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FF646">
      <w:pPr>
        <w:pageBreakBefore w:val="0"/>
        <w:widowControl w:val="0"/>
        <w:kinsoku/>
        <w:wordWrap/>
        <w:topLinePunct w:val="0"/>
        <w:bidi w:val="0"/>
        <w:spacing w:line="360" w:lineRule="auto"/>
        <w:jc w:val="center"/>
        <w:rPr>
          <w:rFonts w:ascii="Calibri" w:hAnsi="Calibri" w:eastAsia="仿宋" w:cs="宋体"/>
          <w:b/>
          <w:color w:val="auto"/>
          <w:sz w:val="24"/>
          <w:highlight w:val="none"/>
        </w:rPr>
      </w:pPr>
    </w:p>
    <w:p w14:paraId="397BD7F9">
      <w:pPr>
        <w:pageBreakBefore w:val="0"/>
        <w:widowControl w:val="0"/>
        <w:kinsoku/>
        <w:wordWrap/>
        <w:topLinePunct w:val="0"/>
        <w:bidi w:val="0"/>
        <w:spacing w:line="360" w:lineRule="auto"/>
        <w:jc w:val="center"/>
        <w:rPr>
          <w:rFonts w:ascii="Calibri" w:hAnsi="Calibri" w:eastAsia="仿宋" w:cs="宋体"/>
          <w:b/>
          <w:color w:val="auto"/>
          <w:sz w:val="24"/>
          <w:highlight w:val="none"/>
        </w:rPr>
      </w:pPr>
    </w:p>
    <w:p w14:paraId="02B7B1F9">
      <w:pPr>
        <w:pageBreakBefore w:val="0"/>
        <w:widowControl w:val="0"/>
        <w:kinsoku/>
        <w:wordWrap/>
        <w:topLinePunct w:val="0"/>
        <w:bidi w:val="0"/>
        <w:adjustRightInd/>
        <w:spacing w:line="360" w:lineRule="auto"/>
        <w:jc w:val="both"/>
        <w:rPr>
          <w:rFonts w:ascii="Calibri" w:hAnsi="Calibri" w:eastAsia="仿宋" w:cs="宋体"/>
          <w:b/>
          <w:color w:val="auto"/>
          <w:sz w:val="48"/>
          <w:szCs w:val="48"/>
          <w:highlight w:val="none"/>
        </w:rPr>
      </w:pPr>
    </w:p>
    <w:p w14:paraId="644243B5">
      <w:pPr>
        <w:pageBreakBefore w:val="0"/>
        <w:widowControl w:val="0"/>
        <w:kinsoku/>
        <w:wordWrap/>
        <w:topLinePunct w:val="0"/>
        <w:bidi w:val="0"/>
        <w:adjustRightInd/>
        <w:spacing w:line="360" w:lineRule="auto"/>
        <w:jc w:val="center"/>
        <w:rPr>
          <w:rFonts w:hint="eastAsia" w:ascii="Calibri" w:hAnsi="Calibri" w:eastAsia="仿宋" w:cs="宋体"/>
          <w:color w:val="auto"/>
          <w:sz w:val="48"/>
          <w:szCs w:val="48"/>
          <w:highlight w:val="none"/>
          <w:lang w:eastAsia="zh-CN"/>
        </w:rPr>
      </w:pPr>
      <w:r>
        <w:rPr>
          <w:rFonts w:hint="eastAsia" w:ascii="Calibri" w:hAnsi="Calibri" w:eastAsia="仿宋" w:cs="宋体"/>
          <w:color w:val="auto"/>
          <w:sz w:val="48"/>
          <w:szCs w:val="48"/>
          <w:highlight w:val="none"/>
          <w:lang w:eastAsia="zh-CN"/>
        </w:rPr>
        <w:t>机房运维服务</w:t>
      </w:r>
    </w:p>
    <w:p w14:paraId="331998FA">
      <w:pPr>
        <w:pageBreakBefore w:val="0"/>
        <w:widowControl w:val="0"/>
        <w:kinsoku/>
        <w:wordWrap/>
        <w:topLinePunct w:val="0"/>
        <w:bidi w:val="0"/>
        <w:adjustRightInd/>
        <w:spacing w:line="360" w:lineRule="auto"/>
        <w:jc w:val="center"/>
        <w:rPr>
          <w:rFonts w:ascii="Calibri" w:hAnsi="Calibri" w:eastAsia="仿宋" w:cs="宋体"/>
          <w:color w:val="auto"/>
          <w:sz w:val="48"/>
          <w:szCs w:val="48"/>
          <w:highlight w:val="none"/>
        </w:rPr>
      </w:pPr>
      <w:r>
        <w:rPr>
          <w:rFonts w:hint="eastAsia" w:ascii="Calibri" w:hAnsi="Calibri" w:eastAsia="仿宋" w:cs="宋体"/>
          <w:color w:val="auto"/>
          <w:sz w:val="48"/>
          <w:szCs w:val="48"/>
          <w:highlight w:val="none"/>
        </w:rPr>
        <w:t>招标文件</w:t>
      </w:r>
    </w:p>
    <w:p w14:paraId="57941507">
      <w:pPr>
        <w:pageBreakBefore w:val="0"/>
        <w:widowControl w:val="0"/>
        <w:kinsoku/>
        <w:wordWrap/>
        <w:topLinePunct w:val="0"/>
        <w:bidi w:val="0"/>
        <w:spacing w:line="480" w:lineRule="exact"/>
        <w:ind w:firstLine="480" w:firstLineChars="200"/>
        <w:rPr>
          <w:rFonts w:ascii="Calibri" w:hAnsi="Calibri" w:eastAsia="仿宋"/>
          <w:color w:val="auto"/>
          <w:sz w:val="24"/>
          <w:highlight w:val="none"/>
        </w:rPr>
      </w:pPr>
    </w:p>
    <w:p w14:paraId="389748AD">
      <w:pPr>
        <w:pageBreakBefore w:val="0"/>
        <w:widowControl w:val="0"/>
        <w:kinsoku/>
        <w:wordWrap/>
        <w:topLinePunct w:val="0"/>
        <w:bidi w:val="0"/>
        <w:adjustRightInd/>
        <w:spacing w:line="360" w:lineRule="auto"/>
        <w:jc w:val="center"/>
        <w:rPr>
          <w:rFonts w:ascii="Calibri" w:hAnsi="Calibri" w:eastAsia="仿宋" w:cs="宋体"/>
          <w:b/>
          <w:color w:val="auto"/>
          <w:sz w:val="44"/>
          <w:szCs w:val="44"/>
          <w:highlight w:val="none"/>
        </w:rPr>
      </w:pPr>
      <w:r>
        <w:rPr>
          <w:rFonts w:hint="eastAsia" w:ascii="Calibri" w:hAnsi="Calibri" w:eastAsia="仿宋" w:cs="宋体"/>
          <w:b/>
          <w:color w:val="auto"/>
          <w:sz w:val="44"/>
          <w:szCs w:val="44"/>
          <w:highlight w:val="none"/>
        </w:rPr>
        <w:t>（电子招投标）</w:t>
      </w:r>
    </w:p>
    <w:p w14:paraId="1CE8B272">
      <w:pPr>
        <w:pageBreakBefore w:val="0"/>
        <w:widowControl w:val="0"/>
        <w:kinsoku/>
        <w:wordWrap/>
        <w:topLinePunct w:val="0"/>
        <w:bidi w:val="0"/>
        <w:snapToGrid w:val="0"/>
        <w:spacing w:line="360" w:lineRule="auto"/>
        <w:jc w:val="center"/>
        <w:rPr>
          <w:rFonts w:hint="eastAsia" w:ascii="Calibri" w:hAnsi="Calibri" w:eastAsia="仿宋" w:cs="宋体"/>
          <w:color w:val="auto"/>
          <w:sz w:val="30"/>
          <w:szCs w:val="30"/>
          <w:highlight w:val="none"/>
          <w:lang w:eastAsia="zh-CN"/>
        </w:rPr>
      </w:pPr>
      <w:r>
        <w:rPr>
          <w:rFonts w:hint="eastAsia" w:ascii="Calibri" w:hAnsi="Calibri" w:eastAsia="仿宋" w:cs="宋体"/>
          <w:color w:val="auto"/>
          <w:sz w:val="30"/>
          <w:szCs w:val="30"/>
          <w:highlight w:val="none"/>
        </w:rPr>
        <w:t>编号：</w:t>
      </w:r>
      <w:r>
        <w:rPr>
          <w:rFonts w:hint="eastAsia" w:ascii="Calibri" w:hAnsi="Calibri" w:eastAsia="仿宋" w:cs="宋体"/>
          <w:color w:val="auto"/>
          <w:sz w:val="30"/>
          <w:szCs w:val="30"/>
          <w:highlight w:val="none"/>
          <w:lang w:eastAsia="zh-CN"/>
        </w:rPr>
        <w:t>330000263130150000320-ZJCT8-CHYJY202631</w:t>
      </w:r>
    </w:p>
    <w:p w14:paraId="25E3F955">
      <w:pPr>
        <w:pageBreakBefore w:val="0"/>
        <w:widowControl w:val="0"/>
        <w:kinsoku/>
        <w:wordWrap/>
        <w:topLinePunct w:val="0"/>
        <w:bidi w:val="0"/>
        <w:adjustRightInd/>
        <w:spacing w:line="360" w:lineRule="auto"/>
        <w:rPr>
          <w:rFonts w:ascii="Calibri" w:hAnsi="Calibri" w:eastAsia="仿宋" w:cs="仿宋_GB2312"/>
          <w:color w:val="auto"/>
          <w:sz w:val="28"/>
          <w:szCs w:val="20"/>
          <w:highlight w:val="none"/>
        </w:rPr>
      </w:pPr>
    </w:p>
    <w:p w14:paraId="5A9F66DD">
      <w:pPr>
        <w:pageBreakBefore w:val="0"/>
        <w:widowControl w:val="0"/>
        <w:kinsoku/>
        <w:wordWrap/>
        <w:topLinePunct w:val="0"/>
        <w:bidi w:val="0"/>
        <w:spacing w:line="360" w:lineRule="auto"/>
        <w:jc w:val="center"/>
        <w:rPr>
          <w:rFonts w:ascii="Calibri" w:hAnsi="Calibri" w:eastAsia="仿宋" w:cs="仿宋_GB2312"/>
          <w:b/>
          <w:color w:val="auto"/>
          <w:sz w:val="44"/>
          <w:szCs w:val="44"/>
          <w:highlight w:val="none"/>
        </w:rPr>
      </w:pPr>
    </w:p>
    <w:p w14:paraId="498D98C8">
      <w:pPr>
        <w:pageBreakBefore w:val="0"/>
        <w:widowControl w:val="0"/>
        <w:kinsoku/>
        <w:wordWrap/>
        <w:topLinePunct w:val="0"/>
        <w:bidi w:val="0"/>
        <w:spacing w:line="360" w:lineRule="auto"/>
        <w:jc w:val="center"/>
        <w:rPr>
          <w:rFonts w:ascii="Calibri" w:hAnsi="Calibri" w:eastAsia="仿宋" w:cs="仿宋_GB2312"/>
          <w:b/>
          <w:color w:val="auto"/>
          <w:sz w:val="44"/>
          <w:szCs w:val="44"/>
          <w:highlight w:val="none"/>
        </w:rPr>
      </w:pPr>
    </w:p>
    <w:p w14:paraId="189F5950">
      <w:pPr>
        <w:pageBreakBefore w:val="0"/>
        <w:widowControl w:val="0"/>
        <w:kinsoku/>
        <w:wordWrap/>
        <w:topLinePunct w:val="0"/>
        <w:bidi w:val="0"/>
        <w:spacing w:line="360" w:lineRule="auto"/>
        <w:jc w:val="center"/>
        <w:rPr>
          <w:rFonts w:ascii="Calibri" w:hAnsi="Calibri" w:eastAsia="仿宋" w:cs="仿宋_GB2312"/>
          <w:color w:val="auto"/>
          <w:sz w:val="24"/>
          <w:highlight w:val="none"/>
        </w:rPr>
      </w:pPr>
    </w:p>
    <w:p w14:paraId="6ED380A0">
      <w:pPr>
        <w:pageBreakBefore w:val="0"/>
        <w:widowControl w:val="0"/>
        <w:kinsoku/>
        <w:wordWrap/>
        <w:topLinePunct w:val="0"/>
        <w:bidi w:val="0"/>
        <w:spacing w:line="360" w:lineRule="auto"/>
        <w:rPr>
          <w:rFonts w:ascii="Calibri" w:hAnsi="Calibri" w:eastAsia="仿宋" w:cs="仿宋_GB2312"/>
          <w:color w:val="auto"/>
          <w:sz w:val="32"/>
          <w:szCs w:val="32"/>
          <w:highlight w:val="none"/>
        </w:rPr>
      </w:pPr>
    </w:p>
    <w:p w14:paraId="50251DF8">
      <w:pPr>
        <w:pageBreakBefore w:val="0"/>
        <w:widowControl w:val="0"/>
        <w:kinsoku/>
        <w:wordWrap/>
        <w:topLinePunct w:val="0"/>
        <w:bidi w:val="0"/>
        <w:snapToGrid w:val="0"/>
        <w:spacing w:line="360" w:lineRule="auto"/>
        <w:jc w:val="center"/>
        <w:rPr>
          <w:rFonts w:hint="eastAsia" w:ascii="Calibri" w:hAnsi="Calibri" w:eastAsia="仿宋" w:cs="宋体"/>
          <w:color w:val="auto"/>
          <w:sz w:val="32"/>
          <w:szCs w:val="32"/>
          <w:highlight w:val="none"/>
          <w:lang w:eastAsia="zh-CN"/>
        </w:rPr>
      </w:pPr>
      <w:r>
        <w:rPr>
          <w:rFonts w:hint="eastAsia" w:ascii="Calibri" w:hAnsi="Calibri" w:eastAsia="仿宋" w:cs="宋体"/>
          <w:color w:val="auto"/>
          <w:sz w:val="32"/>
          <w:szCs w:val="32"/>
          <w:highlight w:val="none"/>
        </w:rPr>
        <w:t>采购人：</w:t>
      </w:r>
      <w:r>
        <w:rPr>
          <w:rFonts w:hint="eastAsia" w:ascii="Calibri" w:hAnsi="Calibri" w:eastAsia="仿宋" w:cs="宋体"/>
          <w:color w:val="auto"/>
          <w:sz w:val="32"/>
          <w:szCs w:val="32"/>
          <w:highlight w:val="none"/>
          <w:lang w:eastAsia="zh-CN"/>
        </w:rPr>
        <w:t>浙江省测绘科学技术研究院</w:t>
      </w:r>
    </w:p>
    <w:p w14:paraId="38D64A5D">
      <w:pPr>
        <w:pageBreakBefore w:val="0"/>
        <w:widowControl w:val="0"/>
        <w:kinsoku/>
        <w:wordWrap/>
        <w:topLinePunct w:val="0"/>
        <w:bidi w:val="0"/>
        <w:snapToGrid w:val="0"/>
        <w:spacing w:line="360" w:lineRule="auto"/>
        <w:jc w:val="center"/>
        <w:rPr>
          <w:rFonts w:ascii="Calibri" w:hAnsi="Calibri" w:eastAsia="仿宋" w:cs="仿宋_GB2312"/>
          <w:color w:val="auto"/>
          <w:sz w:val="32"/>
          <w:szCs w:val="32"/>
          <w:highlight w:val="none"/>
        </w:rPr>
      </w:pPr>
      <w:bookmarkStart w:id="0" w:name="_Hlk125824963"/>
      <w:r>
        <w:rPr>
          <w:rFonts w:hint="eastAsia" w:ascii="Calibri" w:hAnsi="Calibri" w:eastAsia="仿宋" w:cs="仿宋_GB2312"/>
          <w:bCs/>
          <w:color w:val="auto"/>
          <w:sz w:val="32"/>
          <w:szCs w:val="32"/>
          <w:highlight w:val="none"/>
        </w:rPr>
        <w:t>采购代理机构：浙江省成套工程有限公司</w:t>
      </w:r>
      <w:bookmarkEnd w:id="0"/>
    </w:p>
    <w:p w14:paraId="75EF5248">
      <w:pPr>
        <w:pageBreakBefore w:val="0"/>
        <w:widowControl w:val="0"/>
        <w:kinsoku/>
        <w:wordWrap/>
        <w:topLinePunct w:val="0"/>
        <w:bidi w:val="0"/>
        <w:snapToGrid w:val="0"/>
        <w:spacing w:line="360" w:lineRule="auto"/>
        <w:jc w:val="center"/>
        <w:rPr>
          <w:rFonts w:ascii="Calibri" w:hAnsi="Calibri" w:eastAsia="仿宋" w:cs="宋体"/>
          <w:bCs/>
          <w:color w:val="auto"/>
          <w:sz w:val="32"/>
          <w:szCs w:val="32"/>
          <w:highlight w:val="none"/>
        </w:rPr>
      </w:pPr>
      <w:r>
        <w:rPr>
          <w:rFonts w:hint="eastAsia" w:ascii="Calibri" w:hAnsi="Calibri" w:eastAsia="仿宋" w:cs="宋体"/>
          <w:bCs/>
          <w:color w:val="auto"/>
          <w:sz w:val="32"/>
          <w:szCs w:val="32"/>
          <w:highlight w:val="none"/>
        </w:rPr>
        <w:t>2</w:t>
      </w:r>
      <w:r>
        <w:rPr>
          <w:rFonts w:ascii="Calibri" w:hAnsi="Calibri" w:eastAsia="仿宋" w:cs="宋体"/>
          <w:bCs/>
          <w:color w:val="auto"/>
          <w:sz w:val="32"/>
          <w:szCs w:val="32"/>
          <w:highlight w:val="none"/>
        </w:rPr>
        <w:t>02</w:t>
      </w:r>
      <w:r>
        <w:rPr>
          <w:rFonts w:hint="eastAsia" w:ascii="Calibri" w:hAnsi="Calibri" w:eastAsia="仿宋" w:cs="宋体"/>
          <w:bCs/>
          <w:color w:val="auto"/>
          <w:sz w:val="32"/>
          <w:szCs w:val="32"/>
          <w:highlight w:val="none"/>
          <w:lang w:val="en-US" w:eastAsia="zh-CN"/>
        </w:rPr>
        <w:t>6</w:t>
      </w:r>
      <w:r>
        <w:rPr>
          <w:rFonts w:hint="eastAsia" w:ascii="Calibri" w:hAnsi="Calibri" w:eastAsia="仿宋" w:cs="宋体"/>
          <w:bCs/>
          <w:color w:val="auto"/>
          <w:sz w:val="32"/>
          <w:szCs w:val="32"/>
          <w:highlight w:val="none"/>
        </w:rPr>
        <w:t>年</w:t>
      </w:r>
      <w:r>
        <w:rPr>
          <w:rFonts w:hint="eastAsia" w:ascii="Calibri" w:hAnsi="Calibri" w:eastAsia="仿宋" w:cs="宋体"/>
          <w:bCs/>
          <w:color w:val="auto"/>
          <w:sz w:val="32"/>
          <w:szCs w:val="32"/>
          <w:highlight w:val="none"/>
          <w:lang w:val="en-US" w:eastAsia="zh-CN"/>
        </w:rPr>
        <w:t>5</w:t>
      </w:r>
      <w:r>
        <w:rPr>
          <w:rFonts w:hint="eastAsia" w:ascii="Calibri" w:hAnsi="Calibri" w:eastAsia="仿宋" w:cs="宋体"/>
          <w:bCs/>
          <w:color w:val="auto"/>
          <w:sz w:val="32"/>
          <w:szCs w:val="32"/>
          <w:highlight w:val="none"/>
        </w:rPr>
        <w:t>月</w:t>
      </w:r>
    </w:p>
    <w:p w14:paraId="3896890B">
      <w:pPr>
        <w:pageBreakBefore w:val="0"/>
        <w:widowControl w:val="0"/>
        <w:kinsoku/>
        <w:wordWrap/>
        <w:topLinePunct w:val="0"/>
        <w:bidi w:val="0"/>
        <w:rPr>
          <w:color w:val="auto"/>
          <w:highlight w:val="none"/>
        </w:rPr>
      </w:pPr>
    </w:p>
    <w:p w14:paraId="402851FA">
      <w:pPr>
        <w:pageBreakBefore w:val="0"/>
        <w:widowControl w:val="0"/>
        <w:kinsoku/>
        <w:wordWrap/>
        <w:topLinePunct w:val="0"/>
        <w:bidi w:val="0"/>
        <w:spacing w:line="360" w:lineRule="auto"/>
        <w:jc w:val="center"/>
        <w:rPr>
          <w:rFonts w:ascii="Calibri" w:hAnsi="Calibri" w:eastAsia="仿宋" w:cs="宋体"/>
          <w:color w:val="auto"/>
          <w:sz w:val="24"/>
          <w:highlight w:val="none"/>
        </w:rPr>
        <w:sectPr>
          <w:footerReference r:id="rId4" w:type="first"/>
          <w:footerReference r:id="rId3" w:type="default"/>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14:paraId="0B279B25">
      <w:pPr>
        <w:pageBreakBefore w:val="0"/>
        <w:widowControl w:val="0"/>
        <w:kinsoku/>
        <w:wordWrap/>
        <w:topLinePunct w:val="0"/>
        <w:bidi w:val="0"/>
        <w:spacing w:line="360" w:lineRule="auto"/>
        <w:jc w:val="center"/>
        <w:rPr>
          <w:rFonts w:ascii="Calibri" w:hAnsi="Calibri" w:eastAsia="仿宋" w:cs="仿宋_GB2312"/>
          <w:color w:val="auto"/>
          <w:sz w:val="24"/>
          <w:highlight w:val="none"/>
        </w:rPr>
      </w:pPr>
      <w:bookmarkStart w:id="1" w:name="_Hlt67893495"/>
      <w:bookmarkEnd w:id="1"/>
    </w:p>
    <w:p w14:paraId="0AA81B80">
      <w:pPr>
        <w:pageBreakBefore w:val="0"/>
        <w:widowControl w:val="0"/>
        <w:kinsoku/>
        <w:wordWrap/>
        <w:topLinePunct w:val="0"/>
        <w:bidi w:val="0"/>
        <w:spacing w:line="360" w:lineRule="auto"/>
        <w:jc w:val="center"/>
        <w:rPr>
          <w:rFonts w:ascii="Calibri" w:hAnsi="Calibri" w:eastAsia="仿宋" w:cs="仿宋_GB2312"/>
          <w:b/>
          <w:color w:val="auto"/>
          <w:sz w:val="48"/>
          <w:szCs w:val="48"/>
          <w:highlight w:val="none"/>
        </w:rPr>
      </w:pPr>
      <w:r>
        <w:rPr>
          <w:rFonts w:hint="eastAsia" w:ascii="Calibri" w:hAnsi="Calibri" w:eastAsia="仿宋" w:cs="仿宋_GB2312"/>
          <w:b/>
          <w:color w:val="auto"/>
          <w:sz w:val="48"/>
          <w:szCs w:val="48"/>
          <w:highlight w:val="none"/>
        </w:rPr>
        <w:t>目</w:t>
      </w:r>
      <w:r>
        <w:rPr>
          <w:rFonts w:ascii="Calibri" w:hAnsi="Calibri" w:eastAsia="仿宋" w:cs="仿宋_GB2312"/>
          <w:b/>
          <w:color w:val="auto"/>
          <w:sz w:val="48"/>
          <w:szCs w:val="48"/>
          <w:highlight w:val="none"/>
        </w:rPr>
        <w:t xml:space="preserve">  </w:t>
      </w:r>
      <w:r>
        <w:rPr>
          <w:rFonts w:hint="eastAsia" w:ascii="Calibri" w:hAnsi="Calibri" w:eastAsia="仿宋" w:cs="仿宋_GB2312"/>
          <w:b/>
          <w:color w:val="auto"/>
          <w:sz w:val="48"/>
          <w:szCs w:val="48"/>
          <w:highlight w:val="none"/>
        </w:rPr>
        <w:t>录</w:t>
      </w:r>
    </w:p>
    <w:p w14:paraId="75F75EC5">
      <w:pPr>
        <w:pageBreakBefore w:val="0"/>
        <w:widowControl w:val="0"/>
        <w:kinsoku/>
        <w:wordWrap/>
        <w:topLinePunct w:val="0"/>
        <w:bidi w:val="0"/>
        <w:spacing w:line="360" w:lineRule="auto"/>
        <w:rPr>
          <w:rFonts w:ascii="Calibri" w:hAnsi="Calibri" w:eastAsia="仿宋" w:cs="仿宋_GB2312"/>
          <w:color w:val="auto"/>
          <w:sz w:val="32"/>
          <w:szCs w:val="32"/>
          <w:highlight w:val="none"/>
        </w:rPr>
      </w:pPr>
    </w:p>
    <w:p w14:paraId="11DC5B35">
      <w:pPr>
        <w:pageBreakBefore w:val="0"/>
        <w:widowControl w:val="0"/>
        <w:kinsoku/>
        <w:wordWrap/>
        <w:topLinePunct w:val="0"/>
        <w:bidi w:val="0"/>
        <w:spacing w:line="360" w:lineRule="auto"/>
        <w:rPr>
          <w:rFonts w:ascii="Calibri" w:hAnsi="Calibri" w:eastAsia="仿宋" w:cs="仿宋_GB2312"/>
          <w:color w:val="auto"/>
          <w:sz w:val="32"/>
          <w:szCs w:val="32"/>
          <w:highlight w:val="none"/>
        </w:rPr>
      </w:pPr>
    </w:p>
    <w:p w14:paraId="5DA204EC">
      <w:pPr>
        <w:pageBreakBefore w:val="0"/>
        <w:widowControl w:val="0"/>
        <w:kinsoku/>
        <w:wordWrap/>
        <w:topLinePunct w:val="0"/>
        <w:bidi w:val="0"/>
        <w:spacing w:line="360" w:lineRule="auto"/>
        <w:ind w:firstLine="1280" w:firstLineChars="400"/>
        <w:rPr>
          <w:rFonts w:ascii="Calibri" w:hAnsi="Calibri" w:eastAsia="仿宋" w:cs="宋体"/>
          <w:color w:val="auto"/>
          <w:sz w:val="32"/>
          <w:szCs w:val="32"/>
          <w:highlight w:val="none"/>
        </w:rPr>
      </w:pPr>
      <w:r>
        <w:rPr>
          <w:rFonts w:hint="eastAsia" w:ascii="Calibri" w:hAnsi="Calibri" w:eastAsia="仿宋" w:cs="宋体"/>
          <w:color w:val="auto"/>
          <w:sz w:val="32"/>
          <w:szCs w:val="32"/>
          <w:highlight w:val="none"/>
        </w:rPr>
        <w:t>第一部分      招标公告</w:t>
      </w:r>
    </w:p>
    <w:p w14:paraId="35EF95C5">
      <w:pPr>
        <w:pageBreakBefore w:val="0"/>
        <w:widowControl w:val="0"/>
        <w:kinsoku/>
        <w:wordWrap/>
        <w:topLinePunct w:val="0"/>
        <w:bidi w:val="0"/>
        <w:spacing w:line="360" w:lineRule="auto"/>
        <w:ind w:firstLine="1280" w:firstLineChars="400"/>
        <w:rPr>
          <w:rFonts w:ascii="Calibri" w:hAnsi="Calibri" w:eastAsia="仿宋" w:cs="宋体"/>
          <w:color w:val="auto"/>
          <w:sz w:val="32"/>
          <w:szCs w:val="32"/>
          <w:highlight w:val="none"/>
        </w:rPr>
      </w:pPr>
      <w:r>
        <w:rPr>
          <w:rFonts w:hint="eastAsia" w:ascii="Calibri" w:hAnsi="Calibri" w:eastAsia="仿宋" w:cs="宋体"/>
          <w:color w:val="auto"/>
          <w:sz w:val="32"/>
          <w:szCs w:val="32"/>
          <w:highlight w:val="none"/>
        </w:rPr>
        <w:t>第二部分      供应商须知</w:t>
      </w:r>
    </w:p>
    <w:p w14:paraId="4B89274C">
      <w:pPr>
        <w:pageBreakBefore w:val="0"/>
        <w:widowControl w:val="0"/>
        <w:kinsoku/>
        <w:wordWrap/>
        <w:topLinePunct w:val="0"/>
        <w:bidi w:val="0"/>
        <w:spacing w:line="360" w:lineRule="auto"/>
        <w:ind w:firstLine="1280" w:firstLineChars="400"/>
        <w:rPr>
          <w:rFonts w:ascii="Calibri" w:hAnsi="Calibri" w:eastAsia="仿宋" w:cs="宋体"/>
          <w:color w:val="auto"/>
          <w:sz w:val="32"/>
          <w:szCs w:val="32"/>
          <w:highlight w:val="none"/>
        </w:rPr>
      </w:pPr>
      <w:r>
        <w:rPr>
          <w:rFonts w:hint="eastAsia" w:ascii="Calibri" w:hAnsi="Calibri" w:eastAsia="仿宋" w:cs="宋体"/>
          <w:color w:val="auto"/>
          <w:sz w:val="32"/>
          <w:szCs w:val="32"/>
          <w:highlight w:val="none"/>
        </w:rPr>
        <w:t>第三部分      采购需求</w:t>
      </w:r>
    </w:p>
    <w:p w14:paraId="2B2C6106">
      <w:pPr>
        <w:pageBreakBefore w:val="0"/>
        <w:widowControl w:val="0"/>
        <w:kinsoku/>
        <w:wordWrap/>
        <w:topLinePunct w:val="0"/>
        <w:bidi w:val="0"/>
        <w:spacing w:line="360" w:lineRule="auto"/>
        <w:ind w:firstLine="1280" w:firstLineChars="400"/>
        <w:rPr>
          <w:rFonts w:ascii="Calibri" w:hAnsi="Calibri" w:eastAsia="仿宋" w:cs="宋体"/>
          <w:color w:val="auto"/>
          <w:sz w:val="32"/>
          <w:szCs w:val="32"/>
          <w:highlight w:val="none"/>
        </w:rPr>
      </w:pPr>
      <w:r>
        <w:rPr>
          <w:rFonts w:hint="eastAsia" w:ascii="Calibri" w:hAnsi="Calibri" w:eastAsia="仿宋" w:cs="宋体"/>
          <w:color w:val="auto"/>
          <w:sz w:val="32"/>
          <w:szCs w:val="32"/>
          <w:highlight w:val="none"/>
        </w:rPr>
        <w:t>第四部分      评标办法</w:t>
      </w:r>
    </w:p>
    <w:p w14:paraId="607C616E">
      <w:pPr>
        <w:pageBreakBefore w:val="0"/>
        <w:widowControl w:val="0"/>
        <w:kinsoku/>
        <w:wordWrap/>
        <w:topLinePunct w:val="0"/>
        <w:bidi w:val="0"/>
        <w:spacing w:line="360" w:lineRule="auto"/>
        <w:ind w:firstLine="1280" w:firstLineChars="400"/>
        <w:rPr>
          <w:rFonts w:ascii="Calibri" w:hAnsi="Calibri" w:eastAsia="仿宋" w:cs="宋体"/>
          <w:color w:val="auto"/>
          <w:sz w:val="32"/>
          <w:szCs w:val="32"/>
          <w:highlight w:val="none"/>
        </w:rPr>
      </w:pPr>
      <w:r>
        <w:rPr>
          <w:rFonts w:hint="eastAsia" w:ascii="Calibri" w:hAnsi="Calibri" w:eastAsia="仿宋" w:cs="宋体"/>
          <w:color w:val="auto"/>
          <w:sz w:val="32"/>
          <w:szCs w:val="32"/>
          <w:highlight w:val="none"/>
        </w:rPr>
        <w:t>第五部分      拟签订的合同文本</w:t>
      </w:r>
    </w:p>
    <w:p w14:paraId="2810FC7D">
      <w:pPr>
        <w:pageBreakBefore w:val="0"/>
        <w:widowControl w:val="0"/>
        <w:kinsoku/>
        <w:wordWrap/>
        <w:topLinePunct w:val="0"/>
        <w:bidi w:val="0"/>
        <w:spacing w:line="360" w:lineRule="auto"/>
        <w:ind w:firstLine="1280" w:firstLineChars="400"/>
        <w:rPr>
          <w:rFonts w:ascii="Calibri" w:hAnsi="Calibri" w:eastAsia="仿宋" w:cs="宋体"/>
          <w:color w:val="auto"/>
          <w:sz w:val="32"/>
          <w:szCs w:val="32"/>
          <w:highlight w:val="none"/>
        </w:rPr>
      </w:pPr>
      <w:r>
        <w:rPr>
          <w:rFonts w:hint="eastAsia" w:ascii="Calibri" w:hAnsi="Calibri" w:eastAsia="仿宋" w:cs="宋体"/>
          <w:color w:val="auto"/>
          <w:sz w:val="32"/>
          <w:szCs w:val="32"/>
          <w:highlight w:val="none"/>
        </w:rPr>
        <w:t>第六部分      应提交的有关格式范例</w:t>
      </w:r>
    </w:p>
    <w:p w14:paraId="6DD88141">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bookmarkStart w:id="2" w:name="_Hlt74729822"/>
      <w:bookmarkEnd w:id="2"/>
      <w:bookmarkStart w:id="3" w:name="_Hlt74649545"/>
      <w:bookmarkEnd w:id="3"/>
      <w:bookmarkStart w:id="4" w:name="_Hlt74707423"/>
      <w:bookmarkEnd w:id="4"/>
      <w:bookmarkStart w:id="5" w:name="_Hlt74728647"/>
      <w:bookmarkEnd w:id="5"/>
      <w:bookmarkStart w:id="6" w:name="_Hlt91233176"/>
      <w:bookmarkEnd w:id="6"/>
      <w:bookmarkStart w:id="7" w:name="_Toc91899869"/>
      <w:bookmarkStart w:id="8" w:name="第二部分"/>
      <w:bookmarkStart w:id="9" w:name="_Toc91899870"/>
      <w:bookmarkStart w:id="10" w:name="_Toc91899871"/>
    </w:p>
    <w:p w14:paraId="347CC2AD">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p>
    <w:p w14:paraId="226FAD37">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p>
    <w:p w14:paraId="075CA2C4">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p>
    <w:p w14:paraId="5ABF2749">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p>
    <w:p w14:paraId="314D7888">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p>
    <w:p w14:paraId="006452CB">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p>
    <w:p w14:paraId="2E826484">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p>
    <w:p w14:paraId="110F1297">
      <w:pPr>
        <w:pageBreakBefore w:val="0"/>
        <w:widowControl w:val="0"/>
        <w:kinsoku/>
        <w:wordWrap/>
        <w:topLinePunct w:val="0"/>
        <w:bidi w:val="0"/>
        <w:spacing w:line="360" w:lineRule="auto"/>
        <w:ind w:firstLine="549" w:firstLineChars="229"/>
        <w:rPr>
          <w:rFonts w:ascii="Calibri" w:hAnsi="Calibri" w:eastAsia="仿宋" w:cs="仿宋_GB2312"/>
          <w:color w:val="auto"/>
          <w:sz w:val="24"/>
          <w:highlight w:val="none"/>
        </w:rPr>
      </w:pPr>
    </w:p>
    <w:bookmarkEnd w:id="7"/>
    <w:p w14:paraId="4A0D4D77">
      <w:pPr>
        <w:pageBreakBefore w:val="0"/>
        <w:widowControl w:val="0"/>
        <w:kinsoku/>
        <w:wordWrap/>
        <w:topLinePunct w:val="0"/>
        <w:bidi w:val="0"/>
        <w:adjustRightInd/>
        <w:spacing w:line="360" w:lineRule="auto"/>
        <w:jc w:val="center"/>
        <w:outlineLvl w:val="0"/>
        <w:rPr>
          <w:rFonts w:ascii="Calibri" w:hAnsi="Calibri" w:eastAsia="仿宋" w:cs="仿宋_GB2312"/>
          <w:b/>
          <w:color w:val="auto"/>
          <w:sz w:val="36"/>
          <w:szCs w:val="20"/>
          <w:highlight w:val="none"/>
        </w:rPr>
      </w:pPr>
      <w:bookmarkStart w:id="11" w:name="第一部分"/>
      <w:r>
        <w:rPr>
          <w:rFonts w:ascii="Calibri" w:hAnsi="Calibri" w:eastAsia="仿宋" w:cs="仿宋_GB2312"/>
          <w:b/>
          <w:color w:val="auto"/>
          <w:sz w:val="36"/>
          <w:szCs w:val="36"/>
          <w:highlight w:val="none"/>
        </w:rPr>
        <w:br w:type="page"/>
      </w:r>
      <w:bookmarkEnd w:id="11"/>
      <w:r>
        <w:rPr>
          <w:rFonts w:hint="eastAsia" w:ascii="Calibri" w:hAnsi="Calibri" w:eastAsia="仿宋" w:cs="仿宋_GB2312"/>
          <w:b/>
          <w:color w:val="auto"/>
          <w:sz w:val="36"/>
          <w:szCs w:val="20"/>
          <w:highlight w:val="none"/>
        </w:rPr>
        <w:t>第一部分</w:t>
      </w:r>
      <w:r>
        <w:rPr>
          <w:rFonts w:ascii="Calibri" w:hAnsi="Calibri" w:eastAsia="仿宋" w:cs="仿宋_GB2312"/>
          <w:b/>
          <w:color w:val="auto"/>
          <w:sz w:val="36"/>
          <w:szCs w:val="20"/>
          <w:highlight w:val="none"/>
        </w:rPr>
        <w:t xml:space="preserve">  </w:t>
      </w:r>
      <w:r>
        <w:rPr>
          <w:rFonts w:hint="eastAsia" w:ascii="Calibri" w:hAnsi="Calibri" w:eastAsia="仿宋" w:cs="仿宋_GB2312"/>
          <w:b/>
          <w:color w:val="auto"/>
          <w:sz w:val="36"/>
          <w:szCs w:val="20"/>
          <w:highlight w:val="none"/>
        </w:rPr>
        <w:t>招标公告</w:t>
      </w:r>
    </w:p>
    <w:p w14:paraId="3222FC5C">
      <w:pPr>
        <w:pageBreakBefore w:val="0"/>
        <w:widowControl w:val="0"/>
        <w:pBdr>
          <w:top w:val="single" w:color="auto" w:sz="4" w:space="1"/>
          <w:left w:val="single" w:color="auto" w:sz="4" w:space="4"/>
          <w:bottom w:val="single" w:color="auto" w:sz="4" w:space="1"/>
          <w:right w:val="single" w:color="auto" w:sz="4" w:space="4"/>
        </w:pBdr>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项目概况</w:t>
      </w:r>
    </w:p>
    <w:p w14:paraId="7A3C6537">
      <w:pPr>
        <w:pageBreakBefore w:val="0"/>
        <w:widowControl w:val="0"/>
        <w:pBdr>
          <w:top w:val="single" w:color="auto" w:sz="4" w:space="1"/>
          <w:left w:val="single" w:color="auto" w:sz="4" w:space="4"/>
          <w:bottom w:val="single" w:color="auto" w:sz="4" w:space="1"/>
          <w:right w:val="single" w:color="auto" w:sz="4" w:space="4"/>
        </w:pBdr>
        <w:kinsoku/>
        <w:wordWrap/>
        <w:topLinePunct w:val="0"/>
        <w:bidi w:val="0"/>
        <w:spacing w:line="360" w:lineRule="auto"/>
        <w:ind w:firstLine="480" w:firstLineChars="200"/>
        <w:rPr>
          <w:rFonts w:ascii="Calibri" w:hAnsi="Calibri" w:eastAsia="仿宋" w:cs="宋体"/>
          <w:color w:val="auto"/>
          <w:sz w:val="24"/>
          <w:highlight w:val="none"/>
          <w:u w:val="single"/>
        </w:rPr>
      </w:pPr>
      <w:r>
        <w:rPr>
          <w:rFonts w:hint="eastAsia" w:ascii="Calibri" w:hAnsi="Calibri" w:eastAsia="仿宋" w:cs="宋体"/>
          <w:color w:val="auto"/>
          <w:sz w:val="24"/>
          <w:highlight w:val="none"/>
          <w:u w:val="single"/>
          <w:lang w:eastAsia="zh-CN"/>
        </w:rPr>
        <w:t>机房运维服务</w:t>
      </w:r>
      <w:r>
        <w:rPr>
          <w:rFonts w:hint="eastAsia" w:ascii="Calibri" w:hAnsi="Calibri" w:eastAsia="仿宋" w:cs="宋体"/>
          <w:color w:val="auto"/>
          <w:sz w:val="24"/>
          <w:highlight w:val="none"/>
        </w:rPr>
        <w:t>招标项目的潜在投标人应在政采云平台（https://www.zcygov.cn/）获取（下载）招标文件，并于202</w:t>
      </w:r>
      <w:r>
        <w:rPr>
          <w:rFonts w:hint="eastAsia" w:ascii="Calibri" w:hAnsi="Calibri" w:eastAsia="仿宋" w:cs="宋体"/>
          <w:color w:val="auto"/>
          <w:sz w:val="24"/>
          <w:highlight w:val="none"/>
          <w:lang w:val="en-US" w:eastAsia="zh-CN"/>
        </w:rPr>
        <w:t>6</w:t>
      </w:r>
      <w:r>
        <w:rPr>
          <w:rFonts w:hint="eastAsia" w:ascii="Calibri" w:hAnsi="Calibri" w:eastAsia="仿宋" w:cs="宋体"/>
          <w:color w:val="auto"/>
          <w:sz w:val="24"/>
          <w:highlight w:val="none"/>
        </w:rPr>
        <w:t>年</w:t>
      </w:r>
      <w:r>
        <w:rPr>
          <w:rFonts w:hint="eastAsia" w:ascii="Calibri" w:hAnsi="Calibri" w:eastAsia="仿宋" w:cs="宋体"/>
          <w:color w:val="auto"/>
          <w:sz w:val="24"/>
          <w:highlight w:val="none"/>
          <w:lang w:val="en-US" w:eastAsia="zh-CN"/>
        </w:rPr>
        <w:t>6</w:t>
      </w:r>
      <w:r>
        <w:rPr>
          <w:rFonts w:hint="eastAsia" w:ascii="Calibri" w:hAnsi="Calibri" w:eastAsia="仿宋" w:cs="宋体"/>
          <w:color w:val="auto"/>
          <w:sz w:val="24"/>
          <w:highlight w:val="none"/>
        </w:rPr>
        <w:t>月</w:t>
      </w:r>
      <w:r>
        <w:rPr>
          <w:rFonts w:hint="eastAsia" w:ascii="Calibri" w:hAnsi="Calibri" w:eastAsia="仿宋" w:cs="宋体"/>
          <w:color w:val="auto"/>
          <w:sz w:val="24"/>
          <w:highlight w:val="none"/>
          <w:lang w:val="en-US" w:eastAsia="zh-CN"/>
        </w:rPr>
        <w:t>8</w:t>
      </w:r>
      <w:r>
        <w:rPr>
          <w:rFonts w:hint="eastAsia" w:ascii="Calibri" w:hAnsi="Calibri" w:eastAsia="仿宋" w:cs="宋体"/>
          <w:color w:val="auto"/>
          <w:sz w:val="24"/>
          <w:highlight w:val="none"/>
        </w:rPr>
        <w:t>日</w:t>
      </w:r>
      <w:r>
        <w:rPr>
          <w:rFonts w:hint="eastAsia" w:ascii="Calibri" w:hAnsi="Calibri" w:eastAsia="仿宋" w:cs="宋体"/>
          <w:color w:val="auto"/>
          <w:sz w:val="24"/>
          <w:highlight w:val="none"/>
          <w:lang w:val="en-US" w:eastAsia="zh-CN"/>
        </w:rPr>
        <w:t>14</w:t>
      </w:r>
      <w:r>
        <w:rPr>
          <w:rFonts w:hint="eastAsia" w:ascii="Calibri" w:hAnsi="Calibri" w:eastAsia="仿宋" w:cs="宋体"/>
          <w:color w:val="auto"/>
          <w:sz w:val="24"/>
          <w:highlight w:val="none"/>
        </w:rPr>
        <w:t>点</w:t>
      </w:r>
      <w:r>
        <w:rPr>
          <w:rFonts w:hint="eastAsia" w:ascii="Calibri" w:hAnsi="Calibri" w:eastAsia="仿宋" w:cs="宋体"/>
          <w:color w:val="auto"/>
          <w:sz w:val="24"/>
          <w:highlight w:val="none"/>
          <w:lang w:val="en-US" w:eastAsia="zh-CN"/>
        </w:rPr>
        <w:t>00</w:t>
      </w:r>
      <w:r>
        <w:rPr>
          <w:rFonts w:hint="eastAsia" w:ascii="Calibri" w:hAnsi="Calibri" w:eastAsia="仿宋" w:cs="宋体"/>
          <w:color w:val="auto"/>
          <w:sz w:val="24"/>
          <w:highlight w:val="none"/>
        </w:rPr>
        <w:t>分</w:t>
      </w:r>
      <w:r>
        <w:rPr>
          <w:rFonts w:hint="eastAsia" w:ascii="Calibri" w:hAnsi="Calibri" w:eastAsia="仿宋" w:cs="宋体"/>
          <w:color w:val="auto"/>
          <w:sz w:val="24"/>
          <w:highlight w:val="none"/>
          <w:lang w:val="en-US" w:eastAsia="zh-CN"/>
        </w:rPr>
        <w:t>00</w:t>
      </w:r>
      <w:r>
        <w:rPr>
          <w:rFonts w:hint="eastAsia" w:ascii="Calibri" w:hAnsi="Calibri" w:eastAsia="仿宋" w:cs="宋体"/>
          <w:bCs/>
          <w:color w:val="auto"/>
          <w:sz w:val="24"/>
          <w:highlight w:val="none"/>
        </w:rPr>
        <w:t>秒（北京时间）前</w:t>
      </w:r>
      <w:r>
        <w:rPr>
          <w:rFonts w:hint="eastAsia" w:ascii="Calibri" w:hAnsi="Calibri" w:eastAsia="仿宋" w:cs="宋体"/>
          <w:color w:val="auto"/>
          <w:sz w:val="24"/>
          <w:highlight w:val="none"/>
        </w:rPr>
        <w:t>递交（上传）投标文件。</w:t>
      </w:r>
    </w:p>
    <w:p w14:paraId="3E0D8A73">
      <w:pPr>
        <w:pageBreakBefore w:val="0"/>
        <w:widowControl w:val="0"/>
        <w:kinsoku/>
        <w:wordWrap/>
        <w:topLinePunct w:val="0"/>
        <w:bidi w:val="0"/>
        <w:spacing w:line="360" w:lineRule="auto"/>
        <w:outlineLvl w:val="1"/>
        <w:rPr>
          <w:rFonts w:ascii="Calibri" w:hAnsi="Calibri" w:eastAsia="仿宋" w:cs="仿宋"/>
          <w:b/>
          <w:color w:val="auto"/>
          <w:sz w:val="24"/>
          <w:highlight w:val="none"/>
        </w:rPr>
      </w:pPr>
      <w:r>
        <w:rPr>
          <w:rFonts w:hint="eastAsia" w:ascii="Calibri" w:hAnsi="Calibri" w:eastAsia="仿宋" w:cs="仿宋"/>
          <w:b/>
          <w:color w:val="auto"/>
          <w:sz w:val="24"/>
          <w:highlight w:val="none"/>
        </w:rPr>
        <w:t>一、项目基本情况</w:t>
      </w:r>
    </w:p>
    <w:p w14:paraId="29768614">
      <w:pPr>
        <w:pageBreakBefore w:val="0"/>
        <w:widowControl w:val="0"/>
        <w:kinsoku/>
        <w:wordWrap/>
        <w:topLinePunct w:val="0"/>
        <w:bidi w:val="0"/>
        <w:spacing w:line="360" w:lineRule="auto"/>
        <w:ind w:firstLine="482" w:firstLineChars="200"/>
        <w:rPr>
          <w:rFonts w:hint="eastAsia" w:ascii="Calibri" w:hAnsi="Calibri" w:eastAsia="仿宋" w:cs="仿宋"/>
          <w:color w:val="auto"/>
          <w:sz w:val="24"/>
          <w:highlight w:val="none"/>
          <w:lang w:eastAsia="zh-CN"/>
        </w:rPr>
      </w:pPr>
      <w:r>
        <w:rPr>
          <w:rFonts w:hint="eastAsia" w:ascii="Calibri" w:hAnsi="Calibri" w:eastAsia="仿宋" w:cs="仿宋"/>
          <w:b/>
          <w:color w:val="auto"/>
          <w:sz w:val="24"/>
          <w:highlight w:val="none"/>
        </w:rPr>
        <w:t>项目编号：</w:t>
      </w:r>
      <w:r>
        <w:rPr>
          <w:rFonts w:hint="eastAsia" w:ascii="Calibri" w:hAnsi="Calibri" w:eastAsia="仿宋" w:cs="仿宋"/>
          <w:b w:val="0"/>
          <w:bCs/>
          <w:color w:val="auto"/>
          <w:sz w:val="24"/>
          <w:highlight w:val="none"/>
          <w:lang w:eastAsia="zh-CN"/>
        </w:rPr>
        <w:t>330000263130150000320-ZJCT8-CHYJY202631</w:t>
      </w:r>
    </w:p>
    <w:p w14:paraId="1298036A">
      <w:pPr>
        <w:pageBreakBefore w:val="0"/>
        <w:widowControl w:val="0"/>
        <w:kinsoku/>
        <w:wordWrap/>
        <w:topLinePunct w:val="0"/>
        <w:bidi w:val="0"/>
        <w:spacing w:line="360" w:lineRule="auto"/>
        <w:ind w:firstLine="482" w:firstLineChars="200"/>
        <w:rPr>
          <w:rFonts w:hint="eastAsia" w:ascii="Calibri" w:hAnsi="Calibri" w:eastAsia="仿宋" w:cs="宋体"/>
          <w:color w:val="auto"/>
          <w:sz w:val="24"/>
          <w:highlight w:val="none"/>
          <w:lang w:eastAsia="zh-CN"/>
        </w:rPr>
      </w:pPr>
      <w:r>
        <w:rPr>
          <w:rFonts w:hint="eastAsia" w:ascii="Calibri" w:hAnsi="Calibri" w:eastAsia="仿宋" w:cs="仿宋"/>
          <w:b/>
          <w:color w:val="auto"/>
          <w:sz w:val="24"/>
          <w:highlight w:val="none"/>
        </w:rPr>
        <w:t>项目名称：</w:t>
      </w:r>
      <w:r>
        <w:rPr>
          <w:rFonts w:hint="eastAsia" w:ascii="Calibri" w:hAnsi="Calibri" w:eastAsia="仿宋" w:cs="宋体"/>
          <w:color w:val="auto"/>
          <w:sz w:val="24"/>
          <w:highlight w:val="none"/>
          <w:lang w:eastAsia="zh-CN"/>
        </w:rPr>
        <w:t>机房运维服务</w:t>
      </w:r>
    </w:p>
    <w:p w14:paraId="6520A8EB">
      <w:pPr>
        <w:pageBreakBefore w:val="0"/>
        <w:widowControl w:val="0"/>
        <w:kinsoku/>
        <w:wordWrap/>
        <w:topLinePunct w:val="0"/>
        <w:bidi w:val="0"/>
        <w:spacing w:line="360" w:lineRule="auto"/>
        <w:ind w:firstLine="482" w:firstLineChars="200"/>
        <w:rPr>
          <w:rFonts w:ascii="Calibri" w:hAnsi="Calibri" w:eastAsia="仿宋"/>
          <w:color w:val="auto"/>
          <w:sz w:val="24"/>
          <w:highlight w:val="none"/>
        </w:rPr>
      </w:pPr>
      <w:r>
        <w:rPr>
          <w:rFonts w:hint="eastAsia" w:ascii="Calibri" w:hAnsi="Calibri" w:eastAsia="仿宋"/>
          <w:b/>
          <w:color w:val="auto"/>
          <w:sz w:val="24"/>
          <w:highlight w:val="none"/>
        </w:rPr>
        <w:t>预算金额：</w:t>
      </w:r>
      <w:r>
        <w:rPr>
          <w:rFonts w:hint="eastAsia" w:ascii="Calibri" w:hAnsi="Calibri" w:eastAsia="仿宋" w:cs="宋体"/>
          <w:bCs/>
          <w:color w:val="auto"/>
          <w:sz w:val="24"/>
          <w:highlight w:val="none"/>
          <w:lang w:val="en-US" w:eastAsia="zh-CN"/>
        </w:rPr>
        <w:t>15.0000万元</w:t>
      </w:r>
    </w:p>
    <w:p w14:paraId="5B0832F1">
      <w:pPr>
        <w:pageBreakBefore w:val="0"/>
        <w:widowControl w:val="0"/>
        <w:kinsoku/>
        <w:wordWrap/>
        <w:topLinePunct w:val="0"/>
        <w:bidi w:val="0"/>
        <w:spacing w:line="360" w:lineRule="auto"/>
        <w:ind w:firstLine="482" w:firstLineChars="200"/>
        <w:rPr>
          <w:rFonts w:ascii="Calibri" w:hAnsi="Calibri" w:eastAsia="仿宋"/>
          <w:color w:val="auto"/>
          <w:sz w:val="24"/>
          <w:highlight w:val="none"/>
        </w:rPr>
      </w:pPr>
      <w:r>
        <w:rPr>
          <w:rFonts w:hint="eastAsia" w:ascii="Calibri" w:hAnsi="Calibri" w:eastAsia="仿宋"/>
          <w:b/>
          <w:color w:val="auto"/>
          <w:sz w:val="24"/>
          <w:highlight w:val="none"/>
        </w:rPr>
        <w:t>最高限价：</w:t>
      </w:r>
      <w:r>
        <w:rPr>
          <w:rFonts w:hint="eastAsia" w:ascii="Calibri" w:hAnsi="Calibri" w:eastAsia="仿宋"/>
          <w:b w:val="0"/>
          <w:bCs/>
          <w:color w:val="auto"/>
          <w:sz w:val="24"/>
          <w:highlight w:val="none"/>
          <w:lang w:val="en-US" w:eastAsia="zh-CN"/>
        </w:rPr>
        <w:t>15.0000万元</w:t>
      </w:r>
    </w:p>
    <w:p w14:paraId="6138EFD1">
      <w:pPr>
        <w:pStyle w:val="6"/>
        <w:spacing w:line="360" w:lineRule="auto"/>
        <w:ind w:firstLine="480"/>
        <w:rPr>
          <w:rFonts w:ascii="Calibri" w:hAnsi="Calibri" w:eastAsia="仿宋" w:cs="宋体"/>
          <w:b/>
          <w:bCs/>
          <w:color w:val="auto"/>
          <w:sz w:val="24"/>
          <w:highlight w:val="none"/>
        </w:rPr>
      </w:pPr>
      <w:r>
        <w:rPr>
          <w:rFonts w:hint="eastAsia" w:ascii="Calibri" w:hAnsi="Calibri" w:eastAsia="仿宋" w:cs="宋体"/>
          <w:b/>
          <w:snapToGrid w:val="0"/>
          <w:color w:val="auto"/>
          <w:kern w:val="28"/>
          <w:sz w:val="24"/>
          <w:szCs w:val="20"/>
          <w:highlight w:val="none"/>
        </w:rPr>
        <w:t>采购需求：</w:t>
      </w:r>
      <w:r>
        <w:rPr>
          <w:rFonts w:hint="eastAsia" w:ascii="Calibri" w:hAnsi="Calibri" w:eastAsia="仿宋" w:cs="宋体"/>
          <w:bCs/>
          <w:color w:val="auto"/>
          <w:sz w:val="24"/>
          <w:highlight w:val="none"/>
          <w:lang w:eastAsia="zh-CN"/>
        </w:rPr>
        <w:t>机房运维服务</w:t>
      </w:r>
      <w:r>
        <w:rPr>
          <w:rFonts w:hint="eastAsia" w:ascii="Calibri" w:hAnsi="Calibri" w:eastAsia="仿宋" w:cs="宋体"/>
          <w:bCs/>
          <w:color w:val="auto"/>
          <w:sz w:val="24"/>
          <w:highlight w:val="none"/>
        </w:rPr>
        <w:t>主要内容：建立安全可靠高效的系统运行机制，减少机房出现故障的可能性</w:t>
      </w:r>
      <w:r>
        <w:rPr>
          <w:rFonts w:hint="eastAsia" w:ascii="Calibri" w:hAnsi="Calibri" w:eastAsia="仿宋" w:cs="宋体"/>
          <w:bCs/>
          <w:color w:val="auto"/>
          <w:sz w:val="24"/>
          <w:highlight w:val="none"/>
          <w:lang w:eastAsia="zh-CN"/>
        </w:rPr>
        <w:t>；确保机房的系统安全正常运行，对机房设备进行预防性巡检，出现异常时及时提供服务，服务人员要遵守保密等相关规定，</w:t>
      </w:r>
      <w:r>
        <w:rPr>
          <w:rFonts w:hint="eastAsia" w:ascii="Calibri" w:hAnsi="Calibri" w:eastAsia="仿宋" w:cs="宋体"/>
          <w:bCs/>
          <w:color w:val="auto"/>
          <w:sz w:val="24"/>
          <w:highlight w:val="none"/>
          <w:lang w:val="en-US" w:eastAsia="zh-CN"/>
        </w:rPr>
        <w:t>时限</w:t>
      </w:r>
      <w:r>
        <w:rPr>
          <w:rFonts w:hint="eastAsia" w:ascii="Calibri" w:hAnsi="Calibri" w:eastAsia="仿宋" w:cs="宋体"/>
          <w:bCs/>
          <w:color w:val="auto"/>
          <w:sz w:val="24"/>
          <w:highlight w:val="none"/>
          <w:lang w:eastAsia="zh-CN"/>
        </w:rPr>
        <w:t>一年</w:t>
      </w:r>
      <w:r>
        <w:rPr>
          <w:rFonts w:hint="eastAsia" w:ascii="Calibri" w:hAnsi="Calibri" w:eastAsia="仿宋" w:cs="宋体"/>
          <w:bCs/>
          <w:snapToGrid/>
          <w:color w:val="auto"/>
          <w:kern w:val="2"/>
          <w:sz w:val="24"/>
          <w:szCs w:val="24"/>
          <w:highlight w:val="none"/>
        </w:rPr>
        <w:t>。</w:t>
      </w:r>
      <w:r>
        <w:rPr>
          <w:rFonts w:hint="eastAsia" w:ascii="Calibri" w:hAnsi="Calibri" w:eastAsia="仿宋"/>
          <w:b/>
          <w:bCs/>
          <w:snapToGrid/>
          <w:color w:val="auto"/>
          <w:kern w:val="2"/>
          <w:sz w:val="24"/>
          <w:szCs w:val="24"/>
          <w:highlight w:val="none"/>
        </w:rPr>
        <w:t>具体以招标文件第三部分采购需求为准，供应商可点击本公告下方“浏览采购文件”查看采购需求。</w:t>
      </w:r>
    </w:p>
    <w:p w14:paraId="4091E61E">
      <w:pPr>
        <w:keepNext w:val="0"/>
        <w:keepLines w:val="0"/>
        <w:widowControl w:val="0"/>
        <w:suppressLineNumbers w:val="0"/>
        <w:spacing w:before="0" w:beforeAutospacing="0" w:after="0" w:afterAutospacing="0" w:line="360" w:lineRule="auto"/>
        <w:ind w:left="0" w:right="0" w:firstLine="482" w:firstLineChars="200"/>
        <w:jc w:val="left"/>
        <w:rPr>
          <w:rFonts w:ascii="Calibri" w:hAnsi="Calibri" w:eastAsia="仿宋" w:cs="宋体"/>
          <w:color w:val="auto"/>
          <w:sz w:val="24"/>
          <w:szCs w:val="20"/>
          <w:highlight w:val="none"/>
        </w:rPr>
      </w:pPr>
      <w:r>
        <w:rPr>
          <w:rFonts w:hint="eastAsia" w:ascii="Calibri" w:hAnsi="Calibri" w:eastAsia="仿宋" w:cs="宋体"/>
          <w:b/>
          <w:color w:val="auto"/>
          <w:sz w:val="24"/>
          <w:szCs w:val="20"/>
          <w:highlight w:val="none"/>
        </w:rPr>
        <w:t>合同履约期限</w:t>
      </w:r>
      <w:r>
        <w:rPr>
          <w:rFonts w:hint="eastAsia" w:ascii="Calibri" w:hAnsi="Calibri" w:eastAsia="仿宋" w:cs="宋体"/>
          <w:b w:val="0"/>
          <w:bCs/>
          <w:snapToGrid w:val="0"/>
          <w:color w:val="auto"/>
          <w:kern w:val="28"/>
          <w:sz w:val="24"/>
          <w:szCs w:val="20"/>
          <w:highlight w:val="none"/>
        </w:rPr>
        <w:t>：</w:t>
      </w:r>
      <w:r>
        <w:rPr>
          <w:rFonts w:hint="eastAsia" w:ascii="仿宋" w:hAnsi="仿宋" w:eastAsia="仿宋" w:cs="仿宋"/>
          <w:bCs/>
          <w:kern w:val="2"/>
          <w:sz w:val="24"/>
          <w:szCs w:val="24"/>
          <w:highlight w:val="none"/>
          <w:lang w:val="en-US" w:eastAsia="zh-CN" w:bidi="ar"/>
        </w:rPr>
        <w:t>服务期为12个月。</w:t>
      </w:r>
    </w:p>
    <w:p w14:paraId="5BA0EBAA">
      <w:pPr>
        <w:pageBreakBefore w:val="0"/>
        <w:widowControl w:val="0"/>
        <w:kinsoku/>
        <w:wordWrap/>
        <w:topLinePunct w:val="0"/>
        <w:bidi w:val="0"/>
        <w:snapToGrid w:val="0"/>
        <w:spacing w:line="360" w:lineRule="auto"/>
        <w:ind w:firstLine="480"/>
        <w:rPr>
          <w:rFonts w:ascii="Calibri" w:hAnsi="Calibri" w:eastAsia="仿宋" w:cs="宋体"/>
          <w:b/>
          <w:snapToGrid w:val="0"/>
          <w:color w:val="auto"/>
          <w:kern w:val="28"/>
          <w:sz w:val="28"/>
          <w:szCs w:val="20"/>
          <w:highlight w:val="none"/>
        </w:rPr>
      </w:pPr>
      <w:r>
        <w:rPr>
          <w:rFonts w:hint="eastAsia" w:ascii="Calibri" w:hAnsi="Calibri" w:eastAsia="仿宋" w:cs="宋体"/>
          <w:b/>
          <w:snapToGrid w:val="0"/>
          <w:color w:val="auto"/>
          <w:kern w:val="28"/>
          <w:sz w:val="24"/>
          <w:szCs w:val="20"/>
          <w:highlight w:val="none"/>
        </w:rPr>
        <w:t>本项目接受联合体投标：</w:t>
      </w:r>
      <w:sdt>
        <w:sdtPr>
          <w:rPr>
            <w:rFonts w:ascii="Calibri" w:hAnsi="Calibri" w:eastAsia="仿宋" w:cs="宋体"/>
            <w:snapToGrid w:val="0"/>
            <w:color w:val="auto"/>
            <w:kern w:val="0"/>
            <w:sz w:val="24"/>
            <w:szCs w:val="20"/>
            <w:highlight w:val="none"/>
          </w:rPr>
          <w:id w:val="27"/>
          <w14:checkbox>
            <w14:checked w14:val="1"/>
            <w14:checkedState w14:val="00FE" w14:font="Wingdings"/>
            <w14:uncheckedState w14:val="2610" w14:font="MS Gothic"/>
          </w14:checkbox>
        </w:sdtPr>
        <w:sdtEndPr>
          <w:rPr>
            <w:rFonts w:ascii="Calibri" w:hAnsi="Calibri" w:eastAsia="仿宋" w:cs="宋体"/>
            <w:snapToGrid w:val="0"/>
            <w:color w:val="auto"/>
            <w:kern w:val="0"/>
            <w:sz w:val="24"/>
            <w:szCs w:val="20"/>
            <w:highlight w:val="none"/>
          </w:rPr>
        </w:sdtEndPr>
        <w:sdtContent>
          <w:r>
            <w:rPr>
              <w:rFonts w:ascii="Wingdings" w:hAnsi="Wingdings" w:eastAsia="仿宋" w:cs="宋体"/>
              <w:snapToGrid w:val="0"/>
              <w:color w:val="auto"/>
              <w:kern w:val="0"/>
              <w:sz w:val="24"/>
              <w:szCs w:val="20"/>
              <w:highlight w:val="none"/>
              <w:lang w:val="en-US" w:eastAsia="zh-CN" w:bidi="ar-SA"/>
            </w:rPr>
            <w:t>þ</w:t>
          </w:r>
        </w:sdtContent>
      </w:sdt>
      <w:r>
        <w:rPr>
          <w:rFonts w:hint="eastAsia" w:ascii="Calibri" w:hAnsi="Calibri" w:eastAsia="仿宋" w:cs="宋体"/>
          <w:b/>
          <w:snapToGrid w:val="0"/>
          <w:color w:val="auto"/>
          <w:kern w:val="28"/>
          <w:sz w:val="24"/>
          <w:szCs w:val="20"/>
          <w:highlight w:val="none"/>
        </w:rPr>
        <w:t>是；</w:t>
      </w:r>
      <w:sdt>
        <w:sdtPr>
          <w:rPr>
            <w:rFonts w:ascii="Calibri" w:hAnsi="Calibri" w:eastAsia="仿宋" w:cs="宋体"/>
            <w:snapToGrid w:val="0"/>
            <w:color w:val="auto"/>
            <w:kern w:val="0"/>
            <w:sz w:val="24"/>
            <w:szCs w:val="20"/>
            <w:highlight w:val="none"/>
          </w:rPr>
          <w:id w:val="28"/>
          <w14:checkbox>
            <w14:checked w14:val="0"/>
            <w14:checkedState w14:val="00FE" w14:font="Wingdings"/>
            <w14:uncheckedState w14:val="2610" w14:font="MS Gothic"/>
          </w14:checkbox>
        </w:sdtPr>
        <w:sdtEndPr>
          <w:rPr>
            <w:rFonts w:ascii="Calibri" w:hAnsi="Calibri" w:eastAsia="仿宋" w:cs="宋体"/>
            <w:snapToGrid w:val="0"/>
            <w:color w:val="auto"/>
            <w:kern w:val="0"/>
            <w:sz w:val="24"/>
            <w:szCs w:val="20"/>
            <w:highlight w:val="none"/>
          </w:rPr>
        </w:sdtEndPr>
        <w:sdtContent>
          <w:r>
            <w:rPr>
              <w:rFonts w:hint="eastAsia" w:ascii="MS Gothic" w:hAnsi="MS Gothic" w:eastAsia="MS Gothic" w:cs="宋体"/>
              <w:snapToGrid w:val="0"/>
              <w:color w:val="auto"/>
              <w:kern w:val="0"/>
              <w:sz w:val="24"/>
              <w:szCs w:val="20"/>
              <w:highlight w:val="none"/>
              <w:lang w:val="en-US" w:eastAsia="zh-CN" w:bidi="ar-SA"/>
            </w:rPr>
            <w:t>☐</w:t>
          </w:r>
        </w:sdtContent>
      </w:sdt>
      <w:r>
        <w:rPr>
          <w:rFonts w:hint="eastAsia" w:ascii="Calibri" w:hAnsi="Calibri" w:eastAsia="仿宋" w:cs="宋体"/>
          <w:b/>
          <w:snapToGrid w:val="0"/>
          <w:color w:val="auto"/>
          <w:kern w:val="28"/>
          <w:sz w:val="24"/>
          <w:szCs w:val="20"/>
          <w:highlight w:val="none"/>
        </w:rPr>
        <w:t>否</w:t>
      </w:r>
      <w:r>
        <w:rPr>
          <w:rFonts w:hint="eastAsia" w:ascii="Calibri" w:hAnsi="Calibri" w:eastAsia="仿宋" w:cs="宋体"/>
          <w:snapToGrid w:val="0"/>
          <w:color w:val="auto"/>
          <w:kern w:val="0"/>
          <w:sz w:val="24"/>
          <w:szCs w:val="20"/>
          <w:highlight w:val="none"/>
        </w:rPr>
        <w:t>。</w:t>
      </w:r>
    </w:p>
    <w:p w14:paraId="22A5162F">
      <w:pPr>
        <w:pageBreakBefore w:val="0"/>
        <w:widowControl w:val="0"/>
        <w:kinsoku/>
        <w:wordWrap/>
        <w:topLinePunct w:val="0"/>
        <w:bidi w:val="0"/>
        <w:spacing w:line="360" w:lineRule="auto"/>
        <w:outlineLvl w:val="1"/>
        <w:rPr>
          <w:rFonts w:ascii="Calibri" w:hAnsi="Calibri" w:eastAsia="仿宋" w:cs="宋体"/>
          <w:b/>
          <w:color w:val="auto"/>
          <w:sz w:val="24"/>
          <w:highlight w:val="none"/>
        </w:rPr>
      </w:pPr>
      <w:r>
        <w:rPr>
          <w:rFonts w:hint="eastAsia" w:ascii="Calibri" w:hAnsi="Calibri" w:eastAsia="仿宋" w:cs="宋体"/>
          <w:b/>
          <w:color w:val="auto"/>
          <w:sz w:val="24"/>
          <w:highlight w:val="none"/>
        </w:rPr>
        <w:t>二、申请人的资格要求：</w:t>
      </w:r>
    </w:p>
    <w:p w14:paraId="597B4C4B">
      <w:pPr>
        <w:pageBreakBefore w:val="0"/>
        <w:widowControl w:val="0"/>
        <w:kinsoku/>
        <w:wordWrap/>
        <w:topLinePunct w:val="0"/>
        <w:bidi w:val="0"/>
        <w:spacing w:line="360" w:lineRule="auto"/>
        <w:ind w:firstLine="480" w:firstLineChars="200"/>
        <w:rPr>
          <w:rFonts w:ascii="Calibri" w:hAnsi="Calibri" w:eastAsia="仿宋" w:cs="仿宋_GB2312"/>
          <w:snapToGrid w:val="0"/>
          <w:color w:val="auto"/>
          <w:kern w:val="28"/>
          <w:sz w:val="24"/>
          <w:szCs w:val="20"/>
          <w:highlight w:val="none"/>
        </w:rPr>
      </w:pPr>
      <w:r>
        <w:rPr>
          <w:rFonts w:ascii="Calibri" w:hAnsi="Calibri" w:eastAsia="仿宋" w:cs="仿宋_GB2312"/>
          <w:snapToGrid w:val="0"/>
          <w:color w:val="auto"/>
          <w:kern w:val="28"/>
          <w:sz w:val="24"/>
          <w:szCs w:val="20"/>
          <w:highlight w:val="none"/>
        </w:rPr>
        <w:t>1.</w:t>
      </w:r>
      <w:r>
        <w:rPr>
          <w:rFonts w:hint="eastAsia" w:ascii="Calibri" w:hAnsi="Calibri" w:eastAsia="仿宋" w:cs="仿宋_GB2312"/>
          <w:snapToGrid w:val="0"/>
          <w:color w:val="auto"/>
          <w:kern w:val="28"/>
          <w:sz w:val="24"/>
          <w:szCs w:val="20"/>
          <w:highlight w:val="none"/>
        </w:rPr>
        <w:t>满足《中华人民共和国政府采购法》第二十二条规定；未被“信用中国”（</w:t>
      </w:r>
      <w:r>
        <w:rPr>
          <w:rFonts w:ascii="Calibri" w:hAnsi="Calibri" w:eastAsia="仿宋" w:cs="仿宋_GB2312"/>
          <w:snapToGrid w:val="0"/>
          <w:color w:val="auto"/>
          <w:kern w:val="28"/>
          <w:sz w:val="24"/>
          <w:szCs w:val="20"/>
          <w:highlight w:val="none"/>
        </w:rPr>
        <w:t>www.creditchina.gov.cn)</w:t>
      </w:r>
      <w:r>
        <w:rPr>
          <w:rFonts w:hint="eastAsia" w:ascii="Calibri" w:hAnsi="Calibri" w:eastAsia="仿宋" w:cs="仿宋_GB2312"/>
          <w:snapToGrid w:val="0"/>
          <w:color w:val="auto"/>
          <w:kern w:val="28"/>
          <w:sz w:val="24"/>
          <w:szCs w:val="20"/>
          <w:highlight w:val="none"/>
        </w:rPr>
        <w:t>、中国政府采购网（</w:t>
      </w:r>
      <w:r>
        <w:rPr>
          <w:rFonts w:ascii="Calibri" w:hAnsi="Calibri" w:eastAsia="仿宋" w:cs="仿宋_GB2312"/>
          <w:snapToGrid w:val="0"/>
          <w:color w:val="auto"/>
          <w:kern w:val="28"/>
          <w:sz w:val="24"/>
          <w:szCs w:val="20"/>
          <w:highlight w:val="none"/>
        </w:rPr>
        <w:t>www.ccgp.gov.cn</w:t>
      </w:r>
      <w:r>
        <w:rPr>
          <w:rFonts w:hint="eastAsia" w:ascii="Calibri" w:hAnsi="Calibri" w:eastAsia="仿宋" w:cs="仿宋_GB2312"/>
          <w:snapToGrid w:val="0"/>
          <w:color w:val="auto"/>
          <w:kern w:val="28"/>
          <w:sz w:val="24"/>
          <w:szCs w:val="20"/>
          <w:highlight w:val="none"/>
        </w:rPr>
        <w:t>）列入失信被执行人、重大税收违法案件当事人名单、政府采购严重违法失信行为记录名单；</w:t>
      </w:r>
    </w:p>
    <w:p w14:paraId="7DBD3153">
      <w:pPr>
        <w:pageBreakBefore w:val="0"/>
        <w:widowControl w:val="0"/>
        <w:kinsoku/>
        <w:wordWrap/>
        <w:topLinePunct w:val="0"/>
        <w:bidi w:val="0"/>
        <w:spacing w:line="360" w:lineRule="auto"/>
        <w:ind w:firstLine="480" w:firstLineChars="200"/>
        <w:rPr>
          <w:rFonts w:ascii="Calibri" w:hAnsi="Calibri" w:eastAsia="仿宋" w:cs="仿宋_GB2312"/>
          <w:snapToGrid w:val="0"/>
          <w:color w:val="auto"/>
          <w:kern w:val="28"/>
          <w:sz w:val="24"/>
          <w:szCs w:val="20"/>
          <w:highlight w:val="none"/>
        </w:rPr>
      </w:pPr>
      <w:r>
        <w:rPr>
          <w:rFonts w:ascii="Calibri" w:hAnsi="Calibri" w:eastAsia="仿宋" w:cs="仿宋_GB2312"/>
          <w:snapToGrid w:val="0"/>
          <w:color w:val="auto"/>
          <w:kern w:val="28"/>
          <w:sz w:val="24"/>
          <w:szCs w:val="20"/>
          <w:highlight w:val="none"/>
        </w:rPr>
        <w:t>2</w:t>
      </w:r>
      <w:r>
        <w:rPr>
          <w:rFonts w:hint="eastAsia" w:ascii="Calibri" w:hAnsi="Calibri" w:eastAsia="仿宋" w:cs="仿宋_GB2312"/>
          <w:snapToGrid w:val="0"/>
          <w:color w:val="auto"/>
          <w:kern w:val="28"/>
          <w:sz w:val="24"/>
          <w:szCs w:val="20"/>
          <w:highlight w:val="none"/>
        </w:rPr>
        <w:t>. 以联合体形式投标的，提供联合协议(本项目不接受联合体投标或者供应商不以联合体形式投标的，则不需要提供) ；</w:t>
      </w:r>
    </w:p>
    <w:p w14:paraId="54C866B2">
      <w:pPr>
        <w:pageBreakBefore w:val="0"/>
        <w:widowControl w:val="0"/>
        <w:kinsoku/>
        <w:wordWrap/>
        <w:topLinePunct w:val="0"/>
        <w:bidi w:val="0"/>
        <w:spacing w:line="360" w:lineRule="auto"/>
        <w:ind w:firstLine="480" w:firstLineChars="200"/>
        <w:rPr>
          <w:rFonts w:ascii="Calibri" w:hAnsi="Calibri" w:eastAsia="仿宋" w:cs="仿宋_GB2312"/>
          <w:snapToGrid w:val="0"/>
          <w:color w:val="auto"/>
          <w:kern w:val="28"/>
          <w:sz w:val="24"/>
          <w:szCs w:val="20"/>
          <w:highlight w:val="none"/>
        </w:rPr>
      </w:pPr>
      <w:r>
        <w:rPr>
          <w:rFonts w:ascii="Calibri" w:hAnsi="Calibri" w:eastAsia="仿宋" w:cs="仿宋_GB2312"/>
          <w:snapToGrid w:val="0"/>
          <w:color w:val="auto"/>
          <w:kern w:val="28"/>
          <w:sz w:val="24"/>
          <w:szCs w:val="20"/>
          <w:highlight w:val="none"/>
        </w:rPr>
        <w:t>3</w:t>
      </w:r>
      <w:r>
        <w:rPr>
          <w:rFonts w:hint="eastAsia" w:ascii="Calibri" w:hAnsi="Calibri" w:eastAsia="仿宋" w:cs="仿宋_GB2312"/>
          <w:snapToGrid w:val="0"/>
          <w:color w:val="auto"/>
          <w:kern w:val="28"/>
          <w:sz w:val="24"/>
          <w:szCs w:val="20"/>
          <w:highlight w:val="none"/>
        </w:rPr>
        <w:t>.落实政府采购政策需满足的资格要求：</w:t>
      </w:r>
    </w:p>
    <w:p w14:paraId="2B7D0734">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sdt>
        <w:sdtPr>
          <w:rPr>
            <w:rFonts w:hint="eastAsia" w:ascii="Calibri" w:hAnsi="Calibri" w:eastAsia="仿宋" w:cs="宋体"/>
            <w:color w:val="auto"/>
            <w:kern w:val="0"/>
            <w:sz w:val="24"/>
            <w:highlight w:val="none"/>
          </w:rPr>
          <w:id w:val="1928616923"/>
          <w14:checkbox>
            <w14:checked w14:val="1"/>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Calibri" w:hAnsi="Calibri" w:eastAsia="仿宋" w:cs="宋体"/>
          <w:color w:val="auto"/>
          <w:sz w:val="24"/>
          <w:highlight w:val="none"/>
        </w:rPr>
        <w:t>无</w:t>
      </w:r>
      <w:r>
        <w:rPr>
          <w:rFonts w:hint="eastAsia" w:ascii="Calibri" w:hAnsi="Calibri" w:eastAsia="仿宋" w:cs="宋体"/>
          <w:snapToGrid w:val="0"/>
          <w:color w:val="auto"/>
          <w:kern w:val="28"/>
          <w:sz w:val="24"/>
          <w:szCs w:val="20"/>
          <w:highlight w:val="none"/>
        </w:rPr>
        <w:t>（注：不得限制大中型企业与小微企业组成联合体参与投标）；</w:t>
      </w:r>
    </w:p>
    <w:p w14:paraId="674A6F24">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sdt>
        <w:sdtPr>
          <w:rPr>
            <w:rFonts w:hint="eastAsia" w:ascii="Calibri" w:hAnsi="Calibri" w:eastAsia="仿宋" w:cs="宋体"/>
            <w:color w:val="auto"/>
            <w:kern w:val="0"/>
            <w:sz w:val="24"/>
            <w:highlight w:val="none"/>
          </w:rPr>
          <w:id w:val="30"/>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MS Gothic" w:hAnsi="MS Gothic" w:eastAsia="仿宋" w:cs="宋体"/>
              <w:color w:val="auto"/>
              <w:kern w:val="0"/>
              <w:sz w:val="24"/>
              <w:szCs w:val="24"/>
              <w:highlight w:val="none"/>
              <w:lang w:val="en-US" w:eastAsia="zh-CN" w:bidi="ar-SA"/>
            </w:rPr>
            <w:t>☐</w:t>
          </w:r>
        </w:sdtContent>
      </w:sdt>
      <w:r>
        <w:rPr>
          <w:rFonts w:hint="eastAsia" w:ascii="Calibri" w:hAnsi="Calibri" w:eastAsia="仿宋" w:cs="宋体"/>
          <w:color w:val="auto"/>
          <w:kern w:val="0"/>
          <w:sz w:val="24"/>
          <w:highlight w:val="none"/>
        </w:rPr>
        <w:t>专</w:t>
      </w:r>
      <w:r>
        <w:rPr>
          <w:rFonts w:hint="eastAsia" w:ascii="Calibri" w:hAnsi="Calibri" w:eastAsia="仿宋" w:cs="宋体"/>
          <w:color w:val="auto"/>
          <w:sz w:val="24"/>
          <w:highlight w:val="none"/>
        </w:rPr>
        <w:t>门面向中小企业</w:t>
      </w:r>
    </w:p>
    <w:p w14:paraId="0070CC4C">
      <w:pPr>
        <w:spacing w:line="360" w:lineRule="auto"/>
        <w:ind w:firstLine="897" w:firstLineChars="374"/>
        <w:rPr>
          <w:rFonts w:ascii="Calibri" w:hAnsi="Calibri" w:eastAsia="仿宋" w:cs="宋体"/>
          <w:color w:val="auto"/>
          <w:sz w:val="24"/>
          <w:highlight w:val="none"/>
        </w:rPr>
      </w:pPr>
      <w:sdt>
        <w:sdtPr>
          <w:rPr>
            <w:rFonts w:hint="eastAsia" w:ascii="Calibri" w:hAnsi="Calibri" w:eastAsia="仿宋" w:cs="宋体"/>
            <w:color w:val="auto"/>
            <w:kern w:val="0"/>
            <w:sz w:val="24"/>
            <w:highlight w:val="none"/>
          </w:rPr>
          <w:id w:val="330710437"/>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ascii="MS Gothic" w:hAnsi="MS Gothic" w:eastAsia="仿宋" w:cs="Segoe UI Symbol"/>
              <w:color w:val="auto"/>
              <w:kern w:val="0"/>
              <w:sz w:val="24"/>
              <w:szCs w:val="24"/>
              <w:highlight w:val="none"/>
              <w:lang w:val="en-US" w:eastAsia="zh-CN" w:bidi="ar-SA"/>
            </w:rPr>
            <w:t>☐</w:t>
          </w:r>
        </w:sdtContent>
      </w:sdt>
      <w:r>
        <w:rPr>
          <w:rFonts w:hint="eastAsia" w:ascii="Calibri" w:hAnsi="Calibri" w:eastAsia="仿宋" w:cs="宋体"/>
          <w:color w:val="auto"/>
          <w:sz w:val="24"/>
          <w:highlight w:val="none"/>
        </w:rPr>
        <w:t>服务全部由符合政策要求的中小企业承接，提供中小企业声明函；</w:t>
      </w:r>
    </w:p>
    <w:p w14:paraId="52794517">
      <w:pPr>
        <w:spacing w:line="360" w:lineRule="auto"/>
        <w:ind w:firstLine="897" w:firstLineChars="374"/>
        <w:rPr>
          <w:rFonts w:ascii="Calibri" w:hAnsi="Calibri" w:eastAsia="仿宋" w:cs="宋体"/>
          <w:color w:val="auto"/>
          <w:sz w:val="24"/>
          <w:highlight w:val="none"/>
        </w:rPr>
      </w:pPr>
      <w:sdt>
        <w:sdtPr>
          <w:rPr>
            <w:rFonts w:hint="eastAsia" w:ascii="Calibri" w:hAnsi="Calibri" w:eastAsia="仿宋" w:cs="宋体"/>
            <w:color w:val="auto"/>
            <w:kern w:val="0"/>
            <w:sz w:val="24"/>
            <w:highlight w:val="none"/>
          </w:rPr>
          <w:id w:val="406390860"/>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ascii="Segoe UI Symbol" w:hAnsi="Segoe UI Symbol" w:eastAsia="仿宋" w:cs="Segoe UI Symbol"/>
              <w:color w:val="auto"/>
              <w:kern w:val="0"/>
              <w:sz w:val="24"/>
              <w:highlight w:val="none"/>
            </w:rPr>
            <w:t>☐</w:t>
          </w:r>
        </w:sdtContent>
      </w:sdt>
      <w:r>
        <w:rPr>
          <w:rFonts w:hint="eastAsia" w:ascii="Calibri" w:hAnsi="Calibri" w:eastAsia="仿宋" w:cs="宋体"/>
          <w:color w:val="auto"/>
          <w:sz w:val="24"/>
          <w:highlight w:val="none"/>
        </w:rPr>
        <w:t>服务全部由符合政策要求的小微企业承接，提供中小企业声明函；</w:t>
      </w:r>
    </w:p>
    <w:p w14:paraId="33BEE67B">
      <w:pPr>
        <w:spacing w:line="360" w:lineRule="auto"/>
        <w:ind w:firstLine="480" w:firstLineChars="200"/>
        <w:rPr>
          <w:rFonts w:ascii="Calibri" w:hAnsi="Calibri" w:eastAsia="仿宋" w:cs="宋体"/>
          <w:color w:val="auto"/>
          <w:sz w:val="24"/>
          <w:highlight w:val="none"/>
        </w:rPr>
      </w:pPr>
      <w:sdt>
        <w:sdtPr>
          <w:rPr>
            <w:rFonts w:hint="eastAsia" w:ascii="Calibri" w:hAnsi="Calibri" w:eastAsia="仿宋" w:cs="宋体"/>
            <w:color w:val="auto"/>
            <w:kern w:val="0"/>
            <w:sz w:val="24"/>
            <w:highlight w:val="none"/>
          </w:rPr>
          <w:id w:val="147480209"/>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ascii="Segoe UI Symbol" w:hAnsi="Segoe UI Symbol" w:eastAsia="仿宋" w:cs="Segoe UI Symbol"/>
              <w:color w:val="auto"/>
              <w:kern w:val="0"/>
              <w:sz w:val="24"/>
              <w:highlight w:val="none"/>
            </w:rPr>
            <w:t>☐</w:t>
          </w:r>
        </w:sdtContent>
      </w:sdt>
      <w:r>
        <w:rPr>
          <w:rFonts w:hint="eastAsia" w:ascii="Calibri" w:hAnsi="Calibri" w:eastAsia="仿宋" w:cs="宋体"/>
          <w:color w:val="auto"/>
          <w:sz w:val="24"/>
          <w:highlight w:val="none"/>
        </w:rPr>
        <w:t>要求以联合体形式参加，提供联合协议和中小企业声明函，联合协议中中小企业合同金额应当达到</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%，小微企业合同金额应当达到</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w:t>
      </w:r>
      <w:r>
        <w:rPr>
          <w:rFonts w:hint="eastAsia" w:ascii="Calibri" w:hAnsi="Calibri" w:eastAsia="仿宋" w:cs="宋体"/>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Calibri" w:hAnsi="Calibri" w:eastAsia="仿宋" w:cs="宋体"/>
          <w:color w:val="auto"/>
          <w:sz w:val="24"/>
          <w:highlight w:val="none"/>
        </w:rPr>
        <w:t>；</w:t>
      </w:r>
    </w:p>
    <w:p w14:paraId="2693BADA">
      <w:pPr>
        <w:spacing w:line="360" w:lineRule="auto"/>
        <w:ind w:firstLine="480" w:firstLineChars="200"/>
        <w:rPr>
          <w:rFonts w:ascii="Calibri" w:hAnsi="Calibri" w:eastAsia="仿宋" w:cs="宋体"/>
          <w:color w:val="auto"/>
          <w:sz w:val="24"/>
          <w:highlight w:val="none"/>
        </w:rPr>
      </w:pPr>
      <w:sdt>
        <w:sdtPr>
          <w:rPr>
            <w:rFonts w:hint="eastAsia" w:ascii="Calibri" w:hAnsi="Calibri" w:eastAsia="仿宋" w:cs="宋体"/>
            <w:color w:val="auto"/>
            <w:kern w:val="0"/>
            <w:sz w:val="24"/>
            <w:highlight w:val="none"/>
          </w:rPr>
          <w:id w:val="147480319"/>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ascii="Segoe UI Symbol" w:hAnsi="Segoe UI Symbol" w:eastAsia="仿宋" w:cs="Segoe UI Symbol"/>
              <w:color w:val="auto"/>
              <w:kern w:val="0"/>
              <w:sz w:val="24"/>
              <w:highlight w:val="none"/>
            </w:rPr>
            <w:t>☐</w:t>
          </w:r>
        </w:sdtContent>
      </w:sdt>
      <w:r>
        <w:rPr>
          <w:rFonts w:hint="eastAsia" w:ascii="Calibri" w:hAnsi="Calibri" w:eastAsia="仿宋" w:cs="宋体"/>
          <w:color w:val="auto"/>
          <w:sz w:val="24"/>
          <w:highlight w:val="none"/>
        </w:rPr>
        <w:t>要求合同分包，提供分包意向协议和中小企业声明函，分包意向协议中中小企业合同金额应当达到</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 ，小微企业合同金额应当达到</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w:t>
      </w:r>
      <w:r>
        <w:rPr>
          <w:rFonts w:hint="eastAsia" w:ascii="Calibri" w:hAnsi="Calibri" w:eastAsia="仿宋" w:cs="宋体"/>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Calibri" w:hAnsi="Calibri" w:eastAsia="仿宋" w:cs="宋体"/>
          <w:color w:val="auto"/>
          <w:sz w:val="24"/>
          <w:highlight w:val="none"/>
        </w:rPr>
        <w:t>；</w:t>
      </w:r>
    </w:p>
    <w:p w14:paraId="515D47F7">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ascii="Calibri" w:hAnsi="Calibri" w:eastAsia="仿宋" w:cs="宋体"/>
          <w:color w:val="auto"/>
          <w:sz w:val="24"/>
          <w:highlight w:val="none"/>
        </w:rPr>
        <w:t>4</w:t>
      </w:r>
      <w:r>
        <w:rPr>
          <w:rFonts w:hint="eastAsia" w:ascii="Calibri" w:hAnsi="Calibri" w:eastAsia="仿宋" w:cs="宋体"/>
          <w:color w:val="auto"/>
          <w:sz w:val="24"/>
          <w:highlight w:val="none"/>
        </w:rPr>
        <w:t>.本项目的特定资格要求：</w:t>
      </w:r>
    </w:p>
    <w:p w14:paraId="0155D739">
      <w:pPr>
        <w:pageBreakBefore w:val="0"/>
        <w:widowControl w:val="0"/>
        <w:kinsoku/>
        <w:wordWrap/>
        <w:topLinePunct w:val="0"/>
        <w:bidi w:val="0"/>
        <w:snapToGrid w:val="0"/>
        <w:spacing w:line="360" w:lineRule="auto"/>
        <w:ind w:firstLine="482" w:firstLineChars="200"/>
        <w:rPr>
          <w:rFonts w:ascii="Calibri" w:hAnsi="Calibri" w:eastAsia="仿宋" w:cs="宋体"/>
          <w:b/>
          <w:bCs/>
          <w:color w:val="auto"/>
          <w:sz w:val="24"/>
          <w:highlight w:val="none"/>
        </w:rPr>
      </w:pPr>
      <w:bookmarkStart w:id="12" w:name="_Hlk182496997"/>
      <w:sdt>
        <w:sdtPr>
          <w:rPr>
            <w:rFonts w:hint="eastAsia" w:ascii="Calibri" w:hAnsi="Calibri" w:eastAsia="仿宋" w:cs="宋体"/>
            <w:b/>
            <w:bCs/>
            <w:color w:val="auto"/>
            <w:kern w:val="0"/>
            <w:sz w:val="24"/>
            <w:highlight w:val="none"/>
          </w:rPr>
          <w:id w:val="147466463"/>
          <w14:checkbox>
            <w14:checked w14:val="1"/>
            <w14:checkedState w14:val="00FE" w14:font="Wingdings"/>
            <w14:uncheckedState w14:val="2610" w14:font="MS Gothic"/>
          </w14:checkbox>
        </w:sdtPr>
        <w:sdtEndPr>
          <w:rPr>
            <w:rFonts w:hint="eastAsia" w:ascii="Calibri" w:hAnsi="Calibri" w:eastAsia="仿宋" w:cs="宋体"/>
            <w:b/>
            <w:bCs/>
            <w:color w:val="auto"/>
            <w:kern w:val="0"/>
            <w:sz w:val="24"/>
            <w:highlight w:val="none"/>
          </w:rPr>
        </w:sdtEndPr>
        <w:sdtContent>
          <w:r>
            <w:rPr>
              <w:rFonts w:hint="eastAsia" w:ascii="Wingdings" w:hAnsi="Wingdings" w:eastAsia="仿宋" w:cs="宋体"/>
              <w:b/>
              <w:bCs/>
              <w:color w:val="auto"/>
              <w:kern w:val="0"/>
              <w:sz w:val="24"/>
              <w:szCs w:val="24"/>
              <w:highlight w:val="none"/>
              <w:lang w:val="en-US" w:eastAsia="zh-CN" w:bidi="ar-SA"/>
            </w:rPr>
            <w:t>þ</w:t>
          </w:r>
        </w:sdtContent>
      </w:sdt>
      <w:r>
        <w:rPr>
          <w:rFonts w:hint="eastAsia" w:ascii="Calibri" w:hAnsi="Calibri" w:eastAsia="仿宋" w:cs="宋体"/>
          <w:b/>
          <w:bCs/>
          <w:color w:val="auto"/>
          <w:kern w:val="0"/>
          <w:sz w:val="24"/>
          <w:highlight w:val="none"/>
        </w:rPr>
        <w:t>无。</w:t>
      </w:r>
    </w:p>
    <w:p w14:paraId="3C67D2E1">
      <w:pPr>
        <w:widowControl/>
        <w:spacing w:line="360" w:lineRule="auto"/>
        <w:ind w:firstLine="480" w:firstLineChars="200"/>
        <w:jc w:val="left"/>
        <w:rPr>
          <w:rFonts w:hint="default" w:ascii="仿宋" w:hAnsi="仿宋" w:eastAsia="仿宋" w:cs="仿宋"/>
          <w:color w:val="auto"/>
          <w:kern w:val="0"/>
          <w:sz w:val="24"/>
          <w:highlight w:val="none"/>
          <w:lang w:val="en-US" w:eastAsia="zh-CN"/>
        </w:rPr>
      </w:pPr>
      <w:sdt>
        <w:sdtPr>
          <w:rPr>
            <w:rFonts w:hint="eastAsia" w:ascii="Calibri" w:hAnsi="Calibri" w:eastAsia="仿宋" w:cs="宋体"/>
            <w:color w:val="auto"/>
            <w:kern w:val="0"/>
            <w:sz w:val="24"/>
            <w:highlight w:val="none"/>
          </w:rPr>
          <w:id w:val="123652533"/>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Calibri" w:hAnsi="Calibri" w:eastAsia="仿宋" w:cs="宋体"/>
          <w:color w:val="auto"/>
          <w:sz w:val="24"/>
          <w:highlight w:val="none"/>
        </w:rPr>
        <w:t>有特定资格要求：</w:t>
      </w:r>
      <w:r>
        <w:rPr>
          <w:rFonts w:hint="eastAsia" w:ascii="Calibri" w:hAnsi="Calibri" w:eastAsia="仿宋" w:cs="宋体"/>
          <w:b/>
          <w:bCs/>
          <w:color w:val="auto"/>
          <w:sz w:val="24"/>
          <w:highlight w:val="none"/>
          <w:u w:val="single"/>
        </w:rPr>
        <w:t>该特定条件的法律法规依据：</w:t>
      </w:r>
    </w:p>
    <w:bookmarkEnd w:id="12"/>
    <w:p w14:paraId="2809CA0A">
      <w:pPr>
        <w:pageBreakBefore w:val="0"/>
        <w:widowControl w:val="0"/>
        <w:kinsoku/>
        <w:wordWrap/>
        <w:topLinePunct w:val="0"/>
        <w:bidi w:val="0"/>
        <w:snapToGrid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lang w:val="en-US" w:eastAsia="zh-CN"/>
        </w:rPr>
        <w:t>3、</w:t>
      </w:r>
      <w:r>
        <w:rPr>
          <w:rFonts w:hint="eastAsia" w:ascii="Calibri" w:hAnsi="Calibri" w:eastAsia="仿宋"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3E9C872">
      <w:pPr>
        <w:pageBreakBefore w:val="0"/>
        <w:widowControl w:val="0"/>
        <w:kinsoku/>
        <w:wordWrap/>
        <w:topLinePunct w:val="0"/>
        <w:bidi w:val="0"/>
        <w:spacing w:line="360" w:lineRule="auto"/>
        <w:outlineLvl w:val="1"/>
        <w:rPr>
          <w:rFonts w:ascii="Calibri" w:hAnsi="Calibri" w:eastAsia="仿宋" w:cs="宋体"/>
          <w:b/>
          <w:color w:val="auto"/>
          <w:sz w:val="24"/>
          <w:highlight w:val="none"/>
        </w:rPr>
      </w:pPr>
      <w:r>
        <w:rPr>
          <w:rFonts w:hint="eastAsia" w:ascii="Calibri" w:hAnsi="Calibri" w:eastAsia="仿宋" w:cs="宋体"/>
          <w:b/>
          <w:color w:val="auto"/>
          <w:sz w:val="24"/>
          <w:highlight w:val="none"/>
        </w:rPr>
        <w:t xml:space="preserve">三、获取采购文件 </w:t>
      </w:r>
    </w:p>
    <w:p w14:paraId="79E33BE9">
      <w:pPr>
        <w:pageBreakBefore w:val="0"/>
        <w:widowControl w:val="0"/>
        <w:kinsoku/>
        <w:wordWrap/>
        <w:topLinePunct w:val="0"/>
        <w:bidi w:val="0"/>
        <w:spacing w:line="360" w:lineRule="auto"/>
        <w:ind w:firstLine="482" w:firstLineChars="200"/>
        <w:rPr>
          <w:rFonts w:ascii="Calibri" w:hAnsi="Calibri" w:eastAsia="仿宋" w:cs="宋体"/>
          <w:color w:val="auto"/>
          <w:sz w:val="24"/>
          <w:highlight w:val="none"/>
        </w:rPr>
      </w:pPr>
      <w:r>
        <w:rPr>
          <w:rFonts w:hint="eastAsia" w:ascii="Calibri" w:hAnsi="Calibri" w:eastAsia="仿宋" w:cs="宋体"/>
          <w:b/>
          <w:color w:val="auto"/>
          <w:sz w:val="24"/>
          <w:highlight w:val="none"/>
        </w:rPr>
        <w:t>时间：</w:t>
      </w:r>
      <w:r>
        <w:rPr>
          <w:rFonts w:hint="eastAsia" w:ascii="Calibri" w:hAnsi="Calibri" w:eastAsia="仿宋" w:cs="宋体"/>
          <w:color w:val="auto"/>
          <w:sz w:val="24"/>
          <w:highlight w:val="none"/>
        </w:rPr>
        <w:t>/至</w:t>
      </w:r>
      <w:r>
        <w:rPr>
          <w:rFonts w:hint="eastAsia" w:ascii="Calibri" w:hAnsi="Calibri" w:eastAsia="仿宋" w:cs="宋体"/>
          <w:color w:val="auto"/>
          <w:sz w:val="24"/>
          <w:highlight w:val="none"/>
          <w:u w:val="single"/>
        </w:rPr>
        <w:t>2026年6月8日</w:t>
      </w:r>
      <w:r>
        <w:rPr>
          <w:rFonts w:hint="eastAsia" w:ascii="Calibri" w:hAnsi="Calibri" w:eastAsia="仿宋" w:cs="宋体"/>
          <w:color w:val="auto"/>
          <w:sz w:val="24"/>
          <w:highlight w:val="none"/>
        </w:rPr>
        <w:t>，每天上午00:00至12:00 ，下午12:00至23:59（北京时间，线上获取法定节假日均可，线下获取文件法定节假日除外）</w:t>
      </w:r>
    </w:p>
    <w:p w14:paraId="678D71F1">
      <w:pPr>
        <w:pageBreakBefore w:val="0"/>
        <w:widowControl w:val="0"/>
        <w:kinsoku/>
        <w:wordWrap/>
        <w:topLinePunct w:val="0"/>
        <w:bidi w:val="0"/>
        <w:spacing w:line="360" w:lineRule="auto"/>
        <w:ind w:firstLine="482" w:firstLineChars="200"/>
        <w:rPr>
          <w:rFonts w:ascii="Calibri" w:hAnsi="Calibri" w:eastAsia="仿宋" w:cs="宋体"/>
          <w:color w:val="auto"/>
          <w:sz w:val="24"/>
          <w:highlight w:val="none"/>
        </w:rPr>
      </w:pPr>
      <w:r>
        <w:rPr>
          <w:rFonts w:hint="eastAsia" w:ascii="Calibri" w:hAnsi="Calibri" w:eastAsia="仿宋" w:cs="宋体"/>
          <w:b/>
          <w:color w:val="auto"/>
          <w:sz w:val="24"/>
          <w:highlight w:val="none"/>
        </w:rPr>
        <w:t>地点（网址）：</w:t>
      </w:r>
      <w:r>
        <w:rPr>
          <w:rFonts w:hint="eastAsia" w:ascii="Calibri" w:hAnsi="Calibri" w:eastAsia="仿宋" w:cs="宋体"/>
          <w:color w:val="auto"/>
          <w:sz w:val="24"/>
          <w:highlight w:val="none"/>
        </w:rPr>
        <w:t>政采云平台（https://www.zcygov.cn/）</w:t>
      </w:r>
    </w:p>
    <w:p w14:paraId="49A0F1B1">
      <w:pPr>
        <w:pageBreakBefore w:val="0"/>
        <w:widowControl w:val="0"/>
        <w:kinsoku/>
        <w:wordWrap/>
        <w:topLinePunct w:val="0"/>
        <w:bidi w:val="0"/>
        <w:spacing w:line="360" w:lineRule="auto"/>
        <w:ind w:firstLine="482" w:firstLineChars="200"/>
        <w:rPr>
          <w:rFonts w:ascii="Calibri" w:hAnsi="Calibri" w:eastAsia="仿宋" w:cs="宋体"/>
          <w:color w:val="auto"/>
          <w:sz w:val="24"/>
          <w:highlight w:val="none"/>
        </w:rPr>
      </w:pPr>
      <w:r>
        <w:rPr>
          <w:rFonts w:hint="eastAsia" w:ascii="Calibri" w:hAnsi="Calibri" w:eastAsia="仿宋" w:cs="宋体"/>
          <w:b/>
          <w:color w:val="auto"/>
          <w:sz w:val="24"/>
          <w:highlight w:val="none"/>
        </w:rPr>
        <w:t>方式：</w:t>
      </w:r>
      <w:r>
        <w:rPr>
          <w:rFonts w:hint="eastAsia" w:ascii="Calibri" w:hAnsi="Calibri" w:eastAsia="仿宋" w:cs="宋体"/>
          <w:color w:val="auto"/>
          <w:sz w:val="24"/>
          <w:highlight w:val="none"/>
        </w:rPr>
        <w:t xml:space="preserve">供应商登录政采云平台https://www.zcygov.cn/在线申请获取采购文件（进入“项目采购”应用，在获取采购文件菜单中选择项目，申请获取采购文件）。 </w:t>
      </w:r>
    </w:p>
    <w:p w14:paraId="5B5BBBA9">
      <w:pPr>
        <w:pageBreakBefore w:val="0"/>
        <w:widowControl w:val="0"/>
        <w:kinsoku/>
        <w:wordWrap/>
        <w:topLinePunct w:val="0"/>
        <w:bidi w:val="0"/>
        <w:spacing w:line="360" w:lineRule="auto"/>
        <w:ind w:firstLine="482" w:firstLineChars="200"/>
        <w:rPr>
          <w:rFonts w:ascii="Calibri" w:hAnsi="Calibri" w:eastAsia="仿宋" w:cs="宋体"/>
          <w:color w:val="auto"/>
          <w:sz w:val="24"/>
          <w:highlight w:val="none"/>
        </w:rPr>
      </w:pPr>
      <w:r>
        <w:rPr>
          <w:rFonts w:hint="eastAsia" w:ascii="Calibri" w:hAnsi="Calibri" w:eastAsia="仿宋" w:cs="宋体"/>
          <w:b/>
          <w:color w:val="auto"/>
          <w:sz w:val="24"/>
          <w:highlight w:val="none"/>
        </w:rPr>
        <w:t>售价（元）：</w:t>
      </w:r>
      <w:r>
        <w:rPr>
          <w:rFonts w:hint="eastAsia" w:ascii="Calibri" w:hAnsi="Calibri" w:eastAsia="仿宋" w:cs="宋体"/>
          <w:color w:val="auto"/>
          <w:sz w:val="24"/>
          <w:highlight w:val="none"/>
        </w:rPr>
        <w:t>0</w:t>
      </w:r>
    </w:p>
    <w:p w14:paraId="39CF3925">
      <w:pPr>
        <w:pageBreakBefore w:val="0"/>
        <w:widowControl w:val="0"/>
        <w:kinsoku/>
        <w:wordWrap/>
        <w:topLinePunct w:val="0"/>
        <w:bidi w:val="0"/>
        <w:spacing w:line="360" w:lineRule="auto"/>
        <w:outlineLvl w:val="1"/>
        <w:rPr>
          <w:rFonts w:ascii="Calibri" w:hAnsi="Calibri" w:eastAsia="仿宋" w:cs="宋体"/>
          <w:b/>
          <w:color w:val="auto"/>
          <w:sz w:val="24"/>
          <w:highlight w:val="none"/>
        </w:rPr>
      </w:pPr>
      <w:r>
        <w:rPr>
          <w:rFonts w:hint="eastAsia" w:ascii="Calibri" w:hAnsi="Calibri" w:eastAsia="仿宋" w:cs="宋体"/>
          <w:b/>
          <w:color w:val="auto"/>
          <w:sz w:val="24"/>
          <w:highlight w:val="none"/>
        </w:rPr>
        <w:t>四、提交</w:t>
      </w:r>
      <w:r>
        <w:rPr>
          <w:rFonts w:hint="eastAsia" w:ascii="Calibri" w:hAnsi="Calibri" w:eastAsia="仿宋" w:cs="仿宋"/>
          <w:b/>
          <w:color w:val="auto"/>
          <w:sz w:val="24"/>
          <w:highlight w:val="none"/>
        </w:rPr>
        <w:t>投标</w:t>
      </w:r>
      <w:r>
        <w:rPr>
          <w:rFonts w:hint="eastAsia" w:ascii="Calibri" w:hAnsi="Calibri" w:eastAsia="仿宋" w:cs="宋体"/>
          <w:b/>
          <w:color w:val="auto"/>
          <w:sz w:val="24"/>
          <w:highlight w:val="none"/>
        </w:rPr>
        <w:t>文件截止时间、开标时间和地点</w:t>
      </w:r>
    </w:p>
    <w:p w14:paraId="76D2DDC9">
      <w:pPr>
        <w:pageBreakBefore w:val="0"/>
        <w:widowControl w:val="0"/>
        <w:kinsoku/>
        <w:wordWrap/>
        <w:topLinePunct w:val="0"/>
        <w:bidi w:val="0"/>
        <w:spacing w:line="360" w:lineRule="auto"/>
        <w:ind w:firstLine="482" w:firstLineChars="200"/>
        <w:rPr>
          <w:rFonts w:ascii="Calibri" w:hAnsi="Calibri" w:eastAsia="仿宋" w:cs="宋体"/>
          <w:color w:val="auto"/>
          <w:sz w:val="24"/>
          <w:highlight w:val="none"/>
        </w:rPr>
      </w:pPr>
      <w:r>
        <w:rPr>
          <w:rFonts w:hint="eastAsia" w:ascii="Calibri" w:hAnsi="Calibri" w:eastAsia="仿宋" w:cs="宋体"/>
          <w:b/>
          <w:color w:val="auto"/>
          <w:sz w:val="24"/>
          <w:highlight w:val="none"/>
        </w:rPr>
        <w:t>提交投标文件截止时间：</w:t>
      </w:r>
      <w:r>
        <w:rPr>
          <w:rFonts w:hint="eastAsia" w:ascii="Calibri" w:hAnsi="Calibri" w:eastAsia="仿宋" w:cs="宋体"/>
          <w:color w:val="auto"/>
          <w:sz w:val="24"/>
          <w:highlight w:val="none"/>
          <w:u w:val="single"/>
        </w:rPr>
        <w:t xml:space="preserve"> 2026年6月8日</w:t>
      </w:r>
      <w:r>
        <w:rPr>
          <w:rFonts w:hint="eastAsia" w:ascii="Calibri" w:hAnsi="Calibri" w:eastAsia="仿宋" w:cs="宋体"/>
          <w:color w:val="auto"/>
          <w:sz w:val="24"/>
          <w:highlight w:val="none"/>
          <w:u w:val="single"/>
          <w:lang w:val="en-US" w:eastAsia="zh-CN"/>
        </w:rPr>
        <w:t>14</w:t>
      </w:r>
      <w:r>
        <w:rPr>
          <w:rFonts w:hint="eastAsia" w:ascii="Calibri" w:hAnsi="Calibri" w:eastAsia="仿宋" w:cs="宋体"/>
          <w:color w:val="auto"/>
          <w:sz w:val="24"/>
          <w:highlight w:val="none"/>
          <w:u w:val="single"/>
        </w:rPr>
        <w:t>点</w:t>
      </w:r>
      <w:r>
        <w:rPr>
          <w:rFonts w:hint="eastAsia" w:ascii="Calibri" w:hAnsi="Calibri" w:eastAsia="仿宋" w:cs="宋体"/>
          <w:color w:val="auto"/>
          <w:sz w:val="24"/>
          <w:highlight w:val="none"/>
          <w:u w:val="single"/>
          <w:lang w:val="en-US" w:eastAsia="zh-CN"/>
        </w:rPr>
        <w:t>00</w:t>
      </w:r>
      <w:r>
        <w:rPr>
          <w:rFonts w:hint="eastAsia" w:ascii="Calibri" w:hAnsi="Calibri" w:eastAsia="仿宋" w:cs="宋体"/>
          <w:color w:val="auto"/>
          <w:sz w:val="24"/>
          <w:highlight w:val="none"/>
          <w:u w:val="single"/>
        </w:rPr>
        <w:t>分</w:t>
      </w:r>
      <w:r>
        <w:rPr>
          <w:rFonts w:hint="eastAsia" w:ascii="Calibri" w:hAnsi="Calibri" w:eastAsia="仿宋" w:cs="宋体"/>
          <w:color w:val="auto"/>
          <w:sz w:val="24"/>
          <w:highlight w:val="none"/>
          <w:u w:val="single"/>
          <w:lang w:val="en-US" w:eastAsia="zh-CN"/>
        </w:rPr>
        <w:t>00</w:t>
      </w:r>
      <w:r>
        <w:rPr>
          <w:rFonts w:hint="eastAsia" w:ascii="Calibri" w:hAnsi="Calibri" w:eastAsia="仿宋" w:cs="宋体"/>
          <w:color w:val="auto"/>
          <w:sz w:val="24"/>
          <w:highlight w:val="none"/>
          <w:u w:val="single"/>
        </w:rPr>
        <w:t>秒</w:t>
      </w:r>
      <w:r>
        <w:rPr>
          <w:rFonts w:hint="eastAsia" w:ascii="Calibri" w:hAnsi="Calibri" w:eastAsia="仿宋" w:cs="宋体"/>
          <w:bCs/>
          <w:color w:val="auto"/>
          <w:sz w:val="24"/>
          <w:highlight w:val="none"/>
          <w:u w:val="single"/>
        </w:rPr>
        <w:t xml:space="preserve"> </w:t>
      </w:r>
      <w:r>
        <w:rPr>
          <w:rFonts w:hint="eastAsia" w:ascii="Calibri" w:hAnsi="Calibri" w:eastAsia="仿宋" w:cs="宋体"/>
          <w:color w:val="auto"/>
          <w:sz w:val="24"/>
          <w:highlight w:val="none"/>
        </w:rPr>
        <w:t>（北京时间）</w:t>
      </w:r>
    </w:p>
    <w:p w14:paraId="2AE71A33">
      <w:pPr>
        <w:pageBreakBefore w:val="0"/>
        <w:widowControl w:val="0"/>
        <w:kinsoku/>
        <w:wordWrap/>
        <w:topLinePunct w:val="0"/>
        <w:bidi w:val="0"/>
        <w:spacing w:line="360" w:lineRule="auto"/>
        <w:ind w:firstLine="482" w:firstLineChars="200"/>
        <w:rPr>
          <w:rFonts w:ascii="Calibri" w:hAnsi="Calibri" w:eastAsia="仿宋" w:cs="宋体"/>
          <w:b/>
          <w:color w:val="auto"/>
          <w:sz w:val="24"/>
          <w:highlight w:val="none"/>
        </w:rPr>
      </w:pPr>
      <w:r>
        <w:rPr>
          <w:rFonts w:hint="eastAsia" w:ascii="Calibri" w:hAnsi="Calibri" w:eastAsia="仿宋" w:cs="宋体"/>
          <w:b/>
          <w:color w:val="auto"/>
          <w:sz w:val="24"/>
          <w:highlight w:val="none"/>
        </w:rPr>
        <w:t>投标地点（网址）：</w:t>
      </w:r>
      <w:r>
        <w:rPr>
          <w:rFonts w:hint="eastAsia" w:ascii="Calibri" w:hAnsi="Calibri" w:eastAsia="仿宋" w:cs="宋体"/>
          <w:color w:val="auto"/>
          <w:sz w:val="24"/>
          <w:highlight w:val="none"/>
        </w:rPr>
        <w:t xml:space="preserve">请登录政采云投标客户端投标 </w:t>
      </w:r>
    </w:p>
    <w:p w14:paraId="5459A8AC">
      <w:pPr>
        <w:pageBreakBefore w:val="0"/>
        <w:widowControl w:val="0"/>
        <w:kinsoku/>
        <w:wordWrap/>
        <w:topLinePunct w:val="0"/>
        <w:bidi w:val="0"/>
        <w:spacing w:line="360" w:lineRule="auto"/>
        <w:ind w:firstLine="482" w:firstLineChars="200"/>
        <w:rPr>
          <w:rFonts w:ascii="Calibri" w:hAnsi="Calibri" w:eastAsia="仿宋" w:cs="宋体"/>
          <w:bCs/>
          <w:color w:val="auto"/>
          <w:sz w:val="24"/>
          <w:highlight w:val="none"/>
          <w:u w:val="single"/>
        </w:rPr>
      </w:pPr>
      <w:r>
        <w:rPr>
          <w:rFonts w:hint="eastAsia" w:ascii="Calibri" w:hAnsi="Calibri" w:eastAsia="仿宋" w:cs="宋体"/>
          <w:b/>
          <w:color w:val="auto"/>
          <w:sz w:val="24"/>
          <w:highlight w:val="none"/>
        </w:rPr>
        <w:t>开标时间：</w:t>
      </w:r>
      <w:r>
        <w:rPr>
          <w:rFonts w:hint="eastAsia" w:ascii="Calibri" w:hAnsi="Calibri" w:eastAsia="仿宋" w:cs="宋体"/>
          <w:b/>
          <w:color w:val="auto"/>
          <w:sz w:val="24"/>
          <w:highlight w:val="none"/>
          <w:u w:val="single"/>
        </w:rPr>
        <w:t xml:space="preserve"> 2026年6月8日</w:t>
      </w:r>
      <w:r>
        <w:rPr>
          <w:rFonts w:hint="eastAsia" w:ascii="Calibri" w:hAnsi="Calibri" w:eastAsia="仿宋" w:cs="宋体"/>
          <w:color w:val="auto"/>
          <w:sz w:val="24"/>
          <w:highlight w:val="none"/>
          <w:u w:val="single"/>
          <w:lang w:val="en-US" w:eastAsia="zh-CN"/>
        </w:rPr>
        <w:t>14</w:t>
      </w:r>
      <w:r>
        <w:rPr>
          <w:rFonts w:hint="eastAsia" w:ascii="Calibri" w:hAnsi="Calibri" w:eastAsia="仿宋" w:cs="宋体"/>
          <w:color w:val="auto"/>
          <w:sz w:val="24"/>
          <w:highlight w:val="none"/>
          <w:u w:val="single"/>
        </w:rPr>
        <w:t>点</w:t>
      </w:r>
      <w:r>
        <w:rPr>
          <w:rFonts w:hint="eastAsia" w:ascii="Calibri" w:hAnsi="Calibri" w:eastAsia="仿宋" w:cs="宋体"/>
          <w:color w:val="auto"/>
          <w:sz w:val="24"/>
          <w:highlight w:val="none"/>
          <w:u w:val="single"/>
          <w:lang w:val="en-US" w:eastAsia="zh-CN"/>
        </w:rPr>
        <w:t>00</w:t>
      </w:r>
      <w:r>
        <w:rPr>
          <w:rFonts w:hint="eastAsia" w:ascii="Calibri" w:hAnsi="Calibri" w:eastAsia="仿宋" w:cs="宋体"/>
          <w:color w:val="auto"/>
          <w:sz w:val="24"/>
          <w:highlight w:val="none"/>
          <w:u w:val="single"/>
        </w:rPr>
        <w:t>分</w:t>
      </w:r>
      <w:r>
        <w:rPr>
          <w:rFonts w:hint="eastAsia" w:ascii="Calibri" w:hAnsi="Calibri" w:eastAsia="仿宋" w:cs="宋体"/>
          <w:color w:val="auto"/>
          <w:sz w:val="24"/>
          <w:highlight w:val="none"/>
          <w:u w:val="single"/>
          <w:lang w:val="en-US" w:eastAsia="zh-CN"/>
        </w:rPr>
        <w:t>00</w:t>
      </w:r>
      <w:r>
        <w:rPr>
          <w:rFonts w:hint="eastAsia" w:ascii="Calibri" w:hAnsi="Calibri" w:eastAsia="仿宋" w:cs="宋体"/>
          <w:color w:val="auto"/>
          <w:sz w:val="24"/>
          <w:highlight w:val="none"/>
          <w:u w:val="single"/>
        </w:rPr>
        <w:t>秒</w:t>
      </w:r>
      <w:r>
        <w:rPr>
          <w:rFonts w:hint="eastAsia" w:ascii="Calibri" w:hAnsi="Calibri" w:eastAsia="仿宋" w:cs="宋体"/>
          <w:bCs/>
          <w:color w:val="auto"/>
          <w:sz w:val="24"/>
          <w:highlight w:val="none"/>
          <w:u w:val="single"/>
        </w:rPr>
        <w:t xml:space="preserve"> </w:t>
      </w:r>
    </w:p>
    <w:p w14:paraId="0DCAC594">
      <w:pPr>
        <w:pageBreakBefore w:val="0"/>
        <w:widowControl w:val="0"/>
        <w:kinsoku/>
        <w:wordWrap/>
        <w:topLinePunct w:val="0"/>
        <w:bidi w:val="0"/>
        <w:spacing w:line="360" w:lineRule="auto"/>
        <w:ind w:firstLine="482" w:firstLineChars="200"/>
        <w:rPr>
          <w:rFonts w:ascii="Calibri" w:hAnsi="Calibri" w:eastAsia="仿宋" w:cs="宋体"/>
          <w:color w:val="auto"/>
          <w:sz w:val="24"/>
          <w:highlight w:val="none"/>
        </w:rPr>
      </w:pPr>
      <w:r>
        <w:rPr>
          <w:rFonts w:hint="eastAsia" w:ascii="Calibri" w:hAnsi="Calibri" w:eastAsia="仿宋" w:cs="宋体"/>
          <w:b/>
          <w:color w:val="auto"/>
          <w:sz w:val="24"/>
          <w:highlight w:val="none"/>
        </w:rPr>
        <w:t>开标地点（网址）：</w:t>
      </w:r>
      <w:r>
        <w:rPr>
          <w:rFonts w:hint="eastAsia" w:ascii="Calibri" w:hAnsi="Calibri" w:eastAsia="仿宋" w:cs="宋体"/>
          <w:color w:val="auto"/>
          <w:sz w:val="24"/>
          <w:highlight w:val="none"/>
        </w:rPr>
        <w:t>政采云平台（https://www.zcygov.cn/）</w:t>
      </w:r>
    </w:p>
    <w:p w14:paraId="6BBAE6AA">
      <w:pPr>
        <w:pageBreakBefore w:val="0"/>
        <w:widowControl w:val="0"/>
        <w:kinsoku/>
        <w:wordWrap/>
        <w:topLinePunct w:val="0"/>
        <w:bidi w:val="0"/>
        <w:spacing w:line="360" w:lineRule="auto"/>
        <w:outlineLvl w:val="1"/>
        <w:rPr>
          <w:rFonts w:ascii="Calibri" w:hAnsi="Calibri" w:eastAsia="仿宋" w:cs="宋体"/>
          <w:color w:val="auto"/>
          <w:sz w:val="24"/>
          <w:highlight w:val="none"/>
        </w:rPr>
      </w:pPr>
      <w:r>
        <w:rPr>
          <w:rFonts w:hint="eastAsia" w:ascii="Calibri" w:hAnsi="Calibri" w:eastAsia="仿宋" w:cs="仿宋"/>
          <w:b/>
          <w:color w:val="auto"/>
          <w:sz w:val="24"/>
          <w:highlight w:val="none"/>
        </w:rPr>
        <w:t>五</w:t>
      </w:r>
      <w:r>
        <w:rPr>
          <w:rFonts w:hint="eastAsia" w:ascii="Calibri" w:hAnsi="Calibri" w:eastAsia="仿宋" w:cs="宋体"/>
          <w:b/>
          <w:color w:val="auto"/>
          <w:sz w:val="24"/>
          <w:highlight w:val="none"/>
        </w:rPr>
        <w:t xml:space="preserve">、公告期限 </w:t>
      </w:r>
    </w:p>
    <w:p w14:paraId="7B9D8103">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自本公告发布之日起5个工作日。</w:t>
      </w:r>
    </w:p>
    <w:p w14:paraId="5EDB6C75">
      <w:pPr>
        <w:pageBreakBefore w:val="0"/>
        <w:widowControl w:val="0"/>
        <w:kinsoku/>
        <w:wordWrap/>
        <w:topLinePunct w:val="0"/>
        <w:bidi w:val="0"/>
        <w:spacing w:line="360" w:lineRule="auto"/>
        <w:outlineLvl w:val="1"/>
        <w:rPr>
          <w:rFonts w:ascii="Calibri" w:hAnsi="Calibri" w:eastAsia="仿宋" w:cs="宋体"/>
          <w:b/>
          <w:color w:val="auto"/>
          <w:sz w:val="24"/>
          <w:highlight w:val="none"/>
        </w:rPr>
      </w:pPr>
      <w:r>
        <w:rPr>
          <w:rFonts w:hint="eastAsia" w:ascii="Calibri" w:hAnsi="Calibri" w:eastAsia="仿宋" w:cs="宋体"/>
          <w:b/>
          <w:color w:val="auto"/>
          <w:sz w:val="24"/>
          <w:highlight w:val="none"/>
        </w:rPr>
        <w:t>六、其他补充事宜</w:t>
      </w:r>
    </w:p>
    <w:p w14:paraId="3D717DC5">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1.</w:t>
      </w:r>
      <w:r>
        <w:rPr>
          <w:rFonts w:hint="eastAsia"/>
          <w:color w:val="auto"/>
          <w:highlight w:val="none"/>
        </w:rPr>
        <w:t xml:space="preserve"> </w:t>
      </w:r>
      <w:r>
        <w:rPr>
          <w:rFonts w:hint="eastAsia" w:ascii="Calibri" w:hAnsi="Calibri" w:eastAsia="仿宋"/>
          <w:color w:val="auto"/>
          <w:sz w:val="24"/>
          <w:highlight w:val="none"/>
        </w:rPr>
        <w:t>《浙江省财政厅关于进一步发挥政府采购政策功能全力推动经济稳进提质的通知》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607E0434">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hint="eastAsia"/>
          <w:color w:val="auto"/>
          <w:highlight w:val="none"/>
        </w:rPr>
        <w:t xml:space="preserve"> </w:t>
      </w:r>
      <w:r>
        <w:rPr>
          <w:rFonts w:hint="eastAsia" w:ascii="Calibri" w:hAnsi="Calibri" w:eastAsia="仿宋" w:cs="宋体"/>
          <w:color w:val="auto"/>
          <w:sz w:val="24"/>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08ABCDA4">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3.</w:t>
      </w:r>
      <w:r>
        <w:rPr>
          <w:rFonts w:hint="eastAsia"/>
          <w:color w:val="auto"/>
          <w:highlight w:val="none"/>
        </w:rPr>
        <w:t xml:space="preserve"> </w:t>
      </w:r>
      <w:r>
        <w:rPr>
          <w:rFonts w:hint="eastAsia" w:ascii="Calibri" w:hAnsi="Calibri" w:eastAsia="仿宋" w:cs="宋体"/>
          <w:color w:val="auto"/>
          <w:sz w:val="24"/>
          <w:highlight w:val="none"/>
        </w:rPr>
        <w:t>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0469CDC0">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4.其他事项：（1）需要落实的政府采购政策：包括节约资源、保护环境、支持创新、促进中小企业发展等。详见采购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采购文件的获取：使用账号登录或者使用CA登录政采云平台；进入“项目采购”应用，在获取采购文件菜单中选择项目，获取采购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采购文件的供应商进行投标活动； ⑥对未按上述方式获取采购文件的供应商对该文件提出的质疑，采购人或采购代理机构将不予处理；⑦不提供采购文件纸质版；⑧投标文件的传输递交：供应商在投标截止时间前将加密的投标文件上传至政府采购云平台，还可以在投标截止时间前直接提交或者以邮政快递方式递交备份投标文件1份。备份投标文件的制作、存储、密封详见采购文件第二部分第15点—“备份投标文件”；⑨投标文件的解密：供应商按照平台提示和采购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供应商仅提交备份投标文件，未在电子交易平台传输递交投标文件的，投标无效；⑩具体操作指南：详见政采云平台“服务中心-帮助文档-项目采购-操作流程-电子招投标-政府采购项目电子交易管理操作指南-供应商”。（3）采购文件公告期限与招标公告的公告期限一致。</w:t>
      </w:r>
    </w:p>
    <w:p w14:paraId="443F0D22">
      <w:pPr>
        <w:pageBreakBefore w:val="0"/>
        <w:widowControl w:val="0"/>
        <w:kinsoku/>
        <w:wordWrap/>
        <w:topLinePunct w:val="0"/>
        <w:bidi w:val="0"/>
        <w:spacing w:line="360" w:lineRule="auto"/>
        <w:outlineLvl w:val="1"/>
        <w:rPr>
          <w:rFonts w:ascii="Calibri" w:hAnsi="Calibri" w:eastAsia="仿宋" w:cs="宋体"/>
          <w:b/>
          <w:color w:val="auto"/>
          <w:sz w:val="24"/>
          <w:highlight w:val="none"/>
        </w:rPr>
      </w:pPr>
      <w:r>
        <w:rPr>
          <w:rFonts w:hint="eastAsia" w:ascii="Calibri" w:hAnsi="Calibri" w:eastAsia="仿宋" w:cs="宋体"/>
          <w:b/>
          <w:color w:val="auto"/>
          <w:sz w:val="24"/>
          <w:highlight w:val="none"/>
        </w:rPr>
        <w:t>八、对本次采购提出询问、质疑、投诉，请按以下方式联系</w:t>
      </w:r>
    </w:p>
    <w:p w14:paraId="4AD6EF8E">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1.</w:t>
      </w:r>
      <w:r>
        <w:rPr>
          <w:rFonts w:hint="eastAsia" w:ascii="Calibri" w:hAnsi="Calibri" w:eastAsia="仿宋"/>
          <w:color w:val="auto"/>
          <w:sz w:val="24"/>
          <w:highlight w:val="none"/>
        </w:rPr>
        <w:t>采购人信息</w:t>
      </w:r>
    </w:p>
    <w:p w14:paraId="236FFE4A">
      <w:pPr>
        <w:pageBreakBefore w:val="0"/>
        <w:widowControl w:val="0"/>
        <w:kinsoku/>
        <w:wordWrap/>
        <w:topLinePunct w:val="0"/>
        <w:bidi w:val="0"/>
        <w:spacing w:line="360" w:lineRule="auto"/>
        <w:ind w:firstLine="480" w:firstLineChars="200"/>
        <w:rPr>
          <w:rFonts w:hint="eastAsia" w:ascii="Calibri" w:hAnsi="Calibri" w:eastAsia="仿宋" w:cs="仿宋_GB2312"/>
          <w:color w:val="auto"/>
          <w:sz w:val="24"/>
          <w:highlight w:val="none"/>
          <w:lang w:eastAsia="zh-CN"/>
        </w:rPr>
      </w:pPr>
      <w:r>
        <w:rPr>
          <w:rFonts w:hint="eastAsia" w:ascii="Calibri" w:hAnsi="Calibri" w:eastAsia="仿宋" w:cs="仿宋_GB2312"/>
          <w:color w:val="auto"/>
          <w:sz w:val="24"/>
          <w:highlight w:val="none"/>
        </w:rPr>
        <w:t>名</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称：</w:t>
      </w:r>
      <w:r>
        <w:rPr>
          <w:rFonts w:hint="eastAsia" w:ascii="Calibri" w:hAnsi="Calibri" w:eastAsia="仿宋" w:cs="宋体"/>
          <w:color w:val="auto"/>
          <w:sz w:val="24"/>
          <w:highlight w:val="none"/>
          <w:lang w:eastAsia="zh-CN"/>
        </w:rPr>
        <w:t>浙江省测绘科学技术研究院</w:t>
      </w:r>
    </w:p>
    <w:p w14:paraId="075F645C">
      <w:pPr>
        <w:pageBreakBefore w:val="0"/>
        <w:widowControl w:val="0"/>
        <w:kinsoku/>
        <w:wordWrap/>
        <w:topLinePunct w:val="0"/>
        <w:bidi w:val="0"/>
        <w:spacing w:line="360" w:lineRule="auto"/>
        <w:ind w:firstLine="480" w:firstLineChars="200"/>
        <w:rPr>
          <w:rFonts w:hint="eastAsia" w:ascii="Calibri" w:hAnsi="Calibri" w:eastAsia="仿宋" w:cs="仿宋_GB2312"/>
          <w:color w:val="auto"/>
          <w:sz w:val="24"/>
          <w:highlight w:val="none"/>
          <w:lang w:eastAsia="zh-CN"/>
        </w:rPr>
      </w:pPr>
      <w:r>
        <w:rPr>
          <w:rFonts w:hint="eastAsia" w:ascii="Calibri" w:hAnsi="Calibri" w:eastAsia="仿宋" w:cs="仿宋_GB2312"/>
          <w:color w:val="auto"/>
          <w:sz w:val="24"/>
          <w:highlight w:val="none"/>
        </w:rPr>
        <w:t>地</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址：</w:t>
      </w:r>
      <w:r>
        <w:rPr>
          <w:rFonts w:hint="eastAsia" w:ascii="Calibri" w:hAnsi="Calibri" w:eastAsia="仿宋" w:cs="仿宋_GB2312"/>
          <w:color w:val="auto"/>
          <w:sz w:val="24"/>
          <w:highlight w:val="none"/>
          <w:lang w:eastAsia="zh-CN"/>
        </w:rPr>
        <w:t>杭州市余杭区五常街道地信路2号</w:t>
      </w:r>
    </w:p>
    <w:p w14:paraId="3FFD8F31">
      <w:pPr>
        <w:pageBreakBefore w:val="0"/>
        <w:widowControl w:val="0"/>
        <w:kinsoku/>
        <w:wordWrap/>
        <w:topLinePunct w:val="0"/>
        <w:bidi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传</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真：</w:t>
      </w:r>
      <w:r>
        <w:rPr>
          <w:rFonts w:ascii="Calibri" w:hAnsi="Calibri" w:eastAsia="仿宋" w:cs="仿宋_GB2312"/>
          <w:color w:val="auto"/>
          <w:sz w:val="24"/>
          <w:highlight w:val="none"/>
        </w:rPr>
        <w:t>/</w:t>
      </w:r>
    </w:p>
    <w:p w14:paraId="250D3F51">
      <w:pPr>
        <w:pageBreakBefore w:val="0"/>
        <w:widowControl w:val="0"/>
        <w:kinsoku/>
        <w:wordWrap/>
        <w:topLinePunct w:val="0"/>
        <w:bidi w:val="0"/>
        <w:spacing w:line="360" w:lineRule="auto"/>
        <w:ind w:firstLine="480" w:firstLineChars="200"/>
        <w:rPr>
          <w:rFonts w:hint="eastAsia" w:ascii="Calibri" w:hAnsi="Calibri" w:eastAsia="仿宋"/>
          <w:color w:val="auto"/>
          <w:sz w:val="24"/>
          <w:highlight w:val="none"/>
          <w:lang w:val="en-US" w:eastAsia="zh-CN"/>
        </w:rPr>
      </w:pPr>
      <w:r>
        <w:rPr>
          <w:rFonts w:hint="eastAsia" w:ascii="Calibri" w:hAnsi="Calibri" w:eastAsia="仿宋"/>
          <w:color w:val="auto"/>
          <w:sz w:val="24"/>
          <w:highlight w:val="none"/>
        </w:rPr>
        <w:t>项目联系人（询问）：马先生</w:t>
      </w:r>
    </w:p>
    <w:p w14:paraId="437A62D3">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项目联系方式（询问）：0571-88083348</w:t>
      </w:r>
    </w:p>
    <w:p w14:paraId="61104B52">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质疑联系人：陈先生</w:t>
      </w:r>
    </w:p>
    <w:p w14:paraId="2CA3EBA1">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质疑联系方式：0571-56097254</w:t>
      </w:r>
    </w:p>
    <w:p w14:paraId="1237A23E">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bookmarkStart w:id="13" w:name="_Hlk182497363"/>
      <w:r>
        <w:rPr>
          <w:rFonts w:hint="eastAsia" w:ascii="Calibri" w:hAnsi="Calibri" w:eastAsia="仿宋"/>
          <w:color w:val="auto"/>
          <w:sz w:val="24"/>
          <w:highlight w:val="none"/>
        </w:rPr>
        <w:t>（请通过以下路径在线提起质疑：政采云-项目采购-询问质疑投诉-质疑列表）</w:t>
      </w:r>
    </w:p>
    <w:bookmarkEnd w:id="13"/>
    <w:p w14:paraId="4266DE56">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2.</w:t>
      </w:r>
      <w:r>
        <w:rPr>
          <w:rFonts w:hint="eastAsia" w:ascii="Calibri" w:hAnsi="Calibri" w:eastAsia="仿宋"/>
          <w:color w:val="auto"/>
          <w:sz w:val="24"/>
          <w:highlight w:val="none"/>
        </w:rPr>
        <w:t>采购代理机构信息</w:t>
      </w:r>
    </w:p>
    <w:p w14:paraId="43B61CFF">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名称：浙江省成套工程有限公司</w:t>
      </w:r>
    </w:p>
    <w:p w14:paraId="68E7AEC8">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地址：杭州市古墩路</w:t>
      </w:r>
      <w:r>
        <w:rPr>
          <w:rFonts w:ascii="Calibri" w:hAnsi="Calibri" w:eastAsia="仿宋"/>
          <w:color w:val="auto"/>
          <w:sz w:val="24"/>
          <w:highlight w:val="none"/>
        </w:rPr>
        <w:t>701</w:t>
      </w:r>
      <w:r>
        <w:rPr>
          <w:rFonts w:hint="eastAsia" w:ascii="Calibri" w:hAnsi="Calibri" w:eastAsia="仿宋"/>
          <w:color w:val="auto"/>
          <w:sz w:val="24"/>
          <w:highlight w:val="none"/>
        </w:rPr>
        <w:t>号紫金广场</w:t>
      </w:r>
      <w:r>
        <w:rPr>
          <w:rFonts w:ascii="Calibri" w:hAnsi="Calibri" w:eastAsia="仿宋"/>
          <w:color w:val="auto"/>
          <w:sz w:val="24"/>
          <w:highlight w:val="none"/>
        </w:rPr>
        <w:t>A</w:t>
      </w:r>
      <w:r>
        <w:rPr>
          <w:rFonts w:hint="eastAsia" w:ascii="Calibri" w:hAnsi="Calibri" w:eastAsia="仿宋"/>
          <w:color w:val="auto"/>
          <w:sz w:val="24"/>
          <w:highlight w:val="none"/>
        </w:rPr>
        <w:t>座</w:t>
      </w:r>
      <w:r>
        <w:rPr>
          <w:rFonts w:ascii="Calibri" w:hAnsi="Calibri" w:eastAsia="仿宋"/>
          <w:color w:val="auto"/>
          <w:sz w:val="24"/>
          <w:highlight w:val="none"/>
        </w:rPr>
        <w:t>1205</w:t>
      </w:r>
      <w:r>
        <w:rPr>
          <w:rFonts w:hint="eastAsia" w:ascii="Calibri" w:hAnsi="Calibri" w:eastAsia="仿宋"/>
          <w:color w:val="auto"/>
          <w:sz w:val="24"/>
          <w:highlight w:val="none"/>
        </w:rPr>
        <w:t>室</w:t>
      </w:r>
    </w:p>
    <w:p w14:paraId="0C24EE4E">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传</w:t>
      </w:r>
      <w:r>
        <w:rPr>
          <w:rFonts w:ascii="Calibri" w:hAnsi="Calibri" w:eastAsia="仿宋"/>
          <w:color w:val="auto"/>
          <w:sz w:val="24"/>
          <w:highlight w:val="none"/>
        </w:rPr>
        <w:t xml:space="preserve">    </w:t>
      </w:r>
      <w:r>
        <w:rPr>
          <w:rFonts w:hint="eastAsia" w:ascii="Calibri" w:hAnsi="Calibri" w:eastAsia="仿宋"/>
          <w:color w:val="auto"/>
          <w:sz w:val="24"/>
          <w:highlight w:val="none"/>
        </w:rPr>
        <w:t>真：/</w:t>
      </w:r>
    </w:p>
    <w:p w14:paraId="0AD51E79">
      <w:pPr>
        <w:pageBreakBefore w:val="0"/>
        <w:widowControl w:val="0"/>
        <w:kinsoku/>
        <w:wordWrap/>
        <w:topLinePunct w:val="0"/>
        <w:bidi w:val="0"/>
        <w:spacing w:line="360" w:lineRule="auto"/>
        <w:ind w:firstLine="480" w:firstLineChars="200"/>
        <w:rPr>
          <w:rFonts w:hint="default" w:ascii="Calibri" w:hAnsi="Calibri" w:eastAsia="仿宋"/>
          <w:color w:val="auto"/>
          <w:sz w:val="24"/>
          <w:highlight w:val="none"/>
          <w:lang w:val="en-US" w:eastAsia="zh-CN"/>
        </w:rPr>
      </w:pPr>
      <w:r>
        <w:rPr>
          <w:rFonts w:hint="eastAsia" w:ascii="Calibri" w:hAnsi="Calibri" w:eastAsia="仿宋"/>
          <w:color w:val="auto"/>
          <w:sz w:val="24"/>
          <w:highlight w:val="none"/>
        </w:rPr>
        <w:t>项目联系人（询问）：</w:t>
      </w:r>
      <w:r>
        <w:rPr>
          <w:rFonts w:hint="eastAsia" w:ascii="Calibri" w:hAnsi="Calibri" w:eastAsia="仿宋"/>
          <w:color w:val="auto"/>
          <w:sz w:val="24"/>
          <w:highlight w:val="none"/>
          <w:lang w:eastAsia="zh-CN"/>
        </w:rPr>
        <w:t>张昕云、</w:t>
      </w:r>
      <w:r>
        <w:rPr>
          <w:rFonts w:hint="eastAsia" w:ascii="Calibri" w:hAnsi="Calibri" w:eastAsia="仿宋"/>
          <w:color w:val="auto"/>
          <w:sz w:val="24"/>
          <w:highlight w:val="none"/>
          <w:lang w:val="en-US" w:eastAsia="zh-CN"/>
        </w:rPr>
        <w:t>白翠双、李诗宇</w:t>
      </w:r>
    </w:p>
    <w:p w14:paraId="2BB91141">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项目联系方式（询问）：</w:t>
      </w:r>
      <w:r>
        <w:rPr>
          <w:rFonts w:ascii="Calibri" w:hAnsi="Calibri" w:eastAsia="仿宋"/>
          <w:color w:val="auto"/>
          <w:sz w:val="24"/>
          <w:highlight w:val="none"/>
        </w:rPr>
        <w:t>0571-88950239</w:t>
      </w:r>
    </w:p>
    <w:p w14:paraId="0229EE8A">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质疑联系人：</w:t>
      </w:r>
      <w:bookmarkStart w:id="62" w:name="_GoBack"/>
      <w:r>
        <w:rPr>
          <w:rFonts w:hint="eastAsia" w:ascii="Calibri" w:hAnsi="Calibri" w:eastAsia="仿宋"/>
          <w:color w:val="auto"/>
          <w:sz w:val="24"/>
          <w:highlight w:val="none"/>
        </w:rPr>
        <w:t>钱霞妃</w:t>
      </w:r>
    </w:p>
    <w:bookmarkEnd w:id="62"/>
    <w:p w14:paraId="3ED26C31">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质疑联系方式：</w:t>
      </w:r>
      <w:r>
        <w:rPr>
          <w:rFonts w:ascii="Calibri" w:hAnsi="Calibri" w:eastAsia="仿宋"/>
          <w:color w:val="auto"/>
          <w:sz w:val="24"/>
          <w:highlight w:val="none"/>
        </w:rPr>
        <w:t>0571-85064356</w:t>
      </w:r>
    </w:p>
    <w:p w14:paraId="1B07994A">
      <w:pPr>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（请通过以下路径在线提起质疑：政采云-项目采购-询问质疑投诉-质疑列表）</w:t>
      </w:r>
    </w:p>
    <w:p w14:paraId="0856B17E">
      <w:pPr>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3.同级政府采购监督管理部门</w:t>
      </w:r>
    </w:p>
    <w:p w14:paraId="33A6025B">
      <w:pPr>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名称：浙江省财政厅政府采购监管处</w:t>
      </w:r>
      <w:r>
        <w:rPr>
          <w:rFonts w:hint="eastAsia" w:ascii="Calibri" w:hAnsi="Calibri" w:eastAsia="仿宋"/>
          <w:color w:val="auto"/>
          <w:sz w:val="24"/>
          <w:highlight w:val="none"/>
          <w:lang w:eastAsia="zh-CN"/>
        </w:rPr>
        <w:t>、</w:t>
      </w:r>
      <w:r>
        <w:rPr>
          <w:rFonts w:hint="eastAsia" w:ascii="Calibri" w:hAnsi="Calibri" w:eastAsia="仿宋"/>
          <w:color w:val="auto"/>
          <w:sz w:val="24"/>
          <w:highlight w:val="none"/>
        </w:rPr>
        <w:t>浙江省政府采购行政裁决服务中心（杭州市上城区清泰街549号城建综合大楼11楼）</w:t>
      </w:r>
    </w:p>
    <w:p w14:paraId="69259A1A">
      <w:pPr>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地址：杭州市上城区清泰街549号城建综合大楼11楼</w:t>
      </w:r>
    </w:p>
    <w:p w14:paraId="28C551DC">
      <w:pPr>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传真：/</w:t>
      </w:r>
    </w:p>
    <w:p w14:paraId="19292643">
      <w:pPr>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联系人：朱老师、王老师、匡老师</w:t>
      </w:r>
    </w:p>
    <w:p w14:paraId="1431B374">
      <w:pPr>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监督投诉电话：0571-87800218，0571-87227671</w:t>
      </w:r>
    </w:p>
    <w:p w14:paraId="215D0E0B">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若对项目采购电子交易系统操作有疑问，可登录政采云（</w:t>
      </w:r>
      <w:r>
        <w:rPr>
          <w:rFonts w:ascii="Calibri" w:hAnsi="Calibri" w:eastAsia="仿宋"/>
          <w:color w:val="auto"/>
          <w:sz w:val="24"/>
          <w:highlight w:val="none"/>
        </w:rPr>
        <w:t>https://www.zcygov.cn/</w:t>
      </w:r>
      <w:r>
        <w:rPr>
          <w:rFonts w:hint="eastAsia" w:ascii="Calibri" w:hAnsi="Calibri" w:eastAsia="仿宋"/>
          <w:color w:val="auto"/>
          <w:sz w:val="24"/>
          <w:highlight w:val="none"/>
        </w:rPr>
        <w:t>），点击右侧咨询小采，获取采小蜜智能服务管家帮助，或拨打政采云服务热线95763获取热线服务帮助。</w:t>
      </w:r>
    </w:p>
    <w:p w14:paraId="52689BF5">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CA</w:t>
      </w:r>
      <w:r>
        <w:rPr>
          <w:rFonts w:hint="eastAsia" w:ascii="Calibri" w:hAnsi="Calibri" w:eastAsia="仿宋"/>
          <w:color w:val="auto"/>
          <w:sz w:val="24"/>
          <w:highlight w:val="none"/>
        </w:rPr>
        <w:t>问题联系电话（人工）：汇信</w:t>
      </w:r>
      <w:r>
        <w:rPr>
          <w:rFonts w:ascii="Calibri" w:hAnsi="Calibri" w:eastAsia="仿宋"/>
          <w:color w:val="auto"/>
          <w:sz w:val="24"/>
          <w:highlight w:val="none"/>
        </w:rPr>
        <w:t>CA 400-888-4636</w:t>
      </w:r>
      <w:r>
        <w:rPr>
          <w:rFonts w:hint="eastAsia" w:ascii="Calibri" w:hAnsi="Calibri" w:eastAsia="仿宋"/>
          <w:color w:val="auto"/>
          <w:sz w:val="24"/>
          <w:highlight w:val="none"/>
        </w:rPr>
        <w:t>；天谷</w:t>
      </w:r>
      <w:r>
        <w:rPr>
          <w:rFonts w:ascii="Calibri" w:hAnsi="Calibri" w:eastAsia="仿宋"/>
          <w:color w:val="auto"/>
          <w:sz w:val="24"/>
          <w:highlight w:val="none"/>
        </w:rPr>
        <w:t>CA 400-087-8198</w:t>
      </w:r>
      <w:r>
        <w:rPr>
          <w:rFonts w:hint="eastAsia" w:ascii="Calibri" w:hAnsi="Calibri" w:eastAsia="仿宋"/>
          <w:color w:val="auto"/>
          <w:sz w:val="24"/>
          <w:highlight w:val="none"/>
        </w:rPr>
        <w:t>。</w:t>
      </w:r>
    </w:p>
    <w:p w14:paraId="7F767C66">
      <w:pPr>
        <w:pageBreakBefore w:val="0"/>
        <w:widowControl w:val="0"/>
        <w:kinsoku/>
        <w:wordWrap/>
        <w:topLinePunct w:val="0"/>
        <w:bidi w:val="0"/>
        <w:spacing w:line="360" w:lineRule="auto"/>
        <w:rPr>
          <w:rFonts w:ascii="Calibri" w:hAnsi="Calibri" w:eastAsia="仿宋" w:cs="宋体"/>
          <w:color w:val="auto"/>
          <w:sz w:val="24"/>
          <w:highlight w:val="none"/>
        </w:rPr>
      </w:pPr>
    </w:p>
    <w:p w14:paraId="0DB9CCF9">
      <w:pPr>
        <w:pageBreakBefore w:val="0"/>
        <w:widowControl w:val="0"/>
        <w:kinsoku/>
        <w:wordWrap/>
        <w:topLinePunct w:val="0"/>
        <w:bidi w:val="0"/>
        <w:adjustRightInd/>
        <w:jc w:val="left"/>
        <w:rPr>
          <w:rFonts w:ascii="Calibri" w:hAnsi="Calibri" w:eastAsia="仿宋" w:cs="宋体"/>
          <w:b/>
          <w:color w:val="auto"/>
          <w:sz w:val="36"/>
          <w:szCs w:val="20"/>
          <w:highlight w:val="none"/>
        </w:rPr>
      </w:pPr>
      <w:r>
        <w:rPr>
          <w:rFonts w:ascii="Calibri" w:hAnsi="Calibri" w:eastAsia="仿宋" w:cs="宋体"/>
          <w:b/>
          <w:color w:val="auto"/>
          <w:sz w:val="36"/>
          <w:szCs w:val="20"/>
          <w:highlight w:val="none"/>
        </w:rPr>
        <w:br w:type="page"/>
      </w:r>
    </w:p>
    <w:bookmarkEnd w:id="8"/>
    <w:bookmarkEnd w:id="9"/>
    <w:p w14:paraId="70779034">
      <w:pPr>
        <w:pageBreakBefore w:val="0"/>
        <w:widowControl w:val="0"/>
        <w:kinsoku/>
        <w:wordWrap/>
        <w:topLinePunct w:val="0"/>
        <w:bidi w:val="0"/>
        <w:adjustRightInd/>
        <w:spacing w:line="360" w:lineRule="auto"/>
        <w:jc w:val="center"/>
        <w:outlineLvl w:val="0"/>
        <w:rPr>
          <w:rFonts w:ascii="Calibri" w:hAnsi="Calibri" w:eastAsia="仿宋" w:cs="仿宋_GB2312"/>
          <w:b/>
          <w:color w:val="auto"/>
          <w:sz w:val="36"/>
          <w:szCs w:val="20"/>
          <w:highlight w:val="none"/>
        </w:rPr>
      </w:pPr>
      <w:r>
        <w:rPr>
          <w:rFonts w:hint="eastAsia" w:ascii="Calibri" w:hAnsi="Calibri" w:eastAsia="仿宋" w:cs="仿宋_GB2312"/>
          <w:b/>
          <w:color w:val="auto"/>
          <w:sz w:val="36"/>
          <w:szCs w:val="20"/>
          <w:highlight w:val="none"/>
        </w:rPr>
        <w:t>第二部分</w:t>
      </w:r>
      <w:r>
        <w:rPr>
          <w:rFonts w:ascii="Calibri" w:hAnsi="Calibri" w:eastAsia="仿宋" w:cs="仿宋_GB2312"/>
          <w:b/>
          <w:color w:val="auto"/>
          <w:sz w:val="36"/>
          <w:szCs w:val="20"/>
          <w:highlight w:val="none"/>
        </w:rPr>
        <w:t xml:space="preserve">  </w:t>
      </w:r>
      <w:r>
        <w:rPr>
          <w:rFonts w:hint="eastAsia" w:ascii="Calibri" w:hAnsi="Calibri" w:eastAsia="仿宋" w:cs="仿宋_GB2312"/>
          <w:b/>
          <w:color w:val="auto"/>
          <w:sz w:val="36"/>
          <w:szCs w:val="20"/>
          <w:highlight w:val="none"/>
        </w:rPr>
        <w:t>供应商须知</w:t>
      </w:r>
    </w:p>
    <w:p w14:paraId="1365C077">
      <w:pPr>
        <w:pageBreakBefore w:val="0"/>
        <w:widowControl w:val="0"/>
        <w:kinsoku/>
        <w:wordWrap/>
        <w:topLinePunct w:val="0"/>
        <w:bidi w:val="0"/>
        <w:snapToGrid w:val="0"/>
        <w:spacing w:line="360" w:lineRule="auto"/>
        <w:jc w:val="center"/>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前附表</w:t>
      </w:r>
    </w:p>
    <w:tbl>
      <w:tblPr>
        <w:tblStyle w:val="63"/>
        <w:tblW w:w="92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9"/>
        <w:gridCol w:w="1843"/>
        <w:gridCol w:w="6803"/>
      </w:tblGrid>
      <w:tr w14:paraId="16FE5B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629" w:type="dxa"/>
            <w:vAlign w:val="center"/>
          </w:tcPr>
          <w:p w14:paraId="4BED7A2B">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序号</w:t>
            </w:r>
          </w:p>
        </w:tc>
        <w:tc>
          <w:tcPr>
            <w:tcW w:w="1843" w:type="dxa"/>
            <w:vAlign w:val="center"/>
          </w:tcPr>
          <w:p w14:paraId="026027D9">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事项</w:t>
            </w:r>
          </w:p>
        </w:tc>
        <w:tc>
          <w:tcPr>
            <w:tcW w:w="6803" w:type="dxa"/>
            <w:vAlign w:val="center"/>
          </w:tcPr>
          <w:p w14:paraId="2209FCD3">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本项目的特别规定</w:t>
            </w:r>
          </w:p>
        </w:tc>
      </w:tr>
      <w:tr w14:paraId="2B32A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50" w:hRule="atLeast"/>
          <w:jc w:val="center"/>
        </w:trPr>
        <w:tc>
          <w:tcPr>
            <w:tcW w:w="629" w:type="dxa"/>
            <w:vAlign w:val="center"/>
          </w:tcPr>
          <w:p w14:paraId="5358B2BE">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0A245251">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Calibri" w:hAnsi="Calibri" w:eastAsia="仿宋" w:cs="宋体"/>
                <w:b/>
                <w:color w:val="auto"/>
                <w:sz w:val="24"/>
                <w:highlight w:val="none"/>
              </w:rPr>
            </w:pPr>
            <w:r>
              <w:rPr>
                <w:rFonts w:hint="eastAsia" w:ascii="Calibri" w:hAnsi="Calibri" w:eastAsia="仿宋" w:cs="宋体"/>
                <w:b/>
                <w:bCs w:val="0"/>
                <w:color w:val="auto"/>
                <w:kern w:val="2"/>
                <w:sz w:val="24"/>
                <w:szCs w:val="24"/>
                <w:highlight w:val="none"/>
                <w:lang w:val="en-US" w:eastAsia="zh-CN" w:bidi="ar"/>
              </w:rPr>
              <w:t>项目属性</w:t>
            </w:r>
          </w:p>
        </w:tc>
        <w:tc>
          <w:tcPr>
            <w:tcW w:w="6803" w:type="dxa"/>
            <w:vAlign w:val="center"/>
          </w:tcPr>
          <w:p w14:paraId="6BA53646">
            <w:pPr>
              <w:keepNext w:val="0"/>
              <w:keepLines w:val="0"/>
              <w:widowControl w:val="0"/>
              <w:suppressLineNumbers w:val="0"/>
              <w:adjustRightInd w:val="0"/>
              <w:spacing w:before="0" w:beforeAutospacing="0" w:after="0" w:afterAutospacing="0"/>
              <w:ind w:left="0" w:leftChars="0" w:right="0" w:rightChars="0"/>
              <w:jc w:val="both"/>
              <w:rPr>
                <w:rFonts w:hint="default" w:ascii="Calibri" w:hAnsi="Calibri" w:eastAsia="仿宋" w:cs="宋体"/>
                <w:color w:val="auto"/>
                <w:sz w:val="24"/>
                <w:highlight w:val="none"/>
                <w:lang w:val="en-US" w:eastAsia="zh-CN"/>
              </w:rPr>
            </w:pPr>
            <w:r>
              <w:rPr>
                <w:rFonts w:hint="eastAsia" w:ascii="Calibri" w:hAnsi="Calibri" w:eastAsia="仿宋" w:cs="宋体"/>
                <w:color w:val="auto"/>
                <w:kern w:val="2"/>
                <w:sz w:val="24"/>
                <w:szCs w:val="24"/>
                <w:highlight w:val="none"/>
                <w:lang w:val="en-US" w:eastAsia="zh-CN" w:bidi="ar"/>
              </w:rPr>
              <w:t>服务类。</w:t>
            </w:r>
          </w:p>
        </w:tc>
      </w:tr>
      <w:tr w14:paraId="3949A7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629" w:type="dxa"/>
            <w:vAlign w:val="center"/>
          </w:tcPr>
          <w:p w14:paraId="408BA0F7">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2B8A29B7">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Calibri" w:hAnsi="Calibri" w:eastAsia="仿宋" w:cs="宋体"/>
                <w:b/>
                <w:color w:val="auto"/>
                <w:sz w:val="24"/>
                <w:highlight w:val="none"/>
              </w:rPr>
            </w:pPr>
            <w:r>
              <w:rPr>
                <w:rFonts w:hint="eastAsia" w:ascii="Calibri" w:hAnsi="Calibri" w:eastAsia="仿宋" w:cs="宋体"/>
                <w:b/>
                <w:bCs w:val="0"/>
                <w:color w:val="auto"/>
                <w:kern w:val="2"/>
                <w:sz w:val="24"/>
                <w:szCs w:val="24"/>
                <w:highlight w:val="none"/>
                <w:lang w:val="en-US" w:eastAsia="zh-CN" w:bidi="ar"/>
              </w:rPr>
              <w:t>服务地点</w:t>
            </w:r>
          </w:p>
        </w:tc>
        <w:tc>
          <w:tcPr>
            <w:tcW w:w="6803" w:type="dxa"/>
            <w:vAlign w:val="center"/>
          </w:tcPr>
          <w:p w14:paraId="4F280381">
            <w:pPr>
              <w:keepNext w:val="0"/>
              <w:keepLines w:val="0"/>
              <w:widowControl w:val="0"/>
              <w:suppressLineNumbers w:val="0"/>
              <w:adjustRightInd w:val="0"/>
              <w:spacing w:before="0" w:beforeAutospacing="0" w:after="0" w:afterAutospacing="0"/>
              <w:ind w:left="0" w:leftChars="0" w:right="0" w:rightChars="0"/>
              <w:jc w:val="both"/>
              <w:rPr>
                <w:rFonts w:hint="default" w:ascii="Calibri" w:hAnsi="Calibri" w:eastAsia="仿宋" w:cs="宋体"/>
                <w:color w:val="auto"/>
                <w:sz w:val="24"/>
                <w:highlight w:val="none"/>
              </w:rPr>
            </w:pPr>
            <w:r>
              <w:rPr>
                <w:rFonts w:hint="eastAsia" w:ascii="Calibri" w:hAnsi="Calibri" w:eastAsia="仿宋" w:cs="宋体"/>
                <w:color w:val="auto"/>
                <w:kern w:val="2"/>
                <w:sz w:val="24"/>
                <w:szCs w:val="24"/>
                <w:highlight w:val="none"/>
                <w:lang w:val="en-US" w:eastAsia="zh-CN" w:bidi="ar"/>
              </w:rPr>
              <w:t>采购人指定地点</w:t>
            </w:r>
          </w:p>
        </w:tc>
      </w:tr>
      <w:tr w14:paraId="454C2A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50" w:hRule="atLeast"/>
          <w:jc w:val="center"/>
        </w:trPr>
        <w:tc>
          <w:tcPr>
            <w:tcW w:w="629" w:type="dxa"/>
            <w:vAlign w:val="center"/>
          </w:tcPr>
          <w:p w14:paraId="16034A27">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543A53B9">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采购内容</w:t>
            </w:r>
          </w:p>
        </w:tc>
        <w:tc>
          <w:tcPr>
            <w:tcW w:w="6803" w:type="dxa"/>
            <w:vAlign w:val="center"/>
          </w:tcPr>
          <w:p w14:paraId="3E76F94A">
            <w:pPr>
              <w:keepNext w:val="0"/>
              <w:keepLines w:val="0"/>
              <w:suppressLineNumbers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r>
              <w:rPr>
                <w:rFonts w:hint="eastAsia" w:ascii="Calibri" w:hAnsi="Calibri" w:eastAsia="仿宋" w:cs="Arial"/>
                <w:color w:val="auto"/>
                <w:kern w:val="0"/>
                <w:sz w:val="24"/>
                <w:highlight w:val="none"/>
                <w:lang w:val="en-US" w:eastAsia="zh-CN"/>
              </w:rPr>
              <w:t>机房运维服务主要内容：</w:t>
            </w:r>
            <w:r>
              <w:rPr>
                <w:rFonts w:hint="eastAsia" w:ascii="Calibri" w:hAnsi="Calibri" w:eastAsia="仿宋" w:cs="宋体"/>
                <w:bCs/>
                <w:color w:val="auto"/>
                <w:sz w:val="24"/>
                <w:highlight w:val="none"/>
              </w:rPr>
              <w:t>建立安全可靠高效的系统运行机制，减少机房出现故障的可能性</w:t>
            </w:r>
            <w:r>
              <w:rPr>
                <w:rFonts w:hint="eastAsia" w:ascii="Calibri" w:hAnsi="Calibri" w:eastAsia="仿宋" w:cs="宋体"/>
                <w:bCs/>
                <w:color w:val="auto"/>
                <w:sz w:val="24"/>
                <w:highlight w:val="none"/>
                <w:lang w:eastAsia="zh-CN"/>
              </w:rPr>
              <w:t>；确保机房的系统安全正常运行，对机房设备进行预防性巡检，出现异常时及时提供服务，服务人员要遵守保密等相关规定，</w:t>
            </w:r>
            <w:r>
              <w:rPr>
                <w:rFonts w:hint="eastAsia" w:ascii="Calibri" w:hAnsi="Calibri" w:eastAsia="仿宋" w:cs="宋体"/>
                <w:bCs/>
                <w:color w:val="auto"/>
                <w:sz w:val="24"/>
                <w:highlight w:val="none"/>
                <w:lang w:val="en-US" w:eastAsia="zh-CN"/>
              </w:rPr>
              <w:t>时限</w:t>
            </w:r>
            <w:r>
              <w:rPr>
                <w:rFonts w:hint="eastAsia" w:ascii="Calibri" w:hAnsi="Calibri" w:eastAsia="仿宋" w:cs="宋体"/>
                <w:bCs/>
                <w:color w:val="auto"/>
                <w:sz w:val="24"/>
                <w:highlight w:val="none"/>
                <w:lang w:eastAsia="zh-CN"/>
              </w:rPr>
              <w:t>一年</w:t>
            </w:r>
            <w:r>
              <w:rPr>
                <w:rFonts w:hint="eastAsia" w:ascii="Calibri" w:hAnsi="Calibri" w:eastAsia="仿宋" w:cs="Arial"/>
                <w:color w:val="auto"/>
                <w:kern w:val="0"/>
                <w:sz w:val="24"/>
                <w:highlight w:val="none"/>
                <w:lang w:val="en-US" w:eastAsia="zh-CN"/>
              </w:rPr>
              <w:t>。具体以招标文件第三部分采购需求为准</w:t>
            </w:r>
            <w:r>
              <w:rPr>
                <w:rFonts w:hint="default" w:ascii="Calibri" w:hAnsi="Calibri" w:eastAsia="仿宋" w:cs="Arial"/>
                <w:color w:val="auto"/>
                <w:kern w:val="0"/>
                <w:sz w:val="24"/>
                <w:highlight w:val="none"/>
                <w:lang w:val="en-US" w:eastAsia="zh-CN"/>
              </w:rPr>
              <w:t>。</w:t>
            </w:r>
          </w:p>
        </w:tc>
      </w:tr>
      <w:tr w14:paraId="1BF46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629" w:type="dxa"/>
            <w:vAlign w:val="center"/>
          </w:tcPr>
          <w:p w14:paraId="6A4546B2">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06C1694E">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资金来源</w:t>
            </w:r>
          </w:p>
        </w:tc>
        <w:tc>
          <w:tcPr>
            <w:tcW w:w="6803" w:type="dxa"/>
            <w:vAlign w:val="center"/>
          </w:tcPr>
          <w:p w14:paraId="56AD6073">
            <w:pPr>
              <w:keepNext w:val="0"/>
              <w:keepLines w:val="0"/>
              <w:pageBreakBefore w:val="0"/>
              <w:widowControl w:val="0"/>
              <w:suppressLineNumbers w:val="0"/>
              <w:kinsoku/>
              <w:wordWrap/>
              <w:topLinePunct w:val="0"/>
              <w:bidi w:val="0"/>
              <w:spacing w:before="0" w:beforeAutospacing="0" w:after="0" w:afterAutospacing="0"/>
              <w:ind w:left="0" w:right="0"/>
              <w:rPr>
                <w:rFonts w:hint="default" w:ascii="Calibri" w:hAnsi="Calibri" w:eastAsia="仿宋" w:cs="宋体"/>
                <w:color w:val="auto"/>
                <w:sz w:val="24"/>
                <w:highlight w:val="none"/>
              </w:rPr>
            </w:pPr>
            <w:r>
              <w:rPr>
                <w:rFonts w:hint="eastAsia" w:ascii="Calibri" w:hAnsi="Calibri" w:eastAsia="仿宋" w:cs="宋体"/>
                <w:color w:val="auto"/>
                <w:sz w:val="24"/>
                <w:highlight w:val="none"/>
              </w:rPr>
              <w:t>财政资金。</w:t>
            </w:r>
          </w:p>
        </w:tc>
      </w:tr>
      <w:tr w14:paraId="650D70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391" w:hRule="atLeast"/>
          <w:jc w:val="center"/>
        </w:trPr>
        <w:tc>
          <w:tcPr>
            <w:tcW w:w="629" w:type="dxa"/>
            <w:vAlign w:val="center"/>
          </w:tcPr>
          <w:p w14:paraId="6BF3A97B">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1881B250">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采购标的及其对应的中小企业划分标准所属行业</w:t>
            </w:r>
          </w:p>
        </w:tc>
        <w:tc>
          <w:tcPr>
            <w:tcW w:w="6803" w:type="dxa"/>
            <w:vAlign w:val="center"/>
          </w:tcPr>
          <w:p w14:paraId="146B9E52">
            <w:pPr>
              <w:keepNext w:val="0"/>
              <w:keepLines w:val="0"/>
              <w:suppressLineNumbers w:val="0"/>
              <w:snapToGrid w:val="0"/>
              <w:spacing w:before="0" w:beforeAutospacing="0" w:after="0" w:afterAutospacing="0" w:line="360" w:lineRule="auto"/>
              <w:ind w:left="0" w:right="0"/>
              <w:contextualSpacing/>
              <w:rPr>
                <w:rFonts w:hint="default" w:ascii="Calibri" w:hAnsi="Calibri" w:eastAsia="仿宋" w:cs="Arial"/>
                <w:color w:val="auto"/>
                <w:kern w:val="0"/>
                <w:sz w:val="24"/>
                <w:highlight w:val="none"/>
              </w:rPr>
            </w:pPr>
            <w:r>
              <w:rPr>
                <w:rFonts w:hint="eastAsia" w:ascii="Calibri" w:hAnsi="Calibri" w:eastAsia="仿宋" w:cs="Arial"/>
                <w:color w:val="auto"/>
                <w:kern w:val="0"/>
                <w:sz w:val="24"/>
                <w:highlight w:val="none"/>
              </w:rPr>
              <w:t>（</w:t>
            </w:r>
            <w:r>
              <w:rPr>
                <w:rFonts w:hint="default" w:ascii="Calibri" w:hAnsi="Calibri" w:eastAsia="仿宋" w:cs="Arial"/>
                <w:color w:val="auto"/>
                <w:kern w:val="0"/>
                <w:sz w:val="24"/>
                <w:highlight w:val="none"/>
              </w:rPr>
              <w:t>1</w:t>
            </w:r>
            <w:r>
              <w:rPr>
                <w:rFonts w:hint="eastAsia" w:ascii="Calibri" w:hAnsi="Calibri" w:eastAsia="仿宋" w:cs="Arial"/>
                <w:color w:val="auto"/>
                <w:kern w:val="0"/>
                <w:sz w:val="24"/>
                <w:highlight w:val="none"/>
              </w:rPr>
              <w:t>）标的：</w:t>
            </w:r>
            <w:r>
              <w:rPr>
                <w:rFonts w:hint="eastAsia" w:ascii="Calibri" w:hAnsi="Calibri" w:eastAsia="仿宋" w:cs="宋体"/>
                <w:bCs/>
                <w:color w:val="auto"/>
                <w:sz w:val="24"/>
                <w:highlight w:val="none"/>
                <w:u w:val="single"/>
                <w:lang w:eastAsia="zh-CN"/>
              </w:rPr>
              <w:t>机房运维服务</w:t>
            </w:r>
            <w:r>
              <w:rPr>
                <w:rFonts w:hint="eastAsia" w:ascii="Calibri" w:hAnsi="Calibri" w:eastAsia="仿宋" w:cs="Arial"/>
                <w:color w:val="auto"/>
                <w:kern w:val="0"/>
                <w:sz w:val="24"/>
                <w:highlight w:val="none"/>
              </w:rPr>
              <w:t>，属于</w:t>
            </w:r>
            <w:r>
              <w:rPr>
                <w:rFonts w:hint="eastAsia" w:ascii="Calibri" w:hAnsi="Calibri" w:eastAsia="仿宋" w:cs="Arial"/>
                <w:b/>
                <w:bCs/>
                <w:color w:val="auto"/>
                <w:kern w:val="0"/>
                <w:sz w:val="24"/>
                <w:highlight w:val="none"/>
                <w:u w:val="single"/>
              </w:rPr>
              <w:t>软件和信息技术服务业；</w:t>
            </w:r>
          </w:p>
          <w:p w14:paraId="34575F38">
            <w:pPr>
              <w:keepNext/>
              <w:keepLines/>
              <w:pageBreakBefore w:val="0"/>
              <w:widowControl w:val="0"/>
              <w:suppressLineNumbers w:val="0"/>
              <w:tabs>
                <w:tab w:val="left" w:pos="432"/>
              </w:tabs>
              <w:kinsoku/>
              <w:wordWrap/>
              <w:topLinePunct w:val="0"/>
              <w:bidi w:val="0"/>
              <w:adjustRightInd/>
              <w:spacing w:before="0" w:beforeAutospacing="0" w:after="0" w:afterAutospacing="0" w:line="360" w:lineRule="auto"/>
              <w:ind w:left="0" w:right="0"/>
              <w:jc w:val="left"/>
              <w:outlineLvl w:val="1"/>
              <w:rPr>
                <w:rFonts w:hint="default" w:ascii="Calibri" w:hAnsi="Calibri" w:eastAsia="仿宋" w:cs="宋体"/>
                <w:b/>
                <w:bCs/>
                <w:color w:val="auto"/>
                <w:sz w:val="32"/>
                <w:szCs w:val="32"/>
                <w:highlight w:val="none"/>
              </w:rPr>
            </w:pPr>
            <w:r>
              <w:rPr>
                <w:rFonts w:hint="eastAsia" w:ascii="Calibri" w:hAnsi="Calibri" w:eastAsia="仿宋" w:cs="Arial"/>
                <w:color w:val="auto"/>
                <w:sz w:val="24"/>
                <w:szCs w:val="24"/>
                <w:highlight w:val="none"/>
                <w:lang w:val="en-US" w:eastAsia="zh-CN" w:bidi="ar"/>
              </w:rPr>
              <w:t>根据《关于印发中小企业划型标准规定的通知》（工信部联企业〔</w:t>
            </w:r>
            <w:r>
              <w:rPr>
                <w:rFonts w:hint="default" w:ascii="Calibri" w:hAnsi="Calibri" w:eastAsia="仿宋" w:cs="Arial"/>
                <w:color w:val="auto"/>
                <w:sz w:val="24"/>
                <w:szCs w:val="24"/>
                <w:highlight w:val="none"/>
                <w:lang w:val="en-US" w:eastAsia="zh-CN" w:bidi="ar"/>
              </w:rPr>
              <w:t>2011</w:t>
            </w:r>
            <w:r>
              <w:rPr>
                <w:rFonts w:hint="eastAsia" w:ascii="Calibri" w:hAnsi="Calibri" w:eastAsia="仿宋" w:cs="Arial"/>
                <w:color w:val="auto"/>
                <w:sz w:val="24"/>
                <w:szCs w:val="24"/>
                <w:highlight w:val="none"/>
                <w:lang w:val="en-US" w:eastAsia="zh-CN" w:bidi="ar"/>
              </w:rPr>
              <w:t>〕</w:t>
            </w:r>
            <w:r>
              <w:rPr>
                <w:rFonts w:hint="default" w:ascii="Calibri" w:hAnsi="Calibri" w:eastAsia="仿宋" w:cs="Arial"/>
                <w:color w:val="auto"/>
                <w:sz w:val="24"/>
                <w:szCs w:val="24"/>
                <w:highlight w:val="none"/>
                <w:lang w:val="en-US" w:eastAsia="zh-CN" w:bidi="ar"/>
              </w:rPr>
              <w:t>300</w:t>
            </w:r>
            <w:r>
              <w:rPr>
                <w:rFonts w:hint="eastAsia" w:ascii="Calibri" w:hAnsi="Calibri" w:eastAsia="仿宋" w:cs="Arial"/>
                <w:color w:val="auto"/>
                <w:sz w:val="24"/>
                <w:szCs w:val="24"/>
                <w:highlight w:val="none"/>
                <w:lang w:val="en-US" w:eastAsia="zh-CN" w:bidi="ar"/>
              </w:rPr>
              <w:t>号）第四条规定：</w:t>
            </w:r>
            <w:r>
              <w:rPr>
                <w:rFonts w:hint="eastAsia" w:ascii="仿宋" w:hAnsi="仿宋" w:eastAsia="仿宋" w:cs="仿宋"/>
                <w:b/>
                <w:bCs/>
                <w:color w:val="auto"/>
                <w:kern w:val="0"/>
                <w:sz w:val="24"/>
                <w:szCs w:val="24"/>
                <w:highlight w:val="none"/>
              </w:rPr>
              <w:t>【</w:t>
            </w:r>
            <w:r>
              <w:rPr>
                <w:rFonts w:hint="eastAsia" w:ascii="仿宋" w:hAnsi="仿宋" w:eastAsia="仿宋" w:cs="仿宋"/>
                <w:b/>
                <w:bCs/>
                <w:caps w:val="0"/>
                <w:color w:val="auto"/>
                <w:spacing w:val="0"/>
                <w:sz w:val="24"/>
                <w:szCs w:val="24"/>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仿宋" w:hAnsi="仿宋" w:eastAsia="仿宋" w:cs="仿宋"/>
                <w:b/>
                <w:bCs/>
                <w:color w:val="auto"/>
                <w:kern w:val="0"/>
                <w:sz w:val="24"/>
                <w:szCs w:val="24"/>
                <w:highlight w:val="none"/>
              </w:rPr>
              <w:t>】</w:t>
            </w:r>
          </w:p>
        </w:tc>
      </w:tr>
      <w:tr w14:paraId="75CC10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34" w:hRule="atLeast"/>
          <w:jc w:val="center"/>
        </w:trPr>
        <w:tc>
          <w:tcPr>
            <w:tcW w:w="629" w:type="dxa"/>
            <w:vAlign w:val="center"/>
          </w:tcPr>
          <w:p w14:paraId="413B9CDE">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5407CC03">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是否允许采购进口产品</w:t>
            </w:r>
          </w:p>
        </w:tc>
        <w:tc>
          <w:tcPr>
            <w:tcW w:w="6803" w:type="dxa"/>
            <w:vAlign w:val="center"/>
          </w:tcPr>
          <w:p w14:paraId="7FD2B4AE">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kern w:val="0"/>
                <w:sz w:val="24"/>
                <w:highlight w:val="none"/>
              </w:rPr>
            </w:pPr>
            <w:sdt>
              <w:sdtPr>
                <w:rPr>
                  <w:rFonts w:hint="eastAsia" w:ascii="Calibri" w:hAnsi="Calibri" w:eastAsia="仿宋" w:cs="宋体"/>
                  <w:color w:val="auto"/>
                  <w:kern w:val="0"/>
                  <w:sz w:val="24"/>
                  <w:highlight w:val="none"/>
                </w:rPr>
                <w:id w:val="103175345"/>
                <w14:checkbox>
                  <w14:checked w14:val="1"/>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Calibri" w:hAnsi="Calibri" w:eastAsia="仿宋" w:cs="宋体"/>
                    <w:color w:val="auto"/>
                    <w:kern w:val="0"/>
                    <w:sz w:val="24"/>
                    <w:highlight w:val="none"/>
                  </w:rPr>
                  <w:sym w:font="Wingdings" w:char="F0FE"/>
                </w:r>
              </w:sdtContent>
            </w:sdt>
            <w:r>
              <w:rPr>
                <w:rFonts w:hint="eastAsia" w:ascii="Calibri" w:hAnsi="Calibri" w:eastAsia="仿宋" w:cs="宋体"/>
                <w:color w:val="auto"/>
                <w:kern w:val="0"/>
                <w:sz w:val="24"/>
                <w:highlight w:val="none"/>
              </w:rPr>
              <w:t>本项目不允许采购进口产品。</w:t>
            </w:r>
          </w:p>
          <w:p w14:paraId="6FEBD393">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highlight w:val="none"/>
              </w:rPr>
            </w:pPr>
            <w:sdt>
              <w:sdtPr>
                <w:rPr>
                  <w:rFonts w:hint="eastAsia" w:ascii="Calibri" w:hAnsi="Calibri" w:eastAsia="仿宋" w:cs="宋体"/>
                  <w:color w:val="auto"/>
                  <w:kern w:val="0"/>
                  <w:sz w:val="24"/>
                  <w:highlight w:val="none"/>
                </w:rPr>
                <w:id w:val="671203151"/>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color w:val="auto"/>
                <w:kern w:val="0"/>
                <w:sz w:val="24"/>
                <w:highlight w:val="none"/>
              </w:rPr>
              <w:t>可以就</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kern w:val="0"/>
                <w:sz w:val="24"/>
                <w:highlight w:val="none"/>
              </w:rPr>
              <w:t>采购进口产品。优先采购向我国企业转让技术、与我国企业签订消化吸收再创新方案的供应商的进口产品，详见</w:t>
            </w:r>
            <w:r>
              <w:rPr>
                <w:rFonts w:hint="eastAsia" w:ascii="Calibri" w:hAnsi="Calibri" w:eastAsia="仿宋" w:cs="宋体"/>
                <w:color w:val="auto"/>
                <w:kern w:val="0"/>
                <w:sz w:val="24"/>
                <w:highlight w:val="none"/>
                <w:u w:val="single"/>
              </w:rPr>
              <w:t>评分标准</w:t>
            </w:r>
            <w:r>
              <w:rPr>
                <w:rFonts w:hint="eastAsia" w:ascii="Calibri" w:hAnsi="Calibri" w:eastAsia="仿宋" w:cs="宋体"/>
                <w:color w:val="auto"/>
                <w:kern w:val="0"/>
                <w:sz w:val="24"/>
                <w:highlight w:val="none"/>
              </w:rPr>
              <w:t>。</w:t>
            </w:r>
          </w:p>
        </w:tc>
      </w:tr>
      <w:tr w14:paraId="288428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644" w:hRule="atLeast"/>
          <w:jc w:val="center"/>
        </w:trPr>
        <w:tc>
          <w:tcPr>
            <w:tcW w:w="629" w:type="dxa"/>
            <w:vAlign w:val="center"/>
          </w:tcPr>
          <w:p w14:paraId="39414C3C">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5192CB02">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分包</w:t>
            </w:r>
          </w:p>
        </w:tc>
        <w:tc>
          <w:tcPr>
            <w:tcW w:w="6803" w:type="dxa"/>
            <w:vAlign w:val="center"/>
          </w:tcPr>
          <w:p w14:paraId="0F491208">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37"/>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color w:val="auto"/>
                <w:kern w:val="0"/>
                <w:sz w:val="24"/>
                <w:highlight w:val="none"/>
              </w:rPr>
              <w:t xml:space="preserve"> A</w:t>
            </w:r>
            <w:r>
              <w:rPr>
                <w:rFonts w:hint="eastAsia" w:ascii="Calibri" w:hAnsi="Calibri" w:eastAsia="仿宋" w:cs="宋体"/>
                <w:color w:val="auto"/>
                <w:sz w:val="24"/>
                <w:highlight w:val="none"/>
              </w:rPr>
              <w:t>同意将非主体、非关键性的</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工作分包。</w:t>
            </w:r>
          </w:p>
          <w:p w14:paraId="01E2F47A">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38"/>
                <w14:checkbox>
                  <w14:checked w14:val="1"/>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Calibri" w:hAnsi="Calibri" w:eastAsia="仿宋" w:cs="宋体"/>
                    <w:color w:val="auto"/>
                    <w:kern w:val="0"/>
                    <w:sz w:val="24"/>
                    <w:highlight w:val="none"/>
                  </w:rPr>
                  <w:sym w:font="Wingdings" w:char="F0FE"/>
                </w:r>
              </w:sdtContent>
            </w:sdt>
            <w:r>
              <w:rPr>
                <w:rFonts w:hint="eastAsia" w:ascii="Calibri" w:hAnsi="Calibri" w:eastAsia="仿宋" w:cs="宋体"/>
                <w:color w:val="auto"/>
                <w:kern w:val="0"/>
                <w:sz w:val="24"/>
                <w:highlight w:val="none"/>
              </w:rPr>
              <w:t xml:space="preserve"> B</w:t>
            </w:r>
            <w:r>
              <w:rPr>
                <w:rFonts w:hint="eastAsia" w:ascii="Calibri" w:hAnsi="Calibri" w:eastAsia="仿宋" w:cs="宋体"/>
                <w:color w:val="auto"/>
                <w:sz w:val="24"/>
                <w:highlight w:val="none"/>
              </w:rPr>
              <w:t>不同意分包。</w:t>
            </w:r>
          </w:p>
          <w:p w14:paraId="0241421E">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r>
              <w:rPr>
                <w:rFonts w:hint="eastAsia" w:ascii="Calibri" w:hAnsi="Calibri" w:eastAsia="仿宋" w:cs="宋体"/>
                <w:color w:val="auto"/>
                <w:sz w:val="24"/>
                <w:highlight w:val="none"/>
              </w:rPr>
              <w:t>注：不得限制大中型企业向小微企业合理分包。</w:t>
            </w:r>
          </w:p>
        </w:tc>
      </w:tr>
      <w:tr w14:paraId="21CAE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644" w:hRule="atLeast"/>
          <w:jc w:val="center"/>
        </w:trPr>
        <w:tc>
          <w:tcPr>
            <w:tcW w:w="629" w:type="dxa"/>
            <w:vAlign w:val="center"/>
          </w:tcPr>
          <w:p w14:paraId="33D6C14D">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1B797B8C">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开标前答疑会或现场考察</w:t>
            </w:r>
          </w:p>
        </w:tc>
        <w:tc>
          <w:tcPr>
            <w:tcW w:w="6803" w:type="dxa"/>
            <w:vAlign w:val="center"/>
          </w:tcPr>
          <w:p w14:paraId="2882DD02">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123172398"/>
                <w14:checkbox>
                  <w14:checked w14:val="1"/>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Calibri" w:hAnsi="Calibri" w:eastAsia="仿宋" w:cs="宋体"/>
                    <w:color w:val="auto"/>
                    <w:kern w:val="0"/>
                    <w:sz w:val="24"/>
                    <w:highlight w:val="none"/>
                  </w:rPr>
                  <w:sym w:font="Wingdings" w:char="F0FE"/>
                </w:r>
              </w:sdtContent>
            </w:sdt>
            <w:r>
              <w:rPr>
                <w:rFonts w:hint="eastAsia" w:ascii="Calibri" w:hAnsi="Calibri" w:eastAsia="仿宋" w:cs="宋体"/>
                <w:color w:val="auto"/>
                <w:kern w:val="0"/>
                <w:sz w:val="24"/>
                <w:highlight w:val="none"/>
              </w:rPr>
              <w:t>A</w:t>
            </w:r>
            <w:r>
              <w:rPr>
                <w:rFonts w:hint="eastAsia" w:ascii="Calibri" w:hAnsi="Calibri" w:eastAsia="仿宋" w:cs="宋体"/>
                <w:color w:val="auto"/>
                <w:sz w:val="24"/>
                <w:highlight w:val="none"/>
              </w:rPr>
              <w:t>不组织。</w:t>
            </w:r>
          </w:p>
          <w:p w14:paraId="35BFF86E">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szCs w:val="20"/>
                <w:highlight w:val="none"/>
              </w:rPr>
            </w:pPr>
            <w:sdt>
              <w:sdtPr>
                <w:rPr>
                  <w:rFonts w:hint="eastAsia" w:ascii="Calibri" w:hAnsi="Calibri" w:eastAsia="仿宋" w:cs="宋体"/>
                  <w:color w:val="auto"/>
                  <w:kern w:val="0"/>
                  <w:sz w:val="24"/>
                  <w:highlight w:val="none"/>
                </w:rPr>
                <w:id w:val="136498067"/>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color w:val="auto"/>
                <w:kern w:val="0"/>
                <w:sz w:val="24"/>
                <w:highlight w:val="none"/>
              </w:rPr>
              <w:t>B组织，</w:t>
            </w:r>
            <w:r>
              <w:rPr>
                <w:rFonts w:hint="eastAsia" w:ascii="Calibri" w:hAnsi="Calibri" w:eastAsia="仿宋" w:cs="宋体"/>
                <w:color w:val="auto"/>
                <w:sz w:val="24"/>
                <w:highlight w:val="none"/>
              </w:rPr>
              <w:t>时间：</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,地点：</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，联系人：</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，联系方式：</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szCs w:val="20"/>
                <w:highlight w:val="none"/>
              </w:rPr>
              <w:t>。</w:t>
            </w:r>
          </w:p>
          <w:p w14:paraId="1C2C97C7">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szCs w:val="20"/>
                <w:highlight w:val="none"/>
              </w:rPr>
            </w:pPr>
            <w:r>
              <w:rPr>
                <w:rFonts w:hint="default" w:ascii="Segoe UI Symbol" w:hAnsi="Segoe UI Symbol" w:cs="Segoe UI Symbol"/>
                <w:color w:val="auto"/>
                <w:highlight w:val="none"/>
              </w:rPr>
              <w:t>☐</w:t>
            </w:r>
            <w:r>
              <w:rPr>
                <w:rFonts w:hint="eastAsia" w:ascii="Calibri" w:hAnsi="Calibri" w:eastAsia="仿宋" w:cs="宋体"/>
                <w:color w:val="auto"/>
                <w:kern w:val="0"/>
                <w:sz w:val="24"/>
                <w:highlight w:val="none"/>
              </w:rPr>
              <w:t>C不统一组织，供应商在获取采购文件后，自行至项目现场考察。</w:t>
            </w:r>
            <w:r>
              <w:rPr>
                <w:rFonts w:hint="eastAsia" w:ascii="Calibri" w:hAnsi="Calibri" w:eastAsia="仿宋" w:cs="宋体"/>
                <w:color w:val="auto"/>
                <w:sz w:val="24"/>
                <w:highlight w:val="none"/>
              </w:rPr>
              <w:t>地点：</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，联系人：</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，联系方式：</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kern w:val="0"/>
                <w:sz w:val="24"/>
                <w:highlight w:val="none"/>
              </w:rPr>
              <w:t>。</w:t>
            </w:r>
          </w:p>
        </w:tc>
      </w:tr>
      <w:tr w14:paraId="61506A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450" w:hRule="atLeast"/>
          <w:jc w:val="center"/>
        </w:trPr>
        <w:tc>
          <w:tcPr>
            <w:tcW w:w="629" w:type="dxa"/>
            <w:vAlign w:val="center"/>
          </w:tcPr>
          <w:p w14:paraId="61DB628D">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19D1E388">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样品提供</w:t>
            </w:r>
          </w:p>
        </w:tc>
        <w:tc>
          <w:tcPr>
            <w:tcW w:w="6803" w:type="dxa"/>
            <w:vAlign w:val="center"/>
          </w:tcPr>
          <w:p w14:paraId="5CA90765">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41"/>
                <w14:checkbox>
                  <w14:checked w14:val="1"/>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Calibri" w:hAnsi="Calibri" w:eastAsia="仿宋" w:cs="宋体"/>
                    <w:color w:val="auto"/>
                    <w:kern w:val="0"/>
                    <w:sz w:val="24"/>
                    <w:highlight w:val="none"/>
                  </w:rPr>
                  <w:sym w:font="Wingdings" w:char="F0FE"/>
                </w:r>
              </w:sdtContent>
            </w:sdt>
            <w:r>
              <w:rPr>
                <w:rFonts w:hint="eastAsia" w:ascii="Calibri" w:hAnsi="Calibri" w:eastAsia="仿宋" w:cs="宋体"/>
                <w:color w:val="auto"/>
                <w:kern w:val="0"/>
                <w:sz w:val="24"/>
                <w:highlight w:val="none"/>
              </w:rPr>
              <w:t>A</w:t>
            </w:r>
            <w:r>
              <w:rPr>
                <w:rFonts w:hint="eastAsia" w:ascii="Calibri" w:hAnsi="Calibri" w:eastAsia="仿宋" w:cs="宋体"/>
                <w:color w:val="auto"/>
                <w:sz w:val="24"/>
                <w:highlight w:val="none"/>
              </w:rPr>
              <w:t>不要求提供。</w:t>
            </w:r>
          </w:p>
          <w:p w14:paraId="292F7512">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kern w:val="0"/>
                <w:sz w:val="24"/>
                <w:highlight w:val="none"/>
              </w:rPr>
            </w:pPr>
            <w:sdt>
              <w:sdtPr>
                <w:rPr>
                  <w:rFonts w:hint="eastAsia" w:ascii="Calibri" w:hAnsi="Calibri" w:eastAsia="仿宋" w:cs="宋体"/>
                  <w:color w:val="auto"/>
                  <w:kern w:val="0"/>
                  <w:sz w:val="24"/>
                  <w:highlight w:val="none"/>
                </w:rPr>
                <w:id w:val="1026831988"/>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color w:val="auto"/>
                <w:kern w:val="0"/>
                <w:sz w:val="24"/>
                <w:highlight w:val="none"/>
              </w:rPr>
              <w:t>B要求提供</w:t>
            </w:r>
            <w:r>
              <w:rPr>
                <w:rFonts w:hint="eastAsia" w:ascii="Calibri" w:hAnsi="Calibri" w:eastAsia="仿宋" w:cs="仿宋"/>
                <w:b/>
                <w:bCs/>
                <w:color w:val="auto"/>
                <w:kern w:val="0"/>
                <w:sz w:val="24"/>
                <w:highlight w:val="none"/>
              </w:rPr>
              <w:t>（未提供样品或提供样品不满足采购需求实质性条件的供应商，投标无效）</w:t>
            </w:r>
            <w:r>
              <w:rPr>
                <w:rFonts w:hint="eastAsia" w:ascii="Calibri" w:hAnsi="Calibri" w:eastAsia="仿宋" w:cs="宋体"/>
                <w:color w:val="auto"/>
                <w:kern w:val="0"/>
                <w:sz w:val="24"/>
                <w:highlight w:val="none"/>
              </w:rPr>
              <w:t>，</w:t>
            </w:r>
          </w:p>
          <w:p w14:paraId="46178492">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olor w:val="auto"/>
                <w:kern w:val="0"/>
                <w:sz w:val="24"/>
                <w:highlight w:val="none"/>
              </w:rPr>
            </w:pPr>
            <w:r>
              <w:rPr>
                <w:rFonts w:hint="eastAsia" w:ascii="Calibri" w:hAnsi="Calibri" w:eastAsia="仿宋"/>
                <w:color w:val="auto"/>
                <w:kern w:val="0"/>
                <w:sz w:val="24"/>
                <w:highlight w:val="none"/>
              </w:rPr>
              <w:t>（</w:t>
            </w:r>
            <w:r>
              <w:rPr>
                <w:rFonts w:hint="default" w:ascii="Calibri" w:hAnsi="Calibri" w:eastAsia="仿宋"/>
                <w:color w:val="auto"/>
                <w:kern w:val="0"/>
                <w:sz w:val="24"/>
                <w:highlight w:val="none"/>
              </w:rPr>
              <w:t>1</w:t>
            </w:r>
            <w:r>
              <w:rPr>
                <w:rFonts w:hint="eastAsia" w:ascii="Calibri" w:hAnsi="Calibri" w:eastAsia="仿宋"/>
                <w:color w:val="auto"/>
                <w:kern w:val="0"/>
                <w:sz w:val="24"/>
                <w:highlight w:val="none"/>
              </w:rPr>
              <w:t>）</w:t>
            </w:r>
            <w:r>
              <w:rPr>
                <w:rFonts w:hint="eastAsia" w:ascii="Calibri" w:hAnsi="Calibri" w:eastAsia="仿宋"/>
                <w:snapToGrid w:val="0"/>
                <w:color w:val="auto"/>
                <w:kern w:val="28"/>
                <w:sz w:val="24"/>
                <w:highlight w:val="none"/>
              </w:rPr>
              <w:t>样品：</w:t>
            </w:r>
            <w:r>
              <w:rPr>
                <w:rFonts w:hint="default" w:ascii="Calibri" w:hAnsi="Calibri" w:eastAsia="仿宋"/>
                <w:color w:val="auto"/>
                <w:sz w:val="24"/>
                <w:highlight w:val="none"/>
                <w:u w:val="single"/>
              </w:rPr>
              <w:t xml:space="preserve">    </w:t>
            </w:r>
            <w:r>
              <w:rPr>
                <w:rFonts w:hint="eastAsia" w:ascii="Calibri" w:hAnsi="Calibri" w:eastAsia="仿宋"/>
                <w:color w:val="auto"/>
                <w:kern w:val="0"/>
                <w:sz w:val="24"/>
                <w:highlight w:val="none"/>
              </w:rPr>
              <w:t>；</w:t>
            </w:r>
          </w:p>
          <w:p w14:paraId="45CF050E">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olor w:val="auto"/>
                <w:kern w:val="0"/>
                <w:sz w:val="24"/>
                <w:highlight w:val="none"/>
              </w:rPr>
            </w:pPr>
            <w:r>
              <w:rPr>
                <w:rFonts w:hint="eastAsia" w:ascii="Calibri" w:hAnsi="Calibri" w:eastAsia="仿宋"/>
                <w:color w:val="auto"/>
                <w:kern w:val="0"/>
                <w:sz w:val="24"/>
                <w:highlight w:val="none"/>
              </w:rPr>
              <w:t>（</w:t>
            </w:r>
            <w:r>
              <w:rPr>
                <w:rFonts w:hint="default" w:ascii="Calibri" w:hAnsi="Calibri" w:eastAsia="仿宋"/>
                <w:color w:val="auto"/>
                <w:kern w:val="0"/>
                <w:sz w:val="24"/>
                <w:highlight w:val="none"/>
              </w:rPr>
              <w:t>2</w:t>
            </w:r>
            <w:r>
              <w:rPr>
                <w:rFonts w:hint="eastAsia" w:ascii="Calibri" w:hAnsi="Calibri" w:eastAsia="仿宋"/>
                <w:color w:val="auto"/>
                <w:kern w:val="0"/>
                <w:sz w:val="24"/>
                <w:highlight w:val="none"/>
              </w:rPr>
              <w:t>）</w:t>
            </w:r>
            <w:r>
              <w:rPr>
                <w:rFonts w:hint="eastAsia" w:ascii="Calibri" w:hAnsi="Calibri" w:eastAsia="仿宋"/>
                <w:snapToGrid w:val="0"/>
                <w:color w:val="auto"/>
                <w:kern w:val="28"/>
                <w:sz w:val="24"/>
                <w:highlight w:val="none"/>
              </w:rPr>
              <w:t>样品制作的标准和要求：</w:t>
            </w:r>
            <w:r>
              <w:rPr>
                <w:rFonts w:hint="default" w:ascii="Calibri" w:hAnsi="Calibri" w:eastAsia="仿宋"/>
                <w:color w:val="auto"/>
                <w:sz w:val="24"/>
                <w:highlight w:val="none"/>
                <w:u w:val="single"/>
              </w:rPr>
              <w:t xml:space="preserve">    </w:t>
            </w:r>
            <w:r>
              <w:rPr>
                <w:rFonts w:hint="eastAsia" w:ascii="Calibri" w:hAnsi="Calibri" w:eastAsia="仿宋"/>
                <w:color w:val="auto"/>
                <w:kern w:val="0"/>
                <w:sz w:val="24"/>
                <w:highlight w:val="none"/>
              </w:rPr>
              <w:t>；</w:t>
            </w:r>
          </w:p>
          <w:p w14:paraId="1A33BA87">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olor w:val="auto"/>
                <w:kern w:val="0"/>
                <w:sz w:val="24"/>
                <w:highlight w:val="none"/>
              </w:rPr>
            </w:pPr>
            <w:r>
              <w:rPr>
                <w:rFonts w:hint="eastAsia" w:ascii="Calibri" w:hAnsi="Calibri" w:eastAsia="仿宋"/>
                <w:color w:val="auto"/>
                <w:kern w:val="0"/>
                <w:sz w:val="24"/>
                <w:highlight w:val="none"/>
              </w:rPr>
              <w:t>（</w:t>
            </w:r>
            <w:r>
              <w:rPr>
                <w:rFonts w:hint="default" w:ascii="Calibri" w:hAnsi="Calibri" w:eastAsia="仿宋"/>
                <w:color w:val="auto"/>
                <w:kern w:val="0"/>
                <w:sz w:val="24"/>
                <w:highlight w:val="none"/>
              </w:rPr>
              <w:t>3</w:t>
            </w:r>
            <w:r>
              <w:rPr>
                <w:rFonts w:hint="eastAsia" w:ascii="Calibri" w:hAnsi="Calibri" w:eastAsia="仿宋"/>
                <w:color w:val="auto"/>
                <w:kern w:val="0"/>
                <w:sz w:val="24"/>
                <w:highlight w:val="none"/>
              </w:rPr>
              <w:t>）样品的评审方法以及评审标准</w:t>
            </w:r>
            <w:r>
              <w:rPr>
                <w:rFonts w:hint="eastAsia" w:ascii="Calibri" w:hAnsi="Calibri" w:eastAsia="仿宋"/>
                <w:snapToGrid w:val="0"/>
                <w:color w:val="auto"/>
                <w:kern w:val="28"/>
                <w:sz w:val="24"/>
                <w:highlight w:val="none"/>
              </w:rPr>
              <w:t>：详见</w:t>
            </w:r>
            <w:r>
              <w:rPr>
                <w:rFonts w:hint="eastAsia" w:ascii="Calibri" w:hAnsi="Calibri" w:eastAsia="仿宋"/>
                <w:color w:val="auto"/>
                <w:sz w:val="24"/>
                <w:highlight w:val="none"/>
                <w:u w:val="single"/>
              </w:rPr>
              <w:t>评标办法</w:t>
            </w:r>
            <w:r>
              <w:rPr>
                <w:rFonts w:hint="eastAsia" w:ascii="Calibri" w:hAnsi="Calibri" w:eastAsia="仿宋"/>
                <w:color w:val="auto"/>
                <w:kern w:val="0"/>
                <w:sz w:val="24"/>
                <w:highlight w:val="none"/>
              </w:rPr>
              <w:t>；</w:t>
            </w:r>
          </w:p>
          <w:p w14:paraId="588529D7">
            <w:pPr>
              <w:keepNext w:val="0"/>
              <w:keepLines w:val="0"/>
              <w:pageBreakBefore w:val="0"/>
              <w:widowControl w:val="0"/>
              <w:suppressLineNumbers w:val="0"/>
              <w:kinsoku/>
              <w:wordWrap/>
              <w:topLinePunct w:val="0"/>
              <w:bidi w:val="0"/>
              <w:spacing w:before="0" w:beforeAutospacing="0" w:after="0" w:afterAutospacing="0" w:line="360" w:lineRule="auto"/>
              <w:ind w:left="0" w:right="0" w:firstLine="240" w:firstLineChars="100"/>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993611632"/>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Calibri" w:hAnsi="Calibri" w:eastAsia="仿宋" w:cs="宋体"/>
                <w:color w:val="auto"/>
                <w:sz w:val="24"/>
                <w:highlight w:val="none"/>
              </w:rPr>
              <w:t>样品分未超过价格分的50%；</w:t>
            </w:r>
          </w:p>
          <w:p w14:paraId="22C44F17">
            <w:pPr>
              <w:keepNext w:val="0"/>
              <w:keepLines w:val="0"/>
              <w:pageBreakBefore w:val="0"/>
              <w:widowControl w:val="0"/>
              <w:suppressLineNumbers w:val="0"/>
              <w:kinsoku/>
              <w:wordWrap/>
              <w:topLinePunct w:val="0"/>
              <w:bidi w:val="0"/>
              <w:spacing w:before="0" w:beforeAutospacing="0" w:after="0" w:afterAutospacing="0" w:line="360" w:lineRule="auto"/>
              <w:ind w:left="0" w:right="0" w:firstLine="240" w:firstLineChars="100"/>
              <w:rPr>
                <w:rFonts w:hint="default" w:ascii="Calibri" w:hAnsi="Calibri" w:eastAsia="仿宋" w:cs="宋体"/>
                <w:color w:val="auto"/>
                <w:kern w:val="0"/>
                <w:sz w:val="24"/>
                <w:highlight w:val="none"/>
              </w:rPr>
            </w:pPr>
            <w:sdt>
              <w:sdtPr>
                <w:rPr>
                  <w:rFonts w:hint="eastAsia" w:ascii="Calibri" w:hAnsi="Calibri" w:eastAsia="仿宋" w:cs="宋体"/>
                  <w:color w:val="auto"/>
                  <w:kern w:val="0"/>
                  <w:sz w:val="24"/>
                  <w:highlight w:val="none"/>
                </w:rPr>
                <w:id w:val="347450536"/>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color w:val="auto"/>
                <w:kern w:val="0"/>
                <w:sz w:val="24"/>
                <w:highlight w:val="none"/>
              </w:rPr>
              <w:t>样品</w:t>
            </w:r>
            <w:r>
              <w:rPr>
                <w:rFonts w:hint="eastAsia" w:ascii="Calibri" w:hAnsi="Calibri" w:eastAsia="仿宋" w:cs="宋体"/>
                <w:color w:val="auto"/>
                <w:sz w:val="24"/>
                <w:highlight w:val="none"/>
              </w:rPr>
              <w:t>分超过价格分的50%，理由</w:t>
            </w:r>
            <w:r>
              <w:rPr>
                <w:rFonts w:hint="eastAsia" w:ascii="Calibri" w:hAnsi="Calibri" w:eastAsia="仿宋" w:cs="宋体"/>
                <w:color w:val="auto"/>
                <w:kern w:val="0"/>
                <w:sz w:val="24"/>
                <w:highlight w:val="none"/>
                <w:u w:val="single"/>
              </w:rPr>
              <w:t xml:space="preserve">本项目标的较为单一，样品能充分体现投标产品的质量、性能等，同时样品也是后期验收的重要依据之一 </w:t>
            </w:r>
            <w:r>
              <w:rPr>
                <w:rFonts w:hint="eastAsia" w:ascii="Calibri" w:hAnsi="Calibri" w:eastAsia="仿宋" w:cs="宋体"/>
                <w:color w:val="auto"/>
                <w:kern w:val="0"/>
                <w:sz w:val="24"/>
                <w:highlight w:val="none"/>
              </w:rPr>
              <w:t>；</w:t>
            </w:r>
          </w:p>
          <w:p w14:paraId="0A9C1FF6">
            <w:pPr>
              <w:keepNext w:val="0"/>
              <w:keepLines w:val="0"/>
              <w:pageBreakBefore w:val="0"/>
              <w:widowControl w:val="0"/>
              <w:suppressLineNumbers w:val="0"/>
              <w:kinsoku/>
              <w:wordWrap/>
              <w:topLinePunct w:val="0"/>
              <w:bidi w:val="0"/>
              <w:spacing w:before="0" w:beforeAutospacing="0" w:after="0" w:afterAutospacing="0" w:line="360" w:lineRule="auto"/>
              <w:ind w:left="0" w:right="0" w:firstLine="240" w:firstLineChars="100"/>
              <w:rPr>
                <w:rFonts w:hint="default" w:ascii="Calibri" w:hAnsi="Calibri" w:eastAsia="仿宋" w:cs="宋体"/>
                <w:color w:val="auto"/>
                <w:kern w:val="0"/>
                <w:sz w:val="24"/>
                <w:highlight w:val="none"/>
              </w:rPr>
            </w:pPr>
            <w:r>
              <w:rPr>
                <w:rFonts w:hint="eastAsia" w:ascii="Calibri" w:hAnsi="Calibri" w:eastAsia="仿宋" w:cs="宋体"/>
                <w:snapToGrid w:val="0"/>
                <w:color w:val="auto"/>
                <w:kern w:val="28"/>
                <w:sz w:val="24"/>
                <w:highlight w:val="none"/>
              </w:rPr>
              <w:t>详见招标文件第四部分</w:t>
            </w:r>
            <w:r>
              <w:rPr>
                <w:rFonts w:hint="eastAsia" w:ascii="Calibri" w:hAnsi="Calibri" w:eastAsia="仿宋" w:cs="宋体"/>
                <w:color w:val="auto"/>
                <w:sz w:val="24"/>
                <w:highlight w:val="none"/>
                <w:u w:val="single"/>
              </w:rPr>
              <w:t>评标办法</w:t>
            </w:r>
            <w:r>
              <w:rPr>
                <w:rFonts w:hint="eastAsia" w:ascii="Calibri" w:hAnsi="Calibri" w:eastAsia="仿宋" w:cs="宋体"/>
                <w:color w:val="auto"/>
                <w:kern w:val="0"/>
                <w:sz w:val="24"/>
                <w:highlight w:val="none"/>
              </w:rPr>
              <w:t xml:space="preserve">。 </w:t>
            </w:r>
          </w:p>
          <w:p w14:paraId="366DD9E0">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olor w:val="auto"/>
                <w:kern w:val="0"/>
                <w:sz w:val="24"/>
                <w:highlight w:val="none"/>
              </w:rPr>
            </w:pPr>
            <w:r>
              <w:rPr>
                <w:rFonts w:hint="eastAsia" w:ascii="Calibri" w:hAnsi="Calibri" w:eastAsia="仿宋"/>
                <w:color w:val="auto"/>
                <w:kern w:val="0"/>
                <w:sz w:val="24"/>
                <w:highlight w:val="none"/>
              </w:rPr>
              <w:t>（</w:t>
            </w:r>
            <w:r>
              <w:rPr>
                <w:rFonts w:hint="default" w:ascii="Calibri" w:hAnsi="Calibri" w:eastAsia="仿宋"/>
                <w:color w:val="auto"/>
                <w:kern w:val="0"/>
                <w:sz w:val="24"/>
                <w:highlight w:val="none"/>
              </w:rPr>
              <w:t>4</w:t>
            </w:r>
            <w:r>
              <w:rPr>
                <w:rFonts w:hint="eastAsia" w:ascii="Calibri" w:hAnsi="Calibri" w:eastAsia="仿宋"/>
                <w:color w:val="auto"/>
                <w:kern w:val="0"/>
                <w:sz w:val="24"/>
                <w:highlight w:val="none"/>
              </w:rPr>
              <w:t>）是否需要随样品提交检测报告：</w:t>
            </w:r>
            <w:r>
              <w:rPr>
                <w:rFonts w:hint="default" w:ascii="Segoe UI Symbol" w:hAnsi="Segoe UI Symbol" w:eastAsia="仿宋" w:cs="Segoe UI Symbol"/>
                <w:color w:val="auto"/>
                <w:kern w:val="0"/>
                <w:sz w:val="24"/>
                <w:highlight w:val="none"/>
              </w:rPr>
              <w:t>☐</w:t>
            </w:r>
            <w:r>
              <w:rPr>
                <w:rFonts w:hint="eastAsia" w:ascii="Calibri" w:hAnsi="Calibri" w:eastAsia="仿宋"/>
                <w:color w:val="auto"/>
                <w:kern w:val="0"/>
                <w:sz w:val="24"/>
                <w:highlight w:val="none"/>
              </w:rPr>
              <w:t>否；</w:t>
            </w:r>
            <w:r>
              <w:rPr>
                <w:rFonts w:hint="default" w:ascii="Segoe UI Symbol" w:hAnsi="Segoe UI Symbol" w:eastAsia="仿宋" w:cs="Segoe UI Symbol"/>
                <w:color w:val="auto"/>
                <w:kern w:val="0"/>
                <w:sz w:val="24"/>
                <w:highlight w:val="none"/>
              </w:rPr>
              <w:t>☐</w:t>
            </w:r>
            <w:r>
              <w:rPr>
                <w:rFonts w:hint="eastAsia" w:ascii="Calibri" w:hAnsi="Calibri" w:eastAsia="仿宋"/>
                <w:color w:val="auto"/>
                <w:kern w:val="0"/>
                <w:sz w:val="24"/>
                <w:highlight w:val="none"/>
              </w:rPr>
              <w:t>是，检测机构的要求</w:t>
            </w:r>
            <w:r>
              <w:rPr>
                <w:rFonts w:hint="eastAsia" w:ascii="Calibri" w:hAnsi="Calibri" w:eastAsia="仿宋"/>
                <w:color w:val="auto"/>
                <w:sz w:val="24"/>
                <w:highlight w:val="none"/>
              </w:rPr>
              <w:t>：</w:t>
            </w:r>
            <w:r>
              <w:rPr>
                <w:rFonts w:hint="default" w:ascii="Calibri" w:hAnsi="Calibri" w:eastAsia="仿宋"/>
                <w:color w:val="auto"/>
                <w:sz w:val="24"/>
                <w:highlight w:val="none"/>
                <w:u w:val="single"/>
              </w:rPr>
              <w:t xml:space="preserve">    </w:t>
            </w:r>
            <w:r>
              <w:rPr>
                <w:rFonts w:hint="eastAsia" w:ascii="Calibri" w:hAnsi="Calibri" w:eastAsia="仿宋"/>
                <w:color w:val="auto"/>
                <w:kern w:val="0"/>
                <w:sz w:val="24"/>
                <w:highlight w:val="none"/>
              </w:rPr>
              <w:t>；检测内容</w:t>
            </w:r>
            <w:r>
              <w:rPr>
                <w:rFonts w:hint="eastAsia" w:ascii="Calibri" w:hAnsi="Calibri" w:eastAsia="仿宋"/>
                <w:color w:val="auto"/>
                <w:sz w:val="24"/>
                <w:highlight w:val="none"/>
              </w:rPr>
              <w:t>：</w:t>
            </w:r>
            <w:r>
              <w:rPr>
                <w:rFonts w:hint="default" w:ascii="Calibri" w:hAnsi="Calibri" w:eastAsia="仿宋"/>
                <w:color w:val="auto"/>
                <w:sz w:val="24"/>
                <w:highlight w:val="none"/>
                <w:u w:val="single"/>
              </w:rPr>
              <w:t xml:space="preserve">    </w:t>
            </w:r>
            <w:r>
              <w:rPr>
                <w:rFonts w:hint="eastAsia" w:ascii="Calibri" w:hAnsi="Calibri" w:eastAsia="仿宋"/>
                <w:color w:val="auto"/>
                <w:kern w:val="0"/>
                <w:sz w:val="24"/>
                <w:highlight w:val="none"/>
              </w:rPr>
              <w:t>。</w:t>
            </w:r>
          </w:p>
          <w:p w14:paraId="39B9C589">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olor w:val="auto"/>
                <w:sz w:val="24"/>
                <w:highlight w:val="none"/>
              </w:rPr>
            </w:pPr>
            <w:r>
              <w:rPr>
                <w:rFonts w:hint="eastAsia" w:ascii="Calibri" w:hAnsi="Calibri" w:eastAsia="仿宋"/>
                <w:color w:val="auto"/>
                <w:sz w:val="24"/>
                <w:highlight w:val="none"/>
              </w:rPr>
              <w:t>（</w:t>
            </w:r>
            <w:r>
              <w:rPr>
                <w:rFonts w:hint="default" w:ascii="Calibri" w:hAnsi="Calibri" w:eastAsia="仿宋"/>
                <w:color w:val="auto"/>
                <w:sz w:val="24"/>
                <w:highlight w:val="none"/>
              </w:rPr>
              <w:t>5</w:t>
            </w:r>
            <w:r>
              <w:rPr>
                <w:rFonts w:hint="eastAsia" w:ascii="Calibri" w:hAnsi="Calibri" w:eastAsia="仿宋"/>
                <w:color w:val="auto"/>
                <w:sz w:val="24"/>
                <w:highlight w:val="none"/>
              </w:rPr>
              <w:t>）提供样品的时间：</w:t>
            </w:r>
            <w:r>
              <w:rPr>
                <w:rFonts w:hint="default" w:ascii="Calibri" w:hAnsi="Calibri" w:eastAsia="仿宋"/>
                <w:color w:val="auto"/>
                <w:sz w:val="24"/>
                <w:highlight w:val="none"/>
                <w:u w:val="single"/>
              </w:rPr>
              <w:t xml:space="preserve">    </w:t>
            </w:r>
            <w:r>
              <w:rPr>
                <w:rFonts w:hint="eastAsia" w:ascii="Calibri" w:hAnsi="Calibri" w:eastAsia="仿宋"/>
                <w:color w:val="auto"/>
                <w:kern w:val="0"/>
                <w:sz w:val="24"/>
                <w:highlight w:val="none"/>
              </w:rPr>
              <w:t>；地点：</w:t>
            </w:r>
            <w:r>
              <w:rPr>
                <w:rFonts w:hint="default" w:ascii="Calibri" w:hAnsi="Calibri" w:eastAsia="仿宋"/>
                <w:color w:val="auto"/>
                <w:sz w:val="24"/>
                <w:highlight w:val="none"/>
                <w:u w:val="single"/>
              </w:rPr>
              <w:t xml:space="preserve">    </w:t>
            </w:r>
            <w:r>
              <w:rPr>
                <w:rFonts w:hint="eastAsia" w:ascii="Calibri" w:hAnsi="Calibri" w:eastAsia="仿宋"/>
                <w:color w:val="auto"/>
                <w:kern w:val="0"/>
                <w:sz w:val="24"/>
                <w:highlight w:val="none"/>
              </w:rPr>
              <w:t>；联系人</w:t>
            </w:r>
            <w:r>
              <w:rPr>
                <w:rFonts w:hint="eastAsia" w:ascii="Calibri" w:hAnsi="Calibri" w:eastAsia="仿宋"/>
                <w:color w:val="auto"/>
                <w:sz w:val="24"/>
                <w:highlight w:val="none"/>
              </w:rPr>
              <w:t>：</w:t>
            </w:r>
            <w:r>
              <w:rPr>
                <w:rFonts w:hint="default" w:ascii="Calibri" w:hAnsi="Calibri" w:eastAsia="仿宋"/>
                <w:color w:val="auto"/>
                <w:sz w:val="24"/>
                <w:highlight w:val="none"/>
                <w:u w:val="single"/>
              </w:rPr>
              <w:t xml:space="preserve">   </w:t>
            </w:r>
            <w:r>
              <w:rPr>
                <w:rFonts w:hint="eastAsia" w:ascii="Calibri" w:hAnsi="Calibri" w:eastAsia="仿宋"/>
                <w:color w:val="auto"/>
                <w:sz w:val="24"/>
                <w:highlight w:val="none"/>
              </w:rPr>
              <w:t>，</w:t>
            </w:r>
            <w:r>
              <w:rPr>
                <w:rFonts w:hint="eastAsia" w:ascii="Calibri" w:hAnsi="Calibri" w:eastAsia="仿宋"/>
                <w:color w:val="auto"/>
                <w:kern w:val="28"/>
                <w:sz w:val="24"/>
                <w:highlight w:val="none"/>
              </w:rPr>
              <w:t>联系电话：</w:t>
            </w:r>
            <w:r>
              <w:rPr>
                <w:rFonts w:hint="default" w:ascii="Calibri" w:hAnsi="Calibri" w:eastAsia="仿宋"/>
                <w:color w:val="auto"/>
                <w:sz w:val="24"/>
                <w:highlight w:val="none"/>
                <w:u w:val="single"/>
              </w:rPr>
              <w:t xml:space="preserve">    </w:t>
            </w:r>
            <w:r>
              <w:rPr>
                <w:rFonts w:hint="eastAsia" w:ascii="Calibri" w:hAnsi="Calibri" w:eastAsia="仿宋"/>
                <w:color w:val="auto"/>
                <w:sz w:val="24"/>
                <w:highlight w:val="none"/>
              </w:rPr>
              <w:t>。请供应商在上述时间内提供样品并按规定位置安装完毕。超过截止时间的，采购人或采购代理机构将不予接收，并将清场并封闭样品现场。</w:t>
            </w:r>
          </w:p>
          <w:p w14:paraId="1E447BEB">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olor w:val="auto"/>
                <w:sz w:val="24"/>
                <w:highlight w:val="none"/>
              </w:rPr>
            </w:pPr>
            <w:r>
              <w:rPr>
                <w:rFonts w:hint="eastAsia" w:ascii="Calibri" w:hAnsi="Calibri" w:eastAsia="仿宋"/>
                <w:color w:val="auto"/>
                <w:sz w:val="24"/>
                <w:highlight w:val="none"/>
              </w:rPr>
              <w:t>（</w:t>
            </w:r>
            <w:r>
              <w:rPr>
                <w:rFonts w:hint="default" w:ascii="Calibri" w:hAnsi="Calibri" w:eastAsia="仿宋"/>
                <w:color w:val="auto"/>
                <w:sz w:val="24"/>
                <w:highlight w:val="none"/>
              </w:rPr>
              <w:t>6</w:t>
            </w:r>
            <w:r>
              <w:rPr>
                <w:rFonts w:hint="eastAsia" w:ascii="Calibri" w:hAnsi="Calibri" w:eastAsia="仿宋"/>
                <w:color w:val="auto"/>
                <w:sz w:val="24"/>
                <w:highlight w:val="none"/>
              </w:rPr>
              <w:t>）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3EE22E02">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b/>
                <w:color w:val="auto"/>
                <w:sz w:val="24"/>
                <w:highlight w:val="none"/>
              </w:rPr>
            </w:pPr>
            <w:r>
              <w:rPr>
                <w:rFonts w:hint="eastAsia" w:ascii="Calibri" w:hAnsi="Calibri" w:eastAsia="仿宋"/>
                <w:color w:val="auto"/>
                <w:sz w:val="24"/>
                <w:highlight w:val="none"/>
              </w:rPr>
              <w:t>（</w:t>
            </w:r>
            <w:r>
              <w:rPr>
                <w:rFonts w:hint="default" w:ascii="Calibri" w:hAnsi="Calibri" w:eastAsia="仿宋"/>
                <w:color w:val="auto"/>
                <w:sz w:val="24"/>
                <w:highlight w:val="none"/>
              </w:rPr>
              <w:t>7</w:t>
            </w:r>
            <w:r>
              <w:rPr>
                <w:rFonts w:hint="eastAsia" w:ascii="Calibri" w:hAnsi="Calibri" w:eastAsia="仿宋"/>
                <w:color w:val="auto"/>
                <w:sz w:val="24"/>
                <w:highlight w:val="none"/>
              </w:rPr>
              <w:t>）制作、运输、安装和保管样品所发生的一切费用由供应商自理。</w:t>
            </w:r>
          </w:p>
        </w:tc>
      </w:tr>
      <w:tr w14:paraId="1600D3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07CF2B10">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3041E52A">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Cs/>
                <w:color w:val="auto"/>
                <w:sz w:val="24"/>
                <w:highlight w:val="none"/>
              </w:rPr>
            </w:pPr>
            <w:r>
              <w:rPr>
                <w:rFonts w:hint="eastAsia" w:ascii="Calibri" w:hAnsi="Calibri" w:eastAsia="仿宋" w:cs="宋体"/>
                <w:b/>
                <w:color w:val="auto"/>
                <w:sz w:val="24"/>
                <w:highlight w:val="none"/>
              </w:rPr>
              <w:t>方案讲解演示</w:t>
            </w:r>
          </w:p>
        </w:tc>
        <w:tc>
          <w:tcPr>
            <w:tcW w:w="6803" w:type="dxa"/>
            <w:vAlign w:val="center"/>
          </w:tcPr>
          <w:p w14:paraId="1257EFB5">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43"/>
                <w14:checkbox>
                  <w14:checked w14:val="1"/>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Calibri" w:hAnsi="Calibri" w:eastAsia="仿宋" w:cs="宋体"/>
                <w:color w:val="auto"/>
                <w:kern w:val="0"/>
                <w:sz w:val="24"/>
                <w:highlight w:val="none"/>
              </w:rPr>
              <w:t>A</w:t>
            </w:r>
            <w:r>
              <w:rPr>
                <w:rFonts w:hint="eastAsia" w:ascii="Calibri" w:hAnsi="Calibri" w:eastAsia="仿宋" w:cs="宋体"/>
                <w:color w:val="auto"/>
                <w:sz w:val="24"/>
                <w:highlight w:val="none"/>
              </w:rPr>
              <w:t>不组织。</w:t>
            </w:r>
          </w:p>
          <w:p w14:paraId="4E03BAFC">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kern w:val="0"/>
                <w:sz w:val="24"/>
                <w:highlight w:val="none"/>
              </w:rPr>
            </w:pPr>
            <w:sdt>
              <w:sdtPr>
                <w:rPr>
                  <w:rFonts w:hint="eastAsia" w:ascii="Calibri" w:hAnsi="Calibri" w:eastAsia="仿宋" w:cs="宋体"/>
                  <w:color w:val="auto"/>
                  <w:kern w:val="0"/>
                  <w:sz w:val="24"/>
                  <w:highlight w:val="none"/>
                </w:rPr>
                <w:id w:val="1174071719"/>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MS Gothic" w:hAnsi="MS Gothic" w:eastAsia="仿宋" w:cs="宋体"/>
                    <w:color w:val="auto"/>
                    <w:kern w:val="0"/>
                    <w:sz w:val="24"/>
                    <w:szCs w:val="24"/>
                    <w:highlight w:val="none"/>
                    <w:lang w:val="en-US" w:eastAsia="zh-CN" w:bidi="ar-SA"/>
                  </w:rPr>
                  <w:t>☐</w:t>
                </w:r>
              </w:sdtContent>
            </w:sdt>
            <w:r>
              <w:rPr>
                <w:rFonts w:hint="eastAsia" w:ascii="Calibri" w:hAnsi="Calibri" w:eastAsia="仿宋" w:cs="宋体"/>
                <w:color w:val="auto"/>
                <w:kern w:val="0"/>
                <w:sz w:val="24"/>
                <w:highlight w:val="none"/>
              </w:rPr>
              <w:t>B组织。</w:t>
            </w:r>
          </w:p>
          <w:p w14:paraId="37DA93F1">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eastAsia" w:ascii="Calibri" w:hAnsi="Calibri" w:eastAsia="仿宋" w:cs="宋体"/>
                <w:color w:val="auto"/>
                <w:kern w:val="0"/>
                <w:sz w:val="24"/>
                <w:highlight w:val="none"/>
              </w:rPr>
            </w:pPr>
            <w:r>
              <w:rPr>
                <w:rFonts w:hint="eastAsia" w:ascii="Calibri" w:hAnsi="Calibri" w:eastAsia="仿宋" w:cs="宋体"/>
                <w:color w:val="auto"/>
                <w:kern w:val="0"/>
                <w:sz w:val="24"/>
                <w:highlight w:val="none"/>
              </w:rPr>
              <w:t>（1）在评标时安排每个投标人进行方案讲解演示。每个投标人时间不超过</w:t>
            </w:r>
            <w:r>
              <w:rPr>
                <w:rFonts w:hint="eastAsia" w:ascii="Calibri" w:hAnsi="Calibri" w:eastAsia="仿宋" w:cs="宋体"/>
                <w:color w:val="auto"/>
                <w:kern w:val="0"/>
                <w:sz w:val="24"/>
                <w:highlight w:val="none"/>
                <w:u w:val="single"/>
              </w:rPr>
              <w:t>20</w:t>
            </w:r>
            <w:r>
              <w:rPr>
                <w:rFonts w:hint="eastAsia" w:ascii="Calibri" w:hAnsi="Calibri" w:eastAsia="仿宋" w:cs="宋体"/>
                <w:color w:val="auto"/>
                <w:kern w:val="0"/>
                <w:sz w:val="24"/>
                <w:highlight w:val="none"/>
              </w:rPr>
              <w:t>分钟，到时停止演示，不接受延时和口头解释。讲解次序以投标文件解密时间先后次序为准，讲解演示人员不超过</w:t>
            </w:r>
            <w:r>
              <w:rPr>
                <w:rFonts w:hint="eastAsia" w:ascii="Calibri" w:hAnsi="Calibri" w:eastAsia="仿宋" w:cs="宋体"/>
                <w:color w:val="auto"/>
                <w:kern w:val="0"/>
                <w:sz w:val="24"/>
                <w:highlight w:val="none"/>
                <w:u w:val="single"/>
                <w:lang w:val="en-US" w:eastAsia="zh-CN"/>
              </w:rPr>
              <w:t>2</w:t>
            </w:r>
            <w:r>
              <w:rPr>
                <w:rFonts w:hint="eastAsia" w:ascii="Calibri" w:hAnsi="Calibri" w:eastAsia="仿宋" w:cs="宋体"/>
                <w:color w:val="auto"/>
                <w:kern w:val="0"/>
                <w:sz w:val="24"/>
                <w:highlight w:val="none"/>
              </w:rPr>
              <w:t>人。讲解演示结束后按要求解答评标委员会提问。</w:t>
            </w:r>
          </w:p>
          <w:p w14:paraId="56DA3636">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kern w:val="0"/>
                <w:sz w:val="24"/>
                <w:highlight w:val="none"/>
              </w:rPr>
            </w:pPr>
            <w:r>
              <w:rPr>
                <w:rFonts w:hint="eastAsia" w:ascii="Calibri" w:hAnsi="Calibri" w:eastAsia="仿宋" w:cs="宋体"/>
                <w:color w:val="auto"/>
                <w:kern w:val="0"/>
                <w:sz w:val="24"/>
                <w:highlight w:val="none"/>
              </w:rPr>
              <w:t>（2）方案讲解演示可选择以下其中一种方式：</w:t>
            </w:r>
          </w:p>
          <w:p w14:paraId="67BC17EE">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olor w:val="auto"/>
                <w:kern w:val="0"/>
                <w:sz w:val="24"/>
                <w:highlight w:val="none"/>
              </w:rPr>
            </w:pPr>
            <w:sdt>
              <w:sdtPr>
                <w:rPr>
                  <w:rFonts w:hint="eastAsia" w:ascii="Calibri" w:hAnsi="Calibri" w:eastAsia="仿宋" w:cs="宋体"/>
                  <w:color w:val="auto"/>
                  <w:kern w:val="0"/>
                  <w:sz w:val="24"/>
                  <w:highlight w:val="none"/>
                </w:rPr>
                <w:id w:val="742374729"/>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b/>
                <w:bCs/>
                <w:color w:val="auto"/>
                <w:kern w:val="0"/>
                <w:sz w:val="24"/>
                <w:highlight w:val="none"/>
              </w:rPr>
              <w:t>方式一：</w:t>
            </w:r>
            <w:r>
              <w:rPr>
                <w:rFonts w:hint="eastAsia" w:ascii="Calibri" w:hAnsi="Calibri" w:eastAsia="仿宋"/>
                <w:color w:val="auto"/>
                <w:kern w:val="0"/>
                <w:sz w:val="24"/>
                <w:highlight w:val="none"/>
              </w:rPr>
              <w:t>政采云平台在线讲解演示。政采云平台在线讲解需供应商根据政采云平台操作要求做好准备工作，提前完善软硬件配置环境。</w:t>
            </w:r>
          </w:p>
          <w:p w14:paraId="374D3E51">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仿宋_GB2312"/>
                <w:b/>
                <w:bCs/>
                <w:color w:val="auto"/>
                <w:kern w:val="0"/>
                <w:sz w:val="24"/>
                <w:szCs w:val="32"/>
                <w:highlight w:val="none"/>
              </w:rPr>
            </w:pPr>
            <w:sdt>
              <w:sdtPr>
                <w:rPr>
                  <w:rFonts w:hint="eastAsia" w:ascii="Calibri" w:hAnsi="Calibri" w:eastAsia="仿宋" w:cs="宋体"/>
                  <w:color w:val="auto"/>
                  <w:kern w:val="0"/>
                  <w:sz w:val="24"/>
                  <w:highlight w:val="none"/>
                </w:rPr>
                <w:id w:val="46"/>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MS Gothic" w:hAnsi="MS Gothic" w:eastAsia="仿宋" w:cs="宋体"/>
                    <w:color w:val="auto"/>
                    <w:kern w:val="0"/>
                    <w:sz w:val="24"/>
                    <w:szCs w:val="24"/>
                    <w:highlight w:val="none"/>
                    <w:lang w:val="en-US" w:eastAsia="zh-CN" w:bidi="ar-SA"/>
                  </w:rPr>
                  <w:t>☐</w:t>
                </w:r>
              </w:sdtContent>
            </w:sdt>
            <w:r>
              <w:rPr>
                <w:rFonts w:hint="eastAsia" w:ascii="Calibri" w:hAnsi="Calibri" w:eastAsia="仿宋"/>
                <w:b/>
                <w:bCs/>
                <w:color w:val="auto"/>
                <w:kern w:val="0"/>
                <w:sz w:val="24"/>
                <w:highlight w:val="none"/>
              </w:rPr>
              <w:t>方式二：</w:t>
            </w:r>
            <w:r>
              <w:rPr>
                <w:rFonts w:hint="eastAsia" w:ascii="Calibri" w:hAnsi="Calibri" w:eastAsia="仿宋"/>
                <w:color w:val="auto"/>
                <w:kern w:val="0"/>
                <w:sz w:val="24"/>
                <w:highlight w:val="none"/>
              </w:rPr>
              <w:t>代理机构评标场所</w:t>
            </w:r>
            <w:r>
              <w:rPr>
                <w:rFonts w:hint="eastAsia" w:ascii="Calibri" w:hAnsi="Calibri" w:eastAsia="仿宋" w:cs="仿宋"/>
                <w:color w:val="auto"/>
                <w:kern w:val="0"/>
                <w:sz w:val="24"/>
                <w:highlight w:val="none"/>
              </w:rPr>
              <w:t>现场讲解演示。</w:t>
            </w:r>
            <w:r>
              <w:rPr>
                <w:rFonts w:hint="eastAsia" w:ascii="Calibri" w:hAnsi="Calibri" w:eastAsia="仿宋"/>
                <w:color w:val="auto"/>
                <w:kern w:val="0"/>
                <w:sz w:val="24"/>
                <w:highlight w:val="none"/>
              </w:rPr>
              <w:t>现场演示人员进场时</w:t>
            </w:r>
            <w:r>
              <w:rPr>
                <w:rFonts w:hint="eastAsia" w:ascii="Calibri" w:hAnsi="Calibri" w:eastAsia="仿宋"/>
                <w:b/>
                <w:bCs/>
                <w:color w:val="auto"/>
                <w:kern w:val="0"/>
                <w:sz w:val="24"/>
                <w:highlight w:val="none"/>
              </w:rPr>
              <w:t>须携带</w:t>
            </w:r>
            <w:r>
              <w:rPr>
                <w:rFonts w:hint="eastAsia" w:ascii="Calibri" w:hAnsi="Calibri" w:eastAsia="仿宋"/>
                <w:color w:val="auto"/>
                <w:kern w:val="0"/>
                <w:sz w:val="24"/>
                <w:highlight w:val="none"/>
                <w:u w:val="single"/>
              </w:rPr>
              <w:t>身份证、授权委托书（详见采购文件格式范例附件8，法定代表人可不携带）</w:t>
            </w:r>
            <w:r>
              <w:rPr>
                <w:rFonts w:hint="eastAsia" w:ascii="Calibri" w:hAnsi="Calibri" w:eastAsia="仿宋"/>
                <w:color w:val="auto"/>
                <w:kern w:val="0"/>
                <w:sz w:val="24"/>
                <w:highlight w:val="none"/>
              </w:rPr>
              <w:t>，否则不得进场。现场演示后按要求解答评标委员会的提问。</w:t>
            </w:r>
            <w:r>
              <w:rPr>
                <w:rFonts w:hint="eastAsia" w:ascii="Calibri" w:hAnsi="Calibri" w:eastAsia="仿宋"/>
                <w:b/>
                <w:bCs/>
                <w:color w:val="auto"/>
                <w:kern w:val="0"/>
                <w:sz w:val="24"/>
                <w:highlight w:val="none"/>
              </w:rPr>
              <w:t>讲解等候地点</w:t>
            </w:r>
            <w:r>
              <w:rPr>
                <w:rFonts w:hint="eastAsia" w:ascii="Calibri" w:hAnsi="Calibri" w:eastAsia="仿宋"/>
                <w:color w:val="auto"/>
                <w:kern w:val="0"/>
                <w:sz w:val="24"/>
                <w:highlight w:val="none"/>
              </w:rPr>
              <w:t>为</w:t>
            </w:r>
            <w:r>
              <w:rPr>
                <w:rFonts w:hint="default" w:ascii="Calibri" w:hAnsi="Calibri" w:eastAsia="仿宋"/>
                <w:color w:val="auto"/>
                <w:sz w:val="24"/>
                <w:highlight w:val="none"/>
                <w:u w:val="single"/>
              </w:rPr>
              <w:t xml:space="preserve"> </w:t>
            </w:r>
            <w:r>
              <w:rPr>
                <w:rFonts w:hint="eastAsia" w:ascii="Calibri" w:hAnsi="Calibri" w:eastAsia="仿宋"/>
                <w:color w:val="auto"/>
                <w:sz w:val="24"/>
                <w:highlight w:val="none"/>
                <w:u w:val="single"/>
              </w:rPr>
              <w:t>杭州市古墩路701号紫金广场A座15楼1</w:t>
            </w:r>
            <w:r>
              <w:rPr>
                <w:rFonts w:hint="default" w:ascii="Calibri" w:hAnsi="Calibri" w:eastAsia="仿宋"/>
                <w:color w:val="auto"/>
                <w:sz w:val="24"/>
                <w:highlight w:val="none"/>
                <w:u w:val="single"/>
              </w:rPr>
              <w:t>505</w:t>
            </w:r>
            <w:r>
              <w:rPr>
                <w:rFonts w:hint="eastAsia" w:ascii="Calibri" w:hAnsi="Calibri" w:eastAsia="仿宋"/>
                <w:color w:val="auto"/>
                <w:sz w:val="24"/>
                <w:highlight w:val="none"/>
                <w:u w:val="single"/>
              </w:rPr>
              <w:t>开标室</w:t>
            </w:r>
            <w:r>
              <w:rPr>
                <w:rFonts w:hint="default" w:ascii="Calibri" w:hAnsi="Calibri" w:eastAsia="仿宋"/>
                <w:color w:val="auto"/>
                <w:sz w:val="24"/>
                <w:highlight w:val="none"/>
                <w:u w:val="single"/>
              </w:rPr>
              <w:t xml:space="preserve"> </w:t>
            </w:r>
            <w:r>
              <w:rPr>
                <w:rFonts w:hint="eastAsia" w:ascii="Calibri" w:hAnsi="Calibri" w:eastAsia="仿宋"/>
                <w:color w:val="auto"/>
                <w:kern w:val="0"/>
                <w:sz w:val="24"/>
                <w:highlight w:val="none"/>
              </w:rPr>
              <w:t>，</w:t>
            </w:r>
            <w:r>
              <w:rPr>
                <w:rFonts w:hint="eastAsia" w:ascii="Calibri" w:hAnsi="Calibri" w:eastAsia="仿宋"/>
                <w:b/>
                <w:bCs/>
                <w:color w:val="auto"/>
                <w:kern w:val="0"/>
                <w:sz w:val="24"/>
                <w:highlight w:val="none"/>
              </w:rPr>
              <w:t>现场讲解地点</w:t>
            </w:r>
            <w:r>
              <w:rPr>
                <w:rFonts w:hint="eastAsia" w:ascii="Calibri" w:hAnsi="Calibri" w:eastAsia="仿宋"/>
                <w:color w:val="auto"/>
                <w:kern w:val="0"/>
                <w:sz w:val="24"/>
                <w:highlight w:val="none"/>
              </w:rPr>
              <w:t>为</w:t>
            </w:r>
            <w:r>
              <w:rPr>
                <w:rFonts w:hint="default" w:ascii="Calibri" w:hAnsi="Calibri" w:eastAsia="仿宋"/>
                <w:color w:val="auto"/>
                <w:sz w:val="24"/>
                <w:highlight w:val="none"/>
                <w:u w:val="single"/>
              </w:rPr>
              <w:t xml:space="preserve"> </w:t>
            </w:r>
            <w:r>
              <w:rPr>
                <w:rFonts w:hint="eastAsia" w:ascii="Calibri" w:hAnsi="Calibri" w:eastAsia="仿宋"/>
                <w:color w:val="auto"/>
                <w:sz w:val="24"/>
                <w:highlight w:val="none"/>
                <w:u w:val="single"/>
              </w:rPr>
              <w:t>杭州市古墩路701号紫金广场A座15楼评标室</w:t>
            </w:r>
            <w:r>
              <w:rPr>
                <w:rFonts w:hint="default" w:ascii="Calibri" w:hAnsi="Calibri" w:eastAsia="仿宋"/>
                <w:color w:val="auto"/>
                <w:sz w:val="24"/>
                <w:highlight w:val="none"/>
                <w:u w:val="single"/>
              </w:rPr>
              <w:t xml:space="preserve"> </w:t>
            </w:r>
            <w:r>
              <w:rPr>
                <w:rFonts w:hint="eastAsia" w:ascii="Calibri" w:hAnsi="Calibri" w:eastAsia="仿宋"/>
                <w:color w:val="auto"/>
                <w:kern w:val="0"/>
                <w:sz w:val="24"/>
                <w:highlight w:val="none"/>
              </w:rPr>
              <w:t>，讲解演示所用电脑等设备由供应商自备。</w:t>
            </w:r>
            <w:r>
              <w:rPr>
                <w:rFonts w:hint="eastAsia" w:ascii="Calibri" w:hAnsi="Calibri" w:eastAsia="仿宋"/>
                <w:b/>
                <w:bCs/>
                <w:color w:val="auto"/>
                <w:kern w:val="0"/>
                <w:sz w:val="24"/>
                <w:highlight w:val="none"/>
              </w:rPr>
              <w:t>现场讲解演示人员进场时提供讲解人员名单（加盖公章）及身份证明，</w:t>
            </w:r>
            <w:r>
              <w:rPr>
                <w:rFonts w:hint="eastAsia" w:ascii="Calibri" w:hAnsi="Calibri" w:eastAsia="仿宋" w:cs="仿宋_GB2312"/>
                <w:b/>
                <w:bCs/>
                <w:color w:val="auto"/>
                <w:kern w:val="0"/>
                <w:sz w:val="24"/>
                <w:szCs w:val="32"/>
                <w:highlight w:val="none"/>
              </w:rPr>
              <w:t>否则不得讲解演示。</w:t>
            </w:r>
          </w:p>
          <w:p w14:paraId="5E3750EA">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b/>
                <w:bCs/>
                <w:color w:val="auto"/>
                <w:kern w:val="0"/>
                <w:sz w:val="24"/>
                <w:highlight w:val="none"/>
              </w:rPr>
            </w:pPr>
            <w:sdt>
              <w:sdtPr>
                <w:rPr>
                  <w:rFonts w:hint="eastAsia" w:ascii="Calibri" w:hAnsi="Calibri" w:eastAsia="仿宋" w:cs="宋体"/>
                  <w:color w:val="auto"/>
                  <w:kern w:val="0"/>
                  <w:sz w:val="24"/>
                  <w:highlight w:val="none"/>
                </w:rPr>
                <w:id w:val="240277028"/>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Calibri" w:hAnsi="Calibri" w:eastAsia="仿宋"/>
                <w:b/>
                <w:bCs/>
                <w:color w:val="auto"/>
                <w:kern w:val="0"/>
                <w:sz w:val="24"/>
                <w:highlight w:val="none"/>
              </w:rPr>
              <w:t>方式三：</w:t>
            </w:r>
            <w:r>
              <w:rPr>
                <w:rFonts w:hint="eastAsia" w:ascii="Calibri" w:hAnsi="Calibri" w:eastAsia="仿宋"/>
                <w:color w:val="auto"/>
                <w:kern w:val="0"/>
                <w:sz w:val="24"/>
                <w:highlight w:val="none"/>
              </w:rPr>
              <w:t>采用视频录制方式，用</w:t>
            </w:r>
            <w:r>
              <w:rPr>
                <w:rFonts w:hint="default" w:ascii="Calibri" w:hAnsi="Calibri" w:eastAsia="仿宋"/>
                <w:color w:val="auto"/>
                <w:kern w:val="0"/>
                <w:sz w:val="24"/>
                <w:highlight w:val="none"/>
              </w:rPr>
              <w:t>U</w:t>
            </w:r>
            <w:r>
              <w:rPr>
                <w:rFonts w:hint="eastAsia" w:ascii="Calibri" w:hAnsi="Calibri" w:eastAsia="仿宋"/>
                <w:color w:val="auto"/>
                <w:kern w:val="0"/>
                <w:sz w:val="24"/>
                <w:highlight w:val="none"/>
              </w:rPr>
              <w:t>盘介质储存现场递交或快递或邮寄至代理机构（</w:t>
            </w:r>
            <w:r>
              <w:rPr>
                <w:rFonts w:hint="eastAsia" w:ascii="Calibri" w:hAnsi="Calibri" w:eastAsia="仿宋"/>
                <w:b/>
                <w:bCs/>
                <w:color w:val="auto"/>
                <w:kern w:val="0"/>
                <w:sz w:val="24"/>
                <w:highlight w:val="none"/>
                <w:u w:val="single"/>
              </w:rPr>
              <w:t>地址：杭州市西湖区古墩路701号紫金广场A座1205室，收件人：白翠双，</w:t>
            </w:r>
            <w:r>
              <w:rPr>
                <w:rFonts w:hint="eastAsia" w:ascii="Calibri" w:hAnsi="Calibri" w:eastAsia="仿宋"/>
                <w:b/>
                <w:bCs/>
                <w:color w:val="auto"/>
                <w:kern w:val="0"/>
                <w:sz w:val="24"/>
                <w:highlight w:val="none"/>
                <w:u w:val="single"/>
                <w:lang w:val="en-US" w:eastAsia="zh-CN"/>
              </w:rPr>
              <w:t>联系方式：</w:t>
            </w:r>
            <w:r>
              <w:rPr>
                <w:rFonts w:hint="eastAsia" w:ascii="Calibri" w:hAnsi="Calibri" w:eastAsia="仿宋"/>
                <w:b/>
                <w:bCs/>
                <w:color w:val="auto"/>
                <w:kern w:val="0"/>
                <w:sz w:val="24"/>
                <w:highlight w:val="none"/>
                <w:u w:val="single"/>
              </w:rPr>
              <w:t>18758008901</w:t>
            </w:r>
            <w:r>
              <w:rPr>
                <w:rFonts w:hint="eastAsia" w:ascii="Calibri" w:hAnsi="Calibri" w:eastAsia="仿宋"/>
                <w:color w:val="auto"/>
                <w:kern w:val="0"/>
                <w:sz w:val="24"/>
                <w:highlight w:val="none"/>
              </w:rPr>
              <w:t>）</w:t>
            </w:r>
            <w:r>
              <w:rPr>
                <w:rFonts w:hint="eastAsia" w:ascii="Calibri" w:hAnsi="Calibri" w:eastAsia="仿宋"/>
                <w:b/>
                <w:bCs/>
                <w:color w:val="auto"/>
                <w:kern w:val="0"/>
                <w:sz w:val="24"/>
                <w:highlight w:val="none"/>
              </w:rPr>
              <w:t>。</w:t>
            </w:r>
            <w:r>
              <w:rPr>
                <w:rFonts w:hint="eastAsia" w:ascii="Calibri" w:hAnsi="Calibri" w:eastAsia="仿宋"/>
                <w:color w:val="auto"/>
                <w:kern w:val="0"/>
                <w:sz w:val="24"/>
                <w:highlight w:val="none"/>
              </w:rPr>
              <w:t>若因</w:t>
            </w:r>
            <w:r>
              <w:rPr>
                <w:rFonts w:hint="default" w:ascii="Calibri" w:hAnsi="Calibri" w:eastAsia="仿宋"/>
                <w:color w:val="auto"/>
                <w:kern w:val="0"/>
                <w:sz w:val="24"/>
                <w:highlight w:val="none"/>
              </w:rPr>
              <w:t>U</w:t>
            </w:r>
            <w:r>
              <w:rPr>
                <w:rFonts w:hint="eastAsia" w:ascii="Calibri" w:hAnsi="Calibri" w:eastAsia="仿宋"/>
                <w:color w:val="auto"/>
                <w:kern w:val="0"/>
                <w:sz w:val="24"/>
                <w:highlight w:val="none"/>
              </w:rPr>
              <w:t>盘损坏或打不开则按视为未提交。</w:t>
            </w:r>
            <w:r>
              <w:rPr>
                <w:rFonts w:hint="eastAsia" w:ascii="Calibri" w:hAnsi="Calibri" w:eastAsia="仿宋"/>
                <w:b/>
                <w:bCs/>
                <w:color w:val="auto"/>
                <w:kern w:val="0"/>
                <w:sz w:val="24"/>
                <w:highlight w:val="none"/>
              </w:rPr>
              <w:t>邮寄后请将“项目名称+单位名称+快递单号”发送至</w:t>
            </w:r>
            <w:r>
              <w:rPr>
                <w:rFonts w:hint="eastAsia" w:ascii="Calibri" w:hAnsi="Calibri" w:eastAsia="仿宋"/>
                <w:b/>
                <w:bCs/>
                <w:color w:val="auto"/>
                <w:kern w:val="0"/>
                <w:sz w:val="24"/>
                <w:highlight w:val="none"/>
                <w:lang w:val="en-US" w:eastAsia="zh-CN"/>
              </w:rPr>
              <w:t>1401125196</w:t>
            </w:r>
            <w:r>
              <w:rPr>
                <w:rFonts w:hint="eastAsia" w:ascii="Calibri" w:hAnsi="Calibri" w:eastAsia="仿宋"/>
                <w:b/>
                <w:bCs/>
                <w:color w:val="auto"/>
                <w:kern w:val="0"/>
                <w:sz w:val="24"/>
                <w:highlight w:val="none"/>
              </w:rPr>
              <w:t>@qq.com。</w:t>
            </w:r>
          </w:p>
          <w:p w14:paraId="23EA084D">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b/>
                <w:color w:val="auto"/>
                <w:kern w:val="0"/>
                <w:sz w:val="24"/>
                <w:highlight w:val="none"/>
                <w:lang w:val="zh-CN"/>
              </w:rPr>
            </w:pPr>
            <w:r>
              <w:rPr>
                <w:rFonts w:hint="eastAsia" w:ascii="Calibri" w:hAnsi="Calibri" w:eastAsia="仿宋"/>
                <w:color w:val="auto"/>
                <w:kern w:val="0"/>
                <w:sz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50F3A8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87" w:hRule="atLeast"/>
          <w:jc w:val="center"/>
        </w:trPr>
        <w:tc>
          <w:tcPr>
            <w:tcW w:w="629" w:type="dxa"/>
            <w:vMerge w:val="restart"/>
            <w:vAlign w:val="center"/>
          </w:tcPr>
          <w:p w14:paraId="7E965AC4">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Merge w:val="restart"/>
            <w:vAlign w:val="center"/>
          </w:tcPr>
          <w:p w14:paraId="0ACA5636">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供应商应当提供的资格、资信证明文件</w:t>
            </w:r>
          </w:p>
        </w:tc>
        <w:tc>
          <w:tcPr>
            <w:tcW w:w="6803" w:type="dxa"/>
            <w:vAlign w:val="center"/>
          </w:tcPr>
          <w:p w14:paraId="73A85227">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olor w:val="auto"/>
                <w:sz w:val="24"/>
                <w:highlight w:val="none"/>
              </w:rPr>
            </w:pPr>
            <w:r>
              <w:rPr>
                <w:rFonts w:hint="eastAsia" w:ascii="Calibri" w:hAnsi="Calibri" w:eastAsia="仿宋"/>
                <w:color w:val="auto"/>
                <w:sz w:val="24"/>
                <w:highlight w:val="none"/>
              </w:rPr>
              <w:t>（</w:t>
            </w:r>
            <w:r>
              <w:rPr>
                <w:rFonts w:hint="default" w:ascii="Calibri" w:hAnsi="Calibri" w:eastAsia="仿宋"/>
                <w:color w:val="auto"/>
                <w:sz w:val="24"/>
                <w:highlight w:val="none"/>
              </w:rPr>
              <w:t>1</w:t>
            </w:r>
            <w:r>
              <w:rPr>
                <w:rFonts w:hint="eastAsia" w:ascii="Calibri" w:hAnsi="Calibri" w:eastAsia="仿宋"/>
                <w:color w:val="auto"/>
                <w:sz w:val="24"/>
                <w:highlight w:val="none"/>
              </w:rPr>
              <w:t>）资格证明文件：见采购文件第二部分</w:t>
            </w:r>
            <w:r>
              <w:rPr>
                <w:rFonts w:hint="default" w:ascii="Calibri" w:hAnsi="Calibri" w:eastAsia="仿宋"/>
                <w:color w:val="auto"/>
                <w:sz w:val="24"/>
                <w:highlight w:val="none"/>
              </w:rPr>
              <w:t>11.1</w:t>
            </w:r>
            <w:r>
              <w:rPr>
                <w:rFonts w:hint="eastAsia" w:ascii="Calibri" w:hAnsi="Calibri" w:eastAsia="仿宋"/>
                <w:color w:val="auto"/>
                <w:sz w:val="24"/>
                <w:highlight w:val="none"/>
              </w:rPr>
              <w:t>。</w:t>
            </w:r>
          </w:p>
          <w:p w14:paraId="74DCDE8E">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snapToGrid w:val="0"/>
                <w:color w:val="auto"/>
                <w:kern w:val="0"/>
                <w:szCs w:val="21"/>
                <w:highlight w:val="none"/>
              </w:rPr>
            </w:pPr>
            <w:r>
              <w:rPr>
                <w:rFonts w:hint="eastAsia" w:ascii="Calibri" w:hAnsi="Calibri" w:eastAsia="仿宋"/>
                <w:color w:val="auto"/>
                <w:kern w:val="0"/>
                <w:sz w:val="24"/>
                <w:highlight w:val="none"/>
                <w:lang w:val="zh-CN"/>
              </w:rPr>
              <w:t>供应商未提供有效的资格证明文件的，视为供应商不具备采购文件中规定的资格要求，投标无效。</w:t>
            </w:r>
          </w:p>
        </w:tc>
      </w:tr>
      <w:tr w14:paraId="6D66D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629" w:type="dxa"/>
            <w:vMerge w:val="continue"/>
            <w:vAlign w:val="center"/>
          </w:tcPr>
          <w:p w14:paraId="614199D3">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Merge w:val="continue"/>
            <w:vAlign w:val="center"/>
          </w:tcPr>
          <w:p w14:paraId="6148C22C">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p>
        </w:tc>
        <w:tc>
          <w:tcPr>
            <w:tcW w:w="6803" w:type="dxa"/>
            <w:vAlign w:val="center"/>
          </w:tcPr>
          <w:p w14:paraId="060E264A">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r>
              <w:rPr>
                <w:rFonts w:hint="eastAsia" w:ascii="Calibri" w:hAnsi="Calibri" w:eastAsia="仿宋"/>
                <w:color w:val="auto"/>
                <w:sz w:val="24"/>
                <w:highlight w:val="none"/>
              </w:rPr>
              <w:t>（</w:t>
            </w:r>
            <w:r>
              <w:rPr>
                <w:rFonts w:hint="default" w:ascii="Calibri" w:hAnsi="Calibri" w:eastAsia="仿宋"/>
                <w:color w:val="auto"/>
                <w:sz w:val="24"/>
                <w:highlight w:val="none"/>
              </w:rPr>
              <w:t>2</w:t>
            </w:r>
            <w:r>
              <w:rPr>
                <w:rFonts w:hint="eastAsia" w:ascii="Calibri" w:hAnsi="Calibri" w:eastAsia="仿宋"/>
                <w:color w:val="auto"/>
                <w:sz w:val="24"/>
                <w:highlight w:val="none"/>
              </w:rPr>
              <w:t>）资信证明文件：根据采购文件第四部分评标标准提供。</w:t>
            </w:r>
          </w:p>
        </w:tc>
      </w:tr>
      <w:tr w14:paraId="6B5ED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55722898">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376DCD8F">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节能产品、环境标志产品</w:t>
            </w:r>
          </w:p>
        </w:tc>
        <w:tc>
          <w:tcPr>
            <w:tcW w:w="6803" w:type="dxa"/>
            <w:vAlign w:val="center"/>
          </w:tcPr>
          <w:p w14:paraId="4339C21F">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Arial"/>
                <w:color w:val="auto"/>
                <w:kern w:val="0"/>
                <w:sz w:val="24"/>
                <w:highlight w:val="none"/>
              </w:rPr>
            </w:pPr>
            <w:r>
              <w:rPr>
                <w:rFonts w:hint="eastAsia" w:ascii="Calibri" w:hAnsi="Calibri" w:eastAsia="仿宋" w:cs="Arial"/>
                <w:color w:val="auto"/>
                <w:kern w:val="0"/>
                <w:sz w:val="24"/>
                <w:highlight w:val="none"/>
              </w:rPr>
              <w:t>严格执行《财政部 发展改革委 生态环境部 市场监管总局关于调整优化节能产品、环境标志产品政府采购执行机制的通知》（财库〔2019〕9 号）。</w:t>
            </w:r>
          </w:p>
          <w:p w14:paraId="0F621A63">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Arial"/>
                <w:b/>
                <w:bCs/>
                <w:color w:val="auto"/>
                <w:kern w:val="0"/>
                <w:sz w:val="24"/>
                <w:highlight w:val="none"/>
              </w:rPr>
            </w:pPr>
            <w:r>
              <w:rPr>
                <w:rFonts w:hint="eastAsia" w:ascii="Calibri" w:hAnsi="Calibri" w:eastAsia="仿宋" w:cs="Arial"/>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r>
              <w:rPr>
                <w:rFonts w:hint="eastAsia" w:ascii="Calibri" w:hAnsi="Calibri" w:eastAsia="仿宋" w:cs="Arial"/>
                <w:b/>
                <w:bCs/>
                <w:color w:val="auto"/>
                <w:kern w:val="0"/>
                <w:sz w:val="24"/>
                <w:highlight w:val="none"/>
              </w:rPr>
              <w:t>供应商须按采购文件要求提供相关产品认证证书。</w:t>
            </w:r>
          </w:p>
          <w:p w14:paraId="146681FA">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132500321"/>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color w:val="auto"/>
                <w:sz w:val="24"/>
                <w:highlight w:val="none"/>
              </w:rPr>
              <w:t>强制采购。产品：</w:t>
            </w:r>
            <w:r>
              <w:rPr>
                <w:rFonts w:hint="default" w:ascii="Calibri" w:hAnsi="Calibri" w:eastAsia="仿宋" w:cs="宋体"/>
                <w:color w:val="auto"/>
                <w:sz w:val="24"/>
                <w:highlight w:val="none"/>
                <w:u w:val="single"/>
              </w:rPr>
              <w:t xml:space="preserve">    </w:t>
            </w:r>
          </w:p>
          <w:p w14:paraId="3CB55401">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u w:val="single"/>
              </w:rPr>
            </w:pPr>
            <w:sdt>
              <w:sdtPr>
                <w:rPr>
                  <w:rFonts w:hint="eastAsia" w:ascii="Calibri" w:hAnsi="Calibri" w:eastAsia="仿宋" w:cs="宋体"/>
                  <w:color w:val="auto"/>
                  <w:kern w:val="0"/>
                  <w:sz w:val="24"/>
                  <w:highlight w:val="none"/>
                </w:rPr>
                <w:id w:val="218684221"/>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color w:val="auto"/>
                <w:sz w:val="24"/>
                <w:highlight w:val="none"/>
              </w:rPr>
              <w:t>优先采购节能产品。产品：</w:t>
            </w:r>
            <w:r>
              <w:rPr>
                <w:rFonts w:hint="default" w:ascii="Calibri" w:hAnsi="Calibri" w:eastAsia="仿宋" w:cs="宋体"/>
                <w:color w:val="auto"/>
                <w:sz w:val="24"/>
                <w:highlight w:val="none"/>
                <w:u w:val="single"/>
              </w:rPr>
              <w:t xml:space="preserve">    </w:t>
            </w:r>
          </w:p>
          <w:p w14:paraId="2ABD5E24">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99457295"/>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color w:val="auto"/>
                <w:sz w:val="24"/>
                <w:highlight w:val="none"/>
              </w:rPr>
              <w:t>优先采购环保产品。产品：</w:t>
            </w:r>
            <w:r>
              <w:rPr>
                <w:rFonts w:hint="default" w:ascii="Calibri" w:hAnsi="Calibri" w:eastAsia="仿宋" w:cs="宋体"/>
                <w:color w:val="auto"/>
                <w:sz w:val="24"/>
                <w:highlight w:val="none"/>
                <w:u w:val="single"/>
              </w:rPr>
              <w:t xml:space="preserve">    </w:t>
            </w:r>
          </w:p>
          <w:p w14:paraId="5CFE3C16">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Arial"/>
                <w:color w:val="auto"/>
                <w:kern w:val="0"/>
                <w:sz w:val="24"/>
                <w:highlight w:val="none"/>
              </w:rPr>
            </w:pPr>
            <w:sdt>
              <w:sdtPr>
                <w:rPr>
                  <w:rFonts w:hint="eastAsia" w:ascii="Calibri" w:hAnsi="Calibri" w:eastAsia="仿宋" w:cs="宋体"/>
                  <w:color w:val="auto"/>
                  <w:kern w:val="0"/>
                  <w:sz w:val="24"/>
                  <w:highlight w:val="none"/>
                </w:rPr>
                <w:id w:val="475349373"/>
                <w14:checkbox>
                  <w14:checked w14:val="1"/>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Calibri" w:hAnsi="Calibri" w:eastAsia="仿宋" w:cs="宋体"/>
                    <w:color w:val="auto"/>
                    <w:kern w:val="0"/>
                    <w:sz w:val="24"/>
                    <w:highlight w:val="none"/>
                  </w:rPr>
                  <w:sym w:font="Wingdings" w:char="F0FE"/>
                </w:r>
              </w:sdtContent>
            </w:sdt>
            <w:r>
              <w:rPr>
                <w:rFonts w:hint="eastAsia" w:ascii="Calibri" w:hAnsi="Calibri" w:eastAsia="仿宋" w:cs="宋体"/>
                <w:color w:val="auto"/>
                <w:sz w:val="24"/>
                <w:highlight w:val="none"/>
              </w:rPr>
              <w:t>无</w:t>
            </w:r>
          </w:p>
        </w:tc>
      </w:tr>
      <w:tr w14:paraId="3B3F7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20" w:hRule="atLeast"/>
          <w:jc w:val="center"/>
        </w:trPr>
        <w:tc>
          <w:tcPr>
            <w:tcW w:w="629" w:type="dxa"/>
            <w:vAlign w:val="center"/>
          </w:tcPr>
          <w:p w14:paraId="5C7381CA">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6960747B">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报价要求</w:t>
            </w:r>
          </w:p>
        </w:tc>
        <w:tc>
          <w:tcPr>
            <w:tcW w:w="6803" w:type="dxa"/>
            <w:vAlign w:val="center"/>
          </w:tcPr>
          <w:p w14:paraId="3F652C95">
            <w:pPr>
              <w:keepNext w:val="0"/>
              <w:keepLines w:val="0"/>
              <w:suppressLineNumbers w:val="0"/>
              <w:snapToGrid w:val="0"/>
              <w:spacing w:before="0" w:beforeAutospacing="0" w:after="0" w:afterAutospacing="0" w:line="360" w:lineRule="auto"/>
              <w:ind w:left="0" w:right="0"/>
              <w:contextualSpacing/>
              <w:jc w:val="left"/>
              <w:rPr>
                <w:rFonts w:hint="eastAsia" w:ascii="仿宋" w:hAnsi="仿宋" w:eastAsia="仿宋" w:cs="仿宋"/>
                <w:color w:val="auto"/>
                <w:kern w:val="0"/>
                <w:sz w:val="24"/>
                <w:lang w:val="zh-CN"/>
              </w:rPr>
            </w:pPr>
            <w:r>
              <w:rPr>
                <w:rFonts w:hint="eastAsia" w:ascii="仿宋" w:hAnsi="仿宋" w:eastAsia="仿宋" w:cs="仿宋"/>
                <w:color w:val="auto"/>
                <w:kern w:val="0"/>
                <w:sz w:val="24"/>
                <w:lang w:val="zh-CN"/>
              </w:rPr>
              <w:t>有关本项目实施所需的所有费用（含税费）均计入报价。</w:t>
            </w:r>
            <w:r>
              <w:rPr>
                <w:rFonts w:hint="eastAsia" w:ascii="仿宋" w:hAnsi="仿宋" w:eastAsia="仿宋" w:cs="仿宋"/>
                <w:b/>
                <w:bCs/>
                <w:color w:val="auto"/>
                <w:kern w:val="0"/>
                <w:sz w:val="24"/>
                <w:lang w:val="zh-CN"/>
              </w:rPr>
              <w:t>投标文件</w:t>
            </w:r>
            <w:r>
              <w:rPr>
                <w:rFonts w:hint="eastAsia" w:ascii="仿宋" w:hAnsi="仿宋" w:eastAsia="仿宋" w:cs="仿宋"/>
                <w:b/>
                <w:bCs/>
                <w:color w:val="auto"/>
                <w:sz w:val="24"/>
              </w:rPr>
              <w:t>开标一览表（报价表）是报价的唯一载体，如投标人在政府采购云平台填写的投标报价与投标文件报价文件中开标一览表（报价表）不一致的，以报价文件中开标一览表（报价表）为准。</w:t>
            </w:r>
            <w:r>
              <w:rPr>
                <w:rFonts w:hint="eastAsia" w:ascii="仿宋" w:hAnsi="仿宋" w:eastAsia="仿宋" w:cs="仿宋"/>
                <w:color w:val="auto"/>
                <w:kern w:val="0"/>
                <w:sz w:val="24"/>
                <w:lang w:val="zh-CN"/>
              </w:rPr>
              <w:t>投标文件中价格全部采用人民币报价。招标文件未列明，而投标人认为必需的费用也需列入报价。</w:t>
            </w:r>
          </w:p>
          <w:p w14:paraId="6A87B59F">
            <w:pPr>
              <w:keepNext w:val="0"/>
              <w:keepLines w:val="0"/>
              <w:suppressLineNumbers w:val="0"/>
              <w:snapToGrid w:val="0"/>
              <w:spacing w:before="0" w:beforeAutospacing="0" w:after="0" w:afterAutospacing="0" w:line="360" w:lineRule="auto"/>
              <w:ind w:left="0" w:right="0"/>
              <w:contextualSpacing/>
              <w:jc w:val="left"/>
              <w:rPr>
                <w:rFonts w:hint="eastAsia" w:ascii="仿宋" w:hAnsi="仿宋" w:eastAsia="仿宋" w:cs="仿宋"/>
                <w:b/>
                <w:color w:val="auto"/>
                <w:kern w:val="0"/>
                <w:sz w:val="24"/>
                <w:lang w:val="zh-CN"/>
              </w:rPr>
            </w:pPr>
            <w:r>
              <w:rPr>
                <w:rFonts w:hint="eastAsia" w:ascii="仿宋" w:hAnsi="仿宋" w:eastAsia="仿宋" w:cs="仿宋"/>
                <w:b/>
                <w:color w:val="auto"/>
                <w:kern w:val="0"/>
                <w:sz w:val="24"/>
                <w:lang w:val="zh-CN"/>
              </w:rPr>
              <w:t>投标报价出现下列情形的，投标无效：</w:t>
            </w:r>
          </w:p>
          <w:p w14:paraId="471B7359">
            <w:pPr>
              <w:keepNext w:val="0"/>
              <w:keepLines w:val="0"/>
              <w:suppressLineNumbers w:val="0"/>
              <w:snapToGrid w:val="0"/>
              <w:spacing w:before="0" w:beforeAutospacing="0" w:after="0" w:afterAutospacing="0" w:line="360" w:lineRule="auto"/>
              <w:ind w:left="0" w:right="0" w:firstLine="241" w:firstLineChars="100"/>
              <w:contextualSpacing/>
              <w:jc w:val="left"/>
              <w:rPr>
                <w:rFonts w:hint="eastAsia" w:ascii="仿宋" w:hAnsi="仿宋" w:eastAsia="仿宋" w:cs="仿宋"/>
                <w:b/>
                <w:color w:val="auto"/>
                <w:kern w:val="0"/>
                <w:sz w:val="24"/>
                <w:lang w:val="zh-CN"/>
              </w:rPr>
            </w:pPr>
            <w:r>
              <w:rPr>
                <w:rFonts w:hint="eastAsia" w:ascii="仿宋" w:hAnsi="仿宋" w:eastAsia="仿宋" w:cs="仿宋"/>
                <w:b/>
                <w:color w:val="auto"/>
                <w:kern w:val="0"/>
                <w:sz w:val="24"/>
                <w:lang w:val="zh-CN"/>
              </w:rPr>
              <w:t>1.投标文件出现不是唯一的、有选择性投标报价的；</w:t>
            </w:r>
          </w:p>
          <w:p w14:paraId="55CD6CA4">
            <w:pPr>
              <w:keepNext w:val="0"/>
              <w:keepLines w:val="0"/>
              <w:suppressLineNumbers w:val="0"/>
              <w:snapToGrid w:val="0"/>
              <w:spacing w:before="0" w:beforeAutospacing="0" w:after="0" w:afterAutospacing="0" w:line="360" w:lineRule="auto"/>
              <w:ind w:left="0" w:right="0" w:firstLine="241" w:firstLineChars="100"/>
              <w:contextualSpacing/>
              <w:jc w:val="left"/>
              <w:rPr>
                <w:rFonts w:hint="eastAsia" w:ascii="仿宋" w:hAnsi="仿宋" w:eastAsia="仿宋" w:cs="仿宋"/>
                <w:b/>
                <w:color w:val="auto"/>
                <w:kern w:val="0"/>
                <w:sz w:val="24"/>
                <w:lang w:val="zh-CN"/>
              </w:rPr>
            </w:pPr>
            <w:r>
              <w:rPr>
                <w:rFonts w:hint="eastAsia" w:ascii="仿宋" w:hAnsi="仿宋" w:eastAsia="仿宋" w:cs="仿宋"/>
                <w:b/>
                <w:color w:val="auto"/>
                <w:kern w:val="0"/>
                <w:sz w:val="24"/>
                <w:lang w:val="zh-CN"/>
              </w:rPr>
              <w:t>2.投标报价超过招标文件中规定的预算金额或者最高限价的；</w:t>
            </w:r>
          </w:p>
          <w:p w14:paraId="7B287900">
            <w:pPr>
              <w:keepNext w:val="0"/>
              <w:keepLines w:val="0"/>
              <w:suppressLineNumbers w:val="0"/>
              <w:snapToGrid w:val="0"/>
              <w:spacing w:before="0" w:beforeAutospacing="0" w:after="0" w:afterAutospacing="0" w:line="360" w:lineRule="auto"/>
              <w:ind w:left="0" w:right="0" w:firstLine="241" w:firstLineChars="100"/>
              <w:contextualSpacing/>
              <w:jc w:val="left"/>
              <w:rPr>
                <w:rFonts w:hint="eastAsia" w:ascii="仿宋" w:hAnsi="仿宋" w:eastAsia="仿宋" w:cs="仿宋"/>
                <w:b/>
                <w:color w:val="auto"/>
                <w:kern w:val="0"/>
                <w:sz w:val="24"/>
                <w:lang w:val="zh-CN"/>
              </w:rPr>
            </w:pPr>
            <w:r>
              <w:rPr>
                <w:rFonts w:hint="eastAsia" w:ascii="仿宋" w:hAnsi="仿宋" w:eastAsia="仿宋" w:cs="仿宋"/>
                <w:b/>
                <w:color w:val="auto"/>
                <w:kern w:val="0"/>
                <w:sz w:val="24"/>
                <w:lang w:val="zh-CN"/>
              </w:rPr>
              <w:t>3.投标报价出现异常低价情形，投标（响应）供应商不能在规定时间内提供书面说明、证明材料，或者提供的书面说明、证明材料不能证明其报价合理性的，评审委员会应当将其作为无效投标（响应）处理</w:t>
            </w:r>
            <w:r>
              <w:rPr>
                <w:rFonts w:hint="eastAsia" w:ascii="仿宋" w:hAnsi="仿宋" w:eastAsia="仿宋" w:cs="仿宋"/>
                <w:b/>
                <w:color w:val="auto"/>
                <w:kern w:val="0"/>
                <w:sz w:val="24"/>
                <w:lang w:val="zh-CN" w:eastAsia="zh-CN"/>
              </w:rPr>
              <w:t>；</w:t>
            </w:r>
          </w:p>
          <w:p w14:paraId="3A4F4A2E">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firstLine="241" w:firstLineChars="100"/>
              <w:contextualSpacing/>
              <w:rPr>
                <w:rFonts w:hint="default" w:ascii="Calibri" w:hAnsi="Calibri" w:eastAsia="仿宋" w:cs="宋体"/>
                <w:color w:val="auto"/>
                <w:sz w:val="24"/>
                <w:highlight w:val="none"/>
              </w:rPr>
            </w:pPr>
            <w:r>
              <w:rPr>
                <w:rFonts w:hint="eastAsia" w:ascii="仿宋" w:hAnsi="仿宋" w:eastAsia="仿宋" w:cs="仿宋"/>
                <w:b/>
                <w:color w:val="auto"/>
                <w:kern w:val="0"/>
                <w:sz w:val="24"/>
                <w:lang w:val="zh-CN"/>
              </w:rPr>
              <w:t>4.投标人对根据修正原则修正后的报价不确认的。</w:t>
            </w:r>
          </w:p>
        </w:tc>
      </w:tr>
      <w:tr w14:paraId="0E204A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4" w:hRule="atLeast"/>
          <w:jc w:val="center"/>
        </w:trPr>
        <w:tc>
          <w:tcPr>
            <w:tcW w:w="629" w:type="dxa"/>
            <w:vAlign w:val="center"/>
          </w:tcPr>
          <w:p w14:paraId="6B316E18">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3957AD51">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中小企业信用融资</w:t>
            </w:r>
          </w:p>
        </w:tc>
        <w:tc>
          <w:tcPr>
            <w:tcW w:w="6803" w:type="dxa"/>
            <w:vAlign w:val="center"/>
          </w:tcPr>
          <w:p w14:paraId="0CB69797">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firstLine="480" w:firstLineChars="200"/>
              <w:contextualSpacing/>
              <w:rPr>
                <w:rFonts w:hint="default" w:ascii="Calibri" w:hAnsi="Calibri" w:eastAsia="仿宋"/>
                <w:color w:val="auto"/>
                <w:highlight w:val="none"/>
              </w:rPr>
            </w:pPr>
            <w:r>
              <w:rPr>
                <w:rFonts w:hint="eastAsia" w:ascii="Calibri" w:hAnsi="Calibri" w:eastAsia="仿宋" w:cs="宋体"/>
                <w:snapToGrid w:val="0"/>
                <w:color w:val="auto"/>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257F3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35" w:hRule="atLeast"/>
          <w:jc w:val="center"/>
        </w:trPr>
        <w:tc>
          <w:tcPr>
            <w:tcW w:w="629" w:type="dxa"/>
            <w:vAlign w:val="center"/>
          </w:tcPr>
          <w:p w14:paraId="385A852D">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341D5CEA">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备份投标文件送达地点和签收人员</w:t>
            </w:r>
          </w:p>
        </w:tc>
        <w:tc>
          <w:tcPr>
            <w:tcW w:w="6803" w:type="dxa"/>
            <w:vAlign w:val="center"/>
          </w:tcPr>
          <w:p w14:paraId="3F6B0177">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仿宋_GB2312"/>
                <w:snapToGrid w:val="0"/>
                <w:color w:val="auto"/>
                <w:sz w:val="24"/>
                <w:highlight w:val="none"/>
              </w:rPr>
            </w:pPr>
            <w:r>
              <w:rPr>
                <w:rFonts w:hint="eastAsia" w:ascii="Calibri" w:hAnsi="Calibri" w:eastAsia="仿宋"/>
                <w:snapToGrid w:val="0"/>
                <w:color w:val="auto"/>
                <w:kern w:val="28"/>
                <w:sz w:val="24"/>
                <w:highlight w:val="none"/>
              </w:rPr>
              <w:t>①备份投标文件送达地点：</w:t>
            </w:r>
            <w:r>
              <w:rPr>
                <w:rFonts w:hint="eastAsia" w:ascii="Calibri" w:hAnsi="Calibri" w:eastAsia="仿宋" w:cs="Arial"/>
                <w:snapToGrid w:val="0"/>
                <w:color w:val="auto"/>
                <w:sz w:val="24"/>
                <w:szCs w:val="21"/>
                <w:highlight w:val="none"/>
                <w:u w:val="single"/>
              </w:rPr>
              <w:t>杭州市古墩路</w:t>
            </w:r>
            <w:r>
              <w:rPr>
                <w:rFonts w:hint="default" w:ascii="Calibri" w:hAnsi="Calibri" w:eastAsia="仿宋" w:cs="Arial"/>
                <w:snapToGrid w:val="0"/>
                <w:color w:val="auto"/>
                <w:sz w:val="24"/>
                <w:szCs w:val="21"/>
                <w:highlight w:val="none"/>
                <w:u w:val="single"/>
              </w:rPr>
              <w:t>701</w:t>
            </w:r>
            <w:r>
              <w:rPr>
                <w:rFonts w:hint="eastAsia" w:ascii="Calibri" w:hAnsi="Calibri" w:eastAsia="仿宋" w:cs="Arial"/>
                <w:snapToGrid w:val="0"/>
                <w:color w:val="auto"/>
                <w:sz w:val="24"/>
                <w:szCs w:val="21"/>
                <w:highlight w:val="none"/>
                <w:u w:val="single"/>
              </w:rPr>
              <w:t>号紫金广场</w:t>
            </w:r>
            <w:r>
              <w:rPr>
                <w:rFonts w:hint="default" w:ascii="Calibri" w:hAnsi="Calibri" w:eastAsia="仿宋" w:cs="Arial"/>
                <w:snapToGrid w:val="0"/>
                <w:color w:val="auto"/>
                <w:sz w:val="24"/>
                <w:szCs w:val="21"/>
                <w:highlight w:val="none"/>
                <w:u w:val="single"/>
              </w:rPr>
              <w:t>A</w:t>
            </w:r>
            <w:r>
              <w:rPr>
                <w:rFonts w:hint="eastAsia" w:ascii="Calibri" w:hAnsi="Calibri" w:eastAsia="仿宋" w:cs="Arial"/>
                <w:snapToGrid w:val="0"/>
                <w:color w:val="auto"/>
                <w:sz w:val="24"/>
                <w:szCs w:val="21"/>
                <w:highlight w:val="none"/>
                <w:u w:val="single"/>
              </w:rPr>
              <w:t>座</w:t>
            </w:r>
            <w:r>
              <w:rPr>
                <w:rFonts w:hint="default" w:ascii="Calibri" w:hAnsi="Calibri" w:eastAsia="仿宋" w:cs="Arial"/>
                <w:snapToGrid w:val="0"/>
                <w:color w:val="auto"/>
                <w:sz w:val="24"/>
                <w:szCs w:val="21"/>
                <w:highlight w:val="none"/>
                <w:u w:val="single"/>
              </w:rPr>
              <w:t>1205</w:t>
            </w:r>
            <w:r>
              <w:rPr>
                <w:rFonts w:hint="eastAsia" w:ascii="Calibri" w:hAnsi="Calibri" w:eastAsia="仿宋" w:cs="Arial"/>
                <w:snapToGrid w:val="0"/>
                <w:color w:val="auto"/>
                <w:sz w:val="24"/>
                <w:szCs w:val="21"/>
                <w:highlight w:val="none"/>
                <w:u w:val="single"/>
              </w:rPr>
              <w:t>室</w:t>
            </w:r>
            <w:r>
              <w:rPr>
                <w:rFonts w:hint="eastAsia" w:ascii="Calibri" w:hAnsi="Calibri" w:eastAsia="仿宋"/>
                <w:snapToGrid w:val="0"/>
                <w:color w:val="auto"/>
                <w:kern w:val="28"/>
                <w:sz w:val="24"/>
                <w:highlight w:val="none"/>
              </w:rPr>
              <w:t>；备份投标文件签收人员联系电话：</w:t>
            </w:r>
            <w:r>
              <w:rPr>
                <w:rFonts w:hint="eastAsia" w:ascii="Calibri" w:hAnsi="Calibri" w:eastAsia="仿宋"/>
                <w:snapToGrid w:val="0"/>
                <w:color w:val="auto"/>
                <w:kern w:val="28"/>
                <w:sz w:val="24"/>
                <w:highlight w:val="none"/>
                <w:u w:val="single"/>
                <w:lang w:val="en-US" w:eastAsia="zh-CN"/>
              </w:rPr>
              <w:t>白翠双</w:t>
            </w:r>
            <w:r>
              <w:rPr>
                <w:rFonts w:hint="eastAsia" w:ascii="Calibri" w:hAnsi="Calibri" w:eastAsia="仿宋"/>
                <w:snapToGrid w:val="0"/>
                <w:color w:val="auto"/>
                <w:kern w:val="28"/>
                <w:sz w:val="24"/>
                <w:highlight w:val="none"/>
                <w:u w:val="single"/>
              </w:rPr>
              <w:t>，</w:t>
            </w:r>
            <w:r>
              <w:rPr>
                <w:rFonts w:hint="eastAsia" w:ascii="Calibri" w:hAnsi="Calibri" w:eastAsia="仿宋" w:cs="Arial"/>
                <w:snapToGrid w:val="0"/>
                <w:color w:val="auto"/>
                <w:sz w:val="24"/>
                <w:szCs w:val="21"/>
                <w:highlight w:val="none"/>
                <w:u w:val="single"/>
                <w:lang w:eastAsia="zh-CN"/>
              </w:rPr>
              <w:t>1</w:t>
            </w:r>
            <w:r>
              <w:rPr>
                <w:rFonts w:hint="eastAsia" w:ascii="Calibri" w:hAnsi="Calibri" w:eastAsia="仿宋" w:cs="Arial"/>
                <w:snapToGrid w:val="0"/>
                <w:color w:val="auto"/>
                <w:sz w:val="24"/>
                <w:szCs w:val="21"/>
                <w:highlight w:val="none"/>
                <w:u w:val="single"/>
                <w:lang w:val="en-US" w:eastAsia="zh-CN"/>
              </w:rPr>
              <w:t>8758008901</w:t>
            </w:r>
            <w:r>
              <w:rPr>
                <w:rFonts w:hint="eastAsia" w:ascii="Calibri" w:hAnsi="Calibri" w:eastAsia="仿宋" w:cs="仿宋_GB2312"/>
                <w:snapToGrid w:val="0"/>
                <w:color w:val="auto"/>
                <w:sz w:val="24"/>
                <w:highlight w:val="none"/>
              </w:rPr>
              <w:t>。</w:t>
            </w:r>
          </w:p>
          <w:p w14:paraId="4105555B">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仿宋"/>
                <w:snapToGrid w:val="0"/>
                <w:color w:val="auto"/>
                <w:kern w:val="0"/>
                <w:sz w:val="24"/>
                <w:highlight w:val="none"/>
              </w:rPr>
            </w:pPr>
            <w:r>
              <w:rPr>
                <w:rFonts w:hint="default"/>
                <w:color w:val="auto"/>
                <w:highlight w:val="none"/>
              </w:rPr>
              <w:fldChar w:fldCharType="begin"/>
            </w:r>
            <w:r>
              <w:rPr>
                <w:rFonts w:hint="default"/>
                <w:color w:val="auto"/>
                <w:highlight w:val="none"/>
              </w:rPr>
              <w:instrText xml:space="preserve"> HYPERLINK "mailto:②供应商可在投标截止时间前将在政采云平台上最后生成的具备电子签章的备份加密投标文件（文件名后缀为.bfbs）以电子邮件方式传送至浙江省成套工程有限公司邮箱（1350987792@qq.com）,未按规定时间递交备份文件的供应商自行承担该风险。" </w:instrText>
            </w:r>
            <w:r>
              <w:rPr>
                <w:rFonts w:hint="default"/>
                <w:color w:val="auto"/>
                <w:highlight w:val="none"/>
              </w:rPr>
              <w:fldChar w:fldCharType="separate"/>
            </w:r>
            <w:r>
              <w:rPr>
                <w:rStyle w:val="77"/>
                <w:rFonts w:hint="eastAsia" w:ascii="Calibri" w:hAnsi="Calibri" w:eastAsia="仿宋" w:cs="仿宋"/>
                <w:color w:val="auto"/>
                <w:sz w:val="24"/>
                <w:szCs w:val="24"/>
                <w:highlight w:val="none"/>
              </w:rPr>
              <w:t>②供应商可在</w:t>
            </w:r>
            <w:r>
              <w:rPr>
                <w:rStyle w:val="77"/>
                <w:rFonts w:hint="eastAsia" w:ascii="Calibri" w:hAnsi="Calibri" w:eastAsia="仿宋" w:cs="宋体"/>
                <w:snapToGrid/>
                <w:color w:val="auto"/>
                <w:kern w:val="2"/>
                <w:sz w:val="24"/>
                <w:szCs w:val="24"/>
                <w:highlight w:val="none"/>
              </w:rPr>
              <w:t>投标截止时间</w:t>
            </w:r>
            <w:r>
              <w:rPr>
                <w:rStyle w:val="77"/>
                <w:rFonts w:hint="eastAsia" w:ascii="Calibri" w:hAnsi="Calibri" w:eastAsia="仿宋" w:cs="仿宋"/>
                <w:color w:val="auto"/>
                <w:sz w:val="24"/>
                <w:szCs w:val="24"/>
                <w:highlight w:val="none"/>
              </w:rPr>
              <w:t>前将在政采云平台上最后生成的具备电子签章的备份加密投标文件（文件名后缀为</w:t>
            </w:r>
            <w:r>
              <w:rPr>
                <w:rStyle w:val="77"/>
                <w:rFonts w:hint="default" w:ascii="Calibri" w:hAnsi="Calibri" w:eastAsia="仿宋" w:cs="仿宋"/>
                <w:color w:val="auto"/>
                <w:sz w:val="24"/>
                <w:szCs w:val="24"/>
                <w:highlight w:val="none"/>
              </w:rPr>
              <w:t>.bfbs</w:t>
            </w:r>
            <w:r>
              <w:rPr>
                <w:rStyle w:val="77"/>
                <w:rFonts w:hint="eastAsia" w:ascii="Calibri" w:hAnsi="Calibri" w:eastAsia="仿宋" w:cs="仿宋"/>
                <w:color w:val="auto"/>
                <w:sz w:val="24"/>
                <w:szCs w:val="24"/>
                <w:highlight w:val="none"/>
              </w:rPr>
              <w:t>）以电子邮件方式传送至浙江省成套工程有限公司邮箱（</w:t>
            </w:r>
            <w:r>
              <w:rPr>
                <w:rStyle w:val="77"/>
                <w:rFonts w:hint="eastAsia" w:ascii="Calibri" w:hAnsi="Calibri" w:eastAsia="仿宋" w:cs="仿宋"/>
                <w:color w:val="auto"/>
                <w:sz w:val="24"/>
                <w:szCs w:val="24"/>
                <w:highlight w:val="none"/>
                <w:lang w:eastAsia="zh-CN"/>
              </w:rPr>
              <w:t>724215075</w:t>
            </w:r>
            <w:r>
              <w:rPr>
                <w:rStyle w:val="77"/>
                <w:rFonts w:hint="default" w:ascii="Calibri" w:hAnsi="Calibri" w:eastAsia="仿宋" w:cs="仿宋"/>
                <w:color w:val="auto"/>
                <w:sz w:val="24"/>
                <w:szCs w:val="24"/>
                <w:highlight w:val="none"/>
              </w:rPr>
              <w:t>@qq.com</w:t>
            </w:r>
            <w:r>
              <w:rPr>
                <w:rStyle w:val="77"/>
                <w:rFonts w:hint="eastAsia" w:ascii="Calibri" w:hAnsi="Calibri" w:eastAsia="仿宋" w:cs="仿宋"/>
                <w:color w:val="auto"/>
                <w:sz w:val="24"/>
                <w:szCs w:val="24"/>
                <w:highlight w:val="none"/>
              </w:rPr>
              <w:t>）</w:t>
            </w:r>
            <w:r>
              <w:rPr>
                <w:rStyle w:val="77"/>
                <w:rFonts w:hint="default" w:ascii="Calibri" w:hAnsi="Calibri" w:eastAsia="仿宋" w:cs="仿宋"/>
                <w:color w:val="auto"/>
                <w:sz w:val="24"/>
                <w:szCs w:val="24"/>
                <w:highlight w:val="none"/>
              </w:rPr>
              <w:t>,</w:t>
            </w:r>
            <w:r>
              <w:rPr>
                <w:rStyle w:val="77"/>
                <w:rFonts w:hint="eastAsia" w:ascii="Calibri" w:hAnsi="Calibri" w:eastAsia="仿宋" w:cs="仿宋"/>
                <w:color w:val="auto"/>
                <w:sz w:val="24"/>
                <w:szCs w:val="24"/>
                <w:highlight w:val="none"/>
              </w:rPr>
              <w:t>未按规定时间递交备份文件的供应商自行承担该风险。</w:t>
            </w:r>
            <w:r>
              <w:rPr>
                <w:rStyle w:val="77"/>
                <w:rFonts w:hint="eastAsia" w:ascii="Calibri" w:hAnsi="Calibri" w:eastAsia="仿宋" w:cs="仿宋"/>
                <w:color w:val="auto"/>
                <w:sz w:val="24"/>
                <w:szCs w:val="24"/>
                <w:highlight w:val="none"/>
              </w:rPr>
              <w:fldChar w:fldCharType="end"/>
            </w:r>
          </w:p>
          <w:p w14:paraId="5FF8387B">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仿宋_GB2312"/>
                <w:snapToGrid w:val="0"/>
                <w:color w:val="auto"/>
                <w:sz w:val="24"/>
                <w:highlight w:val="none"/>
              </w:rPr>
            </w:pPr>
            <w:r>
              <w:rPr>
                <w:rFonts w:hint="eastAsia" w:ascii="Calibri" w:hAnsi="Calibri" w:eastAsia="仿宋" w:cs="仿宋_GB2312"/>
                <w:b/>
                <w:snapToGrid w:val="0"/>
                <w:color w:val="auto"/>
                <w:sz w:val="24"/>
                <w:highlight w:val="none"/>
              </w:rPr>
              <w:t>以上二种方式任选其一即可。</w:t>
            </w:r>
          </w:p>
          <w:p w14:paraId="65D35247">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snapToGrid w:val="0"/>
                <w:color w:val="auto"/>
                <w:kern w:val="28"/>
                <w:sz w:val="24"/>
                <w:szCs w:val="21"/>
                <w:highlight w:val="none"/>
              </w:rPr>
            </w:pPr>
            <w:r>
              <w:rPr>
                <w:rFonts w:hint="eastAsia" w:ascii="Calibri" w:hAnsi="Calibri" w:eastAsia="仿宋" w:cs="仿宋_GB2312"/>
                <w:b/>
                <w:color w:val="auto"/>
                <w:sz w:val="24"/>
                <w:highlight w:val="none"/>
              </w:rPr>
              <w:t>采购人、采购代理机构不强制或变相强制供应商提交备份投标文件。</w:t>
            </w:r>
          </w:p>
        </w:tc>
      </w:tr>
      <w:tr w14:paraId="015EC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35" w:hRule="atLeast"/>
          <w:jc w:val="center"/>
        </w:trPr>
        <w:tc>
          <w:tcPr>
            <w:tcW w:w="629" w:type="dxa"/>
            <w:vAlign w:val="center"/>
          </w:tcPr>
          <w:p w14:paraId="5A7B603F">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6006D52B">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仿宋_GB2312"/>
                <w:b/>
                <w:color w:val="auto"/>
                <w:sz w:val="24"/>
                <w:highlight w:val="none"/>
              </w:rPr>
            </w:pPr>
            <w:r>
              <w:rPr>
                <w:rFonts w:hint="eastAsia" w:ascii="Calibri" w:hAnsi="Calibri" w:eastAsia="仿宋" w:cs="仿宋_GB2312"/>
                <w:b/>
                <w:color w:val="auto"/>
                <w:sz w:val="24"/>
                <w:highlight w:val="none"/>
              </w:rPr>
              <w:t>代理服务费</w:t>
            </w:r>
          </w:p>
        </w:tc>
        <w:tc>
          <w:tcPr>
            <w:tcW w:w="6803" w:type="dxa"/>
            <w:vAlign w:val="center"/>
          </w:tcPr>
          <w:p w14:paraId="6A72A038">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本次采购代理服务费由各标项中标供应商支付。本项目为服务类采购项目，采购代理服务费按照计价格[2002]1980号文规定收费标准的70%收取，按中标金额计算收取，收费比例如下：</w:t>
            </w:r>
          </w:p>
          <w:tbl>
            <w:tblPr>
              <w:tblStyle w:val="63"/>
              <w:tblW w:w="5763" w:type="dxa"/>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297"/>
              <w:gridCol w:w="992"/>
              <w:gridCol w:w="1134"/>
            </w:tblGrid>
            <w:tr w14:paraId="3E99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340" w:type="dxa"/>
                  <w:tcBorders>
                    <w:top w:val="single" w:color="auto" w:sz="4" w:space="0"/>
                    <w:left w:val="single" w:color="auto" w:sz="4" w:space="0"/>
                    <w:bottom w:val="single" w:color="auto" w:sz="4" w:space="0"/>
                    <w:right w:val="single" w:color="auto" w:sz="4" w:space="0"/>
                  </w:tcBorders>
                </w:tcPr>
                <w:p w14:paraId="4DAB3595">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中标金额（万元）</w:t>
                  </w:r>
                </w:p>
                <w:p w14:paraId="22249114">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服务类型、费率</w:t>
                  </w:r>
                </w:p>
              </w:tc>
              <w:tc>
                <w:tcPr>
                  <w:tcW w:w="1297" w:type="dxa"/>
                  <w:tcBorders>
                    <w:top w:val="single" w:color="auto" w:sz="4" w:space="0"/>
                    <w:left w:val="nil"/>
                    <w:bottom w:val="single" w:color="auto" w:sz="4" w:space="0"/>
                    <w:right w:val="single" w:color="auto" w:sz="4" w:space="0"/>
                  </w:tcBorders>
                  <w:vAlign w:val="center"/>
                </w:tcPr>
                <w:p w14:paraId="58C98ECA">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货物</w:t>
                  </w:r>
                </w:p>
              </w:tc>
              <w:tc>
                <w:tcPr>
                  <w:tcW w:w="992" w:type="dxa"/>
                  <w:tcBorders>
                    <w:top w:val="single" w:color="auto" w:sz="4" w:space="0"/>
                    <w:left w:val="nil"/>
                    <w:bottom w:val="single" w:color="auto" w:sz="4" w:space="0"/>
                    <w:right w:val="single" w:color="auto" w:sz="4" w:space="0"/>
                  </w:tcBorders>
                  <w:vAlign w:val="center"/>
                </w:tcPr>
                <w:p w14:paraId="44D582A3">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服务</w:t>
                  </w:r>
                </w:p>
              </w:tc>
              <w:tc>
                <w:tcPr>
                  <w:tcW w:w="1134" w:type="dxa"/>
                  <w:tcBorders>
                    <w:top w:val="single" w:color="auto" w:sz="4" w:space="0"/>
                    <w:left w:val="nil"/>
                    <w:bottom w:val="single" w:color="auto" w:sz="4" w:space="0"/>
                    <w:right w:val="single" w:color="auto" w:sz="4" w:space="0"/>
                  </w:tcBorders>
                  <w:vAlign w:val="center"/>
                </w:tcPr>
                <w:p w14:paraId="64CD7D81">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工程</w:t>
                  </w:r>
                </w:p>
              </w:tc>
            </w:tr>
            <w:tr w14:paraId="56DA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2340" w:type="dxa"/>
                  <w:tcBorders>
                    <w:top w:val="single" w:color="auto" w:sz="4" w:space="0"/>
                    <w:left w:val="single" w:color="auto" w:sz="4" w:space="0"/>
                    <w:bottom w:val="single" w:color="auto" w:sz="4" w:space="0"/>
                    <w:right w:val="single" w:color="auto" w:sz="4" w:space="0"/>
                  </w:tcBorders>
                </w:tcPr>
                <w:p w14:paraId="30B51B3B">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100以下</w:t>
                  </w:r>
                </w:p>
              </w:tc>
              <w:tc>
                <w:tcPr>
                  <w:tcW w:w="1297" w:type="dxa"/>
                  <w:tcBorders>
                    <w:top w:val="single" w:color="auto" w:sz="4" w:space="0"/>
                    <w:left w:val="nil"/>
                    <w:bottom w:val="single" w:color="auto" w:sz="4" w:space="0"/>
                    <w:right w:val="single" w:color="auto" w:sz="4" w:space="0"/>
                  </w:tcBorders>
                </w:tcPr>
                <w:p w14:paraId="7C820CB8">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992" w:type="dxa"/>
                  <w:tcBorders>
                    <w:top w:val="single" w:color="auto" w:sz="4" w:space="0"/>
                    <w:left w:val="nil"/>
                    <w:bottom w:val="single" w:color="auto" w:sz="4" w:space="0"/>
                    <w:right w:val="single" w:color="auto" w:sz="4" w:space="0"/>
                  </w:tcBorders>
                </w:tcPr>
                <w:p w14:paraId="16822042">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1134" w:type="dxa"/>
                  <w:tcBorders>
                    <w:top w:val="single" w:color="auto" w:sz="4" w:space="0"/>
                    <w:left w:val="nil"/>
                    <w:bottom w:val="single" w:color="auto" w:sz="4" w:space="0"/>
                    <w:right w:val="single" w:color="auto" w:sz="4" w:space="0"/>
                  </w:tcBorders>
                </w:tcPr>
                <w:p w14:paraId="37EFE454">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r>
            <w:tr w14:paraId="6549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2340" w:type="dxa"/>
                  <w:tcBorders>
                    <w:top w:val="single" w:color="auto" w:sz="4" w:space="0"/>
                    <w:left w:val="single" w:color="auto" w:sz="4" w:space="0"/>
                    <w:bottom w:val="single" w:color="auto" w:sz="4" w:space="0"/>
                    <w:right w:val="single" w:color="auto" w:sz="4" w:space="0"/>
                  </w:tcBorders>
                </w:tcPr>
                <w:p w14:paraId="0CB89CC9">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100万元-500万元</w:t>
                  </w:r>
                </w:p>
              </w:tc>
              <w:tc>
                <w:tcPr>
                  <w:tcW w:w="1297" w:type="dxa"/>
                  <w:tcBorders>
                    <w:top w:val="single" w:color="auto" w:sz="4" w:space="0"/>
                    <w:left w:val="nil"/>
                    <w:bottom w:val="single" w:color="auto" w:sz="4" w:space="0"/>
                    <w:right w:val="single" w:color="auto" w:sz="4" w:space="0"/>
                  </w:tcBorders>
                </w:tcPr>
                <w:p w14:paraId="70CB92E8">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992" w:type="dxa"/>
                  <w:tcBorders>
                    <w:top w:val="single" w:color="auto" w:sz="4" w:space="0"/>
                    <w:left w:val="nil"/>
                    <w:bottom w:val="single" w:color="auto" w:sz="4" w:space="0"/>
                    <w:right w:val="single" w:color="auto" w:sz="4" w:space="0"/>
                  </w:tcBorders>
                </w:tcPr>
                <w:p w14:paraId="6D2F83CF">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0.8%</w:t>
                  </w:r>
                </w:p>
              </w:tc>
              <w:tc>
                <w:tcPr>
                  <w:tcW w:w="1134" w:type="dxa"/>
                  <w:tcBorders>
                    <w:top w:val="single" w:color="auto" w:sz="4" w:space="0"/>
                    <w:left w:val="nil"/>
                    <w:bottom w:val="single" w:color="auto" w:sz="4" w:space="0"/>
                    <w:right w:val="single" w:color="auto" w:sz="4" w:space="0"/>
                  </w:tcBorders>
                </w:tcPr>
                <w:p w14:paraId="2DC02A73">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0.7%</w:t>
                  </w:r>
                </w:p>
              </w:tc>
            </w:tr>
          </w:tbl>
          <w:p w14:paraId="73E3C7E7">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采购代理服务费包含在投标总价中，由中标供应商在接到中标（成交）通知书时以人民币方式向采购代理机构一次性支付。</w:t>
            </w:r>
          </w:p>
          <w:p w14:paraId="71645805">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相关信息如下:</w:t>
            </w:r>
          </w:p>
          <w:p w14:paraId="398D8D3C">
            <w:pPr>
              <w:keepNext w:val="0"/>
              <w:keepLines w:val="0"/>
              <w:widowControl/>
              <w:suppressLineNumbers w:val="0"/>
              <w:shd w:val="clear" w:color="auto" w:fill="FFFFFF"/>
              <w:spacing w:before="0" w:beforeAutospacing="0" w:after="0" w:afterAutospacing="0" w:line="360" w:lineRule="auto"/>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账户：浙江省成套工程有限公司</w:t>
            </w:r>
          </w:p>
          <w:p w14:paraId="00E2B441">
            <w:pPr>
              <w:keepNext w:val="0"/>
              <w:keepLines w:val="0"/>
              <w:widowControl/>
              <w:suppressLineNumbers w:val="0"/>
              <w:shd w:val="clear" w:color="auto" w:fill="FFFFFF"/>
              <w:spacing w:before="0" w:beforeAutospacing="0" w:after="0" w:afterAutospacing="0" w:line="360" w:lineRule="auto"/>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开户银行：杭州联合农村商业银行股份有限公司三墩支行</w:t>
            </w:r>
          </w:p>
          <w:p w14:paraId="35ADE4ED">
            <w:pPr>
              <w:keepNext w:val="0"/>
              <w:keepLines w:val="0"/>
              <w:widowControl/>
              <w:suppressLineNumbers w:val="0"/>
              <w:shd w:val="clear" w:color="auto" w:fill="FFFFFF"/>
              <w:spacing w:before="0" w:beforeAutospacing="0" w:after="0" w:afterAutospacing="0" w:line="360" w:lineRule="auto"/>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或者网银：浙江省农村信用合作社</w:t>
            </w:r>
          </w:p>
          <w:p w14:paraId="57FEEAA5">
            <w:pPr>
              <w:keepNext w:val="0"/>
              <w:keepLines w:val="0"/>
              <w:widowControl/>
              <w:suppressLineNumbers w:val="0"/>
              <w:shd w:val="clear" w:color="auto" w:fill="FFFFFF"/>
              <w:spacing w:before="0" w:beforeAutospacing="0" w:after="0" w:afterAutospacing="0" w:line="360" w:lineRule="auto"/>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或者 浙江省农村商业银行</w:t>
            </w:r>
          </w:p>
          <w:p w14:paraId="4F2FD109">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snapToGrid w:val="0"/>
                <w:color w:val="auto"/>
                <w:kern w:val="28"/>
                <w:sz w:val="24"/>
                <w:highlight w:val="none"/>
              </w:rPr>
            </w:pPr>
            <w:r>
              <w:rPr>
                <w:rFonts w:hint="eastAsia" w:ascii="仿宋" w:hAnsi="仿宋" w:eastAsia="仿宋" w:cs="仿宋"/>
                <w:color w:val="auto"/>
                <w:kern w:val="0"/>
                <w:sz w:val="24"/>
                <w:highlight w:val="none"/>
              </w:rPr>
              <w:t>账    号：201000065548152</w:t>
            </w:r>
          </w:p>
        </w:tc>
      </w:tr>
      <w:tr w14:paraId="2CD7D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87" w:hRule="atLeast"/>
          <w:jc w:val="center"/>
        </w:trPr>
        <w:tc>
          <w:tcPr>
            <w:tcW w:w="629" w:type="dxa"/>
            <w:vAlign w:val="center"/>
          </w:tcPr>
          <w:p w14:paraId="305D59BE">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Align w:val="center"/>
          </w:tcPr>
          <w:p w14:paraId="73B8F857">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仿宋_GB2312"/>
                <w:b/>
                <w:color w:val="auto"/>
                <w:sz w:val="24"/>
                <w:highlight w:val="none"/>
              </w:rPr>
            </w:pPr>
            <w:r>
              <w:rPr>
                <w:rFonts w:hint="eastAsia" w:ascii="Calibri" w:hAnsi="Calibri" w:eastAsia="仿宋" w:cs="仿宋_GB2312"/>
                <w:b/>
                <w:color w:val="auto"/>
                <w:sz w:val="24"/>
                <w:highlight w:val="none"/>
              </w:rPr>
              <w:t>履约保证金</w:t>
            </w:r>
          </w:p>
        </w:tc>
        <w:tc>
          <w:tcPr>
            <w:tcW w:w="6803" w:type="dxa"/>
            <w:vAlign w:val="center"/>
          </w:tcPr>
          <w:p w14:paraId="0AB3C51D">
            <w:pPr>
              <w:keepNext w:val="0"/>
              <w:keepLines w:val="0"/>
              <w:suppressLineNumbers w:val="0"/>
              <w:snapToGrid w:val="0"/>
              <w:spacing w:before="0" w:beforeAutospacing="0" w:after="0" w:afterAutospacing="0" w:line="360" w:lineRule="auto"/>
              <w:ind w:left="0" w:right="0"/>
              <w:contextualSpacing/>
              <w:rPr>
                <w:rFonts w:hint="default" w:ascii="Calibri" w:hAnsi="Calibri" w:eastAsia="仿宋" w:cs="宋体"/>
                <w:color w:val="auto"/>
                <w:sz w:val="24"/>
                <w:highlight w:val="none"/>
              </w:rPr>
            </w:pPr>
            <w:sdt>
              <w:sdtPr>
                <w:rPr>
                  <w:rFonts w:hint="eastAsia" w:ascii="Calibri" w:hAnsi="Calibri" w:eastAsia="仿宋" w:cs="宋体"/>
                  <w:color w:val="auto"/>
                  <w:kern w:val="0"/>
                  <w:sz w:val="24"/>
                  <w:highlight w:val="none"/>
                </w:rPr>
                <w:id w:val="191466127"/>
                <w14:checkbox>
                  <w14:checked w14:val="1"/>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Calibri" w:hAnsi="Calibri" w:eastAsia="仿宋" w:cs="宋体"/>
                    <w:color w:val="auto"/>
                    <w:kern w:val="0"/>
                    <w:sz w:val="24"/>
                    <w:highlight w:val="none"/>
                  </w:rPr>
                  <w:sym w:font="Wingdings" w:char="F0FE"/>
                </w:r>
              </w:sdtContent>
            </w:sdt>
            <w:r>
              <w:rPr>
                <w:rFonts w:hint="eastAsia" w:ascii="Calibri" w:hAnsi="Calibri" w:eastAsia="仿宋" w:cs="宋体"/>
                <w:color w:val="auto"/>
                <w:kern w:val="0"/>
                <w:sz w:val="24"/>
                <w:highlight w:val="none"/>
              </w:rPr>
              <w:t>A无</w:t>
            </w:r>
            <w:r>
              <w:rPr>
                <w:rFonts w:hint="eastAsia" w:ascii="Calibri" w:hAnsi="Calibri" w:eastAsia="仿宋" w:cs="宋体"/>
                <w:color w:val="auto"/>
                <w:sz w:val="24"/>
                <w:highlight w:val="none"/>
              </w:rPr>
              <w:t>。</w:t>
            </w:r>
          </w:p>
          <w:p w14:paraId="467DA227">
            <w:pPr>
              <w:keepNext w:val="0"/>
              <w:keepLines w:val="0"/>
              <w:suppressLineNumbers w:val="0"/>
              <w:snapToGrid w:val="0"/>
              <w:spacing w:before="0" w:beforeAutospacing="0" w:after="0" w:afterAutospacing="0" w:line="360" w:lineRule="auto"/>
              <w:ind w:left="0" w:right="0"/>
              <w:contextualSpacing/>
              <w:rPr>
                <w:rFonts w:hint="default" w:ascii="Calibri" w:hAnsi="Calibri" w:eastAsia="仿宋" w:cs="宋体"/>
                <w:color w:val="auto"/>
                <w:kern w:val="0"/>
                <w:sz w:val="24"/>
                <w:highlight w:val="none"/>
              </w:rPr>
            </w:pPr>
            <w:sdt>
              <w:sdtPr>
                <w:rPr>
                  <w:rFonts w:hint="eastAsia" w:ascii="Calibri" w:hAnsi="Calibri" w:eastAsia="仿宋" w:cs="宋体"/>
                  <w:color w:val="auto"/>
                  <w:kern w:val="0"/>
                  <w:sz w:val="24"/>
                  <w:highlight w:val="none"/>
                </w:rPr>
                <w:id w:val="1570777744"/>
                <w14:checkbox>
                  <w14:checked w14:val="0"/>
                  <w14:checkedState w14:val="00FE" w14:font="Wingdings"/>
                  <w14:uncheckedState w14:val="2610" w14:font="MS Gothic"/>
                </w14:checkbox>
              </w:sdtPr>
              <w:sdtEndPr>
                <w:rPr>
                  <w:rFonts w:hint="eastAsia" w:ascii="Calibri" w:hAnsi="Calibri" w:eastAsia="仿宋"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Calibri" w:hAnsi="Calibri" w:eastAsia="仿宋" w:cs="宋体"/>
                <w:color w:val="auto"/>
                <w:kern w:val="0"/>
                <w:sz w:val="24"/>
                <w:highlight w:val="none"/>
              </w:rPr>
              <w:t>B收取。</w:t>
            </w:r>
          </w:p>
          <w:p w14:paraId="64310314">
            <w:pPr>
              <w:pStyle w:val="724"/>
              <w:keepNext w:val="0"/>
              <w:keepLines w:val="0"/>
              <w:suppressLineNumbers w:val="0"/>
              <w:spacing w:before="0" w:beforeAutospacing="0" w:after="0" w:afterAutospacing="0" w:line="360" w:lineRule="auto"/>
              <w:ind w:left="0" w:right="0" w:firstLine="0"/>
              <w:contextualSpacing/>
              <w:rPr>
                <w:rFonts w:hint="default" w:ascii="Calibri" w:hAnsi="Calibri" w:eastAsia="仿宋" w:cs="仿宋"/>
                <w:color w:val="auto"/>
                <w:szCs w:val="24"/>
                <w:highlight w:val="none"/>
                <w:u w:val="single"/>
              </w:rPr>
            </w:pPr>
            <w:r>
              <w:rPr>
                <w:rFonts w:hint="eastAsia" w:ascii="Calibri" w:hAnsi="Calibri" w:eastAsia="仿宋" w:cs="仿宋"/>
                <w:color w:val="auto"/>
                <w:szCs w:val="24"/>
                <w:highlight w:val="none"/>
              </w:rPr>
              <w:t>履约保证金金额：</w:t>
            </w:r>
            <w:r>
              <w:rPr>
                <w:rFonts w:hint="eastAsia" w:ascii="Calibri" w:hAnsi="Calibri" w:eastAsia="仿宋" w:cs="仿宋"/>
                <w:color w:val="auto"/>
                <w:szCs w:val="24"/>
                <w:highlight w:val="none"/>
                <w:u w:val="single"/>
              </w:rPr>
              <w:t>面向大型企业收取合同金额的1%；面向中小型企业免收。</w:t>
            </w:r>
          </w:p>
          <w:p w14:paraId="0D0B64DC">
            <w:pPr>
              <w:pStyle w:val="35"/>
              <w:keepNext w:val="0"/>
              <w:keepLines w:val="0"/>
              <w:suppressLineNumbers w:val="0"/>
              <w:snapToGrid w:val="0"/>
              <w:spacing w:before="0" w:beforeAutospacing="0" w:after="0" w:afterAutospacing="0" w:line="360" w:lineRule="auto"/>
              <w:ind w:left="0" w:right="0"/>
              <w:rPr>
                <w:rFonts w:hint="default" w:ascii="Calibri" w:hAnsi="Calibri" w:eastAsia="仿宋" w:cs="仿宋"/>
                <w:color w:val="auto"/>
                <w:sz w:val="24"/>
                <w:szCs w:val="24"/>
                <w:highlight w:val="none"/>
              </w:rPr>
            </w:pPr>
            <w:r>
              <w:rPr>
                <w:rFonts w:hint="eastAsia" w:ascii="Calibri" w:hAnsi="Calibri" w:eastAsia="仿宋" w:cs="仿宋"/>
                <w:color w:val="auto"/>
                <w:sz w:val="24"/>
                <w:szCs w:val="24"/>
                <w:highlight w:val="none"/>
              </w:rPr>
              <w:t>履约保证金缴纳时间：</w:t>
            </w:r>
            <w:r>
              <w:rPr>
                <w:rFonts w:hint="eastAsia" w:ascii="Calibri" w:hAnsi="Calibri" w:eastAsia="仿宋" w:cs="仿宋"/>
                <w:color w:val="auto"/>
                <w:sz w:val="24"/>
                <w:szCs w:val="24"/>
                <w:highlight w:val="none"/>
                <w:u w:val="single"/>
              </w:rPr>
              <w:t>合同签订生效之日起</w:t>
            </w:r>
            <w:r>
              <w:rPr>
                <w:rFonts w:hint="default" w:ascii="Calibri" w:hAnsi="Calibri" w:eastAsia="仿宋" w:cs="仿宋"/>
                <w:color w:val="auto"/>
                <w:sz w:val="24"/>
                <w:szCs w:val="24"/>
                <w:highlight w:val="none"/>
                <w:u w:val="single"/>
              </w:rPr>
              <w:t>15</w:t>
            </w:r>
            <w:r>
              <w:rPr>
                <w:rFonts w:hint="eastAsia" w:ascii="Calibri" w:hAnsi="Calibri" w:eastAsia="仿宋" w:cs="仿宋"/>
                <w:color w:val="auto"/>
                <w:sz w:val="24"/>
                <w:szCs w:val="24"/>
                <w:highlight w:val="none"/>
                <w:u w:val="single"/>
              </w:rPr>
              <w:t>个工作日内。</w:t>
            </w:r>
          </w:p>
          <w:p w14:paraId="27D16BD5">
            <w:pPr>
              <w:keepNext w:val="0"/>
              <w:keepLines w:val="0"/>
              <w:widowControl/>
              <w:suppressLineNumbers w:val="0"/>
              <w:shd w:val="clear" w:color="auto" w:fill="FFFFFF"/>
              <w:snapToGrid w:val="0"/>
              <w:spacing w:before="0" w:beforeAutospacing="0" w:after="0" w:afterAutospacing="0" w:line="360" w:lineRule="auto"/>
              <w:ind w:left="0" w:right="0"/>
              <w:contextualSpacing/>
              <w:jc w:val="left"/>
              <w:rPr>
                <w:rFonts w:hint="default" w:ascii="Calibri" w:hAnsi="Calibri" w:eastAsia="仿宋"/>
                <w:snapToGrid w:val="0"/>
                <w:color w:val="auto"/>
                <w:kern w:val="28"/>
                <w:sz w:val="24"/>
                <w:highlight w:val="none"/>
                <w:u w:val="single"/>
              </w:rPr>
            </w:pPr>
            <w:r>
              <w:rPr>
                <w:rFonts w:hint="eastAsia" w:ascii="Calibri" w:hAnsi="Calibri" w:eastAsia="仿宋"/>
                <w:snapToGrid w:val="0"/>
                <w:color w:val="auto"/>
                <w:kern w:val="28"/>
                <w:sz w:val="24"/>
                <w:highlight w:val="none"/>
              </w:rPr>
              <w:t>履约保证金</w:t>
            </w:r>
            <w:r>
              <w:rPr>
                <w:rFonts w:hint="default" w:ascii="Calibri" w:hAnsi="Calibri" w:eastAsia="仿宋"/>
                <w:snapToGrid w:val="0"/>
                <w:color w:val="auto"/>
                <w:kern w:val="28"/>
                <w:sz w:val="24"/>
                <w:highlight w:val="none"/>
              </w:rPr>
              <w:t>缴纳形式：</w:t>
            </w:r>
            <w:r>
              <w:rPr>
                <w:rFonts w:hint="default" w:ascii="Calibri" w:hAnsi="Calibri" w:eastAsia="仿宋"/>
                <w:snapToGrid w:val="0"/>
                <w:color w:val="auto"/>
                <w:kern w:val="28"/>
                <w:sz w:val="24"/>
                <w:highlight w:val="none"/>
                <w:u w:val="single"/>
              </w:rPr>
              <w:t>支票、汇票、本票或者金融机构、担保机构出具的保函等非现金形式提交</w:t>
            </w:r>
            <w:r>
              <w:rPr>
                <w:rFonts w:hint="eastAsia" w:ascii="Calibri" w:hAnsi="Calibri" w:eastAsia="仿宋"/>
                <w:snapToGrid w:val="0"/>
                <w:color w:val="auto"/>
                <w:kern w:val="28"/>
                <w:sz w:val="24"/>
                <w:highlight w:val="none"/>
                <w:u w:val="single"/>
              </w:rPr>
              <w:t>。</w:t>
            </w:r>
          </w:p>
          <w:p w14:paraId="23462872">
            <w:pPr>
              <w:keepNext w:val="0"/>
              <w:keepLines w:val="0"/>
              <w:widowControl/>
              <w:suppressLineNumbers w:val="0"/>
              <w:shd w:val="clear" w:color="auto" w:fill="FFFFFF"/>
              <w:snapToGrid w:val="0"/>
              <w:spacing w:before="0" w:beforeAutospacing="0" w:after="0" w:afterAutospacing="0" w:line="360" w:lineRule="auto"/>
              <w:ind w:left="0" w:right="0"/>
              <w:contextualSpacing/>
              <w:jc w:val="left"/>
              <w:rPr>
                <w:rFonts w:hint="default" w:ascii="Calibri" w:hAnsi="Calibri" w:eastAsia="仿宋"/>
                <w:snapToGrid w:val="0"/>
                <w:color w:val="auto"/>
                <w:kern w:val="28"/>
                <w:sz w:val="24"/>
                <w:highlight w:val="none"/>
                <w:u w:val="single"/>
              </w:rPr>
            </w:pPr>
            <w:r>
              <w:rPr>
                <w:rFonts w:hint="eastAsia" w:ascii="Calibri" w:hAnsi="Calibri" w:eastAsia="仿宋"/>
                <w:snapToGrid w:val="0"/>
                <w:color w:val="auto"/>
                <w:kern w:val="28"/>
                <w:sz w:val="24"/>
                <w:highlight w:val="none"/>
              </w:rPr>
              <w:t>履约保证金</w:t>
            </w:r>
            <w:r>
              <w:rPr>
                <w:rFonts w:hint="default" w:ascii="Calibri" w:hAnsi="Calibri" w:eastAsia="仿宋"/>
                <w:snapToGrid w:val="0"/>
                <w:color w:val="auto"/>
                <w:kern w:val="28"/>
                <w:sz w:val="24"/>
                <w:highlight w:val="none"/>
              </w:rPr>
              <w:t>有效期：</w:t>
            </w:r>
            <w:r>
              <w:rPr>
                <w:rFonts w:hint="default" w:ascii="Calibri" w:hAnsi="Calibri" w:eastAsia="仿宋"/>
                <w:snapToGrid w:val="0"/>
                <w:color w:val="auto"/>
                <w:kern w:val="28"/>
                <w:sz w:val="24"/>
                <w:highlight w:val="none"/>
                <w:u w:val="single"/>
              </w:rPr>
              <w:t>合同签订之日起至项目最终验收通过</w:t>
            </w:r>
            <w:r>
              <w:rPr>
                <w:rFonts w:hint="eastAsia" w:ascii="Calibri" w:hAnsi="Calibri" w:eastAsia="仿宋"/>
                <w:snapToGrid w:val="0"/>
                <w:color w:val="auto"/>
                <w:kern w:val="28"/>
                <w:sz w:val="24"/>
                <w:highlight w:val="none"/>
                <w:u w:val="single"/>
              </w:rPr>
              <w:t>。</w:t>
            </w:r>
          </w:p>
          <w:p w14:paraId="1EF3F037">
            <w:pPr>
              <w:keepNext w:val="0"/>
              <w:keepLines w:val="0"/>
              <w:pageBreakBefore w:val="0"/>
              <w:widowControl w:val="0"/>
              <w:suppressLineNumbers w:val="0"/>
              <w:shd w:val="clear" w:color="auto" w:fill="FFFFFF"/>
              <w:kinsoku/>
              <w:wordWrap/>
              <w:topLinePunct w:val="0"/>
              <w:bidi w:val="0"/>
              <w:snapToGrid w:val="0"/>
              <w:spacing w:before="0" w:beforeAutospacing="0" w:after="0" w:afterAutospacing="0" w:line="360" w:lineRule="auto"/>
              <w:ind w:left="0" w:right="0"/>
              <w:contextualSpacing/>
              <w:jc w:val="left"/>
              <w:rPr>
                <w:rFonts w:hint="default" w:ascii="Calibri" w:hAnsi="Calibri" w:eastAsia="仿宋" w:cs="仿宋"/>
                <w:snapToGrid w:val="0"/>
                <w:color w:val="auto"/>
                <w:kern w:val="28"/>
                <w:highlight w:val="none"/>
              </w:rPr>
            </w:pPr>
            <w:r>
              <w:rPr>
                <w:rFonts w:hint="default" w:ascii="Calibri" w:hAnsi="Calibri" w:eastAsia="仿宋"/>
                <w:snapToGrid w:val="0"/>
                <w:color w:val="auto"/>
                <w:kern w:val="28"/>
                <w:sz w:val="24"/>
                <w:highlight w:val="none"/>
              </w:rPr>
              <w:t>履约保证金退还：</w:t>
            </w:r>
            <w:r>
              <w:rPr>
                <w:rFonts w:hint="default" w:ascii="Calibri" w:hAnsi="Calibri" w:eastAsia="仿宋"/>
                <w:snapToGrid w:val="0"/>
                <w:color w:val="auto"/>
                <w:kern w:val="28"/>
                <w:sz w:val="24"/>
                <w:highlight w:val="none"/>
                <w:u w:val="single"/>
              </w:rPr>
              <w:t>项目最终验收通过15个工作日内退还。</w:t>
            </w:r>
          </w:p>
        </w:tc>
      </w:tr>
      <w:tr w14:paraId="60B0E2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34" w:hRule="atLeast"/>
          <w:jc w:val="center"/>
        </w:trPr>
        <w:tc>
          <w:tcPr>
            <w:tcW w:w="629" w:type="dxa"/>
            <w:vMerge w:val="restart"/>
            <w:vAlign w:val="center"/>
          </w:tcPr>
          <w:p w14:paraId="2840D928">
            <w:pPr>
              <w:keepNext w:val="0"/>
              <w:keepLines w:val="0"/>
              <w:pageBreakBefore w:val="0"/>
              <w:widowControl w:val="0"/>
              <w:numPr>
                <w:ilvl w:val="0"/>
                <w:numId w:val="1"/>
              </w:numPr>
              <w:suppressLineNumbers w:val="0"/>
              <w:kinsoku/>
              <w:wordWrap/>
              <w:topLinePunct w:val="0"/>
              <w:bidi w:val="0"/>
              <w:snapToGrid w:val="0"/>
              <w:spacing w:before="0" w:beforeAutospacing="0" w:after="0" w:afterAutospacing="0" w:line="360" w:lineRule="auto"/>
              <w:ind w:right="0"/>
              <w:jc w:val="center"/>
              <w:rPr>
                <w:rFonts w:hint="default" w:ascii="Calibri" w:hAnsi="Calibri" w:eastAsia="仿宋" w:cs="宋体"/>
                <w:color w:val="auto"/>
                <w:sz w:val="24"/>
                <w:highlight w:val="none"/>
              </w:rPr>
            </w:pPr>
          </w:p>
        </w:tc>
        <w:tc>
          <w:tcPr>
            <w:tcW w:w="1843" w:type="dxa"/>
            <w:vMerge w:val="restart"/>
            <w:vAlign w:val="center"/>
          </w:tcPr>
          <w:p w14:paraId="4FCE618E">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仿宋_GB2312"/>
                <w:b/>
                <w:color w:val="auto"/>
                <w:sz w:val="24"/>
                <w:highlight w:val="none"/>
              </w:rPr>
              <w:t>特别说明</w:t>
            </w:r>
          </w:p>
        </w:tc>
        <w:tc>
          <w:tcPr>
            <w:tcW w:w="6803" w:type="dxa"/>
            <w:vAlign w:val="center"/>
          </w:tcPr>
          <w:p w14:paraId="532D88BC">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snapToGrid w:val="0"/>
                <w:color w:val="auto"/>
                <w:kern w:val="28"/>
                <w:sz w:val="24"/>
                <w:highlight w:val="none"/>
              </w:rPr>
            </w:pPr>
            <w:r>
              <w:rPr>
                <w:rFonts w:hint="eastAsia" w:ascii="Calibri" w:hAnsi="Calibri" w:eastAsia="仿宋" w:cs="宋体"/>
                <w:snapToGrid w:val="0"/>
                <w:color w:val="auto"/>
                <w:kern w:val="28"/>
                <w:sz w:val="24"/>
                <w:highlight w:val="none"/>
              </w:rPr>
              <w:t>联合体投标的，联合体各方分别提供与联合体协议中规定的分工内容相应的业绩证明材料，业绩数量以提供材料较少的一方为准。</w:t>
            </w:r>
          </w:p>
        </w:tc>
      </w:tr>
      <w:tr w14:paraId="46911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551" w:hRule="atLeast"/>
          <w:jc w:val="center"/>
        </w:trPr>
        <w:tc>
          <w:tcPr>
            <w:tcW w:w="629" w:type="dxa"/>
            <w:vMerge w:val="continue"/>
            <w:vAlign w:val="center"/>
          </w:tcPr>
          <w:p w14:paraId="028A1398">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color w:val="auto"/>
                <w:sz w:val="24"/>
                <w:highlight w:val="none"/>
              </w:rPr>
            </w:pPr>
          </w:p>
        </w:tc>
        <w:tc>
          <w:tcPr>
            <w:tcW w:w="1843" w:type="dxa"/>
            <w:vMerge w:val="continue"/>
            <w:vAlign w:val="center"/>
          </w:tcPr>
          <w:p w14:paraId="3C82ACC1">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p>
        </w:tc>
        <w:tc>
          <w:tcPr>
            <w:tcW w:w="6803" w:type="dxa"/>
            <w:vAlign w:val="center"/>
          </w:tcPr>
          <w:p w14:paraId="0534D32B">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snapToGrid w:val="0"/>
                <w:color w:val="auto"/>
                <w:kern w:val="28"/>
                <w:sz w:val="24"/>
                <w:highlight w:val="none"/>
              </w:rPr>
            </w:pPr>
            <w:sdt>
              <w:sdtPr>
                <w:rPr>
                  <w:rFonts w:hint="eastAsia" w:ascii="Calibri" w:hAnsi="Calibri" w:eastAsia="仿宋" w:cs="Arial"/>
                  <w:color w:val="auto"/>
                  <w:kern w:val="0"/>
                  <w:sz w:val="24"/>
                  <w:highlight w:val="none"/>
                </w:rPr>
                <w:id w:val="49"/>
                <w14:checkbox>
                  <w14:checked w14:val="0"/>
                  <w14:checkedState w14:val="00FE" w14:font="Wingdings"/>
                  <w14:uncheckedState w14:val="2610" w14:font="MS Gothic"/>
                </w14:checkbox>
              </w:sdtPr>
              <w:sdtEndPr>
                <w:rPr>
                  <w:rFonts w:hint="eastAsia" w:ascii="Calibri" w:hAnsi="Calibri" w:eastAsia="仿宋" w:cs="Arial"/>
                  <w:color w:val="auto"/>
                  <w:kern w:val="0"/>
                  <w:sz w:val="24"/>
                  <w:highlight w:val="none"/>
                </w:rPr>
              </w:sdtEndPr>
              <w:sdtContent>
                <w:r>
                  <w:rPr>
                    <w:rFonts w:hint="default" w:ascii="Segoe UI Symbol" w:hAnsi="Segoe UI Symbol" w:eastAsia="仿宋" w:cs="Segoe UI Symbol"/>
                    <w:color w:val="auto"/>
                    <w:kern w:val="0"/>
                    <w:sz w:val="24"/>
                    <w:highlight w:val="none"/>
                  </w:rPr>
                  <w:t>☐</w:t>
                </w:r>
              </w:sdtContent>
            </w:sdt>
            <w:r>
              <w:rPr>
                <w:rFonts w:hint="eastAsia" w:ascii="Calibri" w:hAnsi="Calibri" w:eastAsia="仿宋" w:cs="宋体"/>
                <w:snapToGrid w:val="0"/>
                <w:color w:val="auto"/>
                <w:kern w:val="28"/>
                <w:sz w:val="24"/>
                <w:highlight w:val="none"/>
              </w:rPr>
              <w:t>联合体投标的，联合体各方均需按采购文件第四部分评标标准要求提供资信证明文件，否则视为不符合相关要求。</w:t>
            </w:r>
          </w:p>
          <w:p w14:paraId="2AE79816">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宋体"/>
                <w:snapToGrid w:val="0"/>
                <w:color w:val="auto"/>
                <w:kern w:val="28"/>
                <w:sz w:val="24"/>
                <w:highlight w:val="none"/>
              </w:rPr>
            </w:pPr>
            <w:sdt>
              <w:sdtPr>
                <w:rPr>
                  <w:rFonts w:hint="eastAsia" w:ascii="Calibri" w:hAnsi="Calibri" w:eastAsia="仿宋" w:cs="Arial"/>
                  <w:color w:val="auto"/>
                  <w:kern w:val="0"/>
                  <w:sz w:val="24"/>
                  <w:highlight w:val="none"/>
                </w:rPr>
                <w:id w:val="50"/>
                <w14:checkbox>
                  <w14:checked w14:val="1"/>
                  <w14:checkedState w14:val="00FE" w14:font="Wingdings"/>
                  <w14:uncheckedState w14:val="2610" w14:font="MS Gothic"/>
                </w14:checkbox>
              </w:sdtPr>
              <w:sdtEndPr>
                <w:rPr>
                  <w:rFonts w:hint="eastAsia" w:ascii="Calibri" w:hAnsi="Calibri" w:eastAsia="仿宋" w:cs="Arial"/>
                  <w:color w:val="auto"/>
                  <w:kern w:val="0"/>
                  <w:sz w:val="24"/>
                  <w:highlight w:val="none"/>
                </w:rPr>
              </w:sdtEndPr>
              <w:sdtContent>
                <w:r>
                  <w:rPr>
                    <w:rFonts w:hint="eastAsia" w:ascii="Calibri" w:hAnsi="Calibri" w:eastAsia="仿宋" w:cs="Arial"/>
                    <w:color w:val="auto"/>
                    <w:kern w:val="0"/>
                    <w:sz w:val="24"/>
                    <w:highlight w:val="none"/>
                  </w:rPr>
                  <w:sym w:font="Wingdings" w:char="F0FE"/>
                </w:r>
              </w:sdtContent>
            </w:sdt>
            <w:r>
              <w:rPr>
                <w:rFonts w:hint="eastAsia" w:ascii="Calibri" w:hAnsi="Calibri" w:eastAsia="仿宋" w:cs="宋体"/>
                <w:snapToGrid w:val="0"/>
                <w:color w:val="auto"/>
                <w:kern w:val="28"/>
                <w:sz w:val="24"/>
                <w:highlight w:val="none"/>
              </w:rPr>
              <w:t>联合体投标的，联合体中有一方或者联合体成员根据分工按采购文件第四部分评标标准要求提供资信证明文件的，视为符合了相关要求。</w:t>
            </w:r>
          </w:p>
        </w:tc>
      </w:tr>
      <w:tr w14:paraId="77CB6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304" w:hRule="atLeast"/>
          <w:jc w:val="center"/>
        </w:trPr>
        <w:tc>
          <w:tcPr>
            <w:tcW w:w="629" w:type="dxa"/>
            <w:vMerge w:val="continue"/>
            <w:vAlign w:val="center"/>
          </w:tcPr>
          <w:p w14:paraId="0FC87057">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color w:val="auto"/>
                <w:sz w:val="24"/>
                <w:highlight w:val="none"/>
              </w:rPr>
            </w:pPr>
          </w:p>
        </w:tc>
        <w:tc>
          <w:tcPr>
            <w:tcW w:w="1843" w:type="dxa"/>
            <w:vMerge w:val="continue"/>
            <w:vAlign w:val="center"/>
          </w:tcPr>
          <w:p w14:paraId="2CC6C1A9">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p>
        </w:tc>
        <w:tc>
          <w:tcPr>
            <w:tcW w:w="6803" w:type="dxa"/>
            <w:vAlign w:val="center"/>
          </w:tcPr>
          <w:p w14:paraId="419B6415">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Arial"/>
                <w:color w:val="auto"/>
                <w:kern w:val="0"/>
                <w:sz w:val="24"/>
                <w:highlight w:val="none"/>
              </w:rPr>
            </w:pPr>
            <w:r>
              <w:rPr>
                <w:rFonts w:hint="eastAsia" w:ascii="Calibri" w:hAnsi="Calibri" w:eastAsia="仿宋" w:cs="Arial"/>
                <w:color w:val="auto"/>
                <w:kern w:val="0"/>
                <w:sz w:val="24"/>
                <w:highlight w:val="none"/>
              </w:rPr>
              <w:t>（1）供应商应无条件的、认真仔细的、不厌其烦的阅读本采购文件及其澄清答疑（如有）、修改答复的补充文件（如有），严格按照采购文件及补充文件（如有）的规定和要求编制投标文件。在编制投标文件过程中，应严格遵循实事求是、诚信投标的原则，针对采购文件中第三部分采购需求、第四部分合同条款等各项内容进行确认，如有偏离，应如实填写响应偏离表。</w:t>
            </w:r>
          </w:p>
          <w:p w14:paraId="39E7C7E1">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Arial"/>
                <w:color w:val="auto"/>
                <w:kern w:val="0"/>
                <w:sz w:val="24"/>
                <w:highlight w:val="none"/>
              </w:rPr>
            </w:pPr>
            <w:r>
              <w:rPr>
                <w:rFonts w:hint="eastAsia" w:ascii="Calibri" w:hAnsi="Calibri" w:eastAsia="仿宋" w:cs="Arial"/>
                <w:color w:val="auto"/>
                <w:kern w:val="0"/>
                <w:sz w:val="24"/>
                <w:highlight w:val="none"/>
              </w:rPr>
              <w:t>（2）本项目中标公示期间，供应商不得通过非正当途径、更不得通过非正当手段获取法律法规规定评标委员会（包括其他相关人员）应当保密的相关内容。即便由此获得资料并作为向采购人或采购代理机构或监督管理部门提出异（质）疑或投诉或法院起诉的理由，均属于非法索取的依据。</w:t>
            </w:r>
          </w:p>
          <w:p w14:paraId="6C26E62E">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Arial"/>
                <w:color w:val="auto"/>
                <w:kern w:val="0"/>
                <w:sz w:val="24"/>
                <w:highlight w:val="none"/>
              </w:rPr>
            </w:pPr>
            <w:r>
              <w:rPr>
                <w:rFonts w:hint="eastAsia" w:ascii="Calibri" w:hAnsi="Calibri" w:eastAsia="仿宋" w:cs="Arial"/>
                <w:color w:val="auto"/>
                <w:kern w:val="0"/>
                <w:sz w:val="24"/>
                <w:highlight w:val="none"/>
              </w:rPr>
              <w:t>（3）质疑、投诉人未按采购文件相关规定进行质疑、投诉（申诉）、举报等，均属于扰乱政府采购市场不良行为。</w:t>
            </w:r>
          </w:p>
          <w:p w14:paraId="646A3E81">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default" w:ascii="Calibri" w:hAnsi="Calibri" w:eastAsia="仿宋" w:cs="Arial"/>
                <w:b/>
                <w:bCs/>
                <w:color w:val="auto"/>
                <w:kern w:val="0"/>
                <w:sz w:val="24"/>
                <w:highlight w:val="none"/>
              </w:rPr>
            </w:pPr>
            <w:r>
              <w:rPr>
                <w:rFonts w:hint="eastAsia" w:ascii="Calibri" w:hAnsi="Calibri" w:eastAsia="仿宋" w:cs="Arial"/>
                <w:b/>
                <w:bCs/>
                <w:color w:val="auto"/>
                <w:kern w:val="0"/>
                <w:sz w:val="24"/>
                <w:highlight w:val="none"/>
              </w:rPr>
              <w:t>（4）采购文件中凡标注“▲”的条款均为实质性要求，不响应的投标文件将作无效标处理。</w:t>
            </w:r>
          </w:p>
        </w:tc>
      </w:tr>
      <w:tr w14:paraId="63EFD7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50" w:hRule="atLeast"/>
          <w:jc w:val="center"/>
        </w:trPr>
        <w:tc>
          <w:tcPr>
            <w:tcW w:w="629" w:type="dxa"/>
            <w:vMerge w:val="continue"/>
            <w:vAlign w:val="center"/>
          </w:tcPr>
          <w:p w14:paraId="1B56BEA7">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color w:val="auto"/>
                <w:sz w:val="24"/>
                <w:highlight w:val="none"/>
              </w:rPr>
            </w:pPr>
          </w:p>
        </w:tc>
        <w:tc>
          <w:tcPr>
            <w:tcW w:w="1843" w:type="dxa"/>
            <w:vMerge w:val="continue"/>
            <w:vAlign w:val="center"/>
          </w:tcPr>
          <w:p w14:paraId="24C71DB7">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p>
        </w:tc>
        <w:tc>
          <w:tcPr>
            <w:tcW w:w="6803" w:type="dxa"/>
            <w:vAlign w:val="center"/>
          </w:tcPr>
          <w:p w14:paraId="080D3FD7">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eastAsia" w:ascii="Calibri" w:hAnsi="Calibri" w:eastAsia="仿宋" w:cs="Arial"/>
                <w:color w:val="auto"/>
                <w:kern w:val="0"/>
                <w:sz w:val="24"/>
                <w:highlight w:val="none"/>
              </w:rPr>
            </w:pPr>
            <w:r>
              <w:rPr>
                <w:rFonts w:hint="eastAsia" w:ascii="Calibri" w:hAnsi="Calibri" w:eastAsia="仿宋" w:cs="Arial"/>
                <w:color w:val="auto"/>
                <w:kern w:val="0"/>
                <w:sz w:val="24"/>
                <w:highlight w:val="none"/>
              </w:rPr>
              <w:t>评审因素对应的要求视为采购需求的一部分。</w:t>
            </w:r>
          </w:p>
        </w:tc>
      </w:tr>
      <w:tr w14:paraId="2E736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50" w:hRule="atLeast"/>
          <w:jc w:val="center"/>
        </w:trPr>
        <w:tc>
          <w:tcPr>
            <w:tcW w:w="629" w:type="dxa"/>
            <w:vMerge w:val="continue"/>
            <w:vAlign w:val="center"/>
          </w:tcPr>
          <w:p w14:paraId="068689DA">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color w:val="auto"/>
                <w:sz w:val="24"/>
                <w:highlight w:val="none"/>
              </w:rPr>
            </w:pPr>
          </w:p>
        </w:tc>
        <w:tc>
          <w:tcPr>
            <w:tcW w:w="1843" w:type="dxa"/>
            <w:vMerge w:val="continue"/>
            <w:vAlign w:val="center"/>
          </w:tcPr>
          <w:p w14:paraId="529FFF24">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cs="宋体"/>
                <w:b/>
                <w:color w:val="auto"/>
                <w:sz w:val="24"/>
                <w:highlight w:val="none"/>
              </w:rPr>
            </w:pPr>
          </w:p>
        </w:tc>
        <w:tc>
          <w:tcPr>
            <w:tcW w:w="6803" w:type="dxa"/>
            <w:vAlign w:val="center"/>
          </w:tcPr>
          <w:p w14:paraId="062D370C">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contextualSpacing/>
              <w:rPr>
                <w:rFonts w:hint="eastAsia" w:ascii="Calibri" w:hAnsi="Calibri" w:eastAsia="仿宋" w:cs="Arial"/>
                <w:color w:val="auto"/>
                <w:kern w:val="0"/>
                <w:sz w:val="24"/>
                <w:highlight w:val="none"/>
              </w:rPr>
            </w:pPr>
            <w:r>
              <w:rPr>
                <w:rFonts w:hint="eastAsia" w:ascii="Calibri" w:hAnsi="Calibri" w:eastAsia="仿宋" w:cs="Arial"/>
                <w:color w:val="auto"/>
                <w:kern w:val="0"/>
                <w:sz w:val="24"/>
                <w:highlight w:val="none"/>
              </w:rPr>
              <w:t>本项目评审报告推荐的中标候选人数量：</w:t>
            </w:r>
            <w:r>
              <w:rPr>
                <w:rFonts w:hint="eastAsia" w:ascii="Calibri" w:hAnsi="Calibri" w:eastAsia="仿宋" w:cs="Arial"/>
                <w:color w:val="auto"/>
                <w:kern w:val="0"/>
                <w:sz w:val="24"/>
                <w:highlight w:val="none"/>
                <w:u w:val="single"/>
              </w:rPr>
              <w:t>1</w:t>
            </w:r>
            <w:r>
              <w:rPr>
                <w:rFonts w:hint="eastAsia" w:ascii="Calibri" w:hAnsi="Calibri" w:eastAsia="仿宋" w:cs="Arial"/>
                <w:color w:val="auto"/>
                <w:kern w:val="0"/>
                <w:sz w:val="24"/>
                <w:highlight w:val="none"/>
              </w:rPr>
              <w:t>。</w:t>
            </w:r>
          </w:p>
        </w:tc>
      </w:tr>
    </w:tbl>
    <w:p w14:paraId="079A6663">
      <w:pPr>
        <w:pageBreakBefore w:val="0"/>
        <w:widowControl w:val="0"/>
        <w:kinsoku/>
        <w:wordWrap/>
        <w:topLinePunct w:val="0"/>
        <w:bidi w:val="0"/>
        <w:snapToGrid w:val="0"/>
        <w:spacing w:line="360" w:lineRule="auto"/>
        <w:jc w:val="center"/>
        <w:rPr>
          <w:rFonts w:ascii="Calibri" w:hAnsi="Calibri" w:eastAsia="仿宋" w:cs="宋体"/>
          <w:b/>
          <w:color w:val="auto"/>
          <w:sz w:val="32"/>
          <w:szCs w:val="20"/>
          <w:highlight w:val="none"/>
        </w:rPr>
      </w:pPr>
    </w:p>
    <w:bookmarkEnd w:id="10"/>
    <w:p w14:paraId="51BBF254">
      <w:pPr>
        <w:pageBreakBefore w:val="0"/>
        <w:widowControl w:val="0"/>
        <w:kinsoku/>
        <w:wordWrap/>
        <w:topLinePunct w:val="0"/>
        <w:bidi w:val="0"/>
        <w:adjustRightInd/>
        <w:jc w:val="left"/>
        <w:rPr>
          <w:rFonts w:ascii="Calibri" w:hAnsi="Calibri" w:eastAsia="仿宋" w:cs="宋体"/>
          <w:b/>
          <w:color w:val="auto"/>
          <w:sz w:val="32"/>
          <w:szCs w:val="20"/>
          <w:highlight w:val="none"/>
        </w:rPr>
      </w:pPr>
      <w:bookmarkStart w:id="14" w:name="第三部分"/>
      <w:bookmarkStart w:id="15" w:name="_Toc164416483"/>
      <w:r>
        <w:rPr>
          <w:rFonts w:ascii="Calibri" w:hAnsi="Calibri" w:eastAsia="仿宋" w:cs="宋体"/>
          <w:b/>
          <w:color w:val="auto"/>
          <w:sz w:val="32"/>
          <w:szCs w:val="20"/>
          <w:highlight w:val="none"/>
        </w:rPr>
        <w:br w:type="page"/>
      </w:r>
    </w:p>
    <w:p w14:paraId="4BDF816B">
      <w:pPr>
        <w:keepNext w:val="0"/>
        <w:keepLines w:val="0"/>
        <w:pageBreakBefore w:val="0"/>
        <w:widowControl w:val="0"/>
        <w:kinsoku/>
        <w:wordWrap/>
        <w:overflowPunct/>
        <w:topLinePunct w:val="0"/>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一、总则</w:t>
      </w:r>
    </w:p>
    <w:p w14:paraId="1504F552">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w:t>
      </w:r>
      <w:r>
        <w:rPr>
          <w:rFonts w:hint="eastAsia" w:ascii="Calibri" w:hAnsi="Calibri" w:eastAsia="仿宋"/>
          <w:b/>
          <w:color w:val="auto"/>
          <w:sz w:val="24"/>
          <w:highlight w:val="none"/>
        </w:rPr>
        <w:t>适用范围</w:t>
      </w:r>
    </w:p>
    <w:p w14:paraId="18AB88DD">
      <w:pPr>
        <w:keepNext w:val="0"/>
        <w:keepLines w:val="0"/>
        <w:pageBreakBefore w:val="0"/>
        <w:widowControl w:val="0"/>
        <w:kinsoku/>
        <w:wordWrap/>
        <w:overflowPunct/>
        <w:topLinePunct w:val="0"/>
        <w:bidi w:val="0"/>
        <w:adjustRightInd w:val="0"/>
        <w:snapToGrid/>
        <w:spacing w:line="360" w:lineRule="auto"/>
        <w:ind w:firstLine="480" w:firstLineChars="200"/>
        <w:jc w:val="left"/>
        <w:textAlignment w:val="auto"/>
        <w:rPr>
          <w:rFonts w:ascii="Calibri" w:hAnsi="Calibri" w:eastAsia="仿宋"/>
          <w:color w:val="auto"/>
          <w:sz w:val="24"/>
          <w:highlight w:val="none"/>
        </w:rPr>
      </w:pPr>
      <w:r>
        <w:rPr>
          <w:rFonts w:hint="eastAsia" w:ascii="Calibri" w:hAnsi="Calibri" w:eastAsia="仿宋"/>
          <w:color w:val="auto"/>
          <w:sz w:val="24"/>
          <w:highlight w:val="none"/>
        </w:rPr>
        <w:t>本招标文件适用于该项目的招标、投标、开标、资格审查及信用信息查询、评标、定标、合同、验收等行为（法律、法规另有规定的，从其规定）。</w:t>
      </w:r>
    </w:p>
    <w:p w14:paraId="417BECF3">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2.</w:t>
      </w:r>
      <w:r>
        <w:rPr>
          <w:rFonts w:hint="eastAsia" w:ascii="Calibri" w:hAnsi="Calibri" w:eastAsia="仿宋"/>
          <w:b/>
          <w:color w:val="auto"/>
          <w:sz w:val="24"/>
          <w:highlight w:val="none"/>
        </w:rPr>
        <w:t>定义</w:t>
      </w:r>
    </w:p>
    <w:p w14:paraId="08F9E87F">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olor w:val="auto"/>
          <w:sz w:val="24"/>
          <w:highlight w:val="none"/>
        </w:rPr>
      </w:pPr>
      <w:r>
        <w:rPr>
          <w:rFonts w:hint="eastAsia" w:ascii="Calibri" w:hAnsi="Calibri" w:eastAsia="仿宋"/>
          <w:color w:val="auto"/>
          <w:sz w:val="24"/>
          <w:highlight w:val="none"/>
        </w:rPr>
        <w:t>2.1 “采购人”系指招标公告中载明的本项目的采购人。</w:t>
      </w:r>
    </w:p>
    <w:p w14:paraId="17E43497">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olor w:val="auto"/>
          <w:sz w:val="24"/>
          <w:highlight w:val="none"/>
        </w:rPr>
      </w:pPr>
      <w:r>
        <w:rPr>
          <w:rFonts w:hint="eastAsia" w:ascii="Calibri" w:hAnsi="Calibri" w:eastAsia="仿宋"/>
          <w:color w:val="auto"/>
          <w:sz w:val="24"/>
          <w:highlight w:val="none"/>
        </w:rPr>
        <w:t>2.2 “采购代理机构”系指招标公告中载明的本项目的采购代理机构。</w:t>
      </w:r>
    </w:p>
    <w:p w14:paraId="00272984">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olor w:val="auto"/>
          <w:sz w:val="24"/>
          <w:highlight w:val="none"/>
        </w:rPr>
      </w:pPr>
      <w:r>
        <w:rPr>
          <w:rFonts w:hint="eastAsia" w:ascii="Calibri" w:hAnsi="Calibri" w:eastAsia="仿宋"/>
          <w:color w:val="auto"/>
          <w:sz w:val="24"/>
          <w:highlight w:val="none"/>
        </w:rPr>
        <w:t>2.3 “投标人”系指是指响应招标、参加投标竞争的法人、其他组织或者自然人。</w:t>
      </w:r>
    </w:p>
    <w:p w14:paraId="3FE75E94">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olor w:val="auto"/>
          <w:sz w:val="24"/>
          <w:highlight w:val="none"/>
        </w:rPr>
      </w:pPr>
      <w:r>
        <w:rPr>
          <w:rFonts w:hint="eastAsia" w:ascii="Calibri" w:hAnsi="Calibri" w:eastAsia="仿宋"/>
          <w:color w:val="auto"/>
          <w:sz w:val="24"/>
          <w:highlight w:val="none"/>
        </w:rPr>
        <w:t>2.4 “负责人”系指法人企业的法定负责人，或其他组织为法律、行政法规规定代表单位行使职权的主要负责人，或自然人本人。</w:t>
      </w:r>
    </w:p>
    <w:p w14:paraId="4A923E6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olor w:val="auto"/>
          <w:sz w:val="24"/>
          <w:highlight w:val="none"/>
        </w:rPr>
      </w:pPr>
      <w:r>
        <w:rPr>
          <w:rFonts w:hint="eastAsia" w:ascii="Calibri" w:hAnsi="Calibri" w:eastAsia="仿宋"/>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13368BE7">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olor w:val="auto"/>
          <w:sz w:val="24"/>
          <w:highlight w:val="none"/>
        </w:rPr>
      </w:pPr>
      <w:r>
        <w:rPr>
          <w:rFonts w:hint="eastAsia" w:ascii="Calibri" w:hAnsi="Calibri" w:eastAsia="仿宋"/>
          <w:color w:val="auto"/>
          <w:sz w:val="24"/>
          <w:highlight w:val="none"/>
        </w:rPr>
        <w:t>2.6“电子交易平台”系指本项目政府采购活动所依托的政府采购云平台（https://www.zcygov.cn/）。</w:t>
      </w:r>
    </w:p>
    <w:p w14:paraId="231D6BDC">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olor w:val="auto"/>
          <w:sz w:val="24"/>
          <w:highlight w:val="none"/>
        </w:rPr>
      </w:pPr>
      <w:r>
        <w:rPr>
          <w:rFonts w:hint="eastAsia" w:ascii="Calibri" w:hAnsi="Calibri" w:eastAsia="仿宋" w:cs="宋体"/>
          <w:color w:val="auto"/>
          <w:sz w:val="24"/>
          <w:highlight w:val="none"/>
        </w:rPr>
        <w:t>2</w:t>
      </w:r>
      <w:r>
        <w:rPr>
          <w:rFonts w:hint="eastAsia" w:ascii="Calibri" w:hAnsi="Calibri" w:eastAsia="仿宋"/>
          <w:color w:val="auto"/>
          <w:sz w:val="24"/>
          <w:highlight w:val="none"/>
        </w:rPr>
        <w:t>.7 “▲” 系指实质性要求条款，“★”系指重要参数条款，“</w:t>
      </w:r>
      <w:sdt>
        <w:sdtPr>
          <w:rPr>
            <w:rFonts w:hint="eastAsia" w:ascii="Calibri" w:hAnsi="Calibri" w:eastAsia="仿宋"/>
            <w:color w:val="auto"/>
            <w:sz w:val="24"/>
            <w:highlight w:val="none"/>
          </w:rPr>
          <w:id w:val="512970236"/>
          <w14:checkbox>
            <w14:checked w14:val="1"/>
            <w14:checkedState w14:val="00FE" w14:font="Wingdings"/>
            <w14:uncheckedState w14:val="2610" w14:font="MS Gothic"/>
          </w14:checkbox>
        </w:sdtPr>
        <w:sdtEndPr>
          <w:rPr>
            <w:rFonts w:hint="eastAsia" w:ascii="Calibri" w:hAnsi="Calibri" w:eastAsia="仿宋"/>
            <w:color w:val="auto"/>
            <w:sz w:val="24"/>
            <w:highlight w:val="none"/>
          </w:rPr>
        </w:sdtEndPr>
        <w:sdtContent>
          <w:r>
            <w:rPr>
              <w:rFonts w:hint="eastAsia" w:ascii="Calibri" w:hAnsi="Calibri" w:eastAsia="仿宋"/>
              <w:color w:val="auto"/>
              <w:sz w:val="24"/>
              <w:highlight w:val="none"/>
            </w:rPr>
            <w:sym w:font="Wingdings" w:char="F0FE"/>
          </w:r>
        </w:sdtContent>
      </w:sdt>
      <w:r>
        <w:rPr>
          <w:rFonts w:hint="eastAsia" w:ascii="Calibri" w:hAnsi="Calibri" w:eastAsia="仿宋"/>
          <w:color w:val="auto"/>
          <w:sz w:val="24"/>
          <w:highlight w:val="none"/>
        </w:rPr>
        <w:t>” 系指适用本项目的要求，“</w:t>
      </w:r>
      <w:sdt>
        <w:sdtPr>
          <w:rPr>
            <w:rFonts w:hint="eastAsia" w:ascii="Calibri" w:hAnsi="Calibri" w:eastAsia="仿宋"/>
            <w:color w:val="auto"/>
            <w:sz w:val="24"/>
            <w:highlight w:val="none"/>
          </w:rPr>
          <w:id w:val="404888855"/>
          <w14:checkbox>
            <w14:checked w14:val="0"/>
            <w14:checkedState w14:val="00FE" w14:font="Wingdings"/>
            <w14:uncheckedState w14:val="2610" w14:font="MS Gothic"/>
          </w14:checkbox>
        </w:sdtPr>
        <w:sdtEndPr>
          <w:rPr>
            <w:rFonts w:hint="eastAsia" w:ascii="Calibri" w:hAnsi="Calibri" w:eastAsia="仿宋"/>
            <w:color w:val="auto"/>
            <w:sz w:val="24"/>
            <w:highlight w:val="none"/>
          </w:rPr>
        </w:sdtEndPr>
        <w:sdtContent>
          <w:r>
            <w:rPr>
              <w:rFonts w:ascii="Segoe UI Symbol" w:hAnsi="Segoe UI Symbol" w:eastAsia="仿宋" w:cs="Segoe UI Symbol"/>
              <w:color w:val="auto"/>
              <w:sz w:val="24"/>
              <w:highlight w:val="none"/>
            </w:rPr>
            <w:t>☐</w:t>
          </w:r>
        </w:sdtContent>
      </w:sdt>
      <w:r>
        <w:rPr>
          <w:rFonts w:hint="eastAsia" w:ascii="Calibri" w:hAnsi="Calibri" w:eastAsia="仿宋"/>
          <w:color w:val="auto"/>
          <w:sz w:val="24"/>
          <w:highlight w:val="none"/>
        </w:rPr>
        <w:t>” 系指不适用本项目的要求。</w:t>
      </w:r>
    </w:p>
    <w:p w14:paraId="7FEF93F7">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3.</w:t>
      </w:r>
      <w:r>
        <w:rPr>
          <w:rFonts w:hint="eastAsia" w:ascii="Calibri" w:hAnsi="Calibri" w:eastAsia="仿宋"/>
          <w:b/>
          <w:color w:val="auto"/>
          <w:sz w:val="24"/>
          <w:highlight w:val="none"/>
        </w:rPr>
        <w:t>采购项目需要落实的政府采购政策</w:t>
      </w:r>
    </w:p>
    <w:p w14:paraId="12D1B1BD">
      <w:pPr>
        <w:keepNext w:val="0"/>
        <w:keepLines w:val="0"/>
        <w:pageBreakBefore w:val="0"/>
        <w:widowControl w:val="0"/>
        <w:kinsoku/>
        <w:wordWrap/>
        <w:overflowPunct/>
        <w:topLinePunct w:val="0"/>
        <w:bidi w:val="0"/>
        <w:adjustRightInd w:val="0"/>
        <w:snapToGrid/>
        <w:spacing w:line="360" w:lineRule="auto"/>
        <w:ind w:firstLine="240" w:firstLineChars="1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优先采购向我国企业转让技术、与我国企业签订消化吸收再创新方案的供应商的进口产品。</w:t>
      </w:r>
    </w:p>
    <w:p w14:paraId="3EF9C289">
      <w:pPr>
        <w:keepNext w:val="0"/>
        <w:keepLines w:val="0"/>
        <w:pageBreakBefore w:val="0"/>
        <w:widowControl w:val="0"/>
        <w:kinsoku/>
        <w:wordWrap/>
        <w:overflowPunct/>
        <w:topLinePunct w:val="0"/>
        <w:bidi w:val="0"/>
        <w:adjustRightInd w:val="0"/>
        <w:snapToGrid/>
        <w:spacing w:line="360" w:lineRule="auto"/>
        <w:ind w:firstLine="240" w:firstLineChars="1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3.2 支持绿色发展</w:t>
      </w:r>
    </w:p>
    <w:p w14:paraId="677842A2">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宋体"/>
          <w:b/>
          <w:color w:val="auto"/>
          <w:sz w:val="24"/>
          <w:highlight w:val="none"/>
        </w:rPr>
      </w:pPr>
      <w:r>
        <w:rPr>
          <w:rFonts w:hint="eastAsia" w:ascii="Calibri" w:hAnsi="Calibri" w:eastAsia="仿宋"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Calibri" w:hAnsi="Calibri" w:eastAsia="仿宋" w:cs="宋体"/>
          <w:b/>
          <w:color w:val="auto"/>
          <w:sz w:val="24"/>
          <w:highlight w:val="none"/>
        </w:rPr>
        <w:t>▲采购人拟采购的产品属于政府强制采购的节能产品品目清单范围的，投标人相应的投标产品未获得国家确定的认证机构出具的、处于有效期之内的节能产品认证证书的，投标无效。</w:t>
      </w:r>
    </w:p>
    <w:p w14:paraId="728CAE8B">
      <w:pPr>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3.2.2 修缮、装修类项目采购建材的，采购人应将绿色建筑和绿色建材性能、指标等作为实质性条件纳入采购文件和合同。</w:t>
      </w:r>
    </w:p>
    <w:p w14:paraId="041C327D">
      <w:pPr>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38C6B5E1">
      <w:pPr>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53015225">
      <w:pPr>
        <w:keepNext w:val="0"/>
        <w:keepLines w:val="0"/>
        <w:pageBreakBefore w:val="0"/>
        <w:widowControl w:val="0"/>
        <w:kinsoku/>
        <w:wordWrap/>
        <w:overflowPunct/>
        <w:topLinePunct w:val="0"/>
        <w:bidi w:val="0"/>
        <w:adjustRightInd w:val="0"/>
        <w:snapToGrid/>
        <w:spacing w:line="360" w:lineRule="auto"/>
        <w:ind w:firstLine="240" w:firstLineChars="1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3.3支持中小企业发展</w:t>
      </w:r>
    </w:p>
    <w:p w14:paraId="40509719">
      <w:pPr>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03D034DD">
      <w:pPr>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符合中小企业划分标准的个体工商户，在政府采购活动中视同中小企业。</w:t>
      </w:r>
    </w:p>
    <w:p w14:paraId="36682FFC">
      <w:pPr>
        <w:widowControl/>
        <w:spacing w:line="360" w:lineRule="auto"/>
        <w:ind w:firstLine="480" w:firstLineChars="200"/>
        <w:jc w:val="left"/>
        <w:rPr>
          <w:rFonts w:ascii="Calibri" w:hAnsi="Calibri" w:eastAsia="仿宋" w:cs="宋体"/>
          <w:color w:val="auto"/>
          <w:kern w:val="0"/>
          <w:sz w:val="24"/>
          <w:highlight w:val="none"/>
        </w:rPr>
      </w:pPr>
      <w:r>
        <w:rPr>
          <w:rFonts w:ascii="Calibri" w:hAnsi="Calibri" w:eastAsia="仿宋" w:cs="宋体"/>
          <w:bCs/>
          <w:color w:val="auto"/>
          <w:sz w:val="24"/>
          <w:highlight w:val="none"/>
        </w:rPr>
        <w:t>3.3.2</w:t>
      </w:r>
      <w:r>
        <w:rPr>
          <w:rFonts w:hint="eastAsia" w:ascii="Calibri" w:hAnsi="Calibri" w:eastAsia="仿宋" w:cs="宋体"/>
          <w:color w:val="auto"/>
          <w:kern w:val="0"/>
          <w:sz w:val="24"/>
          <w:highlight w:val="none"/>
        </w:rPr>
        <w:t>在政府采购活动中，供应商提供的货物、工程或者服务符合下列情形的，享受中小企业扶持政策：在服务采购项目中，服务由中小企业承接，即提供服务的人员为中小企业依照《中华人民共和国劳动合同法》订立劳动合同的从业人员。</w:t>
      </w:r>
    </w:p>
    <w:p w14:paraId="7AA4F429">
      <w:pPr>
        <w:widowControl/>
        <w:spacing w:line="360" w:lineRule="auto"/>
        <w:ind w:firstLine="480" w:firstLineChars="200"/>
        <w:jc w:val="left"/>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rPr>
        <w:t>以联合体形式参加政府采购活动，联合体各方均为中小企业的，联合体视同中小企业。其中，联合体各方均为小微企业的，联合体视同小微企业。</w:t>
      </w:r>
    </w:p>
    <w:p w14:paraId="74D3C13A">
      <w:pPr>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3.3.3对于未预留份额专门面向中小企业的政府采购服务项目，以及预留份额政府采购服务项目中的非预留部分标项，对小型和微型企业的投标报价给予10%</w:t>
      </w:r>
      <w:r>
        <w:rPr>
          <w:rFonts w:ascii="Calibri" w:hAnsi="Calibri" w:eastAsia="仿宋" w:cs="宋体"/>
          <w:color w:val="auto"/>
          <w:sz w:val="24"/>
          <w:highlight w:val="none"/>
        </w:rPr>
        <w:t>-20</w:t>
      </w:r>
      <w:r>
        <w:rPr>
          <w:rFonts w:hint="eastAsia" w:ascii="Calibri" w:hAnsi="Calibri" w:eastAsia="仿宋" w:cs="宋体"/>
          <w:color w:val="auto"/>
          <w:sz w:val="24"/>
          <w:highlight w:val="none"/>
        </w:rPr>
        <w:t>%的扣除（招标文件第四部分</w:t>
      </w:r>
      <w:r>
        <w:rPr>
          <w:rFonts w:hint="eastAsia" w:ascii="Calibri" w:hAnsi="Calibri" w:eastAsia="仿宋" w:cs="宋体"/>
          <w:color w:val="auto"/>
          <w:sz w:val="24"/>
          <w:highlight w:val="none"/>
          <w:u w:val="single"/>
        </w:rPr>
        <w:t>评标办法明确具体的扣除比例，未明确的，</w:t>
      </w:r>
      <w:r>
        <w:rPr>
          <w:rFonts w:hint="eastAsia" w:ascii="Calibri" w:hAnsi="Calibri" w:eastAsia="仿宋" w:cs="宋体"/>
          <w:color w:val="auto"/>
          <w:sz w:val="24"/>
          <w:highlight w:val="none"/>
        </w:rPr>
        <w:t>给予10%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w:t>
      </w:r>
      <w:r>
        <w:rPr>
          <w:rFonts w:ascii="Calibri" w:hAnsi="Calibri" w:eastAsia="仿宋" w:cs="宋体"/>
          <w:color w:val="auto"/>
          <w:sz w:val="24"/>
          <w:highlight w:val="none"/>
        </w:rPr>
        <w:t>-6</w:t>
      </w:r>
      <w:r>
        <w:rPr>
          <w:rFonts w:hint="eastAsia" w:ascii="Calibri" w:hAnsi="Calibri" w:eastAsia="仿宋" w:cs="宋体"/>
          <w:color w:val="auto"/>
          <w:sz w:val="24"/>
          <w:highlight w:val="none"/>
        </w:rPr>
        <w:t>%的扣除（招标文件第四部分</w:t>
      </w:r>
      <w:r>
        <w:rPr>
          <w:rFonts w:hint="eastAsia" w:ascii="Calibri" w:hAnsi="Calibri" w:eastAsia="仿宋" w:cs="宋体"/>
          <w:color w:val="auto"/>
          <w:sz w:val="24"/>
          <w:highlight w:val="none"/>
          <w:u w:val="single"/>
        </w:rPr>
        <w:t>评标办法明确具体的扣除比例，未明确的，</w:t>
      </w:r>
      <w:r>
        <w:rPr>
          <w:rFonts w:hint="eastAsia" w:ascii="Calibri" w:hAnsi="Calibri" w:eastAsia="仿宋" w:cs="宋体"/>
          <w:color w:val="auto"/>
          <w:sz w:val="24"/>
          <w:highlight w:val="none"/>
        </w:rPr>
        <w:t>给予4%的扣除），用扣除后的价格参加评审。组成联合体或者接受分包的小微企业与联合体内其他企业、分包企业之间存在直接控股、管理关系的，不享受价格扣除优惠政策。</w:t>
      </w:r>
    </w:p>
    <w:p w14:paraId="40732E2F">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3.3.4符合《关于促进残疾人就业政府采购政策的通知》（财库〔2017〕141号）规定的条件并提供《残疾人福利性单位声明函》（附件1）的残疾人福利性单位视同小型、微型企业；</w:t>
      </w:r>
    </w:p>
    <w:p w14:paraId="5D7E02A9">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62B2EF01">
      <w:pPr>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3.3.6可享受中小企业扶持政策的供应商应按照采购文件格式要求提供《中小企业声明函》，供应商提供的《中小企业声明函》与实际情况不符的，不享受中小企业扶持政策。声明内容不实的，属于提供虚假材料谋取中标、成交的，依法承担法律责任。</w:t>
      </w:r>
    </w:p>
    <w:p w14:paraId="1A036DC5">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3.3.7中小企业享受扶持政策获得政府采购合同的，小微企业不得将合同分包给大中型企业，中型企业不得将合同分包给大型企业。</w:t>
      </w:r>
    </w:p>
    <w:p w14:paraId="214E4F36">
      <w:pPr>
        <w:keepNext w:val="0"/>
        <w:keepLines w:val="0"/>
        <w:pageBreakBefore w:val="0"/>
        <w:widowControl w:val="0"/>
        <w:kinsoku/>
        <w:wordWrap/>
        <w:overflowPunct/>
        <w:topLinePunct w:val="0"/>
        <w:bidi w:val="0"/>
        <w:adjustRightInd w:val="0"/>
        <w:snapToGrid/>
        <w:spacing w:line="360" w:lineRule="auto"/>
        <w:ind w:firstLine="240" w:firstLineChars="1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3.4</w:t>
      </w:r>
      <w:r>
        <w:rPr>
          <w:rFonts w:hint="eastAsia" w:ascii="Calibri" w:hAnsi="Calibri" w:eastAsia="仿宋" w:cs="宋体"/>
          <w:bCs/>
          <w:color w:val="auto"/>
          <w:sz w:val="24"/>
          <w:highlight w:val="none"/>
        </w:rPr>
        <w:t>支持创新发展</w:t>
      </w:r>
    </w:p>
    <w:p w14:paraId="6919FFE3">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eastAsia" w:ascii="Calibri" w:hAnsi="Calibri" w:eastAsia="仿宋" w:cs="宋体"/>
          <w:color w:val="auto"/>
          <w:sz w:val="24"/>
          <w:highlight w:val="none"/>
        </w:rPr>
      </w:pPr>
      <w:r>
        <w:rPr>
          <w:rFonts w:hint="eastAsia" w:ascii="Calibri" w:hAnsi="Calibri" w:eastAsia="仿宋" w:cs="宋体"/>
          <w:color w:val="auto"/>
          <w:sz w:val="24"/>
          <w:highlight w:val="none"/>
        </w:rPr>
        <w:t>3.4.1 首台套、“制造精品”、“专精特新”等创新产品按规定享受政府采购支持政策。</w:t>
      </w:r>
    </w:p>
    <w:p w14:paraId="1F5EC1F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3.4.2 采购人应当贯彻落实知识产权保护相关法律法规，应当采购使用正版软件。</w:t>
      </w:r>
    </w:p>
    <w:p w14:paraId="65865382">
      <w:pPr>
        <w:keepNext w:val="0"/>
        <w:keepLines w:val="0"/>
        <w:pageBreakBefore w:val="0"/>
        <w:widowControl w:val="0"/>
        <w:kinsoku/>
        <w:wordWrap/>
        <w:overflowPunct/>
        <w:topLinePunct w:val="0"/>
        <w:bidi w:val="0"/>
        <w:adjustRightInd w:val="0"/>
        <w:snapToGrid/>
        <w:spacing w:line="360" w:lineRule="auto"/>
        <w:ind w:firstLine="240" w:firstLineChars="1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3.5平等对待内外资企业和符合条件的破产重整企业</w:t>
      </w:r>
    </w:p>
    <w:p w14:paraId="5CF3ADD2">
      <w:pPr>
        <w:keepNext w:val="0"/>
        <w:keepLines w:val="0"/>
        <w:pageBreakBefore w:val="0"/>
        <w:widowControl w:val="0"/>
        <w:kinsoku/>
        <w:wordWrap/>
        <w:overflowPunct/>
        <w:topLinePunct w:val="0"/>
        <w:bidi w:val="0"/>
        <w:adjustRightInd w:val="0"/>
        <w:snapToGrid/>
        <w:spacing w:line="360" w:lineRule="auto"/>
        <w:ind w:firstLine="240" w:firstLineChars="1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平等对待内外资企业和符合条件的破产重整企业，切实保障企业公平竞争，平等维护企业的合法利益。</w:t>
      </w:r>
    </w:p>
    <w:p w14:paraId="3656AF03">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cs="宋体"/>
          <w:b/>
          <w:color w:val="auto"/>
          <w:sz w:val="24"/>
          <w:highlight w:val="none"/>
        </w:rPr>
      </w:pPr>
      <w:r>
        <w:rPr>
          <w:rFonts w:hint="eastAsia" w:ascii="Calibri" w:hAnsi="Calibri" w:eastAsia="仿宋"/>
          <w:b/>
          <w:color w:val="auto"/>
          <w:sz w:val="24"/>
          <w:highlight w:val="none"/>
        </w:rPr>
        <w:t>4. 询问、质疑、投诉</w:t>
      </w:r>
    </w:p>
    <w:p w14:paraId="23EEE74D">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4.1在线询问、质疑、投诉。</w:t>
      </w:r>
    </w:p>
    <w:p w14:paraId="7C9D9D8D">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29CF4702">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4.2供应商询问</w:t>
      </w:r>
    </w:p>
    <w:p w14:paraId="4986DBAD">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8D664DF">
      <w:pPr>
        <w:autoSpaceDE w:val="0"/>
        <w:autoSpaceDN w:val="0"/>
        <w:spacing w:line="360" w:lineRule="auto"/>
        <w:ind w:firstLine="240" w:firstLineChars="1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4.3供应商质疑</w:t>
      </w:r>
    </w:p>
    <w:p w14:paraId="7ED5A18E">
      <w:pPr>
        <w:pStyle w:val="35"/>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kern w:val="0"/>
          <w:sz w:val="24"/>
          <w:highlight w:val="none"/>
          <w:lang w:val="zh-CN"/>
        </w:rPr>
        <w:t>4.3</w:t>
      </w:r>
      <w:r>
        <w:rPr>
          <w:rFonts w:hint="eastAsia" w:ascii="Calibri" w:hAnsi="Calibri" w:eastAsia="仿宋" w:cs="宋体"/>
          <w:color w:val="auto"/>
          <w:sz w:val="24"/>
          <w:highlight w:val="none"/>
        </w:rPr>
        <w:t>.1提出质疑的供应商应当是参与所质疑项目采购活动的供应商。潜在供应商已依法获取其可质疑的采购文件的，可以对该文件提出质疑。</w:t>
      </w:r>
    </w:p>
    <w:p w14:paraId="2471CF65">
      <w:pPr>
        <w:pStyle w:val="35"/>
        <w:spacing w:line="360" w:lineRule="auto"/>
        <w:ind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4.3.2供应商认为采购文件、采购过程和中标结果使自己的权益受到损害的，可以在知道或者应知其权益受到损害之日起七个工作日内，以书面形式向采购人或者采购代理机构提出质疑，否则，采购人或者采购代理机构不予受理：</w:t>
      </w:r>
    </w:p>
    <w:p w14:paraId="60658996">
      <w:pPr>
        <w:pStyle w:val="35"/>
        <w:spacing w:line="360" w:lineRule="auto"/>
        <w:ind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4.3.2.1对采购文件提出质疑的，质疑期限为供应商获得采购文件之日或者采购文件公告期限届满之日起计算。</w:t>
      </w:r>
    </w:p>
    <w:p w14:paraId="61699D16">
      <w:pPr>
        <w:pStyle w:val="35"/>
        <w:spacing w:line="360" w:lineRule="auto"/>
        <w:ind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4.3.2.2对采购过程提出质疑的，质疑期限为各采购程序环节结束之日起计算。</w:t>
      </w:r>
    </w:p>
    <w:p w14:paraId="24E24A6C">
      <w:pPr>
        <w:pStyle w:val="35"/>
        <w:spacing w:line="360" w:lineRule="auto"/>
        <w:ind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4.3.2.3对采购结果提出质疑的，质疑期限自采购结果公告期限届满之日起计算。</w:t>
      </w:r>
    </w:p>
    <w:p w14:paraId="1B629157">
      <w:pPr>
        <w:pStyle w:val="35"/>
        <w:spacing w:line="360" w:lineRule="auto"/>
        <w:ind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4.3.3供应商提出质疑应当提交质疑函和必要的证明材料。质疑函应当包括下列内容：</w:t>
      </w:r>
    </w:p>
    <w:p w14:paraId="6EEC062C">
      <w:pPr>
        <w:pStyle w:val="35"/>
        <w:spacing w:line="360" w:lineRule="auto"/>
        <w:ind w:firstLine="960" w:firstLineChars="4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4.3.3.1供应商的姓名或者名称、地址、邮编、联系人及联系电话；</w:t>
      </w:r>
    </w:p>
    <w:p w14:paraId="21BED1C1">
      <w:pPr>
        <w:pStyle w:val="35"/>
        <w:spacing w:line="360" w:lineRule="auto"/>
        <w:ind w:firstLine="960" w:firstLineChars="4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4.3.3.2质疑项目的名称、编号；</w:t>
      </w:r>
    </w:p>
    <w:p w14:paraId="1E91608B">
      <w:pPr>
        <w:pStyle w:val="35"/>
        <w:spacing w:line="360" w:lineRule="auto"/>
        <w:ind w:firstLine="960" w:firstLineChars="4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4.3.3.3具体、明确的质疑事项和与质疑事项相关的请求；</w:t>
      </w:r>
    </w:p>
    <w:p w14:paraId="40127127">
      <w:pPr>
        <w:pStyle w:val="35"/>
        <w:spacing w:line="360" w:lineRule="auto"/>
        <w:ind w:firstLine="960" w:firstLineChars="4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4.3.3.4事实依据；</w:t>
      </w:r>
    </w:p>
    <w:p w14:paraId="269AFE95">
      <w:pPr>
        <w:pStyle w:val="35"/>
        <w:spacing w:line="360" w:lineRule="auto"/>
        <w:ind w:firstLine="960" w:firstLineChars="4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4.3.3.5必要的法律依据；</w:t>
      </w:r>
    </w:p>
    <w:p w14:paraId="728B4058">
      <w:pPr>
        <w:pStyle w:val="35"/>
        <w:spacing w:line="360" w:lineRule="auto"/>
        <w:ind w:firstLine="960" w:firstLineChars="4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4.3.3.6提出质疑的日期。</w:t>
      </w:r>
    </w:p>
    <w:p w14:paraId="472B7929">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供应商提交的质疑函需一式三份。供应商为自然人的，应当由本人签字；供应商为法人或者其他组织的，应当由法定代表人、主要负责人，或者其授权代表签字或者盖章，并加盖公章。</w:t>
      </w:r>
    </w:p>
    <w:p w14:paraId="06F45969">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质疑函范本及制作说明详见附件2。</w:t>
      </w:r>
    </w:p>
    <w:p w14:paraId="774E3072">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4.3.4对同一采购程序环节的质疑，供应商须在法定质疑期内一次性提出。</w:t>
      </w:r>
    </w:p>
    <w:p w14:paraId="6C523B7D">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4.3.5采购人或者采购代理机构应当在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采购代理机构在质疑回复后5个工作日内，在浙江政府采购网的“其他公告”栏目公开质疑答复，答复内容应当完整。质疑函作为附件上传。</w:t>
      </w:r>
    </w:p>
    <w:p w14:paraId="0B6055AB">
      <w:pPr>
        <w:autoSpaceDE w:val="0"/>
        <w:autoSpaceDN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4.3.6询问或者质疑事项可能影响采购结果的，采购人应当暂停签订合同，已经签订合同的，应当中止履行合同。</w:t>
      </w:r>
    </w:p>
    <w:p w14:paraId="14F866F7">
      <w:pPr>
        <w:autoSpaceDE w:val="0"/>
        <w:autoSpaceDN w:val="0"/>
        <w:snapToGrid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4.4供应商投诉</w:t>
      </w:r>
    </w:p>
    <w:p w14:paraId="2CD116D0">
      <w:pPr>
        <w:pStyle w:val="888"/>
        <w:shd w:val="clear" w:color="auto" w:fill="FFFFFF"/>
        <w:snapToGrid w:val="0"/>
        <w:spacing w:before="0" w:beforeAutospacing="0" w:after="0" w:afterAutospacing="0" w:line="360" w:lineRule="auto"/>
        <w:ind w:firstLine="480" w:firstLineChars="200"/>
        <w:contextualSpacing/>
        <w:rPr>
          <w:rFonts w:ascii="Calibri" w:hAnsi="Calibri" w:eastAsia="仿宋"/>
          <w:color w:val="auto"/>
          <w:highlight w:val="none"/>
        </w:rPr>
      </w:pPr>
      <w:r>
        <w:rPr>
          <w:rFonts w:hint="eastAsia" w:ascii="Calibri" w:hAnsi="Calibri" w:eastAsia="仿宋"/>
          <w:color w:val="auto"/>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1EF94252">
      <w:pPr>
        <w:pStyle w:val="888"/>
        <w:shd w:val="clear" w:color="auto" w:fill="FFFFFF"/>
        <w:snapToGrid w:val="0"/>
        <w:spacing w:before="0" w:beforeAutospacing="0" w:after="0" w:afterAutospacing="0" w:line="360" w:lineRule="auto"/>
        <w:ind w:firstLine="480" w:firstLineChars="200"/>
        <w:contextualSpacing/>
        <w:rPr>
          <w:rFonts w:ascii="Calibri" w:hAnsi="Calibri" w:eastAsia="仿宋"/>
          <w:color w:val="auto"/>
          <w:highlight w:val="none"/>
        </w:rPr>
      </w:pPr>
      <w:r>
        <w:rPr>
          <w:rFonts w:hint="eastAsia" w:ascii="Calibri" w:hAnsi="Calibri" w:eastAsia="仿宋"/>
          <w:color w:val="auto"/>
          <w:highlight w:val="none"/>
        </w:rPr>
        <w:t>4.4.</w:t>
      </w:r>
      <w:r>
        <w:rPr>
          <w:rFonts w:hint="eastAsia" w:ascii="Calibri" w:hAnsi="Calibri" w:eastAsia="仿宋"/>
          <w:color w:val="auto"/>
          <w:highlight w:val="none"/>
          <w:lang w:val="zh-CN"/>
        </w:rPr>
        <w:t>2</w:t>
      </w:r>
      <w:r>
        <w:rPr>
          <w:rFonts w:hint="eastAsia" w:ascii="Calibri" w:hAnsi="Calibri" w:eastAsia="仿宋"/>
          <w:color w:val="auto"/>
          <w:highlight w:val="none"/>
        </w:rPr>
        <w:t>供应商投诉的事项不得超出已质疑事项的范围，基于质疑答复内容提出的投诉事项除外。</w:t>
      </w:r>
    </w:p>
    <w:p w14:paraId="44167287">
      <w:pPr>
        <w:pStyle w:val="888"/>
        <w:shd w:val="clear" w:color="auto" w:fill="FFFFFF"/>
        <w:snapToGrid w:val="0"/>
        <w:spacing w:before="0" w:beforeAutospacing="0" w:after="0" w:afterAutospacing="0" w:line="360" w:lineRule="auto"/>
        <w:ind w:firstLine="480" w:firstLineChars="200"/>
        <w:contextualSpacing/>
        <w:rPr>
          <w:rFonts w:ascii="Calibri" w:hAnsi="Calibri" w:eastAsia="仿宋"/>
          <w:color w:val="auto"/>
          <w:highlight w:val="none"/>
        </w:rPr>
      </w:pPr>
      <w:r>
        <w:rPr>
          <w:rFonts w:hint="eastAsia" w:ascii="Calibri" w:hAnsi="Calibri" w:eastAsia="仿宋"/>
          <w:color w:val="auto"/>
          <w:highlight w:val="none"/>
        </w:rPr>
        <w:t>4.4.3供应商投诉应当有明确的请求和必要的证明材料。</w:t>
      </w:r>
    </w:p>
    <w:p w14:paraId="64C6C554">
      <w:pPr>
        <w:pStyle w:val="888"/>
        <w:shd w:val="clear" w:color="auto" w:fill="FFFFFF"/>
        <w:snapToGrid w:val="0"/>
        <w:spacing w:before="0" w:beforeAutospacing="0" w:after="0" w:afterAutospacing="0" w:line="360" w:lineRule="auto"/>
        <w:ind w:firstLine="480" w:firstLineChars="200"/>
        <w:contextualSpacing/>
        <w:rPr>
          <w:rFonts w:ascii="Calibri" w:hAnsi="Calibri" w:eastAsia="仿宋"/>
          <w:color w:val="auto"/>
          <w:highlight w:val="none"/>
        </w:rPr>
      </w:pPr>
      <w:r>
        <w:rPr>
          <w:rFonts w:hint="eastAsia" w:ascii="Calibri" w:hAnsi="Calibri" w:eastAsia="仿宋"/>
          <w:color w:val="auto"/>
          <w:highlight w:val="none"/>
        </w:rPr>
        <w:t>4.4.4以联合体形式参加政府采购活动的，其投诉应当由组成联合体的所有供应商共同提出。</w:t>
      </w:r>
    </w:p>
    <w:p w14:paraId="52111E61">
      <w:pPr>
        <w:pStyle w:val="888"/>
        <w:shd w:val="clear" w:color="auto" w:fill="FFFFFF"/>
        <w:snapToGrid w:val="0"/>
        <w:spacing w:before="0" w:beforeAutospacing="0" w:after="0" w:afterAutospacing="0" w:line="360" w:lineRule="auto"/>
        <w:ind w:firstLine="480" w:firstLineChars="200"/>
        <w:contextualSpacing/>
        <w:rPr>
          <w:rFonts w:ascii="Calibri" w:hAnsi="Calibri" w:eastAsia="仿宋"/>
          <w:color w:val="auto"/>
          <w:highlight w:val="none"/>
        </w:rPr>
      </w:pPr>
      <w:bookmarkStart w:id="16" w:name="_Hlk182503752"/>
      <w:r>
        <w:rPr>
          <w:rFonts w:hint="eastAsia" w:ascii="Calibri" w:hAnsi="Calibri" w:eastAsia="仿宋"/>
          <w:color w:val="auto"/>
          <w:highlight w:val="none"/>
        </w:rPr>
        <w:t>4.4.5根据政府采购行政裁决省市区三级联动试点工作安排，杭州市本级及各区、县（市）政府采购项目投诉材料可寄送至浙江省政府采购行政裁决服务中心（杭州），地址：杭州市上城区清泰街549号城建综合大楼11楼（快递仅限ems或顺丰），收件人：朱女士、王女士，电话：0571-87227671，0571-87800218。</w:t>
      </w:r>
    </w:p>
    <w:bookmarkEnd w:id="16"/>
    <w:p w14:paraId="36482A52">
      <w:pPr>
        <w:pStyle w:val="888"/>
        <w:shd w:val="clear" w:color="auto" w:fill="FFFFFF"/>
        <w:snapToGrid w:val="0"/>
        <w:spacing w:before="0" w:beforeAutospacing="0" w:after="0" w:afterAutospacing="0" w:line="360" w:lineRule="auto"/>
        <w:ind w:firstLine="480" w:firstLineChars="200"/>
        <w:contextualSpacing/>
        <w:rPr>
          <w:rFonts w:ascii="Calibri" w:hAnsi="Calibri" w:eastAsia="仿宋"/>
          <w:color w:val="auto"/>
          <w:highlight w:val="none"/>
        </w:rPr>
      </w:pPr>
      <w:r>
        <w:rPr>
          <w:rFonts w:hint="eastAsia" w:ascii="Calibri" w:hAnsi="Calibri" w:eastAsia="仿宋"/>
          <w:color w:val="auto"/>
          <w:highlight w:val="none"/>
        </w:rPr>
        <w:t>4.5 补偿救济</w:t>
      </w:r>
    </w:p>
    <w:p w14:paraId="4174EB80">
      <w:pPr>
        <w:pStyle w:val="888"/>
        <w:shd w:val="clear" w:color="auto" w:fill="FFFFFF"/>
        <w:snapToGrid w:val="0"/>
        <w:spacing w:before="0" w:beforeAutospacing="0" w:after="0" w:afterAutospacing="0" w:line="360" w:lineRule="auto"/>
        <w:ind w:firstLine="480" w:firstLineChars="200"/>
        <w:contextualSpacing/>
        <w:rPr>
          <w:rFonts w:ascii="Calibri" w:hAnsi="Calibri" w:eastAsia="仿宋"/>
          <w:color w:val="auto"/>
          <w:highlight w:val="none"/>
        </w:rPr>
      </w:pPr>
      <w:r>
        <w:rPr>
          <w:rFonts w:hint="eastAsia" w:ascii="Calibri" w:hAnsi="Calibri" w:eastAsia="仿宋"/>
          <w:color w:val="auto"/>
          <w:highlight w:val="none"/>
        </w:rPr>
        <w:t>采购人（行政机关）因政策变化、规划调整而不履行政府采购合同的，供应商可依据《杭州市涉企补偿救济实施办法（试行）》向采购人（行政机关）提起补偿申请。</w:t>
      </w:r>
    </w:p>
    <w:p w14:paraId="5F905C04">
      <w:pPr>
        <w:pStyle w:val="888"/>
        <w:shd w:val="clear" w:color="auto" w:fill="FFFFFF"/>
        <w:snapToGrid w:val="0"/>
        <w:spacing w:before="0" w:beforeAutospacing="0" w:after="0" w:afterAutospacing="0" w:line="360" w:lineRule="auto"/>
        <w:ind w:firstLine="480" w:firstLineChars="200"/>
        <w:contextualSpacing/>
        <w:rPr>
          <w:rFonts w:ascii="Calibri" w:hAnsi="Calibri" w:eastAsia="仿宋"/>
          <w:color w:val="auto"/>
          <w:highlight w:val="none"/>
        </w:rPr>
      </w:pPr>
      <w:r>
        <w:rPr>
          <w:rFonts w:hint="eastAsia" w:ascii="Calibri" w:hAnsi="Calibri" w:eastAsia="仿宋"/>
          <w:color w:val="auto"/>
          <w:highlight w:val="none"/>
        </w:rPr>
        <w:t>投诉书范本及制作说明详见附件3。</w:t>
      </w:r>
    </w:p>
    <w:p w14:paraId="553E1763">
      <w:pPr>
        <w:keepNext w:val="0"/>
        <w:keepLines w:val="0"/>
        <w:pageBreakBefore w:val="0"/>
        <w:widowControl w:val="0"/>
        <w:shd w:val="clear" w:color="auto" w:fill="FFFFFF"/>
        <w:kinsoku/>
        <w:wordWrap/>
        <w:overflowPunct/>
        <w:topLinePunct w:val="0"/>
        <w:autoSpaceDE/>
        <w:autoSpaceDN/>
        <w:bidi w:val="0"/>
        <w:adjustRightInd w:val="0"/>
        <w:snapToGrid/>
        <w:spacing w:line="240" w:lineRule="auto"/>
        <w:ind w:firstLine="480" w:firstLineChars="200"/>
        <w:contextualSpacing/>
        <w:jc w:val="left"/>
        <w:textAlignment w:val="auto"/>
        <w:rPr>
          <w:rFonts w:ascii="Calibri" w:hAnsi="Calibri" w:eastAsia="仿宋" w:cs="微软雅黑"/>
          <w:color w:val="auto"/>
          <w:kern w:val="0"/>
          <w:sz w:val="24"/>
          <w:highlight w:val="none"/>
        </w:rPr>
      </w:pPr>
    </w:p>
    <w:p w14:paraId="62271651">
      <w:pPr>
        <w:keepNext w:val="0"/>
        <w:keepLines w:val="0"/>
        <w:pageBreakBefore w:val="0"/>
        <w:widowControl w:val="0"/>
        <w:kinsoku/>
        <w:wordWrap/>
        <w:overflowPunct/>
        <w:topLinePunct w:val="0"/>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二、招标文件的构成、澄清、修改</w:t>
      </w:r>
    </w:p>
    <w:p w14:paraId="33699441">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5.</w:t>
      </w:r>
      <w:r>
        <w:rPr>
          <w:rFonts w:hint="eastAsia" w:ascii="Calibri" w:hAnsi="Calibri" w:eastAsia="仿宋"/>
          <w:b/>
          <w:color w:val="auto"/>
          <w:sz w:val="24"/>
          <w:highlight w:val="none"/>
        </w:rPr>
        <w:t>招标文件的构成</w:t>
      </w:r>
    </w:p>
    <w:p w14:paraId="3D06639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snapToGrid w:val="0"/>
          <w:color w:val="auto"/>
          <w:sz w:val="24"/>
          <w:highlight w:val="none"/>
        </w:rPr>
      </w:pPr>
      <w:r>
        <w:rPr>
          <w:rFonts w:ascii="Calibri" w:hAnsi="Calibri" w:eastAsia="仿宋" w:cs="仿宋_GB2312"/>
          <w:snapToGrid w:val="0"/>
          <w:color w:val="auto"/>
          <w:sz w:val="24"/>
          <w:highlight w:val="none"/>
        </w:rPr>
        <w:t>5.1</w:t>
      </w:r>
      <w:r>
        <w:rPr>
          <w:rFonts w:hint="eastAsia" w:ascii="Calibri" w:hAnsi="Calibri" w:eastAsia="仿宋" w:cs="仿宋_GB2312"/>
          <w:snapToGrid w:val="0"/>
          <w:color w:val="auto"/>
          <w:sz w:val="24"/>
          <w:highlight w:val="none"/>
        </w:rPr>
        <w:t>招标文件包括下列文件及附件：</w:t>
      </w:r>
    </w:p>
    <w:p w14:paraId="626EAEBC">
      <w:pPr>
        <w:keepNext w:val="0"/>
        <w:keepLines w:val="0"/>
        <w:pageBreakBefore w:val="0"/>
        <w:widowControl w:val="0"/>
        <w:tabs>
          <w:tab w:val="left" w:pos="840"/>
        </w:tabs>
        <w:kinsoku/>
        <w:wordWrap/>
        <w:overflowPunct/>
        <w:topLinePunct w:val="0"/>
        <w:bidi w:val="0"/>
        <w:adjustRightInd w:val="0"/>
        <w:snapToGrid/>
        <w:spacing w:line="360" w:lineRule="auto"/>
        <w:ind w:firstLine="960" w:firstLineChars="400"/>
        <w:textAlignment w:val="auto"/>
        <w:rPr>
          <w:rFonts w:ascii="Calibri" w:hAnsi="Calibri" w:eastAsia="仿宋" w:cs="仿宋_GB2312"/>
          <w:snapToGrid w:val="0"/>
          <w:color w:val="auto"/>
          <w:sz w:val="24"/>
          <w:highlight w:val="none"/>
        </w:rPr>
      </w:pPr>
      <w:r>
        <w:rPr>
          <w:rFonts w:ascii="Calibri" w:hAnsi="Calibri" w:eastAsia="仿宋" w:cs="仿宋_GB2312"/>
          <w:snapToGrid w:val="0"/>
          <w:color w:val="auto"/>
          <w:sz w:val="24"/>
          <w:highlight w:val="none"/>
        </w:rPr>
        <w:t>5.1.1</w:t>
      </w:r>
      <w:r>
        <w:rPr>
          <w:rFonts w:hint="eastAsia" w:ascii="Calibri" w:hAnsi="Calibri" w:eastAsia="仿宋" w:cs="仿宋_GB2312"/>
          <w:snapToGrid w:val="0"/>
          <w:color w:val="auto"/>
          <w:sz w:val="24"/>
          <w:highlight w:val="none"/>
        </w:rPr>
        <w:t>招标公告；</w:t>
      </w:r>
    </w:p>
    <w:p w14:paraId="2B41ECAD">
      <w:pPr>
        <w:keepNext w:val="0"/>
        <w:keepLines w:val="0"/>
        <w:pageBreakBefore w:val="0"/>
        <w:widowControl w:val="0"/>
        <w:tabs>
          <w:tab w:val="left" w:pos="840"/>
        </w:tabs>
        <w:kinsoku/>
        <w:wordWrap/>
        <w:overflowPunct/>
        <w:topLinePunct w:val="0"/>
        <w:bidi w:val="0"/>
        <w:adjustRightInd w:val="0"/>
        <w:snapToGrid/>
        <w:spacing w:line="360" w:lineRule="auto"/>
        <w:ind w:firstLine="960" w:firstLineChars="400"/>
        <w:textAlignment w:val="auto"/>
        <w:rPr>
          <w:rFonts w:ascii="Calibri" w:hAnsi="Calibri" w:eastAsia="仿宋" w:cs="仿宋_GB2312"/>
          <w:snapToGrid w:val="0"/>
          <w:color w:val="auto"/>
          <w:sz w:val="24"/>
          <w:highlight w:val="none"/>
        </w:rPr>
      </w:pPr>
      <w:r>
        <w:rPr>
          <w:rFonts w:ascii="Calibri" w:hAnsi="Calibri" w:eastAsia="仿宋" w:cs="仿宋_GB2312"/>
          <w:snapToGrid w:val="0"/>
          <w:color w:val="auto"/>
          <w:sz w:val="24"/>
          <w:highlight w:val="none"/>
        </w:rPr>
        <w:t>5.1.2</w:t>
      </w:r>
      <w:r>
        <w:rPr>
          <w:rFonts w:hint="eastAsia" w:ascii="Calibri" w:hAnsi="Calibri" w:eastAsia="仿宋" w:cs="仿宋_GB2312"/>
          <w:snapToGrid w:val="0"/>
          <w:color w:val="auto"/>
          <w:sz w:val="24"/>
          <w:highlight w:val="none"/>
        </w:rPr>
        <w:t>投标人须知；</w:t>
      </w:r>
    </w:p>
    <w:p w14:paraId="41E1FBF2">
      <w:pPr>
        <w:keepNext w:val="0"/>
        <w:keepLines w:val="0"/>
        <w:pageBreakBefore w:val="0"/>
        <w:widowControl w:val="0"/>
        <w:tabs>
          <w:tab w:val="left" w:pos="840"/>
        </w:tabs>
        <w:kinsoku/>
        <w:wordWrap/>
        <w:overflowPunct/>
        <w:topLinePunct w:val="0"/>
        <w:bidi w:val="0"/>
        <w:adjustRightInd w:val="0"/>
        <w:snapToGrid/>
        <w:spacing w:line="360" w:lineRule="auto"/>
        <w:ind w:firstLine="960" w:firstLineChars="400"/>
        <w:textAlignment w:val="auto"/>
        <w:rPr>
          <w:rFonts w:ascii="Calibri" w:hAnsi="Calibri" w:eastAsia="仿宋" w:cs="仿宋_GB2312"/>
          <w:snapToGrid w:val="0"/>
          <w:color w:val="auto"/>
          <w:sz w:val="24"/>
          <w:highlight w:val="none"/>
        </w:rPr>
      </w:pPr>
      <w:r>
        <w:rPr>
          <w:rFonts w:ascii="Calibri" w:hAnsi="Calibri" w:eastAsia="仿宋" w:cs="仿宋_GB2312"/>
          <w:snapToGrid w:val="0"/>
          <w:color w:val="auto"/>
          <w:sz w:val="24"/>
          <w:highlight w:val="none"/>
        </w:rPr>
        <w:t>5.1.3</w:t>
      </w:r>
      <w:r>
        <w:rPr>
          <w:rFonts w:hint="eastAsia" w:ascii="Calibri" w:hAnsi="Calibri" w:eastAsia="仿宋" w:cs="仿宋_GB2312"/>
          <w:snapToGrid w:val="0"/>
          <w:color w:val="auto"/>
          <w:sz w:val="24"/>
          <w:highlight w:val="none"/>
        </w:rPr>
        <w:t>采购需求；</w:t>
      </w:r>
    </w:p>
    <w:p w14:paraId="47BAC162">
      <w:pPr>
        <w:keepNext w:val="0"/>
        <w:keepLines w:val="0"/>
        <w:pageBreakBefore w:val="0"/>
        <w:widowControl w:val="0"/>
        <w:tabs>
          <w:tab w:val="left" w:pos="840"/>
        </w:tabs>
        <w:kinsoku/>
        <w:wordWrap/>
        <w:overflowPunct/>
        <w:topLinePunct w:val="0"/>
        <w:bidi w:val="0"/>
        <w:adjustRightInd w:val="0"/>
        <w:snapToGrid/>
        <w:spacing w:line="360" w:lineRule="auto"/>
        <w:ind w:firstLine="960" w:firstLineChars="400"/>
        <w:textAlignment w:val="auto"/>
        <w:rPr>
          <w:rFonts w:ascii="Calibri" w:hAnsi="Calibri" w:eastAsia="仿宋" w:cs="仿宋_GB2312"/>
          <w:snapToGrid w:val="0"/>
          <w:color w:val="auto"/>
          <w:sz w:val="24"/>
          <w:highlight w:val="none"/>
        </w:rPr>
      </w:pPr>
      <w:r>
        <w:rPr>
          <w:rFonts w:ascii="Calibri" w:hAnsi="Calibri" w:eastAsia="仿宋" w:cs="仿宋_GB2312"/>
          <w:snapToGrid w:val="0"/>
          <w:color w:val="auto"/>
          <w:sz w:val="24"/>
          <w:highlight w:val="none"/>
        </w:rPr>
        <w:t>5.1.4</w:t>
      </w:r>
      <w:r>
        <w:rPr>
          <w:rFonts w:hint="eastAsia" w:ascii="Calibri" w:hAnsi="Calibri" w:eastAsia="仿宋" w:cs="仿宋_GB2312"/>
          <w:snapToGrid w:val="0"/>
          <w:color w:val="auto"/>
          <w:sz w:val="24"/>
          <w:highlight w:val="none"/>
        </w:rPr>
        <w:t>评标办法；</w:t>
      </w:r>
    </w:p>
    <w:p w14:paraId="4A6F6EFF">
      <w:pPr>
        <w:keepNext w:val="0"/>
        <w:keepLines w:val="0"/>
        <w:pageBreakBefore w:val="0"/>
        <w:widowControl w:val="0"/>
        <w:tabs>
          <w:tab w:val="left" w:pos="840"/>
        </w:tabs>
        <w:kinsoku/>
        <w:wordWrap/>
        <w:overflowPunct/>
        <w:topLinePunct w:val="0"/>
        <w:bidi w:val="0"/>
        <w:adjustRightInd w:val="0"/>
        <w:snapToGrid/>
        <w:spacing w:line="360" w:lineRule="auto"/>
        <w:ind w:firstLine="960" w:firstLineChars="400"/>
        <w:textAlignment w:val="auto"/>
        <w:rPr>
          <w:rFonts w:ascii="Calibri" w:hAnsi="Calibri" w:eastAsia="仿宋" w:cs="仿宋_GB2312"/>
          <w:snapToGrid w:val="0"/>
          <w:color w:val="auto"/>
          <w:sz w:val="24"/>
          <w:highlight w:val="none"/>
        </w:rPr>
      </w:pPr>
      <w:r>
        <w:rPr>
          <w:rFonts w:ascii="Calibri" w:hAnsi="Calibri" w:eastAsia="仿宋" w:cs="仿宋_GB2312"/>
          <w:snapToGrid w:val="0"/>
          <w:color w:val="auto"/>
          <w:sz w:val="24"/>
          <w:highlight w:val="none"/>
        </w:rPr>
        <w:t>5.1.5</w:t>
      </w:r>
      <w:r>
        <w:rPr>
          <w:rFonts w:hint="eastAsia" w:ascii="Calibri" w:hAnsi="Calibri" w:eastAsia="仿宋" w:cs="仿宋_GB2312"/>
          <w:snapToGrid w:val="0"/>
          <w:color w:val="auto"/>
          <w:sz w:val="24"/>
          <w:highlight w:val="none"/>
        </w:rPr>
        <w:t>拟签订的合同文本；</w:t>
      </w:r>
    </w:p>
    <w:p w14:paraId="5FA35A61">
      <w:pPr>
        <w:keepNext w:val="0"/>
        <w:keepLines w:val="0"/>
        <w:pageBreakBefore w:val="0"/>
        <w:widowControl w:val="0"/>
        <w:tabs>
          <w:tab w:val="left" w:pos="840"/>
        </w:tabs>
        <w:kinsoku/>
        <w:wordWrap/>
        <w:overflowPunct/>
        <w:topLinePunct w:val="0"/>
        <w:bidi w:val="0"/>
        <w:adjustRightInd w:val="0"/>
        <w:snapToGrid/>
        <w:spacing w:line="360" w:lineRule="auto"/>
        <w:ind w:firstLine="960" w:firstLineChars="400"/>
        <w:textAlignment w:val="auto"/>
        <w:rPr>
          <w:rFonts w:ascii="Calibri" w:hAnsi="Calibri" w:eastAsia="仿宋" w:cs="仿宋_GB2312"/>
          <w:snapToGrid w:val="0"/>
          <w:color w:val="auto"/>
          <w:sz w:val="24"/>
          <w:highlight w:val="none"/>
        </w:rPr>
      </w:pPr>
      <w:r>
        <w:rPr>
          <w:rFonts w:ascii="Calibri" w:hAnsi="Calibri" w:eastAsia="仿宋" w:cs="仿宋_GB2312"/>
          <w:snapToGrid w:val="0"/>
          <w:color w:val="auto"/>
          <w:sz w:val="24"/>
          <w:szCs w:val="21"/>
          <w:highlight w:val="none"/>
        </w:rPr>
        <w:t>5.1.6</w:t>
      </w:r>
      <w:r>
        <w:rPr>
          <w:rFonts w:hint="eastAsia" w:ascii="Calibri" w:hAnsi="Calibri" w:eastAsia="仿宋" w:cs="仿宋_GB2312"/>
          <w:snapToGrid w:val="0"/>
          <w:color w:val="auto"/>
          <w:sz w:val="24"/>
          <w:highlight w:val="none"/>
        </w:rPr>
        <w:t>应提交的有关格式范例。</w:t>
      </w:r>
    </w:p>
    <w:p w14:paraId="3E6450F4">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ascii="Calibri" w:hAnsi="Calibri" w:eastAsia="仿宋"/>
          <w:color w:val="auto"/>
          <w:sz w:val="24"/>
          <w:highlight w:val="none"/>
        </w:rPr>
        <w:t>5.2</w:t>
      </w:r>
      <w:r>
        <w:rPr>
          <w:rFonts w:hint="eastAsia" w:ascii="Calibri" w:hAnsi="Calibri" w:eastAsia="仿宋"/>
          <w:color w:val="auto"/>
          <w:sz w:val="24"/>
          <w:highlight w:val="none"/>
        </w:rPr>
        <w:t>与本项目有关的</w:t>
      </w:r>
      <w:r>
        <w:rPr>
          <w:rFonts w:hint="eastAsia" w:ascii="Calibri" w:hAnsi="Calibri" w:eastAsia="仿宋"/>
          <w:bCs/>
          <w:color w:val="auto"/>
          <w:sz w:val="24"/>
          <w:highlight w:val="none"/>
        </w:rPr>
        <w:t>澄清或者修改的内容为招标文件的组成部分</w:t>
      </w:r>
      <w:r>
        <w:rPr>
          <w:rFonts w:hint="eastAsia" w:ascii="Calibri" w:hAnsi="Calibri" w:eastAsia="仿宋" w:cs="仿宋_GB2312"/>
          <w:color w:val="auto"/>
          <w:sz w:val="24"/>
          <w:highlight w:val="none"/>
        </w:rPr>
        <w:t>。</w:t>
      </w:r>
    </w:p>
    <w:p w14:paraId="405C1222">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6.</w:t>
      </w:r>
      <w:r>
        <w:rPr>
          <w:rFonts w:hint="eastAsia" w:ascii="Calibri" w:hAnsi="Calibri" w:eastAsia="仿宋"/>
          <w:b/>
          <w:color w:val="auto"/>
          <w:sz w:val="24"/>
          <w:highlight w:val="none"/>
        </w:rPr>
        <w:t>招标文件的澄清、修改</w:t>
      </w:r>
    </w:p>
    <w:p w14:paraId="3791DACE">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szCs w:val="20"/>
          <w:highlight w:val="none"/>
        </w:rPr>
      </w:pPr>
      <w:r>
        <w:rPr>
          <w:rFonts w:ascii="Calibri" w:hAnsi="Calibri" w:eastAsia="仿宋" w:cs="仿宋_GB2312"/>
          <w:color w:val="auto"/>
          <w:sz w:val="24"/>
          <w:szCs w:val="20"/>
          <w:highlight w:val="none"/>
        </w:rPr>
        <w:t>6.1</w:t>
      </w:r>
      <w:r>
        <w:rPr>
          <w:rFonts w:hint="eastAsia" w:ascii="Calibri" w:hAnsi="Calibri" w:eastAsia="仿宋" w:cs="仿宋_GB2312"/>
          <w:color w:val="auto"/>
          <w:sz w:val="24"/>
          <w:szCs w:val="20"/>
          <w:highlight w:val="none"/>
        </w:rPr>
        <w:t>已获取招标文件的潜在投标人，若有问题需要澄清，应于投标截止时间前，以书面形式</w:t>
      </w:r>
      <w:r>
        <w:rPr>
          <w:rFonts w:hint="eastAsia" w:ascii="Calibri" w:hAnsi="Calibri" w:eastAsia="仿宋" w:cs="仿宋_GB2312"/>
          <w:color w:val="auto"/>
          <w:sz w:val="24"/>
          <w:szCs w:val="20"/>
          <w:highlight w:val="none"/>
          <w:u w:val="single"/>
        </w:rPr>
        <w:t>或政采云线上询问方式</w:t>
      </w:r>
      <w:r>
        <w:rPr>
          <w:rFonts w:hint="eastAsia" w:ascii="Calibri" w:hAnsi="Calibri" w:eastAsia="仿宋" w:cs="仿宋_GB2312"/>
          <w:color w:val="auto"/>
          <w:sz w:val="24"/>
          <w:szCs w:val="20"/>
          <w:highlight w:val="none"/>
        </w:rPr>
        <w:t>向采购代理机构提出。</w:t>
      </w:r>
    </w:p>
    <w:p w14:paraId="1892B7F1">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olor w:val="auto"/>
          <w:sz w:val="24"/>
          <w:szCs w:val="20"/>
          <w:highlight w:val="none"/>
        </w:rPr>
      </w:pPr>
      <w:r>
        <w:rPr>
          <w:rFonts w:ascii="Calibri" w:hAnsi="Calibri" w:eastAsia="仿宋"/>
          <w:color w:val="auto"/>
          <w:sz w:val="24"/>
          <w:szCs w:val="20"/>
          <w:highlight w:val="none"/>
        </w:rPr>
        <w:t>6.2</w:t>
      </w:r>
      <w:r>
        <w:rPr>
          <w:rFonts w:hint="eastAsia" w:ascii="Calibri" w:hAnsi="Calibri" w:eastAsia="仿宋"/>
          <w:color w:val="auto"/>
          <w:sz w:val="24"/>
          <w:szCs w:val="20"/>
          <w:highlight w:val="none"/>
        </w:rPr>
        <w:t>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4C3062F5">
      <w:pPr>
        <w:keepNext w:val="0"/>
        <w:keepLines w:val="0"/>
        <w:pageBreakBefore w:val="0"/>
        <w:widowControl w:val="0"/>
        <w:shd w:val="clear" w:color="auto" w:fill="FFFFFF"/>
        <w:kinsoku/>
        <w:wordWrap/>
        <w:overflowPunct/>
        <w:topLinePunct w:val="0"/>
        <w:autoSpaceDE/>
        <w:autoSpaceDN/>
        <w:bidi w:val="0"/>
        <w:adjustRightInd w:val="0"/>
        <w:snapToGrid/>
        <w:spacing w:line="240" w:lineRule="auto"/>
        <w:ind w:firstLine="480" w:firstLineChars="200"/>
        <w:contextualSpacing/>
        <w:jc w:val="left"/>
        <w:textAlignment w:val="auto"/>
        <w:rPr>
          <w:rFonts w:ascii="Calibri" w:hAnsi="Calibri" w:eastAsia="仿宋" w:cs="微软雅黑"/>
          <w:color w:val="auto"/>
          <w:kern w:val="0"/>
          <w:sz w:val="24"/>
          <w:highlight w:val="none"/>
        </w:rPr>
      </w:pPr>
    </w:p>
    <w:p w14:paraId="517B2448">
      <w:pPr>
        <w:keepNext w:val="0"/>
        <w:keepLines w:val="0"/>
        <w:pageBreakBefore w:val="0"/>
        <w:widowControl w:val="0"/>
        <w:kinsoku/>
        <w:wordWrap/>
        <w:overflowPunct/>
        <w:topLinePunct w:val="0"/>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三、投标</w:t>
      </w:r>
    </w:p>
    <w:p w14:paraId="4D792154">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7.</w:t>
      </w:r>
      <w:r>
        <w:rPr>
          <w:rFonts w:hint="eastAsia" w:ascii="Calibri" w:hAnsi="Calibri" w:eastAsia="仿宋"/>
          <w:b/>
          <w:color w:val="auto"/>
          <w:sz w:val="24"/>
          <w:highlight w:val="none"/>
        </w:rPr>
        <w:t>招标文件的获取</w:t>
      </w:r>
    </w:p>
    <w:p w14:paraId="4BCC1E9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snapToGrid w:val="0"/>
          <w:color w:val="auto"/>
          <w:kern w:val="28"/>
          <w:sz w:val="24"/>
          <w:highlight w:val="none"/>
        </w:rPr>
      </w:pPr>
      <w:r>
        <w:rPr>
          <w:rFonts w:hint="eastAsia" w:ascii="Calibri" w:hAnsi="Calibri" w:eastAsia="仿宋" w:cs="仿宋_GB2312"/>
          <w:snapToGrid w:val="0"/>
          <w:color w:val="auto"/>
          <w:kern w:val="28"/>
          <w:sz w:val="24"/>
          <w:highlight w:val="none"/>
        </w:rPr>
        <w:t>详见招标公告中获取招标文件的时间期限、地点、方式及招标文件售价。</w:t>
      </w:r>
    </w:p>
    <w:p w14:paraId="5AFDF353">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8.</w:t>
      </w:r>
      <w:r>
        <w:rPr>
          <w:rFonts w:hint="eastAsia" w:ascii="Calibri" w:hAnsi="Calibri" w:eastAsia="仿宋"/>
          <w:b/>
          <w:color w:val="auto"/>
          <w:sz w:val="24"/>
          <w:highlight w:val="none"/>
        </w:rPr>
        <w:t>开标前答疑会或现场考察</w:t>
      </w:r>
    </w:p>
    <w:p w14:paraId="4E4DBE6C">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Arial"/>
          <w:snapToGrid w:val="0"/>
          <w:color w:val="auto"/>
          <w:sz w:val="24"/>
          <w:highlight w:val="none"/>
        </w:rPr>
      </w:pPr>
      <w:r>
        <w:rPr>
          <w:rFonts w:hint="eastAsia" w:ascii="Calibri" w:hAnsi="Calibri" w:eastAsia="仿宋" w:cs="Arial"/>
          <w:snapToGrid w:val="0"/>
          <w:color w:val="auto"/>
          <w:sz w:val="24"/>
          <w:highlight w:val="none"/>
        </w:rPr>
        <w:t>采购人组织潜在投标人现场考察或者召开开标前答疑会的，潜在投标人按第二部分投标人须知前附表的规定参加现场考察或者开标前答疑会。</w:t>
      </w:r>
    </w:p>
    <w:p w14:paraId="49F7EAD1">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9.</w:t>
      </w:r>
      <w:r>
        <w:rPr>
          <w:rFonts w:hint="eastAsia" w:ascii="Calibri" w:hAnsi="Calibri" w:eastAsia="仿宋"/>
          <w:b/>
          <w:color w:val="auto"/>
          <w:sz w:val="24"/>
          <w:highlight w:val="none"/>
        </w:rPr>
        <w:t>投标保证金</w:t>
      </w:r>
    </w:p>
    <w:p w14:paraId="4F79AB54">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snapToGrid w:val="0"/>
          <w:color w:val="auto"/>
          <w:kern w:val="28"/>
          <w:sz w:val="24"/>
          <w:szCs w:val="20"/>
          <w:highlight w:val="none"/>
        </w:rPr>
      </w:pPr>
      <w:r>
        <w:rPr>
          <w:rFonts w:hint="eastAsia" w:ascii="Calibri" w:hAnsi="Calibri" w:eastAsia="仿宋" w:cs="仿宋_GB2312"/>
          <w:snapToGrid w:val="0"/>
          <w:color w:val="auto"/>
          <w:kern w:val="28"/>
          <w:sz w:val="24"/>
          <w:szCs w:val="20"/>
          <w:highlight w:val="none"/>
        </w:rPr>
        <w:t>本项目不需缴纳投标保证金。</w:t>
      </w:r>
    </w:p>
    <w:p w14:paraId="00CFAD38">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10.</w:t>
      </w:r>
      <w:r>
        <w:rPr>
          <w:rFonts w:hint="eastAsia" w:ascii="Calibri" w:hAnsi="Calibri" w:eastAsia="仿宋"/>
          <w:b/>
          <w:color w:val="auto"/>
          <w:sz w:val="24"/>
          <w:highlight w:val="none"/>
        </w:rPr>
        <w:t>投标文件的语言</w:t>
      </w:r>
    </w:p>
    <w:p w14:paraId="2555D8CC">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snapToGrid w:val="0"/>
          <w:color w:val="auto"/>
          <w:kern w:val="28"/>
          <w:sz w:val="24"/>
          <w:szCs w:val="20"/>
          <w:highlight w:val="none"/>
          <w:lang w:val="zh-CN"/>
        </w:rPr>
      </w:pPr>
      <w:r>
        <w:rPr>
          <w:rFonts w:hint="eastAsia" w:ascii="Calibri" w:hAnsi="Calibri" w:eastAsia="仿宋" w:cs="仿宋_GB2312"/>
          <w:snapToGrid w:val="0"/>
          <w:color w:val="auto"/>
          <w:kern w:val="28"/>
          <w:sz w:val="24"/>
          <w:szCs w:val="20"/>
          <w:highlight w:val="none"/>
        </w:rPr>
        <w:t>投标文件及投标人与采购有关的来往通知、函件和文件均应使用中文。</w:t>
      </w:r>
    </w:p>
    <w:p w14:paraId="795FDFEC">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11.</w:t>
      </w:r>
      <w:r>
        <w:rPr>
          <w:rFonts w:hint="eastAsia" w:ascii="Calibri" w:hAnsi="Calibri" w:eastAsia="仿宋"/>
          <w:b/>
          <w:color w:val="auto"/>
          <w:sz w:val="24"/>
          <w:highlight w:val="none"/>
        </w:rPr>
        <w:t>投标文件的组成</w:t>
      </w:r>
    </w:p>
    <w:p w14:paraId="04946C38">
      <w:pPr>
        <w:keepNext w:val="0"/>
        <w:keepLines w:val="0"/>
        <w:pageBreakBefore w:val="0"/>
        <w:widowControl w:val="0"/>
        <w:kinsoku/>
        <w:wordWrap/>
        <w:overflowPunct/>
        <w:topLinePunct w:val="0"/>
        <w:bidi w:val="0"/>
        <w:adjustRightInd w:val="0"/>
        <w:snapToGrid/>
        <w:spacing w:line="360" w:lineRule="auto"/>
        <w:ind w:firstLine="482" w:firstLineChars="200"/>
        <w:textAlignment w:val="auto"/>
        <w:outlineLvl w:val="3"/>
        <w:rPr>
          <w:rFonts w:ascii="Calibri" w:hAnsi="Calibri" w:eastAsia="仿宋" w:cs="仿宋_GB2312"/>
          <w:b/>
          <w:bCs/>
          <w:color w:val="auto"/>
          <w:sz w:val="24"/>
          <w:highlight w:val="none"/>
        </w:rPr>
      </w:pPr>
      <w:r>
        <w:rPr>
          <w:rFonts w:ascii="Calibri" w:hAnsi="Calibri" w:eastAsia="仿宋" w:cs="仿宋_GB2312"/>
          <w:b/>
          <w:bCs/>
          <w:color w:val="auto"/>
          <w:sz w:val="24"/>
          <w:highlight w:val="none"/>
        </w:rPr>
        <w:t>11.1</w:t>
      </w:r>
      <w:r>
        <w:rPr>
          <w:rFonts w:hint="eastAsia" w:ascii="Calibri" w:hAnsi="Calibri" w:eastAsia="仿宋" w:cs="仿宋_GB2312"/>
          <w:b/>
          <w:bCs/>
          <w:color w:val="auto"/>
          <w:sz w:val="24"/>
          <w:highlight w:val="none"/>
        </w:rPr>
        <w:t>资格文件：</w:t>
      </w:r>
    </w:p>
    <w:p w14:paraId="31FFA80C">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11.1.1符合参加政府采购活动应当具备的一般条件的承诺函；</w:t>
      </w:r>
    </w:p>
    <w:p w14:paraId="3981C3E5">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w:t>
      </w:r>
      <w:r>
        <w:rPr>
          <w:rFonts w:ascii="Calibri" w:hAnsi="Calibri" w:eastAsia="仿宋" w:cs="宋体"/>
          <w:color w:val="auto"/>
          <w:sz w:val="24"/>
          <w:highlight w:val="none"/>
        </w:rPr>
        <w:t>1.1.2</w:t>
      </w:r>
      <w:r>
        <w:rPr>
          <w:rFonts w:hint="eastAsia" w:ascii="Calibri" w:hAnsi="Calibri" w:eastAsia="仿宋" w:cs="宋体"/>
          <w:snapToGrid w:val="0"/>
          <w:color w:val="auto"/>
          <w:kern w:val="28"/>
          <w:sz w:val="24"/>
          <w:szCs w:val="20"/>
          <w:highlight w:val="none"/>
        </w:rPr>
        <w:t>联合协议（如果有）；</w:t>
      </w:r>
    </w:p>
    <w:p w14:paraId="0C5DF66D">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11.1.</w:t>
      </w:r>
      <w:r>
        <w:rPr>
          <w:rFonts w:ascii="Calibri" w:hAnsi="Calibri" w:eastAsia="仿宋" w:cs="宋体"/>
          <w:color w:val="auto"/>
          <w:sz w:val="24"/>
          <w:highlight w:val="none"/>
        </w:rPr>
        <w:t>3</w:t>
      </w:r>
      <w:r>
        <w:rPr>
          <w:rFonts w:hint="eastAsia" w:ascii="Calibri" w:hAnsi="Calibri" w:eastAsia="仿宋" w:cs="宋体"/>
          <w:color w:val="auto"/>
          <w:sz w:val="24"/>
          <w:highlight w:val="none"/>
        </w:rPr>
        <w:t>落实政府采购政策需满足的资格要求</w:t>
      </w:r>
      <w:r>
        <w:rPr>
          <w:rFonts w:hint="eastAsia" w:ascii="Calibri" w:hAnsi="Calibri" w:eastAsia="仿宋" w:cs="宋体"/>
          <w:snapToGrid w:val="0"/>
          <w:color w:val="auto"/>
          <w:kern w:val="28"/>
          <w:sz w:val="24"/>
          <w:szCs w:val="20"/>
          <w:highlight w:val="none"/>
        </w:rPr>
        <w:t>（如果有）</w:t>
      </w:r>
      <w:r>
        <w:rPr>
          <w:rFonts w:hint="eastAsia" w:ascii="Calibri" w:hAnsi="Calibri" w:eastAsia="仿宋" w:cs="宋体"/>
          <w:color w:val="auto"/>
          <w:sz w:val="24"/>
          <w:highlight w:val="none"/>
        </w:rPr>
        <w:t>；</w:t>
      </w:r>
    </w:p>
    <w:p w14:paraId="5A346AE3">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11.1.</w:t>
      </w:r>
      <w:r>
        <w:rPr>
          <w:rFonts w:ascii="Calibri" w:hAnsi="Calibri" w:eastAsia="仿宋" w:cs="宋体"/>
          <w:color w:val="auto"/>
          <w:sz w:val="24"/>
          <w:highlight w:val="none"/>
        </w:rPr>
        <w:t>4</w:t>
      </w:r>
      <w:r>
        <w:rPr>
          <w:rFonts w:hint="eastAsia" w:ascii="Calibri" w:hAnsi="Calibri" w:eastAsia="仿宋" w:cs="宋体"/>
          <w:color w:val="auto"/>
          <w:sz w:val="24"/>
          <w:highlight w:val="none"/>
        </w:rPr>
        <w:t>本项目的特定资格要求</w:t>
      </w:r>
      <w:r>
        <w:rPr>
          <w:rFonts w:hint="eastAsia" w:ascii="Calibri" w:hAnsi="Calibri" w:eastAsia="仿宋" w:cs="宋体"/>
          <w:snapToGrid w:val="0"/>
          <w:color w:val="auto"/>
          <w:kern w:val="28"/>
          <w:sz w:val="24"/>
          <w:szCs w:val="20"/>
          <w:highlight w:val="none"/>
        </w:rPr>
        <w:t>（如果有）</w:t>
      </w:r>
      <w:r>
        <w:rPr>
          <w:rFonts w:hint="eastAsia" w:ascii="Calibri" w:hAnsi="Calibri" w:eastAsia="仿宋" w:cs="宋体"/>
          <w:color w:val="auto"/>
          <w:sz w:val="24"/>
          <w:highlight w:val="none"/>
        </w:rPr>
        <w:t>。</w:t>
      </w:r>
    </w:p>
    <w:p w14:paraId="0BAD44B2">
      <w:pPr>
        <w:keepNext w:val="0"/>
        <w:keepLines w:val="0"/>
        <w:pageBreakBefore w:val="0"/>
        <w:widowControl w:val="0"/>
        <w:kinsoku/>
        <w:wordWrap/>
        <w:overflowPunct/>
        <w:topLinePunct w:val="0"/>
        <w:bidi w:val="0"/>
        <w:adjustRightInd w:val="0"/>
        <w:snapToGrid/>
        <w:spacing w:line="360" w:lineRule="auto"/>
        <w:ind w:firstLine="482" w:firstLineChars="200"/>
        <w:textAlignment w:val="auto"/>
        <w:outlineLvl w:val="3"/>
        <w:rPr>
          <w:rFonts w:ascii="Calibri" w:hAnsi="Calibri" w:eastAsia="仿宋" w:cs="仿宋_GB2312"/>
          <w:b/>
          <w:bCs/>
          <w:color w:val="auto"/>
          <w:sz w:val="24"/>
          <w:highlight w:val="none"/>
        </w:rPr>
      </w:pPr>
      <w:r>
        <w:rPr>
          <w:rFonts w:ascii="Calibri" w:hAnsi="Calibri" w:eastAsia="仿宋" w:cs="仿宋_GB2312"/>
          <w:b/>
          <w:bCs/>
          <w:color w:val="auto"/>
          <w:sz w:val="24"/>
          <w:highlight w:val="none"/>
        </w:rPr>
        <w:t>11.2</w:t>
      </w:r>
      <w:r>
        <w:rPr>
          <w:rFonts w:hint="eastAsia" w:ascii="Calibri" w:hAnsi="Calibri" w:eastAsia="仿宋" w:cs="仿宋_GB2312"/>
          <w:b/>
          <w:bCs/>
          <w:color w:val="auto"/>
          <w:sz w:val="24"/>
          <w:highlight w:val="none"/>
        </w:rPr>
        <w:t>商务技术文件：</w:t>
      </w:r>
    </w:p>
    <w:p w14:paraId="795B7C12">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ascii="Calibri" w:hAnsi="Calibri" w:eastAsia="仿宋" w:cs="宋体"/>
          <w:color w:val="auto"/>
          <w:sz w:val="24"/>
          <w:highlight w:val="none"/>
        </w:rPr>
        <w:t>11.2.1</w:t>
      </w:r>
      <w:r>
        <w:rPr>
          <w:rFonts w:hint="eastAsia" w:ascii="Calibri" w:hAnsi="Calibri" w:eastAsia="仿宋" w:cs="宋体"/>
          <w:color w:val="auto"/>
          <w:sz w:val="24"/>
          <w:highlight w:val="none"/>
        </w:rPr>
        <w:t>投标函；</w:t>
      </w:r>
    </w:p>
    <w:p w14:paraId="2641F0F9">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ascii="Calibri" w:hAnsi="Calibri" w:eastAsia="仿宋" w:cs="宋体"/>
          <w:color w:val="auto"/>
          <w:sz w:val="24"/>
          <w:highlight w:val="none"/>
        </w:rPr>
        <w:t>11.2.2</w:t>
      </w:r>
      <w:r>
        <w:rPr>
          <w:rFonts w:hint="eastAsia" w:ascii="Calibri" w:hAnsi="Calibri" w:eastAsia="仿宋" w:cs="宋体"/>
          <w:color w:val="auto"/>
          <w:sz w:val="24"/>
          <w:highlight w:val="none"/>
        </w:rPr>
        <w:t>授权委托书或法定代表人（单位负责人、自然人本人）身份证明；</w:t>
      </w:r>
    </w:p>
    <w:p w14:paraId="4DB8B965">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11.2.</w:t>
      </w:r>
      <w:r>
        <w:rPr>
          <w:rFonts w:ascii="Calibri" w:hAnsi="Calibri" w:eastAsia="仿宋" w:cs="宋体"/>
          <w:color w:val="auto"/>
          <w:sz w:val="24"/>
          <w:highlight w:val="none"/>
        </w:rPr>
        <w:t>3</w:t>
      </w:r>
      <w:r>
        <w:rPr>
          <w:rFonts w:hint="eastAsia" w:ascii="Calibri" w:hAnsi="Calibri" w:eastAsia="仿宋" w:cs="宋体"/>
          <w:color w:val="auto"/>
          <w:sz w:val="24"/>
          <w:highlight w:val="none"/>
        </w:rPr>
        <w:t>分包意向协议（如果有）；</w:t>
      </w:r>
    </w:p>
    <w:p w14:paraId="3156FB2A">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11.2.</w:t>
      </w:r>
      <w:r>
        <w:rPr>
          <w:rFonts w:ascii="Calibri" w:hAnsi="Calibri" w:eastAsia="仿宋" w:cs="宋体"/>
          <w:color w:val="auto"/>
          <w:sz w:val="24"/>
          <w:highlight w:val="none"/>
        </w:rPr>
        <w:t>4</w:t>
      </w:r>
      <w:r>
        <w:rPr>
          <w:rFonts w:hint="eastAsia" w:ascii="Calibri" w:hAnsi="Calibri" w:eastAsia="仿宋" w:cs="宋体"/>
          <w:color w:val="auto"/>
          <w:sz w:val="24"/>
          <w:highlight w:val="none"/>
        </w:rPr>
        <w:t>符合性审查资料；</w:t>
      </w:r>
    </w:p>
    <w:p w14:paraId="00370C3F">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11.2.</w:t>
      </w:r>
      <w:r>
        <w:rPr>
          <w:rFonts w:ascii="Calibri" w:hAnsi="Calibri" w:eastAsia="仿宋" w:cs="宋体"/>
          <w:color w:val="auto"/>
          <w:sz w:val="24"/>
          <w:highlight w:val="none"/>
        </w:rPr>
        <w:t>5</w:t>
      </w:r>
      <w:r>
        <w:rPr>
          <w:rFonts w:hint="eastAsia" w:ascii="Calibri" w:hAnsi="Calibri" w:eastAsia="仿宋" w:cs="宋体"/>
          <w:color w:val="auto"/>
          <w:sz w:val="24"/>
          <w:highlight w:val="none"/>
        </w:rPr>
        <w:t>商务技术偏离表；</w:t>
      </w:r>
    </w:p>
    <w:p w14:paraId="04033ABC">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11.2.</w:t>
      </w:r>
      <w:r>
        <w:rPr>
          <w:rFonts w:ascii="Calibri" w:hAnsi="Calibri" w:eastAsia="仿宋" w:cs="宋体"/>
          <w:color w:val="auto"/>
          <w:sz w:val="24"/>
          <w:highlight w:val="none"/>
        </w:rPr>
        <w:t>6</w:t>
      </w:r>
      <w:r>
        <w:rPr>
          <w:rFonts w:hint="eastAsia" w:ascii="Calibri" w:hAnsi="Calibri" w:eastAsia="仿宋" w:cs="宋体"/>
          <w:color w:val="auto"/>
          <w:sz w:val="24"/>
          <w:highlight w:val="none"/>
        </w:rPr>
        <w:t>评标标准相应的商务技术资料；</w:t>
      </w:r>
    </w:p>
    <w:p w14:paraId="6C1F9025">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11.2.</w:t>
      </w:r>
      <w:r>
        <w:rPr>
          <w:rFonts w:ascii="Calibri" w:hAnsi="Calibri" w:eastAsia="仿宋" w:cs="宋体"/>
          <w:color w:val="auto"/>
          <w:sz w:val="24"/>
          <w:highlight w:val="none"/>
        </w:rPr>
        <w:t>7</w:t>
      </w:r>
      <w:r>
        <w:rPr>
          <w:rFonts w:hint="eastAsia" w:ascii="Calibri" w:hAnsi="Calibri" w:eastAsia="仿宋" w:cs="宋体"/>
          <w:color w:val="auto"/>
          <w:sz w:val="24"/>
          <w:highlight w:val="none"/>
        </w:rPr>
        <w:t>类似项目业绩一览表；</w:t>
      </w:r>
    </w:p>
    <w:p w14:paraId="22426ED5">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11.2.</w:t>
      </w:r>
      <w:r>
        <w:rPr>
          <w:rFonts w:ascii="Calibri" w:hAnsi="Calibri" w:eastAsia="仿宋" w:cs="宋体"/>
          <w:color w:val="auto"/>
          <w:sz w:val="24"/>
          <w:highlight w:val="none"/>
        </w:rPr>
        <w:t>8</w:t>
      </w:r>
      <w:r>
        <w:rPr>
          <w:rFonts w:hint="eastAsia" w:ascii="Calibri" w:hAnsi="Calibri" w:eastAsia="仿宋" w:cs="宋体"/>
          <w:color w:val="auto"/>
          <w:sz w:val="24"/>
          <w:highlight w:val="none"/>
        </w:rPr>
        <w:t>投标标的清单；</w:t>
      </w:r>
    </w:p>
    <w:p w14:paraId="00366572">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bookmarkStart w:id="17" w:name="_Hlk125840093"/>
      <w:r>
        <w:rPr>
          <w:rFonts w:hint="eastAsia" w:ascii="Calibri" w:hAnsi="Calibri" w:eastAsia="仿宋" w:cs="宋体"/>
          <w:color w:val="auto"/>
          <w:sz w:val="24"/>
          <w:highlight w:val="none"/>
        </w:rPr>
        <w:t>1</w:t>
      </w:r>
      <w:r>
        <w:rPr>
          <w:rFonts w:ascii="Calibri" w:hAnsi="Calibri" w:eastAsia="仿宋" w:cs="宋体"/>
          <w:color w:val="auto"/>
          <w:sz w:val="24"/>
          <w:highlight w:val="none"/>
        </w:rPr>
        <w:t>1.2.</w:t>
      </w:r>
      <w:r>
        <w:rPr>
          <w:rFonts w:hint="eastAsia" w:ascii="Calibri" w:hAnsi="Calibri" w:eastAsia="仿宋" w:cs="宋体"/>
          <w:color w:val="auto"/>
          <w:sz w:val="24"/>
          <w:highlight w:val="none"/>
          <w:lang w:val="en-US" w:eastAsia="zh-CN"/>
        </w:rPr>
        <w:t>9</w:t>
      </w:r>
      <w:r>
        <w:rPr>
          <w:rFonts w:hint="eastAsia" w:ascii="Calibri" w:hAnsi="Calibri" w:eastAsia="仿宋" w:cs="宋体"/>
          <w:color w:val="auto"/>
          <w:sz w:val="24"/>
          <w:highlight w:val="none"/>
        </w:rPr>
        <w:t>售后服务情况表；</w:t>
      </w:r>
    </w:p>
    <w:p w14:paraId="4C840794">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w:t>
      </w:r>
      <w:r>
        <w:rPr>
          <w:rFonts w:ascii="Calibri" w:hAnsi="Calibri" w:eastAsia="仿宋" w:cs="宋体"/>
          <w:color w:val="auto"/>
          <w:sz w:val="24"/>
          <w:highlight w:val="none"/>
        </w:rPr>
        <w:t>1.2.1</w:t>
      </w:r>
      <w:r>
        <w:rPr>
          <w:rFonts w:hint="eastAsia" w:ascii="Calibri" w:hAnsi="Calibri" w:eastAsia="仿宋" w:cs="宋体"/>
          <w:color w:val="auto"/>
          <w:sz w:val="24"/>
          <w:highlight w:val="none"/>
          <w:lang w:val="en-US" w:eastAsia="zh-CN"/>
        </w:rPr>
        <w:t>0</w:t>
      </w:r>
      <w:r>
        <w:rPr>
          <w:rFonts w:hint="eastAsia" w:ascii="Calibri" w:hAnsi="Calibri" w:eastAsia="仿宋" w:cs="宋体"/>
          <w:color w:val="auto"/>
          <w:sz w:val="24"/>
          <w:highlight w:val="none"/>
        </w:rPr>
        <w:t>政府采购供应商廉洁自律承诺书；</w:t>
      </w:r>
    </w:p>
    <w:p w14:paraId="70509D80">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1</w:t>
      </w:r>
      <w:r>
        <w:rPr>
          <w:rFonts w:ascii="Calibri" w:hAnsi="Calibri" w:eastAsia="仿宋" w:cs="宋体"/>
          <w:color w:val="auto"/>
          <w:sz w:val="24"/>
          <w:highlight w:val="none"/>
        </w:rPr>
        <w:t>1.2.1</w:t>
      </w:r>
      <w:r>
        <w:rPr>
          <w:rFonts w:hint="eastAsia" w:ascii="Calibri" w:hAnsi="Calibri" w:eastAsia="仿宋" w:cs="宋体"/>
          <w:color w:val="auto"/>
          <w:sz w:val="24"/>
          <w:highlight w:val="none"/>
          <w:lang w:val="en-US" w:eastAsia="zh-CN"/>
        </w:rPr>
        <w:t>1</w:t>
      </w:r>
      <w:r>
        <w:rPr>
          <w:rFonts w:hint="eastAsia" w:ascii="Calibri" w:hAnsi="Calibri" w:eastAsia="仿宋" w:cs="宋体"/>
          <w:color w:val="auto"/>
          <w:sz w:val="24"/>
          <w:highlight w:val="none"/>
        </w:rPr>
        <w:t>供应商认为有必要的其他内容。</w:t>
      </w:r>
    </w:p>
    <w:bookmarkEnd w:id="17"/>
    <w:p w14:paraId="596D3BA6">
      <w:pPr>
        <w:keepNext w:val="0"/>
        <w:keepLines w:val="0"/>
        <w:pageBreakBefore w:val="0"/>
        <w:widowControl w:val="0"/>
        <w:kinsoku/>
        <w:wordWrap/>
        <w:overflowPunct/>
        <w:topLinePunct w:val="0"/>
        <w:bidi w:val="0"/>
        <w:adjustRightInd w:val="0"/>
        <w:snapToGrid/>
        <w:spacing w:line="360" w:lineRule="auto"/>
        <w:ind w:firstLine="482" w:firstLineChars="200"/>
        <w:textAlignment w:val="auto"/>
        <w:outlineLvl w:val="3"/>
        <w:rPr>
          <w:rFonts w:ascii="Calibri" w:hAnsi="Calibri" w:eastAsia="仿宋" w:cs="仿宋_GB2312"/>
          <w:b/>
          <w:bCs/>
          <w:color w:val="auto"/>
          <w:sz w:val="24"/>
          <w:highlight w:val="none"/>
        </w:rPr>
      </w:pPr>
      <w:r>
        <w:rPr>
          <w:rFonts w:ascii="Calibri" w:hAnsi="Calibri" w:eastAsia="仿宋" w:cs="仿宋_GB2312"/>
          <w:b/>
          <w:bCs/>
          <w:color w:val="auto"/>
          <w:sz w:val="24"/>
          <w:highlight w:val="none"/>
        </w:rPr>
        <w:t>11.3</w:t>
      </w:r>
      <w:r>
        <w:rPr>
          <w:rFonts w:hint="eastAsia" w:ascii="Calibri" w:hAnsi="Calibri" w:eastAsia="仿宋" w:cs="仿宋_GB2312"/>
          <w:b/>
          <w:bCs/>
          <w:color w:val="auto"/>
          <w:sz w:val="24"/>
          <w:highlight w:val="none"/>
        </w:rPr>
        <w:t>报价文件：</w:t>
      </w:r>
    </w:p>
    <w:p w14:paraId="49AD057A">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仿宋_GB2312"/>
          <w:color w:val="auto"/>
          <w:sz w:val="24"/>
          <w:highlight w:val="none"/>
        </w:rPr>
      </w:pPr>
      <w:r>
        <w:rPr>
          <w:rFonts w:ascii="Calibri" w:hAnsi="Calibri" w:eastAsia="仿宋" w:cs="仿宋_GB2312"/>
          <w:color w:val="auto"/>
          <w:sz w:val="24"/>
          <w:highlight w:val="none"/>
        </w:rPr>
        <w:t>11.3.1</w:t>
      </w:r>
      <w:r>
        <w:rPr>
          <w:rFonts w:hint="eastAsia" w:ascii="Calibri" w:hAnsi="Calibri" w:eastAsia="仿宋" w:cs="仿宋_GB2312"/>
          <w:color w:val="auto"/>
          <w:sz w:val="24"/>
          <w:highlight w:val="none"/>
        </w:rPr>
        <w:t>开标一览表（报价表）；</w:t>
      </w:r>
    </w:p>
    <w:p w14:paraId="56F0F45A">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仿宋_GB2312"/>
          <w:color w:val="auto"/>
          <w:sz w:val="24"/>
          <w:highlight w:val="none"/>
        </w:rPr>
      </w:pPr>
      <w:r>
        <w:rPr>
          <w:rFonts w:ascii="Calibri" w:hAnsi="Calibri" w:eastAsia="仿宋" w:cs="仿宋_GB2312"/>
          <w:color w:val="auto"/>
          <w:sz w:val="24"/>
          <w:highlight w:val="none"/>
        </w:rPr>
        <w:t>11.3.2</w:t>
      </w:r>
      <w:r>
        <w:rPr>
          <w:rFonts w:hint="eastAsia" w:ascii="Calibri" w:hAnsi="Calibri" w:eastAsia="仿宋" w:cs="仿宋_GB2312"/>
          <w:color w:val="auto"/>
          <w:sz w:val="24"/>
          <w:highlight w:val="none"/>
        </w:rPr>
        <w:t>报价组成明细表；</w:t>
      </w:r>
    </w:p>
    <w:p w14:paraId="246E0CC4">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11.3.3 报价情况说明（如供应商报价低于项目预算50%的，应当提交本文档，详细阐述不影响产品质量或者诚信履约的具体原因）；</w:t>
      </w:r>
    </w:p>
    <w:p w14:paraId="26A91F93">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仿宋_GB2312"/>
          <w:b/>
          <w:bCs/>
          <w:color w:val="auto"/>
          <w:sz w:val="24"/>
          <w:highlight w:val="none"/>
        </w:rPr>
      </w:pPr>
      <w:r>
        <w:rPr>
          <w:rFonts w:hint="eastAsia" w:ascii="Calibri" w:hAnsi="Calibri" w:eastAsia="仿宋" w:cs="宋体"/>
          <w:color w:val="auto"/>
          <w:sz w:val="24"/>
          <w:highlight w:val="none"/>
        </w:rPr>
        <w:t>11.3.4中小企业声明函</w:t>
      </w:r>
      <w:r>
        <w:rPr>
          <w:rFonts w:hint="eastAsia" w:ascii="Calibri" w:hAnsi="Calibri" w:eastAsia="仿宋" w:cs="仿宋_GB2312"/>
          <w:b/>
          <w:bCs/>
          <w:color w:val="auto"/>
          <w:sz w:val="24"/>
          <w:highlight w:val="none"/>
        </w:rPr>
        <w:t>；</w:t>
      </w:r>
    </w:p>
    <w:p w14:paraId="09D6CC06">
      <w:pPr>
        <w:keepNext w:val="0"/>
        <w:keepLines w:val="0"/>
        <w:pageBreakBefore w:val="0"/>
        <w:widowControl w:val="0"/>
        <w:kinsoku/>
        <w:wordWrap/>
        <w:overflowPunct/>
        <w:topLinePunct w:val="0"/>
        <w:bidi w:val="0"/>
        <w:adjustRightInd w:val="0"/>
        <w:snapToGrid/>
        <w:spacing w:line="360" w:lineRule="auto"/>
        <w:ind w:firstLine="960" w:firstLineChars="4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1</w:t>
      </w:r>
      <w:r>
        <w:rPr>
          <w:rFonts w:ascii="Calibri" w:hAnsi="Calibri" w:eastAsia="仿宋" w:cs="仿宋_GB2312"/>
          <w:color w:val="auto"/>
          <w:sz w:val="24"/>
          <w:highlight w:val="none"/>
        </w:rPr>
        <w:t>1.3.</w:t>
      </w:r>
      <w:r>
        <w:rPr>
          <w:rFonts w:hint="eastAsia" w:ascii="Calibri" w:hAnsi="Calibri" w:eastAsia="仿宋" w:cs="仿宋_GB2312"/>
          <w:color w:val="auto"/>
          <w:sz w:val="24"/>
          <w:highlight w:val="none"/>
        </w:rPr>
        <w:t>5交纳采购代理服务费承诺书。</w:t>
      </w:r>
    </w:p>
    <w:p w14:paraId="5A5624DE">
      <w:pPr>
        <w:keepNext w:val="0"/>
        <w:keepLines w:val="0"/>
        <w:pageBreakBefore w:val="0"/>
        <w:widowControl w:val="0"/>
        <w:kinsoku/>
        <w:wordWrap/>
        <w:overflowPunct/>
        <w:topLinePunct w:val="0"/>
        <w:bidi w:val="0"/>
        <w:adjustRightInd w:val="0"/>
        <w:snapToGrid/>
        <w:spacing w:line="360" w:lineRule="auto"/>
        <w:ind w:firstLine="723" w:firstLineChars="300"/>
        <w:textAlignment w:val="auto"/>
        <w:rPr>
          <w:rFonts w:ascii="Calibri" w:hAnsi="Calibri" w:eastAsia="仿宋" w:cs="宋体"/>
          <w:b/>
          <w:color w:val="auto"/>
          <w:sz w:val="24"/>
          <w:highlight w:val="none"/>
        </w:rPr>
      </w:pPr>
      <w:r>
        <w:rPr>
          <w:rFonts w:hint="eastAsia" w:ascii="Calibri" w:hAnsi="Calibri" w:eastAsia="仿宋" w:cs="宋体"/>
          <w:b/>
          <w:color w:val="auto"/>
          <w:sz w:val="24"/>
          <w:highlight w:val="none"/>
        </w:rPr>
        <w:t>投标文件含有采购人不能接受的附加条件的，投标无效；</w:t>
      </w:r>
    </w:p>
    <w:p w14:paraId="00FDE4D1">
      <w:pPr>
        <w:keepNext w:val="0"/>
        <w:keepLines w:val="0"/>
        <w:pageBreakBefore w:val="0"/>
        <w:widowControl w:val="0"/>
        <w:kinsoku/>
        <w:wordWrap/>
        <w:overflowPunct/>
        <w:topLinePunct w:val="0"/>
        <w:bidi w:val="0"/>
        <w:adjustRightInd w:val="0"/>
        <w:snapToGrid/>
        <w:spacing w:line="360" w:lineRule="auto"/>
        <w:ind w:firstLine="723" w:firstLineChars="300"/>
        <w:textAlignment w:val="auto"/>
        <w:rPr>
          <w:rFonts w:ascii="Calibri" w:hAnsi="Calibri" w:eastAsia="仿宋" w:cs="宋体"/>
          <w:b/>
          <w:color w:val="auto"/>
          <w:sz w:val="24"/>
          <w:szCs w:val="21"/>
          <w:highlight w:val="none"/>
        </w:rPr>
      </w:pPr>
      <w:r>
        <w:rPr>
          <w:rFonts w:hint="eastAsia" w:ascii="Calibri" w:hAnsi="Calibri" w:eastAsia="仿宋" w:cs="宋体"/>
          <w:b/>
          <w:color w:val="auto"/>
          <w:sz w:val="24"/>
          <w:highlight w:val="none"/>
        </w:rPr>
        <w:t>投标人提供虚假材料投标的，投标无效。</w:t>
      </w:r>
    </w:p>
    <w:p w14:paraId="021741AB">
      <w:pPr>
        <w:keepNext w:val="0"/>
        <w:keepLines w:val="0"/>
        <w:pageBreakBefore w:val="0"/>
        <w:widowControl w:val="0"/>
        <w:kinsoku/>
        <w:wordWrap/>
        <w:overflowPunct/>
        <w:topLinePunct w:val="0"/>
        <w:bidi w:val="0"/>
        <w:adjustRightInd w:val="0"/>
        <w:snapToGrid/>
        <w:spacing w:line="360" w:lineRule="auto"/>
        <w:ind w:firstLine="723" w:firstLineChars="300"/>
        <w:textAlignment w:val="auto"/>
        <w:rPr>
          <w:rFonts w:hint="eastAsia" w:ascii="Calibri" w:hAnsi="Calibri" w:eastAsia="仿宋" w:cs="宋体"/>
          <w:b/>
          <w:color w:val="auto"/>
          <w:sz w:val="24"/>
          <w:highlight w:val="none"/>
          <w:lang w:eastAsia="zh-CN"/>
        </w:rPr>
      </w:pPr>
      <w:r>
        <w:rPr>
          <w:rFonts w:hint="eastAsia" w:ascii="Calibri" w:hAnsi="Calibri" w:eastAsia="仿宋" w:cs="宋体"/>
          <w:b/>
          <w:color w:val="auto"/>
          <w:sz w:val="24"/>
          <w:highlight w:val="none"/>
          <w:lang w:eastAsia="zh-CN"/>
        </w:rPr>
        <w:t>投标人应对投标文件中材料的真实性、合法性负责。投标人可事先在公开官网查询、核对相关证书和报告内容，确保投标（响应）文件资料准确无误。</w:t>
      </w:r>
    </w:p>
    <w:p w14:paraId="50826DC0">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12.</w:t>
      </w:r>
      <w:r>
        <w:rPr>
          <w:rFonts w:hint="eastAsia" w:ascii="Calibri" w:hAnsi="Calibri" w:eastAsia="仿宋"/>
          <w:b/>
          <w:color w:val="auto"/>
          <w:sz w:val="24"/>
          <w:highlight w:val="none"/>
        </w:rPr>
        <w:t>投标文件的编制</w:t>
      </w:r>
    </w:p>
    <w:p w14:paraId="53FFD7F5">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kern w:val="0"/>
          <w:sz w:val="24"/>
          <w:highlight w:val="none"/>
          <w:lang w:val="zh-CN"/>
        </w:rPr>
      </w:pPr>
      <w:bookmarkStart w:id="18" w:name="_Toc91899903"/>
      <w:r>
        <w:rPr>
          <w:rFonts w:hint="eastAsia" w:ascii="Calibri" w:hAnsi="Calibri" w:eastAsia="仿宋" w:cs="仿宋_GB2312"/>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910A8B3">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7D7E432D">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12.3使用“政采云电子交易客户端”需要提前申领CA数字证书，申领流程请自行前往“浙江政府采购网-下载专区-电子交易客户端-CA驱动和申领流程”进行查阅。</w:t>
      </w:r>
    </w:p>
    <w:p w14:paraId="2E3BB307">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13.</w:t>
      </w:r>
      <w:r>
        <w:rPr>
          <w:rFonts w:hint="eastAsia" w:ascii="Calibri" w:hAnsi="Calibri" w:eastAsia="仿宋"/>
          <w:b/>
          <w:color w:val="auto"/>
          <w:sz w:val="24"/>
          <w:highlight w:val="none"/>
        </w:rPr>
        <w:t>投标文件的签署、盖章</w:t>
      </w:r>
    </w:p>
    <w:p w14:paraId="13901C44">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b/>
          <w:color w:val="auto"/>
          <w:sz w:val="24"/>
          <w:szCs w:val="20"/>
          <w:highlight w:val="none"/>
        </w:rPr>
      </w:pPr>
      <w:r>
        <w:rPr>
          <w:rFonts w:ascii="Calibri" w:hAnsi="Calibri" w:eastAsia="仿宋" w:cs="仿宋_GB2312"/>
          <w:color w:val="auto"/>
          <w:sz w:val="24"/>
          <w:highlight w:val="none"/>
        </w:rPr>
        <w:t>13.1</w:t>
      </w:r>
      <w:r>
        <w:rPr>
          <w:rFonts w:hint="eastAsia" w:ascii="Calibri" w:hAnsi="Calibri" w:eastAsia="仿宋" w:cs="仿宋_GB2312"/>
          <w:color w:val="auto"/>
          <w:sz w:val="24"/>
          <w:highlight w:val="none"/>
        </w:rPr>
        <w:t>投标文件按照招标文件第六部分格式要</w:t>
      </w:r>
      <w:r>
        <w:rPr>
          <w:rFonts w:hint="eastAsia" w:ascii="Calibri" w:hAnsi="Calibri" w:eastAsia="仿宋" w:cs="仿宋_GB2312"/>
          <w:color w:val="auto"/>
          <w:sz w:val="24"/>
          <w:szCs w:val="20"/>
          <w:highlight w:val="none"/>
        </w:rPr>
        <w:t>求进行签署、盖章。</w:t>
      </w:r>
      <w:r>
        <w:rPr>
          <w:rFonts w:hint="eastAsia" w:ascii="Calibri" w:hAnsi="Calibri" w:eastAsia="仿宋"/>
          <w:b/>
          <w:color w:val="auto"/>
          <w:sz w:val="24"/>
          <w:szCs w:val="20"/>
          <w:highlight w:val="none"/>
        </w:rPr>
        <w:t>▲</w:t>
      </w:r>
      <w:r>
        <w:rPr>
          <w:rFonts w:hint="eastAsia" w:ascii="Calibri" w:hAnsi="Calibri" w:eastAsia="仿宋" w:cs="仿宋_GB2312"/>
          <w:b/>
          <w:color w:val="auto"/>
          <w:sz w:val="24"/>
          <w:szCs w:val="20"/>
          <w:highlight w:val="none"/>
        </w:rPr>
        <w:t>投标人的投标文件未按照招标文件要求签署、盖章的，其投标无效</w:t>
      </w:r>
      <w:r>
        <w:rPr>
          <w:rFonts w:hint="eastAsia" w:ascii="Calibri" w:hAnsi="Calibri" w:eastAsia="仿宋" w:cs="仿宋_GB2312"/>
          <w:color w:val="auto"/>
          <w:sz w:val="24"/>
          <w:highlight w:val="none"/>
        </w:rPr>
        <w:t>。</w:t>
      </w:r>
    </w:p>
    <w:p w14:paraId="6074E86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szCs w:val="20"/>
          <w:highlight w:val="none"/>
        </w:rPr>
      </w:pPr>
      <w:r>
        <w:rPr>
          <w:rFonts w:hint="eastAsia" w:ascii="Calibri" w:hAnsi="Calibri" w:eastAsia="仿宋" w:cs="仿宋_GB2312"/>
          <w:color w:val="auto"/>
          <w:sz w:val="24"/>
          <w:szCs w:val="20"/>
          <w:highlight w:val="none"/>
        </w:rPr>
        <w:t>13.2为确保网上操作合法、有效和安全，投标人应当在投标截止时间前完成在“政府采购云平台”的身份认证，确保在电子投标过程中能够对相关数据电文进行加密和使用电子签名。</w:t>
      </w:r>
    </w:p>
    <w:p w14:paraId="23756F4D">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szCs w:val="20"/>
          <w:highlight w:val="none"/>
        </w:rPr>
        <w:t>13.3招标文件对投标文件签署、盖章的要求适用于电子签名。</w:t>
      </w:r>
    </w:p>
    <w:p w14:paraId="56A448C3">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14.</w:t>
      </w:r>
      <w:r>
        <w:rPr>
          <w:rFonts w:hint="eastAsia" w:ascii="Calibri" w:hAnsi="Calibri" w:eastAsia="仿宋"/>
          <w:b/>
          <w:color w:val="auto"/>
          <w:sz w:val="24"/>
          <w:highlight w:val="none"/>
        </w:rPr>
        <w:t>投标文件的提交、补充、修改、撤回</w:t>
      </w:r>
    </w:p>
    <w:p w14:paraId="090C084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ascii="Calibri" w:hAnsi="Calibri" w:eastAsia="仿宋" w:cs="仿宋_GB2312"/>
          <w:color w:val="auto"/>
          <w:sz w:val="24"/>
          <w:highlight w:val="none"/>
        </w:rPr>
        <w:t>14.1</w:t>
      </w:r>
      <w:r>
        <w:rPr>
          <w:rFonts w:hint="eastAsia" w:ascii="Calibri" w:hAnsi="Calibri" w:eastAsia="仿宋" w:cs="仿宋_GB2312"/>
          <w:color w:val="auto"/>
          <w:sz w:val="24"/>
          <w:highlight w:val="none"/>
        </w:rPr>
        <w:t>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338B7333">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79111D48">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6775EAA3">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15.</w:t>
      </w:r>
      <w:r>
        <w:rPr>
          <w:rFonts w:hint="eastAsia" w:ascii="Calibri" w:hAnsi="Calibri" w:eastAsia="仿宋"/>
          <w:b/>
          <w:color w:val="auto"/>
          <w:sz w:val="24"/>
          <w:highlight w:val="none"/>
        </w:rPr>
        <w:t>备份投标文件</w:t>
      </w:r>
    </w:p>
    <w:p w14:paraId="0B3360F5">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b/>
          <w:snapToGrid w:val="0"/>
          <w:color w:val="auto"/>
          <w:sz w:val="24"/>
          <w:highlight w:val="none"/>
        </w:rPr>
      </w:pPr>
      <w:r>
        <w:rPr>
          <w:rFonts w:ascii="Calibri" w:hAnsi="Calibri" w:eastAsia="仿宋" w:cs="仿宋_GB2312"/>
          <w:snapToGrid w:val="0"/>
          <w:color w:val="auto"/>
          <w:sz w:val="24"/>
          <w:highlight w:val="none"/>
        </w:rPr>
        <w:t>15.1</w:t>
      </w:r>
      <w:r>
        <w:rPr>
          <w:rFonts w:hint="eastAsia" w:ascii="Calibri" w:hAnsi="Calibri" w:eastAsia="仿宋" w:cs="仿宋_GB2312"/>
          <w:snapToGrid w:val="0"/>
          <w:color w:val="auto"/>
          <w:sz w:val="24"/>
          <w:highlight w:val="none"/>
        </w:rPr>
        <w:t>投标人在电子交易平台传输递交投标文件后，还可以在投标截止时间前直接提交或者以邮政快递方式递交备份投标文件1份，</w:t>
      </w:r>
      <w:r>
        <w:rPr>
          <w:rFonts w:hint="eastAsia" w:ascii="Calibri" w:hAnsi="Calibri" w:eastAsia="仿宋" w:cs="仿宋_GB2312"/>
          <w:b/>
          <w:snapToGrid w:val="0"/>
          <w:color w:val="auto"/>
          <w:sz w:val="24"/>
          <w:highlight w:val="none"/>
        </w:rPr>
        <w:t>但采购人、采购代理机构不强制或变相强制投标人提交备份投标文件。</w:t>
      </w:r>
    </w:p>
    <w:p w14:paraId="41EAB279">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b/>
          <w:snapToGrid w:val="0"/>
          <w:color w:val="auto"/>
          <w:sz w:val="24"/>
          <w:highlight w:val="none"/>
        </w:rPr>
      </w:pPr>
      <w:r>
        <w:rPr>
          <w:rFonts w:ascii="Calibri" w:hAnsi="Calibri" w:eastAsia="仿宋" w:cs="仿宋_GB2312"/>
          <w:snapToGrid w:val="0"/>
          <w:color w:val="auto"/>
          <w:sz w:val="24"/>
          <w:highlight w:val="none"/>
        </w:rPr>
        <w:t>15.2</w:t>
      </w:r>
      <w:r>
        <w:rPr>
          <w:rFonts w:hint="eastAsia" w:ascii="Calibri" w:hAnsi="Calibri" w:eastAsia="仿宋" w:cs="仿宋_GB2312"/>
          <w:snapToGrid w:val="0"/>
          <w:color w:val="auto"/>
          <w:sz w:val="24"/>
          <w:highlight w:val="none"/>
        </w:rPr>
        <w:t>备份投标文件须在“</w:t>
      </w:r>
      <w:bookmarkStart w:id="19" w:name="_Hlk162355150"/>
      <w:r>
        <w:rPr>
          <w:rFonts w:hint="eastAsia" w:ascii="Calibri" w:hAnsi="Calibri" w:eastAsia="仿宋" w:cs="仿宋_GB2312"/>
          <w:snapToGrid w:val="0"/>
          <w:color w:val="auto"/>
          <w:sz w:val="24"/>
          <w:highlight w:val="none"/>
        </w:rPr>
        <w:t>政采云电子交易客户端</w:t>
      </w:r>
      <w:bookmarkEnd w:id="19"/>
      <w:r>
        <w:rPr>
          <w:rFonts w:hint="eastAsia" w:ascii="Calibri" w:hAnsi="Calibri" w:eastAsia="仿宋" w:cs="仿宋_GB2312"/>
          <w:snapToGrid w:val="0"/>
          <w:color w:val="auto"/>
          <w:sz w:val="24"/>
          <w:highlight w:val="none"/>
        </w:rPr>
        <w:t>”制作生成，并储存在DVD光盘等存储介质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ascii="Calibri" w:hAnsi="Calibri" w:eastAsia="仿宋" w:cs="Arial"/>
          <w:b/>
          <w:snapToGrid w:val="0"/>
          <w:color w:val="auto"/>
          <w:sz w:val="24"/>
          <w:szCs w:val="21"/>
          <w:highlight w:val="none"/>
        </w:rPr>
        <w:t>不符合上述制作、</w:t>
      </w:r>
      <w:r>
        <w:rPr>
          <w:rFonts w:hint="eastAsia" w:ascii="Calibri" w:hAnsi="Calibri" w:eastAsia="仿宋" w:cs="仿宋_GB2312"/>
          <w:b/>
          <w:snapToGrid w:val="0"/>
          <w:color w:val="auto"/>
          <w:sz w:val="24"/>
          <w:highlight w:val="none"/>
        </w:rPr>
        <w:t>存储、密封规定的备份投标文件将被视为无效或者被拒绝接收。</w:t>
      </w:r>
    </w:p>
    <w:p w14:paraId="25A3D8EC">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snapToGrid w:val="0"/>
          <w:color w:val="auto"/>
          <w:sz w:val="24"/>
          <w:highlight w:val="none"/>
        </w:rPr>
      </w:pPr>
      <w:r>
        <w:rPr>
          <w:rFonts w:hint="eastAsia" w:ascii="Calibri" w:hAnsi="Calibri" w:eastAsia="仿宋" w:cs="仿宋_GB2312"/>
          <w:snapToGrid w:val="0"/>
          <w:color w:val="auto"/>
          <w:sz w:val="24"/>
          <w:highlight w:val="none"/>
        </w:rPr>
        <w:t>15.3直接提交备份投标文件的，投标人应于投标截止时间前在招标公告中载明的开标地点将备份投标文件提交给采购代理机构，采购代理机构将拒绝接受逾期送达的备份投标文件。</w:t>
      </w:r>
    </w:p>
    <w:p w14:paraId="3B8D552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snapToGrid w:val="0"/>
          <w:color w:val="auto"/>
          <w:sz w:val="24"/>
          <w:highlight w:val="none"/>
        </w:rPr>
      </w:pPr>
      <w:r>
        <w:rPr>
          <w:rFonts w:hint="eastAsia" w:ascii="Calibri" w:hAnsi="Calibri" w:eastAsia="仿宋" w:cs="仿宋_GB2312"/>
          <w:snapToGrid w:val="0"/>
          <w:color w:val="auto"/>
          <w:sz w:val="24"/>
          <w:highlight w:val="none"/>
        </w:rPr>
        <w:t>15.4以邮政快递方式递交备份投标文件的，投标人应先将备份投标文件按要求密封和标记，再进行邮政快递包装后邮寄。</w:t>
      </w:r>
    </w:p>
    <w:p w14:paraId="212CC74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snapToGrid w:val="0"/>
          <w:color w:val="auto"/>
          <w:sz w:val="24"/>
          <w:highlight w:val="none"/>
        </w:rPr>
      </w:pPr>
      <w:r>
        <w:rPr>
          <w:rFonts w:ascii="Calibri" w:hAnsi="Calibri" w:eastAsia="仿宋" w:cs="仿宋_GB2312"/>
          <w:snapToGrid w:val="0"/>
          <w:color w:val="auto"/>
          <w:sz w:val="24"/>
          <w:highlight w:val="none"/>
        </w:rPr>
        <w:t>15.</w:t>
      </w:r>
      <w:r>
        <w:rPr>
          <w:rFonts w:hint="eastAsia" w:ascii="Calibri" w:hAnsi="Calibri" w:eastAsia="仿宋" w:cs="仿宋_GB2312"/>
          <w:snapToGrid w:val="0"/>
          <w:color w:val="auto"/>
          <w:sz w:val="24"/>
          <w:highlight w:val="none"/>
          <w:lang w:val="en-US" w:eastAsia="zh-CN"/>
        </w:rPr>
        <w:t>5</w:t>
      </w:r>
      <w:r>
        <w:rPr>
          <w:rFonts w:hint="eastAsia" w:ascii="Calibri" w:hAnsi="Calibri" w:eastAsia="仿宋" w:cs="仿宋_GB2312"/>
          <w:snapToGrid w:val="0"/>
          <w:color w:val="auto"/>
          <w:sz w:val="24"/>
          <w:highlight w:val="none"/>
        </w:rPr>
        <w:t>备份投标文件须在投标截止时间之前送达招标文件第二部分投标人须知前附表规定的备份投标文件送达地点；送达时间以签收人签收时间为准。采购代理机构将拒绝接受逾期送达的备份投标文件。邮寄过程中，电子备份投标文件发生泄露、遗失、损坏或延期送达等情况的，由投标人自行负责。</w:t>
      </w:r>
    </w:p>
    <w:p w14:paraId="0DC841B2">
      <w:pPr>
        <w:keepNext w:val="0"/>
        <w:keepLines w:val="0"/>
        <w:pageBreakBefore w:val="0"/>
        <w:widowControl w:val="0"/>
        <w:kinsoku/>
        <w:wordWrap/>
        <w:overflowPunct/>
        <w:topLinePunct w:val="0"/>
        <w:bidi w:val="0"/>
        <w:adjustRightInd w:val="0"/>
        <w:snapToGrid/>
        <w:spacing w:line="360" w:lineRule="auto"/>
        <w:ind w:firstLine="482" w:firstLineChars="200"/>
        <w:textAlignment w:val="auto"/>
        <w:rPr>
          <w:rFonts w:ascii="Calibri" w:hAnsi="Calibri" w:eastAsia="仿宋" w:cs="仿宋_GB2312"/>
          <w:b/>
          <w:snapToGrid w:val="0"/>
          <w:color w:val="auto"/>
          <w:sz w:val="24"/>
          <w:highlight w:val="none"/>
        </w:rPr>
      </w:pPr>
      <w:r>
        <w:rPr>
          <w:rFonts w:ascii="Calibri" w:hAnsi="Calibri" w:eastAsia="仿宋" w:cs="仿宋_GB2312"/>
          <w:b/>
          <w:snapToGrid w:val="0"/>
          <w:color w:val="auto"/>
          <w:sz w:val="24"/>
          <w:highlight w:val="none"/>
        </w:rPr>
        <w:t>15.</w:t>
      </w:r>
      <w:r>
        <w:rPr>
          <w:rFonts w:hint="eastAsia" w:ascii="Calibri" w:hAnsi="Calibri" w:eastAsia="仿宋" w:cs="仿宋_GB2312"/>
          <w:b/>
          <w:snapToGrid w:val="0"/>
          <w:color w:val="auto"/>
          <w:sz w:val="24"/>
          <w:highlight w:val="none"/>
          <w:lang w:val="en-US" w:eastAsia="zh-CN"/>
        </w:rPr>
        <w:t>6</w:t>
      </w:r>
      <w:r>
        <w:rPr>
          <w:rFonts w:hint="eastAsia" w:ascii="Calibri" w:hAnsi="Calibri" w:eastAsia="仿宋" w:cs="仿宋_GB2312"/>
          <w:b/>
          <w:snapToGrid w:val="0"/>
          <w:color w:val="auto"/>
          <w:sz w:val="24"/>
          <w:highlight w:val="none"/>
        </w:rPr>
        <w:t>投标人仅提交备份投标文件，未在电子交易平台传输递交投标文件的，投标无效。</w:t>
      </w:r>
    </w:p>
    <w:p w14:paraId="43862E4F">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16.</w:t>
      </w:r>
      <w:r>
        <w:rPr>
          <w:rFonts w:hint="eastAsia" w:ascii="Calibri" w:hAnsi="Calibri" w:eastAsia="仿宋"/>
          <w:b/>
          <w:color w:val="auto"/>
          <w:sz w:val="24"/>
          <w:highlight w:val="none"/>
        </w:rPr>
        <w:t>投标文件的无效处理</w:t>
      </w:r>
    </w:p>
    <w:p w14:paraId="375C6CD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宋体"/>
          <w:color w:val="auto"/>
          <w:sz w:val="24"/>
          <w:szCs w:val="21"/>
          <w:highlight w:val="none"/>
        </w:rPr>
      </w:pPr>
      <w:r>
        <w:rPr>
          <w:rFonts w:hint="eastAsia" w:ascii="Calibri" w:hAnsi="Calibri" w:eastAsia="仿宋" w:cs="宋体"/>
          <w:color w:val="auto"/>
          <w:sz w:val="24"/>
          <w:szCs w:val="21"/>
          <w:highlight w:val="none"/>
        </w:rPr>
        <w:t>有招标文件第四部分</w:t>
      </w:r>
      <w:r>
        <w:rPr>
          <w:rFonts w:ascii="Calibri" w:hAnsi="Calibri" w:eastAsia="仿宋" w:cs="宋体"/>
          <w:color w:val="auto"/>
          <w:sz w:val="24"/>
          <w:szCs w:val="21"/>
          <w:highlight w:val="none"/>
        </w:rPr>
        <w:t>4.2规定</w:t>
      </w:r>
      <w:r>
        <w:rPr>
          <w:rFonts w:hint="eastAsia" w:ascii="Calibri" w:hAnsi="Calibri" w:eastAsia="仿宋" w:cs="宋体"/>
          <w:color w:val="auto"/>
          <w:sz w:val="24"/>
          <w:szCs w:val="21"/>
          <w:highlight w:val="none"/>
        </w:rPr>
        <w:t>的情形之一的，投标无效：</w:t>
      </w:r>
    </w:p>
    <w:p w14:paraId="19706088">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17.</w:t>
      </w:r>
      <w:r>
        <w:rPr>
          <w:rFonts w:hint="eastAsia" w:ascii="Calibri" w:hAnsi="Calibri" w:eastAsia="仿宋"/>
          <w:b/>
          <w:color w:val="auto"/>
          <w:sz w:val="24"/>
          <w:highlight w:val="none"/>
        </w:rPr>
        <w:t>投标有效期</w:t>
      </w:r>
    </w:p>
    <w:p w14:paraId="3FF85B2D">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b/>
          <w:color w:val="auto"/>
          <w:sz w:val="24"/>
          <w:szCs w:val="21"/>
          <w:highlight w:val="none"/>
        </w:rPr>
      </w:pPr>
      <w:r>
        <w:rPr>
          <w:rFonts w:ascii="Calibri" w:hAnsi="Calibri" w:eastAsia="仿宋" w:cs="仿宋_GB2312"/>
          <w:color w:val="auto"/>
          <w:sz w:val="24"/>
          <w:szCs w:val="20"/>
          <w:highlight w:val="none"/>
        </w:rPr>
        <w:t>17.1</w:t>
      </w:r>
      <w:r>
        <w:rPr>
          <w:rFonts w:hint="eastAsia" w:ascii="Calibri" w:hAnsi="Calibri" w:eastAsia="仿宋" w:cs="仿宋_GB2312"/>
          <w:color w:val="auto"/>
          <w:sz w:val="24"/>
          <w:szCs w:val="20"/>
          <w:highlight w:val="none"/>
        </w:rPr>
        <w:t>投标有效期为从提交投标文件的截止之日起</w:t>
      </w:r>
      <w:r>
        <w:rPr>
          <w:rFonts w:ascii="Calibri" w:hAnsi="Calibri" w:eastAsia="仿宋" w:cs="仿宋_GB2312"/>
          <w:color w:val="auto"/>
          <w:sz w:val="24"/>
          <w:szCs w:val="20"/>
          <w:highlight w:val="none"/>
        </w:rPr>
        <w:t>90</w:t>
      </w:r>
      <w:r>
        <w:rPr>
          <w:rFonts w:hint="eastAsia" w:ascii="Calibri" w:hAnsi="Calibri" w:eastAsia="仿宋" w:cs="仿宋_GB2312"/>
          <w:color w:val="auto"/>
          <w:sz w:val="24"/>
          <w:szCs w:val="20"/>
          <w:highlight w:val="none"/>
        </w:rPr>
        <w:t>天。</w:t>
      </w:r>
      <w:r>
        <w:rPr>
          <w:rFonts w:hint="eastAsia" w:ascii="Calibri" w:hAnsi="Calibri" w:eastAsia="仿宋" w:cs="宋体"/>
          <w:color w:val="auto"/>
          <w:sz w:val="24"/>
          <w:szCs w:val="20"/>
          <w:highlight w:val="none"/>
        </w:rPr>
        <w:t>▲</w:t>
      </w:r>
      <w:r>
        <w:rPr>
          <w:rFonts w:hint="eastAsia" w:ascii="Calibri" w:hAnsi="Calibri" w:eastAsia="仿宋" w:cs="仿宋_GB2312"/>
          <w:b/>
          <w:color w:val="auto"/>
          <w:sz w:val="24"/>
          <w:szCs w:val="20"/>
          <w:highlight w:val="none"/>
        </w:rPr>
        <w:t>投标人的投标文件中承诺的投标有效期少于招标文件中载明的投标有效期的，投标无效</w:t>
      </w:r>
      <w:r>
        <w:rPr>
          <w:rFonts w:hint="eastAsia" w:ascii="Calibri" w:hAnsi="Calibri" w:eastAsia="仿宋" w:cs="仿宋_GB2312"/>
          <w:b/>
          <w:color w:val="auto"/>
          <w:sz w:val="24"/>
          <w:szCs w:val="21"/>
          <w:highlight w:val="none"/>
        </w:rPr>
        <w:t>。</w:t>
      </w:r>
    </w:p>
    <w:p w14:paraId="094ED189">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contextualSpacing/>
        <w:jc w:val="left"/>
        <w:textAlignment w:val="auto"/>
        <w:rPr>
          <w:rFonts w:ascii="Calibri" w:hAnsi="Calibri" w:eastAsia="仿宋" w:cs="仿宋_GB2312"/>
          <w:color w:val="auto"/>
          <w:sz w:val="24"/>
          <w:szCs w:val="20"/>
          <w:highlight w:val="none"/>
        </w:rPr>
      </w:pPr>
      <w:r>
        <w:rPr>
          <w:rFonts w:hint="eastAsia" w:ascii="Calibri" w:hAnsi="Calibri" w:eastAsia="仿宋" w:cs="仿宋_GB2312"/>
          <w:color w:val="auto"/>
          <w:sz w:val="24"/>
          <w:szCs w:val="20"/>
          <w:highlight w:val="none"/>
        </w:rPr>
        <w:t>17.2投标文件合格投递后，自投标截止日期起，在投标有效期内有效。</w:t>
      </w:r>
    </w:p>
    <w:p w14:paraId="096477A9">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contextualSpacing/>
        <w:jc w:val="left"/>
        <w:textAlignment w:val="auto"/>
        <w:rPr>
          <w:rFonts w:ascii="Calibri" w:hAnsi="Calibri" w:eastAsia="仿宋" w:cs="微软雅黑"/>
          <w:color w:val="auto"/>
          <w:kern w:val="0"/>
          <w:sz w:val="24"/>
          <w:highlight w:val="none"/>
          <w:lang w:val="zh-CN"/>
        </w:rPr>
      </w:pPr>
      <w:r>
        <w:rPr>
          <w:rFonts w:hint="eastAsia" w:ascii="Calibri" w:hAnsi="Calibri" w:eastAsia="仿宋" w:cs="仿宋_GB2312"/>
          <w:color w:val="auto"/>
          <w:sz w:val="24"/>
          <w:szCs w:val="20"/>
          <w:highlight w:val="none"/>
        </w:rPr>
        <w:t>17.3在原定投标有效期满之前，如果出现特殊情况，采购代理机构可以以书面形式通知投标人延长投标有效期。投标人同意延长的，不得要求或被允许修改其投标文件，投标人拒绝延长的，其投标无效</w:t>
      </w:r>
      <w:r>
        <w:rPr>
          <w:rFonts w:hint="eastAsia" w:ascii="Calibri" w:hAnsi="Calibri" w:eastAsia="仿宋" w:cs="仿宋_GB2312"/>
          <w:color w:val="auto"/>
          <w:kern w:val="0"/>
          <w:sz w:val="24"/>
          <w:highlight w:val="none"/>
        </w:rPr>
        <w:t>。</w:t>
      </w:r>
    </w:p>
    <w:p w14:paraId="5099DF72">
      <w:pPr>
        <w:keepNext w:val="0"/>
        <w:keepLines w:val="0"/>
        <w:pageBreakBefore w:val="0"/>
        <w:widowControl w:val="0"/>
        <w:shd w:val="clear" w:color="auto" w:fill="FFFFFF"/>
        <w:kinsoku/>
        <w:wordWrap/>
        <w:overflowPunct/>
        <w:topLinePunct w:val="0"/>
        <w:autoSpaceDE/>
        <w:autoSpaceDN/>
        <w:bidi w:val="0"/>
        <w:adjustRightInd w:val="0"/>
        <w:snapToGrid/>
        <w:spacing w:line="240" w:lineRule="auto"/>
        <w:ind w:firstLine="480" w:firstLineChars="200"/>
        <w:contextualSpacing/>
        <w:jc w:val="left"/>
        <w:textAlignment w:val="auto"/>
        <w:rPr>
          <w:rFonts w:ascii="Calibri" w:hAnsi="Calibri" w:eastAsia="仿宋" w:cs="微软雅黑"/>
          <w:color w:val="auto"/>
          <w:kern w:val="0"/>
          <w:sz w:val="24"/>
          <w:highlight w:val="none"/>
        </w:rPr>
      </w:pPr>
    </w:p>
    <w:p w14:paraId="03DE61B0">
      <w:pPr>
        <w:keepNext w:val="0"/>
        <w:keepLines w:val="0"/>
        <w:pageBreakBefore w:val="0"/>
        <w:widowControl w:val="0"/>
        <w:kinsoku/>
        <w:wordWrap/>
        <w:overflowPunct/>
        <w:topLinePunct w:val="0"/>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四、开标、资格审查与信用信息查询</w:t>
      </w:r>
    </w:p>
    <w:p w14:paraId="474A1426">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18.</w:t>
      </w:r>
      <w:r>
        <w:rPr>
          <w:rFonts w:hint="eastAsia" w:ascii="Calibri" w:hAnsi="Calibri" w:eastAsia="仿宋"/>
          <w:b/>
          <w:color w:val="auto"/>
          <w:sz w:val="24"/>
          <w:highlight w:val="none"/>
        </w:rPr>
        <w:t>开标</w:t>
      </w:r>
    </w:p>
    <w:p w14:paraId="335B499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contextualSpacing/>
        <w:textAlignment w:val="auto"/>
        <w:rPr>
          <w:rFonts w:ascii="Calibri" w:hAnsi="Calibri" w:eastAsia="仿宋" w:cs="仿宋_GB2312"/>
          <w:color w:val="auto"/>
          <w:kern w:val="0"/>
          <w:sz w:val="24"/>
          <w:szCs w:val="20"/>
          <w:highlight w:val="none"/>
        </w:rPr>
      </w:pPr>
      <w:r>
        <w:rPr>
          <w:rFonts w:ascii="Calibri" w:hAnsi="Calibri" w:eastAsia="仿宋" w:cs="仿宋_GB2312"/>
          <w:color w:val="auto"/>
          <w:kern w:val="0"/>
          <w:sz w:val="24"/>
          <w:szCs w:val="20"/>
          <w:highlight w:val="none"/>
        </w:rPr>
        <w:t>18.1</w:t>
      </w:r>
      <w:r>
        <w:rPr>
          <w:rFonts w:hint="eastAsia" w:ascii="Calibri" w:hAnsi="Calibri" w:eastAsia="仿宋" w:cs="仿宋_GB2312"/>
          <w:color w:val="auto"/>
          <w:kern w:val="0"/>
          <w:sz w:val="24"/>
          <w:szCs w:val="20"/>
          <w:highlight w:val="none"/>
        </w:rPr>
        <w:t>采购代理机构按照招标文件规定的时间通过电子交易平台组织开标，所有投标人均应当准时在线参加。投标人不足3家的，不得开标。</w:t>
      </w:r>
    </w:p>
    <w:p w14:paraId="3DE6F295">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contextualSpacing/>
        <w:textAlignment w:val="auto"/>
        <w:rPr>
          <w:rFonts w:ascii="Calibri" w:hAnsi="Calibri" w:eastAsia="仿宋" w:cs="仿宋_GB2312"/>
          <w:color w:val="auto"/>
          <w:kern w:val="0"/>
          <w:sz w:val="24"/>
          <w:szCs w:val="20"/>
          <w:highlight w:val="none"/>
        </w:rPr>
      </w:pPr>
      <w:r>
        <w:rPr>
          <w:rFonts w:ascii="Calibri" w:hAnsi="Calibri" w:eastAsia="仿宋" w:cs="仿宋_GB2312"/>
          <w:color w:val="auto"/>
          <w:kern w:val="0"/>
          <w:sz w:val="24"/>
          <w:szCs w:val="20"/>
          <w:highlight w:val="none"/>
        </w:rPr>
        <w:t>18.2</w:t>
      </w:r>
      <w:r>
        <w:rPr>
          <w:rFonts w:hint="eastAsia" w:ascii="Calibri" w:hAnsi="Calibri" w:eastAsia="仿宋" w:cs="仿宋_GB2312"/>
          <w:color w:val="auto"/>
          <w:kern w:val="0"/>
          <w:sz w:val="24"/>
          <w:szCs w:val="20"/>
          <w:highlight w:val="none"/>
        </w:rPr>
        <w:t>开标时，电子交易平台按开标时间自动提取所有投标文件。采购代理机构依托电子交易平台发起开始解密指令，投标人按照平台提示和招标文件的规定在半小时内完成在线解密。</w:t>
      </w:r>
    </w:p>
    <w:p w14:paraId="7056E8F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contextualSpacing/>
        <w:textAlignment w:val="auto"/>
        <w:rPr>
          <w:rFonts w:ascii="Calibri" w:hAnsi="Calibri" w:eastAsia="仿宋" w:cs="仿宋_GB2312"/>
          <w:b/>
          <w:color w:val="auto"/>
          <w:kern w:val="0"/>
          <w:sz w:val="24"/>
          <w:szCs w:val="20"/>
          <w:highlight w:val="none"/>
        </w:rPr>
      </w:pPr>
      <w:r>
        <w:rPr>
          <w:rFonts w:ascii="Calibri" w:hAnsi="Calibri" w:eastAsia="仿宋" w:cs="仿宋_GB2312"/>
          <w:color w:val="auto"/>
          <w:kern w:val="0"/>
          <w:sz w:val="24"/>
          <w:szCs w:val="20"/>
          <w:highlight w:val="none"/>
        </w:rPr>
        <w:t>18.3</w:t>
      </w:r>
      <w:r>
        <w:rPr>
          <w:rFonts w:hint="eastAsia" w:ascii="Calibri" w:hAnsi="Calibri" w:eastAsia="仿宋" w:cs="仿宋_GB2312"/>
          <w:b/>
          <w:color w:val="auto"/>
          <w:kern w:val="0"/>
          <w:sz w:val="24"/>
          <w:szCs w:val="20"/>
          <w:highlight w:val="none"/>
        </w:rPr>
        <w:t>投标文件未按时解密，投标人提供了备份投标文件的，以备份投标文件作为依据，否则视为投标文件撤回。投标文件已按时解密的，备份投标文件自动失效。</w:t>
      </w:r>
    </w:p>
    <w:p w14:paraId="0E11710C">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19</w:t>
      </w:r>
      <w:r>
        <w:rPr>
          <w:rFonts w:hint="eastAsia" w:ascii="Calibri" w:hAnsi="Calibri" w:eastAsia="仿宋"/>
          <w:b/>
          <w:color w:val="auto"/>
          <w:sz w:val="24"/>
          <w:highlight w:val="none"/>
        </w:rPr>
        <w:t>、资格审查</w:t>
      </w:r>
    </w:p>
    <w:p w14:paraId="1549157E">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eastAsia" w:ascii="Calibri" w:hAnsi="Calibri" w:eastAsia="仿宋" w:cs="宋体"/>
          <w:color w:val="auto"/>
          <w:kern w:val="0"/>
          <w:sz w:val="24"/>
          <w:highlight w:val="none"/>
        </w:rPr>
      </w:pPr>
      <w:r>
        <w:rPr>
          <w:rFonts w:hint="eastAsia" w:ascii="Calibri" w:hAnsi="Calibri" w:eastAsia="仿宋" w:cs="宋体"/>
          <w:color w:val="auto"/>
          <w:kern w:val="0"/>
          <w:sz w:val="24"/>
          <w:highlight w:val="none"/>
        </w:rPr>
        <w:t>19.1采购人或采购代理机构依据法律法规和招标文件的规定，对投标人的资格进行审查。</w:t>
      </w:r>
    </w:p>
    <w:p w14:paraId="6EEFC46B">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eastAsia" w:ascii="Calibri" w:hAnsi="Calibri" w:eastAsia="仿宋" w:cs="宋体"/>
          <w:color w:val="auto"/>
          <w:kern w:val="0"/>
          <w:sz w:val="24"/>
          <w:highlight w:val="none"/>
        </w:rPr>
      </w:pPr>
      <w:r>
        <w:rPr>
          <w:rFonts w:hint="eastAsia" w:ascii="Calibri" w:hAnsi="Calibri" w:eastAsia="仿宋" w:cs="宋体"/>
          <w:color w:val="auto"/>
          <w:kern w:val="0"/>
          <w:sz w:val="24"/>
          <w:highlight w:val="none"/>
        </w:rPr>
        <w:t>19.2投标人未按照招标文件要求提供与资格条件相应的有效资格证明材料的，视为投标人不具备招标文件中规定的资格要求，其投标无效。</w:t>
      </w:r>
    </w:p>
    <w:p w14:paraId="7F5C9A71">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eastAsia" w:ascii="Calibri" w:hAnsi="Calibri" w:eastAsia="仿宋" w:cs="宋体"/>
          <w:color w:val="auto"/>
          <w:kern w:val="0"/>
          <w:sz w:val="24"/>
          <w:highlight w:val="none"/>
        </w:rPr>
      </w:pPr>
      <w:r>
        <w:rPr>
          <w:rFonts w:hint="eastAsia" w:ascii="Calibri" w:hAnsi="Calibri" w:eastAsia="仿宋" w:cs="宋体"/>
          <w:color w:val="auto"/>
          <w:kern w:val="0"/>
          <w:sz w:val="24"/>
          <w:highlight w:val="none"/>
        </w:rPr>
        <w:t>19.3对未通过资格审查的投标人，采购人或采购代理机构告知其未通过的原因。</w:t>
      </w:r>
    </w:p>
    <w:p w14:paraId="14DF9F4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eastAsia" w:ascii="Calibri" w:hAnsi="Calibri" w:eastAsia="仿宋" w:cs="宋体"/>
          <w:color w:val="auto"/>
          <w:kern w:val="0"/>
          <w:sz w:val="24"/>
          <w:highlight w:val="none"/>
        </w:rPr>
      </w:pPr>
      <w:r>
        <w:rPr>
          <w:rFonts w:hint="eastAsia" w:ascii="Calibri" w:hAnsi="Calibri" w:eastAsia="仿宋" w:cs="宋体"/>
          <w:color w:val="auto"/>
          <w:kern w:val="0"/>
          <w:sz w:val="24"/>
          <w:highlight w:val="none"/>
        </w:rPr>
        <w:t>19.4合格投标人不足3家的，不再评标。</w:t>
      </w:r>
    </w:p>
    <w:p w14:paraId="4C44CDCA">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20</w:t>
      </w:r>
      <w:r>
        <w:rPr>
          <w:rFonts w:hint="eastAsia" w:ascii="Calibri" w:hAnsi="Calibri" w:eastAsia="仿宋"/>
          <w:b/>
          <w:color w:val="auto"/>
          <w:sz w:val="24"/>
          <w:highlight w:val="none"/>
        </w:rPr>
        <w:t>、信用信息查询</w:t>
      </w:r>
    </w:p>
    <w:p w14:paraId="085496BE">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rPr>
        <w:t>20.1信用信息查询渠道及截止时间：采购代理机构将在资格审查时通过“信用中国”网站(www.creditchina.gov.cn)、中国政府采购网(www.ccgp.gov.cn)渠道查询投标人接受资格时的信用记录。</w:t>
      </w:r>
    </w:p>
    <w:p w14:paraId="2351A4FC">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Arial"/>
          <w:color w:val="auto"/>
          <w:kern w:val="0"/>
          <w:sz w:val="24"/>
          <w:highlight w:val="none"/>
        </w:rPr>
      </w:pPr>
      <w:bookmarkStart w:id="20" w:name="_Hlk125840869"/>
      <w:r>
        <w:rPr>
          <w:rFonts w:ascii="Calibri" w:hAnsi="Calibri" w:eastAsia="仿宋" w:cs="Arial"/>
          <w:color w:val="auto"/>
          <w:kern w:val="0"/>
          <w:sz w:val="24"/>
          <w:highlight w:val="none"/>
        </w:rPr>
        <w:t>20.2</w:t>
      </w:r>
      <w:r>
        <w:rPr>
          <w:rFonts w:hint="eastAsia" w:ascii="Calibri" w:hAnsi="Calibri" w:eastAsia="仿宋" w:cs="Arial"/>
          <w:color w:val="auto"/>
          <w:kern w:val="0"/>
          <w:sz w:val="24"/>
          <w:highlight w:val="none"/>
        </w:rPr>
        <w:t>信用信息查询记录和证据留存的具体方式：现场查询的投标人的信用记录、查询结果经确认后将与采购文件一起存档。</w:t>
      </w:r>
    </w:p>
    <w:p w14:paraId="6867C448">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Arial"/>
          <w:color w:val="auto"/>
          <w:kern w:val="0"/>
          <w:sz w:val="24"/>
          <w:highlight w:val="none"/>
        </w:rPr>
      </w:pPr>
      <w:r>
        <w:rPr>
          <w:rFonts w:ascii="Calibri" w:hAnsi="Calibri" w:eastAsia="仿宋" w:cs="Arial"/>
          <w:color w:val="auto"/>
          <w:kern w:val="0"/>
          <w:sz w:val="24"/>
          <w:highlight w:val="none"/>
        </w:rPr>
        <w:t>20.3</w:t>
      </w:r>
      <w:r>
        <w:rPr>
          <w:rFonts w:hint="eastAsia" w:ascii="Calibri" w:hAnsi="Calibri" w:eastAsia="仿宋" w:cs="Arial"/>
          <w:color w:val="auto"/>
          <w:kern w:val="0"/>
          <w:sz w:val="24"/>
          <w:highlight w:val="none"/>
        </w:rPr>
        <w:t>信用信息的使用规则：经查询列入失信被执行人名单、重大税收违法案件当事人名单、政府采购严重违法失信行为记录名单的投标人将被拒绝参与政府采购活动。</w:t>
      </w:r>
    </w:p>
    <w:p w14:paraId="2D2162B6">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szCs w:val="20"/>
          <w:highlight w:val="none"/>
        </w:rPr>
      </w:pPr>
      <w:r>
        <w:rPr>
          <w:rFonts w:ascii="Calibri" w:hAnsi="Calibri" w:eastAsia="仿宋" w:cs="Arial"/>
          <w:color w:val="auto"/>
          <w:kern w:val="0"/>
          <w:sz w:val="24"/>
          <w:highlight w:val="none"/>
        </w:rPr>
        <w:t>20.4</w:t>
      </w:r>
      <w:r>
        <w:rPr>
          <w:rFonts w:hint="eastAsia" w:ascii="Calibri" w:hAnsi="Calibri" w:eastAsia="仿宋" w:cs="Arial"/>
          <w:color w:val="auto"/>
          <w:kern w:val="0"/>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Calibri" w:hAnsi="Calibri" w:eastAsia="仿宋" w:cs="仿宋_GB2312"/>
          <w:color w:val="auto"/>
          <w:sz w:val="24"/>
          <w:szCs w:val="20"/>
          <w:highlight w:val="none"/>
        </w:rPr>
        <w:t>。</w:t>
      </w:r>
    </w:p>
    <w:bookmarkEnd w:id="20"/>
    <w:p w14:paraId="7E8B67B2">
      <w:pPr>
        <w:keepNext w:val="0"/>
        <w:keepLines w:val="0"/>
        <w:pageBreakBefore w:val="0"/>
        <w:widowControl w:val="0"/>
        <w:shd w:val="clear" w:color="auto" w:fill="FFFFFF"/>
        <w:kinsoku/>
        <w:wordWrap/>
        <w:overflowPunct/>
        <w:topLinePunct w:val="0"/>
        <w:autoSpaceDE/>
        <w:autoSpaceDN/>
        <w:bidi w:val="0"/>
        <w:adjustRightInd w:val="0"/>
        <w:snapToGrid/>
        <w:spacing w:line="240" w:lineRule="auto"/>
        <w:ind w:firstLine="480" w:firstLineChars="200"/>
        <w:contextualSpacing/>
        <w:jc w:val="left"/>
        <w:textAlignment w:val="auto"/>
        <w:rPr>
          <w:rFonts w:ascii="Calibri" w:hAnsi="Calibri" w:eastAsia="仿宋" w:cs="微软雅黑"/>
          <w:color w:val="auto"/>
          <w:kern w:val="0"/>
          <w:sz w:val="24"/>
          <w:highlight w:val="none"/>
        </w:rPr>
      </w:pPr>
    </w:p>
    <w:p w14:paraId="4C2FD157">
      <w:pPr>
        <w:keepNext w:val="0"/>
        <w:keepLines w:val="0"/>
        <w:pageBreakBefore w:val="0"/>
        <w:widowControl w:val="0"/>
        <w:kinsoku/>
        <w:wordWrap/>
        <w:overflowPunct/>
        <w:topLinePunct w:val="0"/>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五、评标</w:t>
      </w:r>
    </w:p>
    <w:p w14:paraId="100713FE">
      <w:pPr>
        <w:keepNext w:val="0"/>
        <w:keepLines w:val="0"/>
        <w:pageBreakBefore w:val="0"/>
        <w:widowControl w:val="0"/>
        <w:kinsoku/>
        <w:wordWrap/>
        <w:overflowPunct/>
        <w:topLinePunct w:val="0"/>
        <w:bidi w:val="0"/>
        <w:adjustRightInd w:val="0"/>
        <w:snapToGrid/>
        <w:spacing w:line="360" w:lineRule="auto"/>
        <w:ind w:firstLine="482" w:firstLineChars="200"/>
        <w:textAlignment w:val="auto"/>
        <w:rPr>
          <w:rFonts w:ascii="Calibri" w:hAnsi="Calibri" w:eastAsia="仿宋" w:cs="仿宋_GB2312"/>
          <w:b/>
          <w:color w:val="auto"/>
          <w:sz w:val="24"/>
          <w:highlight w:val="none"/>
        </w:rPr>
      </w:pPr>
      <w:r>
        <w:rPr>
          <w:rFonts w:ascii="Calibri" w:hAnsi="Calibri" w:eastAsia="仿宋" w:cs="仿宋_GB2312"/>
          <w:b/>
          <w:color w:val="auto"/>
          <w:sz w:val="24"/>
          <w:highlight w:val="none"/>
        </w:rPr>
        <w:t>21.</w:t>
      </w:r>
      <w:r>
        <w:rPr>
          <w:rFonts w:hint="eastAsia" w:ascii="Calibri" w:hAnsi="Calibri" w:eastAsia="仿宋" w:cs="仿宋_GB2312"/>
          <w:b/>
          <w:color w:val="auto"/>
          <w:sz w:val="24"/>
          <w:highlight w:val="none"/>
        </w:rPr>
        <w:t>评标委员会组成及评标办法</w:t>
      </w:r>
    </w:p>
    <w:p w14:paraId="2C335D0F">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2</w:t>
      </w:r>
      <w:r>
        <w:rPr>
          <w:rFonts w:ascii="Calibri" w:hAnsi="Calibri" w:eastAsia="仿宋" w:cs="仿宋_GB2312"/>
          <w:color w:val="auto"/>
          <w:sz w:val="24"/>
          <w:highlight w:val="none"/>
        </w:rPr>
        <w:t>1.1</w:t>
      </w:r>
      <w:r>
        <w:rPr>
          <w:rFonts w:hint="eastAsia" w:ascii="Calibri" w:hAnsi="Calibri" w:eastAsia="仿宋" w:cs="仿宋_GB2312"/>
          <w:color w:val="auto"/>
          <w:sz w:val="24"/>
          <w:highlight w:val="none"/>
        </w:rPr>
        <w:t>评标委员会由采购人代表和评审专家组成，成员人数应当为 5 人（含）以上单数，其中评审专家不得少于成员总数的三分之二。采购预算金额在 1000 万元以上、技术复杂、社会影响较大的项目，评标委员会成员人数应当为 7 人（含）以上单数。评标委员会负责对投标文件进行审查、质询、评审等。</w:t>
      </w:r>
    </w:p>
    <w:p w14:paraId="09CE5B68">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b/>
          <w:color w:val="auto"/>
          <w:sz w:val="24"/>
          <w:highlight w:val="none"/>
        </w:rPr>
      </w:pPr>
      <w:r>
        <w:rPr>
          <w:rFonts w:hint="eastAsia" w:ascii="Calibri" w:hAnsi="Calibri" w:eastAsia="仿宋" w:cs="仿宋_GB2312"/>
          <w:color w:val="auto"/>
          <w:sz w:val="24"/>
          <w:highlight w:val="none"/>
        </w:rPr>
        <w:t>2</w:t>
      </w:r>
      <w:r>
        <w:rPr>
          <w:rFonts w:ascii="Calibri" w:hAnsi="Calibri" w:eastAsia="仿宋" w:cs="仿宋_GB2312"/>
          <w:color w:val="auto"/>
          <w:sz w:val="24"/>
          <w:highlight w:val="none"/>
        </w:rPr>
        <w:t>1.2</w:t>
      </w:r>
      <w:r>
        <w:rPr>
          <w:rFonts w:hint="eastAsia" w:ascii="Calibri" w:hAnsi="Calibri" w:eastAsia="仿宋" w:cs="仿宋_GB2312"/>
          <w:color w:val="auto"/>
          <w:sz w:val="24"/>
          <w:highlight w:val="none"/>
        </w:rPr>
        <w:t>评标委员会将根据采购文件和有关规定，履行评标工作职责，并按照评标方法及评分标准，全面衡量各供应商对采购文件的响应情况。对实质上响应采购文件的供应商，按照评审因素的量化指标排出推荐中标的供应商的先后顺序，并按顺序提出授标建议。</w:t>
      </w:r>
      <w:r>
        <w:rPr>
          <w:rFonts w:hint="eastAsia" w:ascii="Calibri" w:hAnsi="Calibri" w:eastAsia="仿宋" w:cs="仿宋_GB2312"/>
          <w:b/>
          <w:color w:val="auto"/>
          <w:sz w:val="24"/>
          <w:highlight w:val="none"/>
        </w:rPr>
        <w:t>详见采购文件第四部分评标办法。</w:t>
      </w:r>
    </w:p>
    <w:p w14:paraId="42D141D8">
      <w:pPr>
        <w:keepNext w:val="0"/>
        <w:keepLines w:val="0"/>
        <w:pageBreakBefore w:val="0"/>
        <w:widowControl w:val="0"/>
        <w:shd w:val="clear" w:color="auto" w:fill="FFFFFF"/>
        <w:kinsoku/>
        <w:wordWrap/>
        <w:overflowPunct/>
        <w:topLinePunct w:val="0"/>
        <w:autoSpaceDE/>
        <w:autoSpaceDN/>
        <w:bidi w:val="0"/>
        <w:adjustRightInd w:val="0"/>
        <w:snapToGrid/>
        <w:spacing w:line="240" w:lineRule="auto"/>
        <w:ind w:firstLine="480" w:firstLineChars="200"/>
        <w:contextualSpacing/>
        <w:jc w:val="left"/>
        <w:textAlignment w:val="auto"/>
        <w:rPr>
          <w:rFonts w:ascii="Calibri" w:hAnsi="Calibri" w:eastAsia="仿宋" w:cs="微软雅黑"/>
          <w:color w:val="auto"/>
          <w:kern w:val="0"/>
          <w:sz w:val="24"/>
          <w:highlight w:val="none"/>
        </w:rPr>
      </w:pPr>
    </w:p>
    <w:p w14:paraId="4FBA6179">
      <w:pPr>
        <w:keepNext w:val="0"/>
        <w:keepLines w:val="0"/>
        <w:pageBreakBefore w:val="0"/>
        <w:widowControl w:val="0"/>
        <w:kinsoku/>
        <w:wordWrap/>
        <w:overflowPunct/>
        <w:topLinePunct w:val="0"/>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六、定标</w:t>
      </w:r>
    </w:p>
    <w:p w14:paraId="0F6F1DE6">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 xml:space="preserve">22. </w:t>
      </w:r>
      <w:r>
        <w:rPr>
          <w:rFonts w:hint="eastAsia" w:ascii="Calibri" w:hAnsi="Calibri" w:eastAsia="仿宋"/>
          <w:b/>
          <w:color w:val="auto"/>
          <w:sz w:val="24"/>
          <w:highlight w:val="none"/>
        </w:rPr>
        <w:t>确定中标供应商</w:t>
      </w:r>
    </w:p>
    <w:p w14:paraId="272B37D7">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宋体"/>
          <w:b/>
          <w:color w:val="auto"/>
          <w:sz w:val="24"/>
          <w:highlight w:val="none"/>
        </w:rPr>
      </w:pPr>
      <w:r>
        <w:rPr>
          <w:rFonts w:hint="eastAsia" w:ascii="Calibri" w:hAnsi="Calibri" w:eastAsia="仿宋" w:cs="宋体"/>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w:t>
      </w:r>
      <w:r>
        <w:rPr>
          <w:rFonts w:ascii="Calibri" w:hAnsi="Calibri" w:eastAsia="仿宋" w:cs="宋体"/>
          <w:b/>
          <w:bCs/>
          <w:color w:val="auto"/>
          <w:sz w:val="24"/>
          <w:highlight w:val="none"/>
        </w:rPr>
        <w:t>5</w:t>
      </w:r>
      <w:r>
        <w:rPr>
          <w:rFonts w:hint="eastAsia" w:ascii="Calibri" w:hAnsi="Calibri" w:eastAsia="仿宋" w:cs="宋体"/>
          <w:b/>
          <w:bCs/>
          <w:color w:val="auto"/>
          <w:sz w:val="24"/>
          <w:highlight w:val="none"/>
        </w:rPr>
        <w:t>个工作日内</w:t>
      </w:r>
      <w:r>
        <w:rPr>
          <w:rFonts w:hint="eastAsia" w:ascii="Calibri" w:hAnsi="Calibri" w:eastAsia="仿宋" w:cs="宋体"/>
          <w:color w:val="auto"/>
          <w:sz w:val="24"/>
          <w:highlight w:val="none"/>
        </w:rPr>
        <w:t>在线确定中标或者成交供应商。中标、成交通知书和中标、成交结果公告应当在规定时间内同时发出。</w:t>
      </w:r>
    </w:p>
    <w:p w14:paraId="03C907CD">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 xml:space="preserve">23. </w:t>
      </w:r>
      <w:r>
        <w:rPr>
          <w:rFonts w:hint="eastAsia" w:ascii="Calibri" w:hAnsi="Calibri" w:eastAsia="仿宋"/>
          <w:b/>
          <w:color w:val="auto"/>
          <w:sz w:val="24"/>
          <w:highlight w:val="none"/>
        </w:rPr>
        <w:t>中标通知与中标结果公告</w:t>
      </w:r>
    </w:p>
    <w:p w14:paraId="6BB294ED">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ascii="Calibri" w:hAnsi="Calibri" w:eastAsia="仿宋" w:cs="仿宋_GB2312"/>
          <w:color w:val="auto"/>
          <w:sz w:val="24"/>
          <w:highlight w:val="none"/>
        </w:rPr>
        <w:t>23.1</w:t>
      </w:r>
      <w:r>
        <w:rPr>
          <w:rFonts w:hint="eastAsia" w:ascii="Calibri" w:hAnsi="Calibri" w:eastAsia="仿宋" w:cs="仿宋_GB2312"/>
          <w:color w:val="auto"/>
          <w:sz w:val="24"/>
          <w:highlight w:val="none"/>
        </w:rPr>
        <w:t>自中标人确定之日起</w:t>
      </w:r>
      <w:r>
        <w:rPr>
          <w:rFonts w:ascii="Calibri" w:hAnsi="Calibri" w:eastAsia="仿宋" w:cs="仿宋_GB2312"/>
          <w:color w:val="auto"/>
          <w:sz w:val="24"/>
          <w:highlight w:val="none"/>
        </w:rPr>
        <w:t>2</w:t>
      </w:r>
      <w:r>
        <w:rPr>
          <w:rFonts w:hint="eastAsia" w:ascii="Calibri" w:hAnsi="Calibri" w:eastAsia="仿宋" w:cs="仿宋_GB2312"/>
          <w:color w:val="auto"/>
          <w:sz w:val="24"/>
          <w:highlight w:val="none"/>
        </w:rPr>
        <w:t>个工作日内，采购代理机构通过电子交易平台向中标人发出中标通知书，同时编制发布采购结果公告。采购代理机构也可以以纸质形式进行中标通知。</w:t>
      </w:r>
    </w:p>
    <w:p w14:paraId="29B60452">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jc w:val="left"/>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23.2中标结果公告内容包括采购人及其委托的采购代理机构的名称、地址、联系方式，项目名称和项目编号，中标人名称、地址和中标金额，主要中标标的的名称、规格型号、数量、单价、服务要求（如有），开标记录、</w:t>
      </w:r>
      <w:bookmarkStart w:id="21" w:name="_Hlk101184471"/>
      <w:r>
        <w:rPr>
          <w:rFonts w:hint="eastAsia" w:ascii="Calibri" w:hAnsi="Calibri" w:eastAsia="仿宋" w:cs="宋体"/>
          <w:color w:val="auto"/>
          <w:sz w:val="24"/>
          <w:highlight w:val="none"/>
        </w:rPr>
        <w:t>资格审查情况、评审专家抽取规则、符合性审查情况、</w:t>
      </w:r>
      <w:bookmarkEnd w:id="21"/>
      <w:r>
        <w:rPr>
          <w:rFonts w:hint="eastAsia" w:ascii="Calibri" w:hAnsi="Calibri" w:eastAsia="仿宋" w:cs="宋体"/>
          <w:color w:val="auto"/>
          <w:sz w:val="24"/>
          <w:highlight w:val="none"/>
        </w:rPr>
        <w:t>中标公告期限以及评审专家名单、评分汇总及明细、中小企业声明函（如有）。</w:t>
      </w:r>
    </w:p>
    <w:p w14:paraId="7F842AC8">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ascii="Calibri" w:hAnsi="Calibri" w:eastAsia="仿宋" w:cs="仿宋_GB2312"/>
          <w:color w:val="auto"/>
          <w:sz w:val="24"/>
          <w:highlight w:val="none"/>
        </w:rPr>
        <w:t>23.3</w:t>
      </w:r>
      <w:r>
        <w:rPr>
          <w:rFonts w:hint="eastAsia" w:ascii="Calibri" w:hAnsi="Calibri" w:eastAsia="仿宋" w:cs="仿宋_GB2312"/>
          <w:color w:val="auto"/>
          <w:sz w:val="24"/>
          <w:highlight w:val="none"/>
        </w:rPr>
        <w:t>公告期限为</w:t>
      </w:r>
      <w:r>
        <w:rPr>
          <w:rFonts w:ascii="Calibri" w:hAnsi="Calibri" w:eastAsia="仿宋" w:cs="仿宋_GB2312"/>
          <w:color w:val="auto"/>
          <w:sz w:val="24"/>
          <w:highlight w:val="none"/>
        </w:rPr>
        <w:t>1</w:t>
      </w:r>
      <w:r>
        <w:rPr>
          <w:rFonts w:hint="eastAsia" w:ascii="Calibri" w:hAnsi="Calibri" w:eastAsia="仿宋" w:cs="仿宋_GB2312"/>
          <w:color w:val="auto"/>
          <w:sz w:val="24"/>
          <w:highlight w:val="none"/>
        </w:rPr>
        <w:t>个工作日。</w:t>
      </w:r>
    </w:p>
    <w:p w14:paraId="236C7115">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jc w:val="left"/>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ascii="Calibri" w:hAnsi="Calibri" w:eastAsia="仿宋" w:cs="宋体"/>
          <w:color w:val="auto"/>
          <w:sz w:val="24"/>
          <w:highlight w:val="none"/>
        </w:rPr>
        <w:t>3.4</w:t>
      </w:r>
      <w:r>
        <w:rPr>
          <w:rFonts w:hint="eastAsia" w:ascii="Calibri" w:hAnsi="Calibri" w:eastAsia="仿宋" w:cs="宋体"/>
          <w:color w:val="auto"/>
          <w:sz w:val="24"/>
          <w:highlight w:val="none"/>
        </w:rPr>
        <w:t>由于中标、成交供应商原因导致重新采购的，应当承担支付代理费和专家评审费等费用在内的赔偿责任。</w:t>
      </w:r>
    </w:p>
    <w:p w14:paraId="4DFC4625">
      <w:pPr>
        <w:keepNext w:val="0"/>
        <w:keepLines w:val="0"/>
        <w:pageBreakBefore w:val="0"/>
        <w:widowControl w:val="0"/>
        <w:shd w:val="clear" w:color="auto" w:fill="FFFFFF"/>
        <w:kinsoku/>
        <w:wordWrap/>
        <w:overflowPunct/>
        <w:topLinePunct w:val="0"/>
        <w:autoSpaceDE/>
        <w:autoSpaceDN/>
        <w:bidi w:val="0"/>
        <w:adjustRightInd w:val="0"/>
        <w:snapToGrid/>
        <w:spacing w:line="240" w:lineRule="auto"/>
        <w:ind w:firstLine="480" w:firstLineChars="200"/>
        <w:contextualSpacing/>
        <w:jc w:val="left"/>
        <w:textAlignment w:val="auto"/>
        <w:rPr>
          <w:rFonts w:ascii="Calibri" w:hAnsi="Calibri" w:eastAsia="仿宋" w:cs="微软雅黑"/>
          <w:color w:val="auto"/>
          <w:kern w:val="0"/>
          <w:sz w:val="24"/>
          <w:highlight w:val="none"/>
        </w:rPr>
      </w:pPr>
    </w:p>
    <w:p w14:paraId="2C6F05F1">
      <w:pPr>
        <w:keepNext w:val="0"/>
        <w:keepLines w:val="0"/>
        <w:pageBreakBefore w:val="0"/>
        <w:widowControl w:val="0"/>
        <w:kinsoku/>
        <w:wordWrap/>
        <w:overflowPunct/>
        <w:topLinePunct w:val="0"/>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七、合同授予</w:t>
      </w:r>
    </w:p>
    <w:p w14:paraId="28DD94A3">
      <w:pPr>
        <w:keepNext w:val="0"/>
        <w:keepLines w:val="0"/>
        <w:pageBreakBefore w:val="0"/>
        <w:widowControl w:val="0"/>
        <w:kinsoku/>
        <w:wordWrap/>
        <w:overflowPunct/>
        <w:topLinePunct w:val="0"/>
        <w:bidi w:val="0"/>
        <w:adjustRightInd w:val="0"/>
        <w:snapToGrid/>
        <w:spacing w:line="360" w:lineRule="auto"/>
        <w:ind w:left="479" w:hanging="479" w:hangingChars="199"/>
        <w:textAlignment w:val="auto"/>
        <w:rPr>
          <w:rFonts w:ascii="Calibri" w:hAnsi="Calibri" w:eastAsia="仿宋" w:cs="仿宋_GB2312"/>
          <w:b/>
          <w:color w:val="auto"/>
          <w:sz w:val="24"/>
          <w:highlight w:val="none"/>
          <w:lang w:val="zh-CN"/>
        </w:rPr>
      </w:pPr>
      <w:r>
        <w:rPr>
          <w:rFonts w:ascii="Calibri" w:hAnsi="Calibri" w:eastAsia="仿宋" w:cs="仿宋_GB2312"/>
          <w:b/>
          <w:color w:val="auto"/>
          <w:sz w:val="24"/>
          <w:highlight w:val="none"/>
          <w:lang w:val="zh-CN"/>
        </w:rPr>
        <w:t xml:space="preserve">24. </w:t>
      </w:r>
      <w:r>
        <w:rPr>
          <w:rFonts w:hint="eastAsia" w:ascii="Calibri" w:hAnsi="Calibri" w:eastAsia="仿宋" w:cs="仿宋_GB2312"/>
          <w:color w:val="auto"/>
          <w:sz w:val="24"/>
          <w:highlight w:val="none"/>
          <w:lang w:val="zh-CN"/>
        </w:rPr>
        <w:t>合同主要条款详见第五部分拟签订的合同文本。</w:t>
      </w:r>
    </w:p>
    <w:p w14:paraId="5126584F">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 xml:space="preserve">25. </w:t>
      </w:r>
      <w:r>
        <w:rPr>
          <w:rFonts w:hint="eastAsia" w:ascii="Calibri" w:hAnsi="Calibri" w:eastAsia="仿宋"/>
          <w:b/>
          <w:color w:val="auto"/>
          <w:sz w:val="24"/>
          <w:highlight w:val="none"/>
        </w:rPr>
        <w:t>合同的签订</w:t>
      </w:r>
    </w:p>
    <w:p w14:paraId="29FB6F81">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jc w:val="left"/>
        <w:textAlignment w:val="auto"/>
        <w:rPr>
          <w:rFonts w:ascii="Calibri" w:hAnsi="Calibri" w:eastAsia="仿宋" w:cs="宋体"/>
          <w:color w:val="auto"/>
          <w:kern w:val="0"/>
          <w:sz w:val="24"/>
          <w:highlight w:val="none"/>
        </w:rPr>
      </w:pPr>
      <w:r>
        <w:rPr>
          <w:rFonts w:hint="eastAsia" w:ascii="Calibri" w:hAnsi="Calibri" w:eastAsia="仿宋" w:cs="宋体"/>
          <w:color w:val="auto"/>
          <w:sz w:val="24"/>
          <w:highlight w:val="none"/>
        </w:rPr>
        <w:t>25.1</w:t>
      </w:r>
      <w:r>
        <w:rPr>
          <w:rFonts w:hint="eastAsia" w:ascii="Calibri" w:hAnsi="Calibri" w:eastAsia="仿宋" w:cs="宋体"/>
          <w:color w:val="auto"/>
          <w:kern w:val="0"/>
          <w:sz w:val="24"/>
          <w:highlight w:val="none"/>
        </w:rPr>
        <w:t xml:space="preserve"> 采购人与中标人应当通过电子交易平台在中标通知书发出之日起三十日内，按照采购文件确定的事项签订政府采购合同，并在签订之日起2个工作日内将政府采购合同在浙江政府采购网上公告。</w:t>
      </w:r>
    </w:p>
    <w:p w14:paraId="7A1AAD34">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jc w:val="left"/>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25.2中标人按规定的日期、时间、地点，由法定代表人或其授权代表与采购人代表签订合同。如中标人为联合体的，由联合体成员各方法定代表人或其授权代表与采购人代表签订合同。</w:t>
      </w:r>
    </w:p>
    <w:p w14:paraId="02AB750F">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jc w:val="left"/>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25.3如签订合同并生效后，供应商无故拒绝或延期，除按照合同条款处理外，列入不良行为记录一次，并给予通报。</w:t>
      </w:r>
    </w:p>
    <w:p w14:paraId="5A96D76D">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jc w:val="left"/>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25.4中标供应商拒绝与采购人签订合同的，采购人可以按照评审报告推荐的中标或者成交候选人名单排序，确定下一候选人为中标供应商，也可以重新开展政府采购活动。</w:t>
      </w:r>
    </w:p>
    <w:p w14:paraId="78CC6F8B">
      <w:pPr>
        <w:keepNext w:val="0"/>
        <w:keepLines w:val="0"/>
        <w:pageBreakBefore w:val="0"/>
        <w:widowControl w:val="0"/>
        <w:shd w:val="clear" w:color="auto" w:fill="FFFFFF"/>
        <w:kinsoku/>
        <w:wordWrap/>
        <w:overflowPunct/>
        <w:topLinePunct w:val="0"/>
        <w:bidi w:val="0"/>
        <w:adjustRightInd w:val="0"/>
        <w:snapToGrid/>
        <w:spacing w:line="360" w:lineRule="auto"/>
        <w:ind w:firstLine="480" w:firstLineChars="200"/>
        <w:jc w:val="left"/>
        <w:textAlignment w:val="auto"/>
        <w:rPr>
          <w:rFonts w:ascii="Calibri" w:hAnsi="Calibri" w:eastAsia="仿宋" w:cs="宋体"/>
          <w:color w:val="auto"/>
          <w:sz w:val="24"/>
          <w:highlight w:val="none"/>
        </w:rPr>
      </w:pPr>
      <w:r>
        <w:rPr>
          <w:rFonts w:hint="eastAsia" w:ascii="Calibri" w:hAnsi="Calibri" w:eastAsia="仿宋" w:cs="宋体"/>
          <w:color w:val="auto"/>
          <w:sz w:val="24"/>
          <w:highlight w:val="none"/>
        </w:rPr>
        <w:t>25.5采购合同由采购人与中标供应商根据招标文件、投标文件等内容通过政府采购电子交易平台在线签订，自动备案。</w:t>
      </w:r>
    </w:p>
    <w:p w14:paraId="1E31D225">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 xml:space="preserve">26. </w:t>
      </w:r>
      <w:r>
        <w:rPr>
          <w:rFonts w:hint="eastAsia" w:ascii="Calibri" w:hAnsi="Calibri" w:eastAsia="仿宋"/>
          <w:b/>
          <w:color w:val="auto"/>
          <w:sz w:val="24"/>
          <w:highlight w:val="none"/>
        </w:rPr>
        <w:t>履约保证金</w:t>
      </w:r>
    </w:p>
    <w:p w14:paraId="7752D1E2">
      <w:pPr>
        <w:keepNext w:val="0"/>
        <w:keepLines w:val="0"/>
        <w:pageBreakBefore w:val="0"/>
        <w:widowControl w:val="0"/>
        <w:tabs>
          <w:tab w:val="left" w:pos="0"/>
        </w:tabs>
        <w:kinsoku/>
        <w:wordWrap/>
        <w:overflowPunct/>
        <w:topLinePunct w:val="0"/>
        <w:bidi w:val="0"/>
        <w:adjustRightInd w:val="0"/>
        <w:snapToGrid/>
        <w:spacing w:line="360" w:lineRule="auto"/>
        <w:ind w:firstLine="480" w:firstLineChars="200"/>
        <w:textAlignment w:val="auto"/>
        <w:rPr>
          <w:rFonts w:ascii="Calibri" w:hAnsi="Calibri" w:eastAsia="仿宋" w:cs="宋体"/>
          <w:color w:val="auto"/>
          <w:sz w:val="24"/>
          <w:highlight w:val="none"/>
        </w:rPr>
      </w:pPr>
      <w:r>
        <w:rPr>
          <w:rFonts w:hint="eastAsia" w:ascii="Calibri" w:hAnsi="Calibri" w:eastAsia="仿宋" w:cs="Helvetica"/>
          <w:color w:val="auto"/>
          <w:kern w:val="0"/>
          <w:sz w:val="24"/>
          <w:highlight w:val="none"/>
        </w:rPr>
        <w:t>拟签订的合同文本要求中标供应商提交履约保证金的，供应商应当以支票、汇票、本票或者金融机构、担保机构出具的保函等非现金形式提交</w:t>
      </w:r>
      <w:r>
        <w:rPr>
          <w:rFonts w:hint="eastAsia" w:ascii="Calibri" w:hAnsi="Calibri" w:eastAsia="仿宋"/>
          <w:color w:val="auto"/>
          <w:sz w:val="24"/>
          <w:highlight w:val="none"/>
        </w:rPr>
        <w:t>。</w:t>
      </w:r>
      <w:r>
        <w:rPr>
          <w:rFonts w:hint="eastAsia" w:ascii="Calibri" w:hAnsi="Calibri" w:eastAsia="仿宋"/>
          <w:color w:val="auto"/>
          <w:sz w:val="24"/>
          <w:highlight w:val="none"/>
          <w:u w:val="single"/>
        </w:rPr>
        <w:t>履约保证金的数额不得超过政府采购合同金额的1</w:t>
      </w:r>
      <w:r>
        <w:rPr>
          <w:rFonts w:ascii="Calibri" w:hAnsi="Calibri" w:eastAsia="仿宋"/>
          <w:color w:val="auto"/>
          <w:sz w:val="24"/>
          <w:highlight w:val="none"/>
          <w:u w:val="single"/>
        </w:rPr>
        <w:t>%</w:t>
      </w:r>
      <w:r>
        <w:rPr>
          <w:rFonts w:hint="eastAsia" w:ascii="Calibri" w:hAnsi="Calibri" w:eastAsia="仿宋"/>
          <w:color w:val="auto"/>
          <w:sz w:val="24"/>
          <w:highlight w:val="none"/>
        </w:rPr>
        <w:t>。鼓励和支持供应商以银行、保险公司出具的保函形式提供履约保证金。</w:t>
      </w:r>
      <w:r>
        <w:rPr>
          <w:rFonts w:hint="eastAsia" w:ascii="Calibri" w:hAnsi="Calibri" w:eastAsia="仿宋" w:cs="仿宋"/>
          <w:b/>
          <w:bCs/>
          <w:color w:val="auto"/>
          <w:sz w:val="24"/>
          <w:highlight w:val="none"/>
        </w:rPr>
        <w:t>采购人不得拒收履约保函</w:t>
      </w:r>
      <w:r>
        <w:rPr>
          <w:rFonts w:hint="eastAsia" w:ascii="Calibri" w:hAnsi="Calibri" w:eastAsia="仿宋" w:cs="宋体"/>
          <w:color w:val="auto"/>
          <w:sz w:val="24"/>
          <w:highlight w:val="none"/>
        </w:rPr>
        <w:t>，项目验收结束后应及时退还，</w:t>
      </w:r>
      <w:r>
        <w:rPr>
          <w:rFonts w:ascii="Calibri" w:hAnsi="Calibri" w:eastAsia="仿宋" w:cs="宋体"/>
          <w:color w:val="auto"/>
          <w:sz w:val="24"/>
          <w:highlight w:val="none"/>
        </w:rPr>
        <w:t>延迟退还的，应当按照合同约定和法律规定承担相应的赔偿责任</w:t>
      </w:r>
      <w:r>
        <w:rPr>
          <w:rFonts w:hint="eastAsia" w:ascii="Calibri" w:hAnsi="Calibri" w:eastAsia="仿宋" w:cs="宋体"/>
          <w:color w:val="auto"/>
          <w:sz w:val="24"/>
          <w:highlight w:val="none"/>
        </w:rPr>
        <w:t>。</w:t>
      </w:r>
    </w:p>
    <w:p w14:paraId="65EA843F">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ascii="Calibri" w:hAnsi="Calibri" w:eastAsia="仿宋" w:cs="仿宋_GB2312"/>
          <w:color w:val="auto"/>
          <w:sz w:val="24"/>
          <w:highlight w:val="none"/>
        </w:rPr>
      </w:pPr>
      <w:bookmarkStart w:id="22" w:name="_Hlk125841185"/>
      <w:r>
        <w:rPr>
          <w:rFonts w:hint="eastAsia" w:ascii="Calibri" w:hAnsi="Calibri" w:eastAsia="仿宋" w:cs="仿宋_GB2312"/>
          <w:color w:val="auto"/>
          <w:sz w:val="24"/>
          <w:highlight w:val="none"/>
        </w:rPr>
        <w:t>供应商可登录政采云平台</w:t>
      </w:r>
      <w:r>
        <w:rPr>
          <w:rFonts w:ascii="Calibri" w:hAnsi="Calibri" w:eastAsia="仿宋" w:cs="仿宋_GB2312"/>
          <w:color w:val="auto"/>
          <w:sz w:val="24"/>
          <w:highlight w:val="none"/>
        </w:rPr>
        <w:t>-</w:t>
      </w:r>
      <w:r>
        <w:rPr>
          <w:rFonts w:hint="eastAsia" w:ascii="Calibri" w:hAnsi="Calibri" w:eastAsia="仿宋" w:cs="仿宋_GB2312"/>
          <w:color w:val="auto"/>
          <w:sz w:val="24"/>
          <w:highlight w:val="none"/>
        </w:rPr>
        <w:t>【金融服务】—【我的项目】—【已备案合同】以保函形式提供：</w:t>
      </w:r>
      <w:r>
        <w:rPr>
          <w:rFonts w:ascii="Calibri" w:hAnsi="Calibri" w:eastAsia="仿宋" w:cs="仿宋_GB2312"/>
          <w:color w:val="auto"/>
          <w:sz w:val="24"/>
          <w:highlight w:val="none"/>
        </w:rPr>
        <w:t>1</w:t>
      </w:r>
      <w:r>
        <w:rPr>
          <w:rFonts w:hint="eastAsia" w:ascii="Calibri" w:hAnsi="Calibri" w:eastAsia="仿宋" w:cs="仿宋_GB2312"/>
          <w:color w:val="auto"/>
          <w:sz w:val="24"/>
          <w:highlight w:val="none"/>
        </w:rPr>
        <w:t>、供应商在合同列表选择需要投保的合同，点击</w:t>
      </w:r>
      <w:r>
        <w:rPr>
          <w:rFonts w:ascii="Calibri" w:hAnsi="Calibri" w:eastAsia="仿宋" w:cs="仿宋_GB2312"/>
          <w:color w:val="auto"/>
          <w:sz w:val="24"/>
          <w:highlight w:val="none"/>
        </w:rPr>
        <w:t>[</w:t>
      </w:r>
      <w:r>
        <w:rPr>
          <w:rFonts w:hint="eastAsia" w:ascii="Calibri" w:hAnsi="Calibri" w:eastAsia="仿宋" w:cs="仿宋_GB2312"/>
          <w:color w:val="auto"/>
          <w:sz w:val="24"/>
          <w:highlight w:val="none"/>
        </w:rPr>
        <w:t>保函推荐</w:t>
      </w:r>
      <w:r>
        <w:rPr>
          <w:rFonts w:ascii="Calibri" w:hAnsi="Calibri" w:eastAsia="仿宋" w:cs="仿宋_GB2312"/>
          <w:color w:val="auto"/>
          <w:sz w:val="24"/>
          <w:highlight w:val="none"/>
        </w:rPr>
        <w:t>]</w:t>
      </w: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2</w:t>
      </w:r>
      <w:r>
        <w:rPr>
          <w:rFonts w:hint="eastAsia" w:ascii="Calibri" w:hAnsi="Calibri" w:eastAsia="仿宋" w:cs="仿宋_GB2312"/>
          <w:color w:val="auto"/>
          <w:sz w:val="24"/>
          <w:highlight w:val="none"/>
        </w:rPr>
        <w:t>、在弹框里查看推荐的保函产品，供应商自行选择保函产品，点击</w:t>
      </w:r>
      <w:r>
        <w:rPr>
          <w:rFonts w:ascii="Calibri" w:hAnsi="Calibri" w:eastAsia="仿宋" w:cs="仿宋_GB2312"/>
          <w:color w:val="auto"/>
          <w:sz w:val="24"/>
          <w:highlight w:val="none"/>
        </w:rPr>
        <w:t>[</w:t>
      </w:r>
      <w:r>
        <w:rPr>
          <w:rFonts w:hint="eastAsia" w:ascii="Calibri" w:hAnsi="Calibri" w:eastAsia="仿宋" w:cs="仿宋_GB2312"/>
          <w:color w:val="auto"/>
          <w:sz w:val="24"/>
          <w:highlight w:val="none"/>
        </w:rPr>
        <w:t>立即申请</w:t>
      </w:r>
      <w:r>
        <w:rPr>
          <w:rFonts w:ascii="Calibri" w:hAnsi="Calibri" w:eastAsia="仿宋" w:cs="仿宋_GB2312"/>
          <w:color w:val="auto"/>
          <w:sz w:val="24"/>
          <w:highlight w:val="none"/>
        </w:rPr>
        <w:t>]</w:t>
      </w: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3</w:t>
      </w:r>
      <w:r>
        <w:rPr>
          <w:rFonts w:hint="eastAsia" w:ascii="Calibri" w:hAnsi="Calibri" w:eastAsia="仿宋" w:cs="仿宋_GB2312"/>
          <w:color w:val="auto"/>
          <w:sz w:val="24"/>
          <w:highlight w:val="none"/>
        </w:rPr>
        <w:t>、在弹框里填写保函申请信息。具体步骤：选择产品—填写供应商信息—选择中标项目—确认信息—等待保险</w:t>
      </w:r>
      <w:r>
        <w:rPr>
          <w:rFonts w:ascii="Calibri" w:hAnsi="Calibri" w:eastAsia="仿宋" w:cs="仿宋_GB2312"/>
          <w:color w:val="auto"/>
          <w:sz w:val="24"/>
          <w:highlight w:val="none"/>
        </w:rPr>
        <w:t>/</w:t>
      </w:r>
      <w:r>
        <w:rPr>
          <w:rFonts w:hint="eastAsia" w:ascii="Calibri" w:hAnsi="Calibri" w:eastAsia="仿宋" w:cs="仿宋_GB2312"/>
          <w:color w:val="auto"/>
          <w:sz w:val="24"/>
          <w:highlight w:val="none"/>
        </w:rPr>
        <w:t>保函受理—确认保单—支付保费—成功出单。政采云金融专线</w:t>
      </w:r>
      <w:r>
        <w:rPr>
          <w:rFonts w:ascii="Calibri" w:hAnsi="Calibri" w:eastAsia="仿宋" w:cs="仿宋_GB2312"/>
          <w:color w:val="auto"/>
          <w:sz w:val="24"/>
          <w:highlight w:val="none"/>
        </w:rPr>
        <w:t>95763</w:t>
      </w:r>
      <w:r>
        <w:rPr>
          <w:rFonts w:hint="eastAsia" w:ascii="Calibri" w:hAnsi="Calibri" w:eastAsia="仿宋" w:cs="仿宋_GB2312"/>
          <w:color w:val="auto"/>
          <w:sz w:val="24"/>
          <w:highlight w:val="none"/>
        </w:rPr>
        <w:t>。</w:t>
      </w:r>
    </w:p>
    <w:p w14:paraId="73F75FF6">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27.预付款</w:t>
      </w:r>
    </w:p>
    <w:bookmarkEnd w:id="22"/>
    <w:p w14:paraId="32B2491F">
      <w:pPr>
        <w:tabs>
          <w:tab w:val="left" w:pos="0"/>
        </w:tabs>
        <w:spacing w:line="360" w:lineRule="auto"/>
        <w:ind w:firstLine="480" w:firstLineChars="200"/>
        <w:rPr>
          <w:rFonts w:ascii="Calibri" w:hAnsi="Calibri" w:eastAsia="仿宋" w:cs="Helvetica"/>
          <w:color w:val="auto"/>
          <w:kern w:val="0"/>
          <w:sz w:val="24"/>
          <w:highlight w:val="none"/>
        </w:rPr>
      </w:pPr>
      <w:r>
        <w:rPr>
          <w:rFonts w:hint="eastAsia" w:ascii="Calibri" w:hAnsi="Calibri" w:eastAsia="仿宋" w:cs="Helvetica"/>
          <w:color w:val="auto"/>
          <w:kern w:val="0"/>
          <w:sz w:val="24"/>
          <w:highlight w:val="none"/>
        </w:rPr>
        <w:t>采购单位应当在政府采购合同中约定预付款，对中小企业合同预付款比例原则上不低于合同金额的</w:t>
      </w:r>
      <w:r>
        <w:rPr>
          <w:rFonts w:ascii="Calibri" w:hAnsi="Calibri" w:eastAsia="仿宋" w:cs="Helvetica"/>
          <w:color w:val="auto"/>
          <w:kern w:val="0"/>
          <w:sz w:val="24"/>
          <w:highlight w:val="none"/>
        </w:rPr>
        <w:t>40％</w:t>
      </w:r>
      <w:r>
        <w:rPr>
          <w:rFonts w:hint="eastAsia" w:ascii="Calibri" w:hAnsi="Calibri" w:eastAsia="仿宋" w:cs="Helvetica"/>
          <w:color w:val="auto"/>
          <w:kern w:val="0"/>
          <w:sz w:val="24"/>
          <w:highlight w:val="none"/>
        </w:rPr>
        <w:t>，不高于合同金额的</w:t>
      </w:r>
      <w:r>
        <w:rPr>
          <w:rFonts w:ascii="Calibri" w:hAnsi="Calibri" w:eastAsia="仿宋" w:cs="Helvetica"/>
          <w:color w:val="auto"/>
          <w:kern w:val="0"/>
          <w:sz w:val="24"/>
          <w:highlight w:val="none"/>
        </w:rPr>
        <w:t>70%；项目分年安排预算的，每年预付款比例</w:t>
      </w:r>
      <w:r>
        <w:rPr>
          <w:rFonts w:hint="eastAsia" w:ascii="Calibri" w:hAnsi="Calibri" w:eastAsia="仿宋" w:cs="Helvetica"/>
          <w:color w:val="auto"/>
          <w:kern w:val="0"/>
          <w:sz w:val="24"/>
          <w:highlight w:val="none"/>
        </w:rPr>
        <w:t>不低于</w:t>
      </w:r>
      <w:r>
        <w:rPr>
          <w:rFonts w:ascii="Calibri" w:hAnsi="Calibri" w:eastAsia="仿宋" w:cs="Helvetica"/>
          <w:color w:val="auto"/>
          <w:kern w:val="0"/>
          <w:sz w:val="24"/>
          <w:highlight w:val="none"/>
        </w:rPr>
        <w:t>项目年度计划支付资金额的40％</w:t>
      </w:r>
      <w:r>
        <w:rPr>
          <w:rFonts w:hint="eastAsia" w:ascii="Calibri" w:hAnsi="Calibri" w:eastAsia="仿宋" w:cs="Helvetica"/>
          <w:color w:val="auto"/>
          <w:kern w:val="0"/>
          <w:sz w:val="24"/>
          <w:highlight w:val="none"/>
        </w:rPr>
        <w:t>，不高于年度计划支付资金额的</w:t>
      </w:r>
      <w:r>
        <w:rPr>
          <w:rFonts w:ascii="Calibri" w:hAnsi="Calibri" w:eastAsia="仿宋" w:cs="Helvetica"/>
          <w:color w:val="auto"/>
          <w:kern w:val="0"/>
          <w:sz w:val="24"/>
          <w:highlight w:val="none"/>
        </w:rPr>
        <w:t>70%；采购项目实施以人工投入为主的，</w:t>
      </w:r>
      <w:r>
        <w:rPr>
          <w:rFonts w:hint="eastAsia" w:ascii="Calibri" w:hAnsi="Calibri" w:eastAsia="仿宋" w:cs="Helvetica"/>
          <w:color w:val="auto"/>
          <w:kern w:val="0"/>
          <w:sz w:val="24"/>
          <w:highlight w:val="none"/>
        </w:rPr>
        <w:t>可适当降低预付款比例，但不得低于</w:t>
      </w:r>
      <w:r>
        <w:rPr>
          <w:rFonts w:ascii="Calibri" w:hAnsi="Calibri" w:eastAsia="仿宋" w:cs="Helvetica"/>
          <w:color w:val="auto"/>
          <w:kern w:val="0"/>
          <w:sz w:val="24"/>
          <w:highlight w:val="none"/>
        </w:rPr>
        <w:t>20%。对供应商为大型企业的项目或者以人工投入为主且实行按月定期结算支付款项的项目，预付款可低于上述比例或者不约定预付款。在签订合同时，</w:t>
      </w:r>
      <w:r>
        <w:rPr>
          <w:rFonts w:hint="eastAsia" w:ascii="Calibri" w:hAnsi="Calibri" w:eastAsia="仿宋" w:cs="Helvetica"/>
          <w:color w:val="auto"/>
          <w:kern w:val="0"/>
          <w:sz w:val="24"/>
          <w:highlight w:val="none"/>
        </w:rPr>
        <w:t>供应商</w:t>
      </w:r>
      <w:r>
        <w:rPr>
          <w:rFonts w:ascii="Calibri" w:hAnsi="Calibri" w:eastAsia="仿宋" w:cs="Helvetica"/>
          <w:color w:val="auto"/>
          <w:kern w:val="0"/>
          <w:sz w:val="24"/>
          <w:highlight w:val="none"/>
        </w:rPr>
        <w:t>明确表示无需预付款或者主动要求降低预付款比例的，</w:t>
      </w:r>
      <w:r>
        <w:rPr>
          <w:rFonts w:hint="eastAsia" w:ascii="Calibri" w:hAnsi="Calibri" w:eastAsia="仿宋" w:cs="Helvetica"/>
          <w:color w:val="auto"/>
          <w:kern w:val="0"/>
          <w:sz w:val="24"/>
          <w:highlight w:val="none"/>
        </w:rPr>
        <w:t>采购单位</w:t>
      </w:r>
      <w:r>
        <w:rPr>
          <w:rFonts w:ascii="Calibri" w:hAnsi="Calibri" w:eastAsia="仿宋" w:cs="Helvetica"/>
          <w:color w:val="auto"/>
          <w:kern w:val="0"/>
          <w:sz w:val="24"/>
          <w:highlight w:val="none"/>
        </w:rPr>
        <w:t>可不适用前述规定。</w:t>
      </w:r>
      <w:r>
        <w:rPr>
          <w:rFonts w:hint="eastAsia" w:ascii="Calibri" w:hAnsi="Calibri" w:eastAsia="仿宋" w:cs="Helvetica"/>
          <w:color w:val="auto"/>
          <w:kern w:val="0"/>
          <w:sz w:val="24"/>
          <w:highlight w:val="none"/>
        </w:rPr>
        <w:t>采购单位</w:t>
      </w:r>
      <w:r>
        <w:rPr>
          <w:rFonts w:ascii="Calibri" w:hAnsi="Calibri" w:eastAsia="仿宋" w:cs="Helvetica"/>
          <w:color w:val="auto"/>
          <w:kern w:val="0"/>
          <w:sz w:val="24"/>
          <w:highlight w:val="none"/>
        </w:rPr>
        <w:t>根据项目特点、供应商诚信等因素，可以要求</w:t>
      </w:r>
      <w:r>
        <w:rPr>
          <w:rFonts w:hint="eastAsia" w:ascii="Calibri" w:hAnsi="Calibri" w:eastAsia="仿宋" w:cs="Helvetica"/>
          <w:color w:val="auto"/>
          <w:kern w:val="0"/>
          <w:sz w:val="24"/>
          <w:highlight w:val="none"/>
        </w:rPr>
        <w:t>供应商</w:t>
      </w:r>
      <w:r>
        <w:rPr>
          <w:rFonts w:ascii="Calibri" w:hAnsi="Calibri" w:eastAsia="仿宋" w:cs="Helvetica"/>
          <w:color w:val="auto"/>
          <w:kern w:val="0"/>
          <w:sz w:val="24"/>
          <w:highlight w:val="none"/>
        </w:rPr>
        <w:t>提交银行、保险公司等金融机构出具的预付款保函或其他担保措施。政府采购预付款应在合同生效以及具备实施条件后5个工作日内支付。</w:t>
      </w:r>
      <w:r>
        <w:rPr>
          <w:rFonts w:hint="eastAsia" w:ascii="Calibri" w:hAnsi="Calibri" w:eastAsia="仿宋" w:cs="Helvetica"/>
          <w:color w:val="auto"/>
          <w:kern w:val="0"/>
          <w:sz w:val="24"/>
          <w:highlight w:val="none"/>
        </w:rPr>
        <w:t>政府采购工程以及与工程建设有关的货物、服务，采用招标方式采购的，预付款从其相关规定。供应商可登录政采云前台大厅选择金融服务</w:t>
      </w:r>
      <w:r>
        <w:rPr>
          <w:rFonts w:ascii="Calibri" w:hAnsi="Calibri" w:eastAsia="仿宋" w:cs="Helvetica"/>
          <w:color w:val="auto"/>
          <w:kern w:val="0"/>
          <w:sz w:val="24"/>
          <w:highlight w:val="none"/>
        </w:rPr>
        <w:t xml:space="preserve"> - </w:t>
      </w:r>
      <w:r>
        <w:rPr>
          <w:rFonts w:hint="eastAsia" w:ascii="Calibri" w:hAnsi="Calibri" w:eastAsia="仿宋" w:cs="Helvetica"/>
          <w:color w:val="auto"/>
          <w:kern w:val="0"/>
          <w:sz w:val="24"/>
          <w:highlight w:val="none"/>
        </w:rPr>
        <w:t>【保函保险服务】出具预付款保函，具体步骤：选择产品—填写供应商信息—选择中标项目—确认信息—等待保险</w:t>
      </w:r>
      <w:r>
        <w:rPr>
          <w:rFonts w:ascii="Calibri" w:hAnsi="Calibri" w:eastAsia="仿宋" w:cs="Helvetica"/>
          <w:color w:val="auto"/>
          <w:kern w:val="0"/>
          <w:sz w:val="24"/>
          <w:highlight w:val="none"/>
        </w:rPr>
        <w:t>/保函受理—确认保单—支付保费—成功出单。政</w:t>
      </w:r>
      <w:r>
        <w:rPr>
          <w:rFonts w:hint="eastAsia" w:ascii="Calibri" w:hAnsi="Calibri" w:eastAsia="仿宋" w:cs="Helvetica"/>
          <w:color w:val="auto"/>
          <w:kern w:val="0"/>
          <w:sz w:val="24"/>
          <w:highlight w:val="none"/>
        </w:rPr>
        <w:t>采云金融专线</w:t>
      </w:r>
      <w:r>
        <w:rPr>
          <w:rFonts w:ascii="Calibri" w:hAnsi="Calibri" w:eastAsia="仿宋" w:cs="Helvetica"/>
          <w:color w:val="auto"/>
          <w:kern w:val="0"/>
          <w:sz w:val="24"/>
          <w:highlight w:val="none"/>
        </w:rPr>
        <w:t>95763</w:t>
      </w:r>
    </w:p>
    <w:p w14:paraId="7CE4F336">
      <w:pPr>
        <w:keepNext w:val="0"/>
        <w:keepLines w:val="0"/>
        <w:pageBreakBefore w:val="0"/>
        <w:widowControl w:val="0"/>
        <w:shd w:val="clear" w:color="auto" w:fill="FFFFFF"/>
        <w:kinsoku/>
        <w:wordWrap/>
        <w:overflowPunct/>
        <w:topLinePunct w:val="0"/>
        <w:autoSpaceDE/>
        <w:autoSpaceDN/>
        <w:bidi w:val="0"/>
        <w:adjustRightInd w:val="0"/>
        <w:snapToGrid/>
        <w:spacing w:line="240" w:lineRule="auto"/>
        <w:ind w:firstLine="480" w:firstLineChars="200"/>
        <w:contextualSpacing/>
        <w:jc w:val="left"/>
        <w:textAlignment w:val="auto"/>
        <w:rPr>
          <w:rFonts w:ascii="Calibri" w:hAnsi="Calibri" w:eastAsia="仿宋" w:cs="微软雅黑"/>
          <w:color w:val="auto"/>
          <w:kern w:val="0"/>
          <w:sz w:val="24"/>
          <w:highlight w:val="none"/>
        </w:rPr>
      </w:pPr>
    </w:p>
    <w:p w14:paraId="13A197E0">
      <w:pPr>
        <w:keepNext w:val="0"/>
        <w:keepLines w:val="0"/>
        <w:pageBreakBefore w:val="0"/>
        <w:widowControl w:val="0"/>
        <w:kinsoku/>
        <w:wordWrap/>
        <w:overflowPunct/>
        <w:topLinePunct w:val="0"/>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八、电子交易活动的中止</w:t>
      </w:r>
    </w:p>
    <w:p w14:paraId="4475E889">
      <w:pPr>
        <w:keepNext w:val="0"/>
        <w:keepLines w:val="0"/>
        <w:pageBreakBefore w:val="0"/>
        <w:widowControl w:val="0"/>
        <w:kinsoku/>
        <w:wordWrap/>
        <w:overflowPunct/>
        <w:topLinePunct w:val="0"/>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 xml:space="preserve">28. </w:t>
      </w:r>
      <w:r>
        <w:rPr>
          <w:rFonts w:hint="eastAsia" w:ascii="Calibri" w:hAnsi="Calibri" w:eastAsia="仿宋"/>
          <w:b/>
          <w:color w:val="auto"/>
          <w:sz w:val="24"/>
          <w:highlight w:val="none"/>
        </w:rPr>
        <w:t>电子交易活动的中止。</w:t>
      </w:r>
    </w:p>
    <w:p w14:paraId="738E7F5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采购过程中出现以下情形，导致电子交易平台无法正常运行，或者无法保证电子交易的公平、公正和安全时，采购代理机构可中止电子交易活动：</w:t>
      </w:r>
    </w:p>
    <w:p w14:paraId="29EE39C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 xml:space="preserve">28.1电子交易平台发生故障而无法登录访问的； </w:t>
      </w:r>
    </w:p>
    <w:p w14:paraId="22E7D6B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28.2电子交易平台应用或数据库出现错误，不能进行正常操作的；</w:t>
      </w:r>
    </w:p>
    <w:p w14:paraId="1D02AFE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28.3电子交易平台发现严重安全漏洞，有潜在泄密危险的；</w:t>
      </w:r>
    </w:p>
    <w:p w14:paraId="2392090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28.4病毒发作导致不能进行正常操作的；</w:t>
      </w:r>
    </w:p>
    <w:p w14:paraId="101E92D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28.5其他无法保证电子交易的公平、公正和安全的情况。</w:t>
      </w:r>
    </w:p>
    <w:p w14:paraId="1A94C33A">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Calibri" w:hAnsi="Calibri" w:eastAsia="仿宋" w:cs="仿宋_GB2312"/>
          <w:color w:val="auto"/>
          <w:sz w:val="24"/>
          <w:szCs w:val="20"/>
          <w:highlight w:val="none"/>
        </w:rPr>
      </w:pPr>
      <w:r>
        <w:rPr>
          <w:rFonts w:ascii="Calibri" w:hAnsi="Calibri" w:eastAsia="仿宋" w:cs="仿宋_GB2312"/>
          <w:b/>
          <w:bCs/>
          <w:color w:val="auto"/>
          <w:sz w:val="24"/>
          <w:szCs w:val="20"/>
          <w:highlight w:val="none"/>
        </w:rPr>
        <w:t>29.</w:t>
      </w:r>
      <w:r>
        <w:rPr>
          <w:rFonts w:hint="eastAsia" w:ascii="Calibri" w:hAnsi="Calibri" w:eastAsia="仿宋"/>
          <w:color w:val="auto"/>
          <w:highlight w:val="none"/>
        </w:rPr>
        <w:t xml:space="preserve"> </w:t>
      </w:r>
      <w:r>
        <w:rPr>
          <w:rFonts w:hint="eastAsia" w:ascii="Calibri" w:hAnsi="Calibri" w:eastAsia="仿宋" w:cs="仿宋_GB2312"/>
          <w:color w:val="auto"/>
          <w:sz w:val="24"/>
          <w:szCs w:val="20"/>
          <w:highlight w:val="none"/>
        </w:rPr>
        <w:t>出现以上情形，不影响采购公平、公正性的，采购组织机构可以待上述情形消除后继续组织电子交易活动，也可以决定某些环节以纸质形式进行；影响或可能影响采购公平、公正性的，应当重新采购。</w:t>
      </w:r>
    </w:p>
    <w:p w14:paraId="399E3324">
      <w:pPr>
        <w:keepNext w:val="0"/>
        <w:keepLines w:val="0"/>
        <w:pageBreakBefore w:val="0"/>
        <w:widowControl w:val="0"/>
        <w:shd w:val="clear" w:color="auto" w:fill="FFFFFF"/>
        <w:kinsoku/>
        <w:wordWrap/>
        <w:overflowPunct/>
        <w:topLinePunct w:val="0"/>
        <w:autoSpaceDE/>
        <w:autoSpaceDN/>
        <w:bidi w:val="0"/>
        <w:adjustRightInd w:val="0"/>
        <w:snapToGrid/>
        <w:spacing w:line="240" w:lineRule="auto"/>
        <w:ind w:firstLine="480" w:firstLineChars="200"/>
        <w:contextualSpacing/>
        <w:jc w:val="left"/>
        <w:textAlignment w:val="auto"/>
        <w:rPr>
          <w:rFonts w:ascii="Calibri" w:hAnsi="Calibri" w:eastAsia="仿宋" w:cs="微软雅黑"/>
          <w:color w:val="auto"/>
          <w:kern w:val="0"/>
          <w:sz w:val="24"/>
          <w:highlight w:val="none"/>
        </w:rPr>
      </w:pPr>
    </w:p>
    <w:p w14:paraId="4E4D5DB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九、验收</w:t>
      </w:r>
    </w:p>
    <w:p w14:paraId="71A038FA">
      <w:pPr>
        <w:keepNext w:val="0"/>
        <w:keepLines w:val="0"/>
        <w:pageBreakBefore w:val="0"/>
        <w:widowControl w:val="0"/>
        <w:kinsoku/>
        <w:wordWrap/>
        <w:overflowPunct/>
        <w:topLinePunct w:val="0"/>
        <w:autoSpaceDE/>
        <w:autoSpaceDN/>
        <w:bidi w:val="0"/>
        <w:adjustRightInd w:val="0"/>
        <w:snapToGrid/>
        <w:spacing w:line="360" w:lineRule="auto"/>
        <w:jc w:val="left"/>
        <w:textAlignment w:val="auto"/>
        <w:outlineLvl w:val="2"/>
        <w:rPr>
          <w:rFonts w:ascii="Calibri" w:hAnsi="Calibri" w:eastAsia="仿宋"/>
          <w:b/>
          <w:color w:val="auto"/>
          <w:sz w:val="24"/>
          <w:highlight w:val="none"/>
        </w:rPr>
      </w:pPr>
      <w:r>
        <w:rPr>
          <w:rFonts w:ascii="Calibri" w:hAnsi="Calibri" w:eastAsia="仿宋"/>
          <w:b/>
          <w:color w:val="auto"/>
          <w:sz w:val="24"/>
          <w:highlight w:val="none"/>
        </w:rPr>
        <w:t>30.</w:t>
      </w:r>
      <w:r>
        <w:rPr>
          <w:rFonts w:hint="eastAsia" w:ascii="Calibri" w:hAnsi="Calibri" w:eastAsia="仿宋"/>
          <w:b/>
          <w:color w:val="auto"/>
          <w:sz w:val="24"/>
          <w:highlight w:val="none"/>
        </w:rPr>
        <w:t>验收</w:t>
      </w:r>
    </w:p>
    <w:bookmarkEnd w:id="14"/>
    <w:bookmarkEnd w:id="15"/>
    <w:bookmarkEnd w:id="18"/>
    <w:p w14:paraId="582F126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bookmarkStart w:id="23" w:name="第四部分"/>
      <w:r>
        <w:rPr>
          <w:rFonts w:ascii="Calibri" w:hAnsi="Calibri" w:eastAsia="仿宋" w:cs="仿宋_GB2312"/>
          <w:color w:val="auto"/>
          <w:sz w:val="24"/>
          <w:highlight w:val="none"/>
        </w:rPr>
        <w:t>30.1</w:t>
      </w:r>
      <w:r>
        <w:rPr>
          <w:rFonts w:hint="eastAsia" w:ascii="Calibri" w:hAnsi="Calibri" w:eastAsia="仿宋" w:cs="仿宋_GB2312"/>
          <w:color w:val="auto"/>
          <w:sz w:val="24"/>
          <w:highlight w:val="none"/>
        </w:rPr>
        <w:t>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157889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ascii="Calibri" w:hAnsi="Calibri" w:eastAsia="仿宋" w:cs="仿宋_GB2312"/>
          <w:color w:val="auto"/>
          <w:sz w:val="24"/>
          <w:highlight w:val="none"/>
        </w:rPr>
        <w:t>30.2</w:t>
      </w:r>
      <w:r>
        <w:rPr>
          <w:rFonts w:hint="eastAsia" w:ascii="Calibri" w:hAnsi="Calibri" w:eastAsia="仿宋" w:cs="仿宋_GB2312"/>
          <w:color w:val="auto"/>
          <w:sz w:val="24"/>
          <w:highlight w:val="none"/>
        </w:rPr>
        <w:t>采购人可以邀请参加本项目的其他供应商或者第三方机构参与验收。参与验收的供应商或者第三方机构的意见作为验收书的参考资料一并存档。</w:t>
      </w:r>
    </w:p>
    <w:p w14:paraId="7C0AF9F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ascii="Calibri" w:hAnsi="Calibri" w:eastAsia="仿宋" w:cs="仿宋_GB2312"/>
          <w:color w:val="auto"/>
          <w:sz w:val="24"/>
          <w:highlight w:val="none"/>
        </w:rPr>
        <w:t>30.3</w:t>
      </w:r>
      <w:r>
        <w:rPr>
          <w:rFonts w:hint="eastAsia" w:ascii="Calibri" w:hAnsi="Calibri" w:eastAsia="仿宋" w:cs="仿宋_GB2312"/>
          <w:color w:val="auto"/>
          <w:sz w:val="24"/>
          <w:highlight w:val="none"/>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5080C9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ascii="Calibri" w:hAnsi="Calibri" w:eastAsia="仿宋" w:cs="仿宋_GB2312"/>
          <w:color w:val="auto"/>
          <w:sz w:val="24"/>
          <w:highlight w:val="none"/>
        </w:rPr>
        <w:t>30.4</w:t>
      </w:r>
      <w:r>
        <w:rPr>
          <w:rFonts w:hint="eastAsia" w:ascii="Calibri" w:hAnsi="Calibri" w:eastAsia="仿宋" w:cs="仿宋_GB2312"/>
          <w:color w:val="auto"/>
          <w:sz w:val="24"/>
          <w:highlight w:val="none"/>
        </w:rPr>
        <w:t>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8FC665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30.5对于满足合同约定的采购资金支付条件的，供应商可通过政采云平台提起在线支付申请、查询支付结果，路径为政采云-我的工作台-合同管理-支付管理。对于供应商提起在线支付申请的，采购人应当按规定做好审核并完成支付。</w:t>
      </w:r>
    </w:p>
    <w:p w14:paraId="6A4028A7">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ascii="Calibri" w:hAnsi="Calibri" w:eastAsia="仿宋" w:cs="仿宋_GB2312"/>
          <w:b/>
          <w:color w:val="auto"/>
          <w:sz w:val="36"/>
          <w:szCs w:val="20"/>
          <w:highlight w:val="none"/>
        </w:rPr>
      </w:pPr>
      <w:bookmarkStart w:id="24" w:name="_Hlt68403820"/>
      <w:bookmarkEnd w:id="24"/>
      <w:bookmarkStart w:id="25" w:name="_Hlt68072990"/>
      <w:bookmarkEnd w:id="25"/>
      <w:bookmarkStart w:id="26" w:name="_Hlt68072998"/>
      <w:bookmarkEnd w:id="26"/>
      <w:bookmarkStart w:id="27" w:name="_Hlt75236011"/>
      <w:bookmarkEnd w:id="27"/>
      <w:bookmarkStart w:id="28" w:name="_Hlt75236290"/>
      <w:bookmarkEnd w:id="28"/>
      <w:bookmarkStart w:id="29" w:name="_Hlt74730295"/>
      <w:bookmarkEnd w:id="29"/>
      <w:bookmarkStart w:id="30" w:name="_Hlt75236101"/>
      <w:bookmarkEnd w:id="30"/>
      <w:bookmarkStart w:id="31" w:name="_Hlt68073093"/>
      <w:bookmarkEnd w:id="31"/>
      <w:bookmarkStart w:id="32" w:name="_Hlt68057669"/>
      <w:bookmarkEnd w:id="32"/>
      <w:bookmarkStart w:id="33" w:name="_Hlt74729768"/>
      <w:bookmarkEnd w:id="33"/>
      <w:bookmarkStart w:id="34" w:name="_Hlt74707468"/>
      <w:bookmarkEnd w:id="34"/>
      <w:bookmarkStart w:id="35" w:name="_Hlt74714665"/>
      <w:bookmarkEnd w:id="35"/>
      <w:r>
        <w:rPr>
          <w:rFonts w:ascii="Calibri" w:hAnsi="Calibri" w:eastAsia="仿宋" w:cs="仿宋_GB2312"/>
          <w:b/>
          <w:color w:val="auto"/>
          <w:sz w:val="36"/>
          <w:szCs w:val="20"/>
          <w:highlight w:val="none"/>
        </w:rPr>
        <w:br w:type="page"/>
      </w:r>
    </w:p>
    <w:p w14:paraId="752AA44A">
      <w:pPr>
        <w:pageBreakBefore w:val="0"/>
        <w:widowControl w:val="0"/>
        <w:kinsoku/>
        <w:wordWrap/>
        <w:topLinePunct w:val="0"/>
        <w:bidi w:val="0"/>
        <w:adjustRightInd/>
        <w:spacing w:line="360" w:lineRule="auto"/>
        <w:jc w:val="center"/>
        <w:outlineLvl w:val="0"/>
        <w:rPr>
          <w:rFonts w:ascii="Calibri" w:hAnsi="Calibri" w:eastAsia="仿宋" w:cs="仿宋_GB2312"/>
          <w:b/>
          <w:color w:val="auto"/>
          <w:sz w:val="36"/>
          <w:szCs w:val="20"/>
          <w:highlight w:val="none"/>
        </w:rPr>
      </w:pPr>
      <w:r>
        <w:rPr>
          <w:rFonts w:hint="eastAsia" w:ascii="Calibri" w:hAnsi="Calibri" w:eastAsia="仿宋" w:cs="仿宋_GB2312"/>
          <w:b/>
          <w:color w:val="auto"/>
          <w:sz w:val="36"/>
          <w:szCs w:val="20"/>
          <w:highlight w:val="none"/>
        </w:rPr>
        <w:t>第三部分</w:t>
      </w:r>
      <w:r>
        <w:rPr>
          <w:rFonts w:ascii="Calibri" w:hAnsi="Calibri" w:eastAsia="仿宋" w:cs="仿宋_GB2312"/>
          <w:b/>
          <w:color w:val="auto"/>
          <w:sz w:val="36"/>
          <w:szCs w:val="20"/>
          <w:highlight w:val="none"/>
        </w:rPr>
        <w:t xml:space="preserve">  </w:t>
      </w:r>
      <w:r>
        <w:rPr>
          <w:rFonts w:hint="eastAsia" w:ascii="Calibri" w:hAnsi="Calibri" w:eastAsia="仿宋" w:cs="仿宋_GB2312"/>
          <w:b/>
          <w:color w:val="auto"/>
          <w:sz w:val="36"/>
          <w:szCs w:val="20"/>
          <w:highlight w:val="none"/>
        </w:rPr>
        <w:t>采购需求</w:t>
      </w:r>
    </w:p>
    <w:p w14:paraId="53F4D93A">
      <w:pPr>
        <w:pStyle w:val="791"/>
        <w:spacing w:line="360" w:lineRule="auto"/>
        <w:ind w:firstLine="0" w:firstLineChars="0"/>
        <w:outlineLvl w:val="1"/>
        <w:rPr>
          <w:rFonts w:hint="eastAsia" w:ascii="仿宋" w:hAnsi="仿宋" w:eastAsia="仿宋" w:cs="仿宋"/>
          <w:b/>
          <w:bCs/>
          <w:color w:val="auto"/>
          <w:sz w:val="32"/>
          <w:szCs w:val="32"/>
          <w:highlight w:val="none"/>
        </w:rPr>
      </w:pPr>
      <w:bookmarkStart w:id="36" w:name="_Toc21657"/>
      <w:bookmarkStart w:id="37" w:name="_Toc4150"/>
      <w:r>
        <w:rPr>
          <w:rFonts w:hint="eastAsia" w:ascii="仿宋" w:hAnsi="仿宋" w:eastAsia="仿宋" w:cs="仿宋"/>
          <w:b/>
          <w:bCs/>
          <w:color w:val="auto"/>
          <w:sz w:val="32"/>
          <w:szCs w:val="32"/>
          <w:highlight w:val="none"/>
        </w:rPr>
        <w:t>一、项目</w:t>
      </w:r>
      <w:bookmarkEnd w:id="36"/>
      <w:bookmarkEnd w:id="37"/>
      <w:r>
        <w:rPr>
          <w:rFonts w:hint="eastAsia" w:ascii="仿宋" w:hAnsi="仿宋" w:eastAsia="仿宋" w:cs="仿宋"/>
          <w:b/>
          <w:bCs/>
          <w:color w:val="auto"/>
          <w:sz w:val="32"/>
          <w:szCs w:val="32"/>
          <w:highlight w:val="none"/>
        </w:rPr>
        <w:t>概况</w:t>
      </w:r>
    </w:p>
    <w:p w14:paraId="4997CE53">
      <w:pPr>
        <w:widowControl/>
        <w:spacing w:line="360" w:lineRule="auto"/>
        <w:ind w:firstLine="480" w:firstLineChars="200"/>
        <w:rPr>
          <w:rFonts w:hint="eastAsia" w:ascii="仿宋" w:hAnsi="仿宋" w:eastAsia="仿宋" w:cs="仿宋"/>
          <w:color w:val="auto"/>
          <w:sz w:val="24"/>
          <w:szCs w:val="24"/>
          <w:highlight w:val="red"/>
        </w:rPr>
      </w:pPr>
      <w:bookmarkStart w:id="38" w:name="_Toc215567896"/>
      <w:bookmarkStart w:id="39" w:name="_Toc11156"/>
      <w:r>
        <w:rPr>
          <w:rFonts w:hint="eastAsia" w:ascii="仿宋" w:hAnsi="仿宋" w:eastAsia="仿宋" w:cs="仿宋"/>
          <w:bCs/>
          <w:sz w:val="24"/>
        </w:rPr>
        <w:t>浙江省测绘科学技术研究院（以下简称测科院）机房位于浙江省信息化测绘创新基地3号楼三楼，经过多年信息化建设，测绘信息设施和信息系统已具有相当的规模，测绘信息化已经渗透到测绘工作和日常办公的各个环节。为确保信息系统安全、稳定、可靠、高效运行，迫切需要采购专业的机房维保服务，促使维保工作的程序化、专业化、规范化，提高机房及信息系统的整体维保水平。</w:t>
      </w:r>
    </w:p>
    <w:p w14:paraId="1D28F949">
      <w:pPr>
        <w:pStyle w:val="791"/>
        <w:spacing w:line="360" w:lineRule="auto"/>
        <w:ind w:firstLine="0" w:firstLineChars="0"/>
        <w:outlineLvl w:val="1"/>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二、维保原则</w:t>
      </w:r>
    </w:p>
    <w:bookmarkEnd w:id="38"/>
    <w:bookmarkEnd w:id="39"/>
    <w:p w14:paraId="6066D576">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1.保密性原则：</w:t>
      </w:r>
      <w:r>
        <w:rPr>
          <w:rFonts w:hint="eastAsia" w:ascii="仿宋" w:hAnsi="仿宋" w:eastAsia="仿宋" w:cs="仿宋"/>
          <w:bCs/>
          <w:color w:val="auto"/>
          <w:kern w:val="2"/>
          <w:sz w:val="24"/>
          <w:szCs w:val="24"/>
          <w:lang w:val="en-US" w:eastAsia="zh-CN" w:bidi="ar"/>
        </w:rPr>
        <w:t>成交供应商需签订相关方安全保密协议书，相关技术服务人员需签订保密承诺书并在机房管理员的陪同下实施服务。</w:t>
      </w:r>
      <w:r>
        <w:rPr>
          <w:rFonts w:hint="eastAsia" w:ascii="仿宋" w:hAnsi="仿宋" w:eastAsia="仿宋" w:cs="仿宋"/>
          <w:bCs/>
          <w:kern w:val="2"/>
          <w:sz w:val="24"/>
          <w:szCs w:val="24"/>
          <w:lang w:val="en-US" w:eastAsia="zh-CN" w:bidi="ar"/>
        </w:rPr>
        <w:t>对维保服务过程中获知的任何用户方系统信息均属秘密信息，不得泄露给第三方单位或个人，不得利用这些信息进行任何侵害用户方系统的行为。</w:t>
      </w:r>
    </w:p>
    <w:p w14:paraId="2694D5F3">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2.规范性原则：维保服务的实施必须由专业的技术服务人员依照规范的操作流程进行，对操作过程和结果要有相应的记录，提供完整的服务报告。</w:t>
      </w:r>
    </w:p>
    <w:p w14:paraId="6F8694C9">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3.可控性原则：维保服务的工具、方法和过程要在双方认可的范围之内，保证维保服务过程的可控性。</w:t>
      </w:r>
    </w:p>
    <w:p w14:paraId="264CA066">
      <w:pPr>
        <w:widowControl/>
        <w:spacing w:line="360" w:lineRule="auto"/>
        <w:ind w:firstLine="480" w:firstLineChars="200"/>
        <w:jc w:val="left"/>
        <w:rPr>
          <w:rFonts w:hint="eastAsia" w:ascii="仿宋" w:hAnsi="仿宋" w:eastAsia="仿宋" w:cs="仿宋"/>
          <w:color w:val="auto"/>
          <w:sz w:val="24"/>
          <w:szCs w:val="24"/>
          <w:highlight w:val="yellow"/>
        </w:rPr>
      </w:pPr>
      <w:r>
        <w:rPr>
          <w:rFonts w:hint="eastAsia" w:ascii="仿宋" w:hAnsi="仿宋" w:eastAsia="仿宋" w:cs="仿宋"/>
          <w:bCs/>
          <w:sz w:val="24"/>
        </w:rPr>
        <w:t>4.最小影响原则：维保服务工作应不能对现有业务的正常运行产生影响。</w:t>
      </w:r>
    </w:p>
    <w:p w14:paraId="2E49674E">
      <w:pPr>
        <w:pStyle w:val="791"/>
        <w:spacing w:line="360" w:lineRule="auto"/>
        <w:ind w:firstLine="0" w:firstLineChars="0"/>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三、维保服务目标</w:t>
      </w:r>
    </w:p>
    <w:p w14:paraId="2A54A398">
      <w:pPr>
        <w:widowControl/>
        <w:spacing w:line="360" w:lineRule="auto"/>
        <w:ind w:firstLine="480" w:firstLineChars="200"/>
        <w:outlineLvl w:val="2"/>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 xml:space="preserve">测科院机房维保服务目标是建立安全、可靠、高效的系统运行机制，通过预防性、主动式的维护，最大限度地减小机房出故障的可能性；当故障发生时，能最大限度地减少系统故障时间，保障整个信息系统正常稳定地运行。 </w:t>
      </w:r>
    </w:p>
    <w:p w14:paraId="6E8FDAFB">
      <w:pPr>
        <w:widowControl/>
        <w:spacing w:line="360" w:lineRule="auto"/>
        <w:ind w:firstLine="480" w:firstLineChars="200"/>
        <w:outlineLvl w:val="2"/>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具体目标包括：</w:t>
      </w:r>
    </w:p>
    <w:p w14:paraId="45EC7D4B">
      <w:pPr>
        <w:widowControl/>
        <w:spacing w:line="360" w:lineRule="auto"/>
        <w:ind w:firstLine="480" w:firstLineChars="200"/>
        <w:outlineLvl w:val="2"/>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1.协助测科院确保中心机房配套设施如供电、空调等子系统的正常运行；</w:t>
      </w:r>
    </w:p>
    <w:p w14:paraId="6DB2820E">
      <w:pPr>
        <w:widowControl/>
        <w:spacing w:line="360" w:lineRule="auto"/>
        <w:ind w:firstLine="480" w:firstLineChars="200"/>
        <w:outlineLvl w:val="2"/>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2.确保机房及相关设备的整洁，并承担机房内设备线缆梳理和整洁；</w:t>
      </w:r>
    </w:p>
    <w:p w14:paraId="6E4DC554">
      <w:pPr>
        <w:widowControl/>
        <w:spacing w:line="360" w:lineRule="auto"/>
        <w:ind w:firstLine="480" w:firstLineChars="200"/>
        <w:outlineLvl w:val="2"/>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3.提供机房日常所需的粘尘垫、光纤、网线、照明灯管等机房常见耗材；</w:t>
      </w:r>
    </w:p>
    <w:p w14:paraId="4D98504F">
      <w:pPr>
        <w:widowControl/>
        <w:spacing w:line="360" w:lineRule="auto"/>
        <w:ind w:firstLine="480" w:firstLineChars="200"/>
        <w:outlineLvl w:val="2"/>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4.提供机房运维技术咨询和指导服务。</w:t>
      </w:r>
    </w:p>
    <w:p w14:paraId="6999C323">
      <w:pPr>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rPr>
        <w:t>四、硬件保修服务</w:t>
      </w:r>
    </w:p>
    <w:p w14:paraId="2A782284">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bCs/>
          <w:sz w:val="24"/>
        </w:rPr>
      </w:pPr>
      <w:r>
        <w:rPr>
          <w:rFonts w:hint="eastAsia" w:ascii="仿宋" w:hAnsi="仿宋" w:eastAsia="仿宋" w:cs="仿宋"/>
          <w:bCs/>
          <w:kern w:val="2"/>
          <w:sz w:val="24"/>
          <w:szCs w:val="24"/>
          <w:lang w:val="en-US" w:eastAsia="zh-CN" w:bidi="ar"/>
        </w:rPr>
        <w:t>为测科院的机房设施提供硬件保修服务，设备更换需要采用原品牌配件，</w:t>
      </w:r>
      <w:r>
        <w:rPr>
          <w:rFonts w:hint="eastAsia" w:ascii="仿宋" w:hAnsi="仿宋" w:eastAsia="仿宋" w:cs="仿宋"/>
          <w:bCs/>
          <w:color w:val="auto"/>
          <w:kern w:val="2"/>
          <w:sz w:val="24"/>
          <w:szCs w:val="24"/>
          <w:lang w:val="en-US" w:eastAsia="zh-CN" w:bidi="ar"/>
        </w:rPr>
        <w:t>原则上不得更换品牌（如有原品牌配件淘汰停产需经双方协商决定更换同类配件），</w:t>
      </w:r>
      <w:r>
        <w:rPr>
          <w:rFonts w:hint="eastAsia" w:ascii="仿宋" w:hAnsi="仿宋" w:eastAsia="仿宋" w:cs="仿宋"/>
          <w:bCs/>
          <w:kern w:val="2"/>
          <w:sz w:val="24"/>
          <w:szCs w:val="24"/>
          <w:lang w:val="en-US" w:eastAsia="zh-CN" w:bidi="ar"/>
        </w:rPr>
        <w:t>相关硬件包括机房及附属设备等。</w:t>
      </w:r>
      <w:r>
        <w:rPr>
          <w:rFonts w:hint="eastAsia" w:ascii="仿宋" w:hAnsi="仿宋" w:eastAsia="仿宋" w:cs="仿宋"/>
          <w:bCs/>
          <w:sz w:val="24"/>
        </w:rPr>
        <w:t>机房及附属设备包括机房的31台精密空调（31台海瑞弗）和机柜供电系统（2个UPS系统、128*2组电池、列头柜、PDU、配电箱），照明系统，监控系统等。维保内容包括空调的故障维修及过滤网更新，外机喷淋系统的维护和调节，门禁、监控、环控设备的维护或更换，机柜电缆（含PDU）的维护和增设，指示标识的更新或增设，机房照明系统的维护或更换，粘尘垫、光纤、网线等日常用品的提供等。机房设备及配套清单如下（主要包括但不仅限于）：</w:t>
      </w:r>
    </w:p>
    <w:tbl>
      <w:tblPr>
        <w:tblStyle w:val="63"/>
        <w:tblW w:w="8477" w:type="dxa"/>
        <w:tblInd w:w="0" w:type="dxa"/>
        <w:tblLayout w:type="fixed"/>
        <w:tblCellMar>
          <w:top w:w="0" w:type="dxa"/>
          <w:left w:w="0" w:type="dxa"/>
          <w:bottom w:w="0" w:type="dxa"/>
          <w:right w:w="0" w:type="dxa"/>
        </w:tblCellMar>
      </w:tblPr>
      <w:tblGrid>
        <w:gridCol w:w="592"/>
        <w:gridCol w:w="4352"/>
        <w:gridCol w:w="705"/>
        <w:gridCol w:w="2828"/>
      </w:tblGrid>
      <w:tr w14:paraId="736A3FD8">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A358CB">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序号</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274489">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名称</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D94E38">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数量</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FB0600">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主要参数</w:t>
            </w:r>
          </w:p>
        </w:tc>
      </w:tr>
      <w:tr w14:paraId="49AC35AC">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00A686">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6F0BD1">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配电柜（列头柜）</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165D4F">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13</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7FDC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rPr>
            </w:pPr>
            <w:r>
              <w:rPr>
                <w:rFonts w:hint="eastAsia" w:ascii="仿宋" w:hAnsi="仿宋" w:eastAsia="仿宋" w:cs="仿宋"/>
                <w:kern w:val="0"/>
                <w:sz w:val="24"/>
                <w:lang w:bidi="ar"/>
              </w:rPr>
              <w:t>施耐德</w:t>
            </w:r>
          </w:p>
        </w:tc>
      </w:tr>
      <w:tr w14:paraId="192E2681">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43F78F">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2</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5F829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配电柜（含UPS输出、市电、空调）</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D2A25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4</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E80CF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施耐德</w:t>
            </w:r>
          </w:p>
        </w:tc>
      </w:tr>
      <w:tr w14:paraId="73F0D154">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50F7D5">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3</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3A8C6F">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UPS300KVA</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41E772">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2</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25392E">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海瑞弗</w:t>
            </w:r>
          </w:p>
        </w:tc>
      </w:tr>
      <w:tr w14:paraId="43A0EAC2">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9B768D">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4</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A22CA8">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电池12v100AH</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568536">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256</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16172">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海瑞弗</w:t>
            </w:r>
          </w:p>
        </w:tc>
      </w:tr>
      <w:tr w14:paraId="1C7DACB8">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101E3A">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5</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0026BE">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机柜（含PDU）</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5F4C31">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123</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3F80EB">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kern w:val="0"/>
                <w:sz w:val="24"/>
                <w:lang w:bidi="ar"/>
              </w:rPr>
              <w:t>图腾</w:t>
            </w:r>
          </w:p>
        </w:tc>
      </w:tr>
      <w:tr w14:paraId="40452420">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32ACD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6</w:t>
            </w:r>
          </w:p>
        </w:tc>
        <w:tc>
          <w:tcPr>
            <w:tcW w:w="43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08C9E3">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冷通道（含门禁、电动门）</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96DA26">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13</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871C5">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定制</w:t>
            </w:r>
          </w:p>
        </w:tc>
      </w:tr>
      <w:tr w14:paraId="37C035ED">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D5942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7</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746B05">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空调</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AA731A">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31</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CA71CD">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sz w:val="24"/>
              </w:rPr>
              <w:t>海瑞弗12.5KW</w:t>
            </w:r>
          </w:p>
        </w:tc>
      </w:tr>
      <w:tr w14:paraId="2FB409CE">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AE650B">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8</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8AD393">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消防（含主机和气瓶）</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EB31FA">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14</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D48C2E">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sz w:val="24"/>
              </w:rPr>
              <w:t>七氟丙烷</w:t>
            </w:r>
          </w:p>
        </w:tc>
      </w:tr>
      <w:tr w14:paraId="79E913EA">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C9DCBA">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9</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BB65EC">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机房门禁</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84B10B">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lang w:eastAsia="zh-CN"/>
                <w:woUserID w:val="1"/>
              </w:rPr>
            </w:pPr>
            <w:r>
              <w:rPr>
                <w:rFonts w:hint="eastAsia" w:ascii="仿宋" w:hAnsi="仿宋" w:eastAsia="仿宋" w:cs="仿宋"/>
                <w:sz w:val="24"/>
                <w:lang w:val="en-US" w:eastAsia="zh-CN"/>
                <w:woUserID w:val="1"/>
              </w:rPr>
              <w:t>5</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A406F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sz w:val="24"/>
              </w:rPr>
              <w:t>海康</w:t>
            </w:r>
          </w:p>
        </w:tc>
      </w:tr>
      <w:tr w14:paraId="780A5651">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C34D6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10</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95A466">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照明</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604EFB">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2EEC1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飞利浦</w:t>
            </w:r>
          </w:p>
        </w:tc>
      </w:tr>
      <w:tr w14:paraId="47269FBB">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95388E">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11</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C5FB57">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环控（含温湿度、动力、空调、漏水）</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30E555">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B85E3">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sz w:val="24"/>
              </w:rPr>
              <w:t>计通</w:t>
            </w:r>
          </w:p>
        </w:tc>
      </w:tr>
      <w:tr w14:paraId="64C1A244">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441812">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12</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E851B2">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监控</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5BC11A">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B5AA77">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sz w:val="24"/>
              </w:rPr>
              <w:t>海康</w:t>
            </w:r>
          </w:p>
        </w:tc>
      </w:tr>
      <w:tr w14:paraId="15C0EF09">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54C117">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13</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396AF3">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屏蔽机房</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99132F">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7470C0">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sz w:val="24"/>
              </w:rPr>
              <w:t>无锡立达</w:t>
            </w:r>
          </w:p>
        </w:tc>
      </w:tr>
      <w:tr w14:paraId="354D2797">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4D3AA6">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14</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F12BE">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装修</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09B582">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1</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07BD70">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定制</w:t>
            </w:r>
          </w:p>
        </w:tc>
      </w:tr>
      <w:tr w14:paraId="68489E3B">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A6298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15</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D4B94C">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综合布线</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02ADD7">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1</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FFCDC0">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sz w:val="24"/>
              </w:rPr>
              <w:t>罗格朗</w:t>
            </w:r>
          </w:p>
        </w:tc>
      </w:tr>
      <w:tr w14:paraId="3073CA06">
        <w:tblPrEx>
          <w:tblCellMar>
            <w:top w:w="0" w:type="dxa"/>
            <w:left w:w="0" w:type="dxa"/>
            <w:bottom w:w="0" w:type="dxa"/>
            <w:right w:w="0" w:type="dxa"/>
          </w:tblCellMar>
        </w:tblPrEx>
        <w:trPr>
          <w:trHeight w:val="567" w:hRule="atLeast"/>
        </w:trPr>
        <w:tc>
          <w:tcPr>
            <w:tcW w:w="5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29D4B0">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16</w:t>
            </w:r>
          </w:p>
        </w:tc>
        <w:tc>
          <w:tcPr>
            <w:tcW w:w="4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F58168">
            <w:pPr>
              <w:keepNext w:val="0"/>
              <w:keepLines w:val="0"/>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喷淋系统（含温控、净水、增压、管线等全套设备）</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8B65EE">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kern w:val="0"/>
                <w:sz w:val="24"/>
                <w:lang w:bidi="ar"/>
              </w:rPr>
            </w:pPr>
            <w:r>
              <w:rPr>
                <w:rFonts w:hint="eastAsia" w:ascii="仿宋" w:hAnsi="仿宋" w:eastAsia="仿宋" w:cs="仿宋"/>
                <w:kern w:val="0"/>
                <w:sz w:val="24"/>
                <w:lang w:bidi="ar"/>
              </w:rPr>
              <w:t>1</w:t>
            </w:r>
          </w:p>
        </w:tc>
        <w:tc>
          <w:tcPr>
            <w:tcW w:w="2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4EE83F">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sz w:val="24"/>
              </w:rPr>
            </w:pPr>
            <w:r>
              <w:rPr>
                <w:rFonts w:hint="eastAsia" w:ascii="仿宋" w:hAnsi="仿宋" w:eastAsia="仿宋" w:cs="仿宋"/>
                <w:kern w:val="0"/>
                <w:sz w:val="24"/>
                <w:lang w:bidi="ar"/>
              </w:rPr>
              <w:t>定制</w:t>
            </w:r>
          </w:p>
        </w:tc>
      </w:tr>
    </w:tbl>
    <w:p w14:paraId="21A3BBA4">
      <w:pPr>
        <w:spacing w:line="360" w:lineRule="auto"/>
        <w:jc w:val="left"/>
        <w:rPr>
          <w:rFonts w:hint="eastAsia" w:ascii="仿宋" w:hAnsi="仿宋" w:eastAsia="仿宋" w:cs="仿宋"/>
          <w:b/>
          <w:bCs/>
          <w:sz w:val="32"/>
          <w:szCs w:val="32"/>
        </w:rPr>
      </w:pPr>
      <w:bookmarkStart w:id="40" w:name="_Toc369591830"/>
      <w:r>
        <w:rPr>
          <w:rFonts w:hint="eastAsia" w:ascii="仿宋" w:hAnsi="仿宋" w:eastAsia="仿宋" w:cs="仿宋"/>
          <w:b/>
          <w:bCs/>
          <w:sz w:val="32"/>
          <w:szCs w:val="32"/>
        </w:rPr>
        <w:t>五、运维服务</w:t>
      </w:r>
      <w:bookmarkEnd w:id="40"/>
    </w:p>
    <w:p w14:paraId="099E5840">
      <w:pPr>
        <w:spacing w:line="360" w:lineRule="auto"/>
        <w:jc w:val="left"/>
        <w:rPr>
          <w:rFonts w:hint="eastAsia" w:ascii="仿宋" w:hAnsi="仿宋" w:eastAsia="仿宋" w:cs="仿宋"/>
          <w:b/>
          <w:bCs/>
          <w:sz w:val="24"/>
        </w:rPr>
      </w:pPr>
      <w:r>
        <w:rPr>
          <w:rFonts w:hint="eastAsia" w:ascii="仿宋" w:hAnsi="仿宋" w:eastAsia="仿宋" w:cs="仿宋"/>
          <w:b/>
          <w:bCs/>
          <w:sz w:val="24"/>
        </w:rPr>
        <w:t>1.运维内容</w:t>
      </w:r>
    </w:p>
    <w:p w14:paraId="2E1E850D">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具体工作主要包括但不仅限于以下内容：</w:t>
      </w:r>
    </w:p>
    <w:p w14:paraId="27BA39E3">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bCs/>
          <w:sz w:val="24"/>
        </w:rPr>
      </w:pPr>
      <w:r>
        <w:rPr>
          <w:rFonts w:hint="eastAsia" w:ascii="仿宋" w:hAnsi="仿宋" w:eastAsia="仿宋" w:cs="仿宋"/>
          <w:bCs/>
          <w:kern w:val="2"/>
          <w:sz w:val="24"/>
          <w:szCs w:val="24"/>
          <w:lang w:val="en-US" w:eastAsia="zh-CN" w:bidi="ar"/>
        </w:rPr>
        <w:t>对测绘创新基地机房的设备进行预防性巡检维护，出具巡检报告；</w:t>
      </w:r>
      <w:r>
        <w:rPr>
          <w:rFonts w:hint="eastAsia" w:ascii="仿宋" w:hAnsi="仿宋" w:eastAsia="仿宋" w:cs="仿宋"/>
          <w:kern w:val="2"/>
          <w:sz w:val="24"/>
          <w:szCs w:val="24"/>
          <w:lang w:val="en-US" w:eastAsia="zh-CN" w:bidi="ar"/>
        </w:rPr>
        <w:t>维保期间提供7×24小时技术支持服务，</w:t>
      </w:r>
      <w:r>
        <w:rPr>
          <w:rFonts w:hint="eastAsia" w:ascii="仿宋" w:hAnsi="仿宋" w:eastAsia="仿宋" w:cs="仿宋"/>
          <w:bCs/>
          <w:kern w:val="2"/>
          <w:sz w:val="24"/>
          <w:szCs w:val="24"/>
          <w:lang w:val="en-US" w:eastAsia="zh-CN" w:bidi="ar"/>
        </w:rPr>
        <w:t>故障处置完成出具处置报告，</w:t>
      </w:r>
      <w:r>
        <w:rPr>
          <w:rFonts w:hint="eastAsia" w:ascii="仿宋" w:hAnsi="仿宋" w:eastAsia="仿宋" w:cs="仿宋"/>
          <w:kern w:val="2"/>
          <w:sz w:val="24"/>
          <w:szCs w:val="24"/>
          <w:lang w:val="en-US" w:eastAsia="zh-CN" w:bidi="ar"/>
        </w:rPr>
        <w:t>包括原因分析、解决办法、后期预防处置等内容</w:t>
      </w:r>
      <w:r>
        <w:rPr>
          <w:rFonts w:hint="eastAsia" w:ascii="仿宋" w:hAnsi="仿宋" w:eastAsia="仿宋" w:cs="仿宋"/>
          <w:bCs/>
          <w:kern w:val="2"/>
          <w:sz w:val="24"/>
          <w:szCs w:val="24"/>
          <w:lang w:val="en-US" w:eastAsia="zh-CN" w:bidi="ar"/>
        </w:rPr>
        <w:t>。机房网络出现异常时，由专业网络工程师及时提供支持。</w:t>
      </w:r>
    </w:p>
    <w:p w14:paraId="63759540">
      <w:pPr>
        <w:spacing w:line="360" w:lineRule="auto"/>
        <w:jc w:val="left"/>
        <w:rPr>
          <w:rFonts w:hint="eastAsia" w:ascii="仿宋" w:hAnsi="仿宋" w:eastAsia="仿宋" w:cs="仿宋"/>
          <w:b/>
          <w:bCs/>
          <w:sz w:val="24"/>
        </w:rPr>
      </w:pPr>
      <w:r>
        <w:rPr>
          <w:rFonts w:hint="eastAsia" w:ascii="仿宋" w:hAnsi="仿宋" w:eastAsia="仿宋" w:cs="仿宋"/>
          <w:b/>
          <w:bCs/>
          <w:sz w:val="24"/>
        </w:rPr>
        <w:t>2.频率要求</w:t>
      </w:r>
    </w:p>
    <w:p w14:paraId="6EDA3400">
      <w:pPr>
        <w:keepNext w:val="0"/>
        <w:keepLines w:val="0"/>
        <w:widowControl w:val="0"/>
        <w:suppressLineNumbers w:val="0"/>
        <w:spacing w:before="0" w:beforeAutospacing="0" w:after="0" w:afterAutospacing="0" w:line="360" w:lineRule="auto"/>
        <w:ind w:left="0" w:right="0" w:firstLine="420"/>
        <w:jc w:val="left"/>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消防巡检每月1次，</w:t>
      </w:r>
      <w:r>
        <w:rPr>
          <w:rFonts w:hint="eastAsia" w:ascii="仿宋" w:hAnsi="仿宋" w:eastAsia="仿宋" w:cs="仿宋"/>
          <w:bCs/>
          <w:color w:val="auto"/>
          <w:kern w:val="2"/>
          <w:sz w:val="24"/>
          <w:szCs w:val="24"/>
          <w:lang w:val="en-US" w:eastAsia="zh-CN" w:bidi="ar"/>
        </w:rPr>
        <w:t>空调（包括外机喷淋系统）</w:t>
      </w:r>
      <w:r>
        <w:rPr>
          <w:rFonts w:hint="eastAsia" w:ascii="仿宋" w:hAnsi="仿宋" w:eastAsia="仿宋" w:cs="仿宋"/>
          <w:bCs/>
          <w:kern w:val="2"/>
          <w:sz w:val="24"/>
          <w:szCs w:val="24"/>
          <w:lang w:val="en-US" w:eastAsia="zh-CN" w:bidi="ar"/>
        </w:rPr>
        <w:t>、配电、UPS、监控、消防等设备的专项巡检每季度1次，空调室外机清洗和机房卫生保洁每季度1次（包括机房、运维间的地面，机柜顶面）,空调过滤网更新每半年不少于1次。</w:t>
      </w:r>
    </w:p>
    <w:p w14:paraId="7B087330">
      <w:pPr>
        <w:spacing w:line="360" w:lineRule="auto"/>
        <w:jc w:val="left"/>
        <w:rPr>
          <w:rFonts w:hint="eastAsia" w:ascii="仿宋" w:hAnsi="仿宋" w:eastAsia="仿宋" w:cs="仿宋"/>
          <w:b/>
          <w:bCs/>
          <w:sz w:val="24"/>
        </w:rPr>
      </w:pPr>
      <w:r>
        <w:rPr>
          <w:rFonts w:hint="eastAsia" w:ascii="仿宋" w:hAnsi="仿宋" w:eastAsia="仿宋" w:cs="仿宋"/>
          <w:b/>
          <w:bCs/>
          <w:sz w:val="24"/>
        </w:rPr>
        <w:t>3.响应时间要求</w:t>
      </w:r>
    </w:p>
    <w:p w14:paraId="159F1ECE">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 xml:space="preserve">当维保设备发生故障，并影响统计业务正常运作时，成交供应商须在4小时内修复；当维保设备发生故障，但不影响统计业务正常运作时，成交供应商须在8小时内修复；当维保设备无法修复时，成交供应商须及时采取应急措施，须在24个小时日内将备品、备件替换上，并协助测科院恢复整个系统的正常运行，保障相关系统及业务数据安全。 </w:t>
      </w:r>
    </w:p>
    <w:p w14:paraId="4F2268B3">
      <w:pPr>
        <w:spacing w:line="360" w:lineRule="auto"/>
        <w:jc w:val="left"/>
        <w:rPr>
          <w:rFonts w:hint="eastAsia" w:ascii="仿宋" w:hAnsi="仿宋" w:eastAsia="仿宋" w:cs="仿宋"/>
          <w:b/>
          <w:bCs/>
          <w:sz w:val="24"/>
        </w:rPr>
      </w:pPr>
      <w:r>
        <w:rPr>
          <w:rFonts w:hint="eastAsia" w:ascii="仿宋" w:hAnsi="仿宋" w:eastAsia="仿宋" w:cs="仿宋"/>
          <w:b/>
          <w:bCs/>
          <w:sz w:val="24"/>
        </w:rPr>
        <w:t>4.故障处理</w:t>
      </w:r>
    </w:p>
    <w:p w14:paraId="3EDF71E3">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成交供应商须及时协助测科院对机房设施设备故障进行处理，对存在的各种安全隐患，须及时进行处理，故障处理结束后提交相应处理报告，供日后分析总结，避免类似故障再次发生，所发生的一切费用由成交供应商承担。UPS电池若发生不可用等异常情况，成交供应商需免费按规范进行处置。</w:t>
      </w:r>
    </w:p>
    <w:p w14:paraId="10230F62">
      <w:pPr>
        <w:spacing w:line="360" w:lineRule="auto"/>
        <w:jc w:val="left"/>
        <w:rPr>
          <w:rFonts w:hint="eastAsia" w:ascii="仿宋" w:hAnsi="仿宋" w:eastAsia="仿宋" w:cs="仿宋"/>
          <w:b/>
          <w:bCs/>
          <w:sz w:val="24"/>
        </w:rPr>
      </w:pPr>
      <w:r>
        <w:rPr>
          <w:rFonts w:hint="eastAsia" w:ascii="仿宋" w:hAnsi="仿宋" w:eastAsia="仿宋" w:cs="仿宋"/>
          <w:b/>
          <w:bCs/>
          <w:sz w:val="24"/>
        </w:rPr>
        <w:t>5.应急响应</w:t>
      </w:r>
    </w:p>
    <w:p w14:paraId="5AA19B14">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成交供应商在进行维保前，须针对用户业务要求，制定出设备在遇到重大故障时的应急处理预案，成交供应商需协调配合进行适当的应急故障响应处理演练，确保重大故障发生时，相关协调处理工作能正常有序完成。</w:t>
      </w:r>
    </w:p>
    <w:p w14:paraId="0538B43D">
      <w:pPr>
        <w:spacing w:line="360" w:lineRule="auto"/>
        <w:jc w:val="left"/>
        <w:rPr>
          <w:rFonts w:hint="eastAsia" w:ascii="仿宋" w:hAnsi="仿宋" w:eastAsia="仿宋" w:cs="仿宋"/>
          <w:b/>
          <w:bCs/>
          <w:sz w:val="24"/>
          <w:highlight w:val="none"/>
        </w:rPr>
      </w:pPr>
      <w:r>
        <w:rPr>
          <w:rFonts w:hint="eastAsia" w:ascii="仿宋" w:hAnsi="仿宋" w:eastAsia="仿宋" w:cs="仿宋"/>
          <w:b/>
          <w:bCs/>
          <w:sz w:val="24"/>
          <w:highlight w:val="none"/>
        </w:rPr>
        <w:t>6.服务期</w:t>
      </w:r>
    </w:p>
    <w:p w14:paraId="2C8B3078">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bCs/>
          <w:kern w:val="2"/>
          <w:sz w:val="24"/>
          <w:szCs w:val="24"/>
          <w:highlight w:val="none"/>
        </w:rPr>
      </w:pPr>
      <w:r>
        <w:rPr>
          <w:rFonts w:hint="eastAsia" w:ascii="仿宋" w:hAnsi="仿宋" w:eastAsia="仿宋" w:cs="仿宋"/>
          <w:bCs/>
          <w:kern w:val="2"/>
          <w:sz w:val="24"/>
          <w:szCs w:val="24"/>
          <w:highlight w:val="none"/>
          <w:lang w:val="en-US" w:eastAsia="zh-CN" w:bidi="ar"/>
        </w:rPr>
        <w:t>服务期为12个月。维保期限为合同签订之日起一年。</w:t>
      </w:r>
    </w:p>
    <w:p w14:paraId="280568C7">
      <w:pPr>
        <w:spacing w:line="360" w:lineRule="auto"/>
        <w:jc w:val="left"/>
        <w:rPr>
          <w:rFonts w:hint="eastAsia" w:ascii="仿宋" w:hAnsi="仿宋" w:eastAsia="仿宋" w:cs="仿宋"/>
          <w:b/>
          <w:bCs/>
          <w:sz w:val="24"/>
        </w:rPr>
      </w:pPr>
      <w:r>
        <w:rPr>
          <w:rFonts w:hint="eastAsia" w:ascii="仿宋" w:hAnsi="仿宋" w:eastAsia="仿宋" w:cs="仿宋"/>
          <w:b/>
          <w:bCs/>
          <w:sz w:val="24"/>
        </w:rPr>
        <w:t>7、其他商务要求</w:t>
      </w:r>
    </w:p>
    <w:p w14:paraId="1B433C71">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当维保设备发生故障时，成交供应商须在24小时内及时修复或使用备件替换，重要设备需在8小时内修复，并协助测科院网络管理科人员恢复设备的正常运行，保障相关系统安全。成交供应商需协调应急响应人员进行适当的应急故障响应处理演练，接到重大系统故障通知后，须及时协助进行故障分析判定，若在规定时间内无法解决，则应立即实行替换整机设备服务，所发生的一切费用由成交供应商承担。</w:t>
      </w:r>
    </w:p>
    <w:p w14:paraId="1C42B6AF">
      <w:pPr>
        <w:snapToGrid w:val="0"/>
        <w:spacing w:line="360" w:lineRule="auto"/>
        <w:outlineLvl w:val="1"/>
        <w:rPr>
          <w:rFonts w:hint="default" w:ascii="仿宋" w:hAnsi="仿宋" w:eastAsia="仿宋" w:cs="仿宋"/>
          <w:b/>
          <w:sz w:val="30"/>
          <w:szCs w:val="30"/>
          <w:lang w:val="en-US" w:eastAsia="zh-CN"/>
        </w:rPr>
      </w:pPr>
      <w:r>
        <w:rPr>
          <w:rFonts w:hint="eastAsia" w:ascii="仿宋" w:hAnsi="仿宋" w:eastAsia="仿宋" w:cs="仿宋"/>
          <w:b/>
          <w:sz w:val="30"/>
          <w:szCs w:val="30"/>
          <w:lang w:val="en-US" w:eastAsia="zh-CN"/>
        </w:rPr>
        <w:t>六</w:t>
      </w:r>
      <w:r>
        <w:rPr>
          <w:rFonts w:hint="eastAsia" w:ascii="仿宋" w:hAnsi="仿宋" w:eastAsia="仿宋" w:cs="仿宋"/>
          <w:b/>
          <w:sz w:val="30"/>
          <w:szCs w:val="30"/>
        </w:rPr>
        <w:t>、</w:t>
      </w:r>
      <w:r>
        <w:rPr>
          <w:rFonts w:hint="eastAsia" w:ascii="仿宋" w:hAnsi="仿宋" w:eastAsia="仿宋" w:cs="仿宋"/>
          <w:b/>
          <w:sz w:val="30"/>
          <w:szCs w:val="30"/>
          <w:lang w:val="en-US" w:eastAsia="zh-CN"/>
        </w:rPr>
        <w:t>服务团队和综合能力要求</w:t>
      </w:r>
    </w:p>
    <w:p w14:paraId="455EE957">
      <w:pPr>
        <w:autoSpaceDE w:val="0"/>
        <w:autoSpaceDN w:val="0"/>
        <w:spacing w:line="360" w:lineRule="auto"/>
        <w:ind w:firstLine="480" w:firstLineChars="200"/>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服务团队：</w:t>
      </w:r>
      <w:r>
        <w:rPr>
          <w:rFonts w:hint="eastAsia" w:ascii="仿宋" w:hAnsi="仿宋" w:eastAsia="仿宋" w:cs="仿宋"/>
          <w:kern w:val="0"/>
          <w:sz w:val="24"/>
          <w:lang w:val="zh-CN"/>
        </w:rPr>
        <w:t>供应商应针对于本项目的需求和特点，配置符合要求的项目服务团队。项目负责人和</w:t>
      </w:r>
      <w:r>
        <w:rPr>
          <w:rFonts w:hint="eastAsia" w:ascii="仿宋" w:hAnsi="仿宋" w:eastAsia="仿宋" w:cs="仿宋"/>
          <w:kern w:val="0"/>
          <w:sz w:val="24"/>
          <w:lang w:val="en-US" w:eastAsia="zh-CN"/>
        </w:rPr>
        <w:t>团队成员</w:t>
      </w:r>
      <w:r>
        <w:rPr>
          <w:rFonts w:hint="eastAsia" w:ascii="仿宋" w:hAnsi="仿宋" w:eastAsia="仿宋" w:cs="仿宋"/>
          <w:kern w:val="0"/>
          <w:sz w:val="24"/>
          <w:lang w:val="zh-CN"/>
        </w:rPr>
        <w:t>需具备</w:t>
      </w:r>
      <w:r>
        <w:rPr>
          <w:rFonts w:hint="eastAsia" w:ascii="仿宋" w:hAnsi="仿宋" w:eastAsia="仿宋" w:cs="仿宋"/>
          <w:kern w:val="0"/>
          <w:sz w:val="24"/>
          <w:lang w:val="en-US" w:eastAsia="zh-CN"/>
        </w:rPr>
        <w:t>相关</w:t>
      </w:r>
      <w:r>
        <w:rPr>
          <w:rFonts w:hint="eastAsia" w:ascii="仿宋" w:hAnsi="仿宋" w:eastAsia="仿宋" w:cs="仿宋"/>
          <w:kern w:val="0"/>
          <w:sz w:val="24"/>
          <w:lang w:val="zh-CN"/>
        </w:rPr>
        <w:t>职称</w:t>
      </w:r>
      <w:r>
        <w:rPr>
          <w:rFonts w:hint="eastAsia" w:ascii="仿宋" w:hAnsi="仿宋" w:eastAsia="仿宋" w:cs="仿宋"/>
          <w:kern w:val="0"/>
          <w:sz w:val="24"/>
          <w:lang w:val="en-US" w:eastAsia="zh-CN"/>
        </w:rPr>
        <w:t>证书</w:t>
      </w:r>
      <w:r>
        <w:rPr>
          <w:rFonts w:hint="eastAsia" w:ascii="仿宋" w:hAnsi="仿宋" w:eastAsia="仿宋" w:cs="仿宋"/>
          <w:kern w:val="0"/>
          <w:sz w:val="24"/>
          <w:lang w:val="zh-CN"/>
        </w:rPr>
        <w:t>，</w:t>
      </w:r>
      <w:r>
        <w:rPr>
          <w:rFonts w:hint="eastAsia" w:ascii="仿宋" w:hAnsi="仿宋" w:eastAsia="仿宋" w:cs="仿宋"/>
          <w:kern w:val="0"/>
          <w:sz w:val="24"/>
          <w:lang w:val="en-US" w:eastAsia="zh-CN"/>
        </w:rPr>
        <w:t>投入到本项目的服务工作中。</w:t>
      </w:r>
    </w:p>
    <w:p w14:paraId="19CDEB81">
      <w:pPr>
        <w:autoSpaceDE w:val="0"/>
        <w:autoSpaceDN w:val="0"/>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en-US" w:eastAsia="zh-CN"/>
        </w:rPr>
        <w:t>项目工作小组人员具有H3CIE或HCIE认证网络工程师证书、具有电工证书等与本项目服务相关的证书或者相关的职称。</w:t>
      </w:r>
    </w:p>
    <w:p w14:paraId="0A8F99C5">
      <w:pPr>
        <w:autoSpaceDE w:val="0"/>
        <w:autoSpaceDN w:val="0"/>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服务团队人员具备类似工作经验和相关资格证书，项目团队服务人员数量应充足，相关资格证书齐全、经验丰富、专业分工合理、权责明确等。供应商一旦中标，没有经采购人允许，不得对项目服务团队的机构人员配置进行变更。</w:t>
      </w:r>
    </w:p>
    <w:p w14:paraId="22B607F5">
      <w:pPr>
        <w:pStyle w:val="2"/>
        <w:rPr>
          <w:rFonts w:hint="default" w:eastAsia="仿宋"/>
          <w:lang w:val="en-US" w:eastAsia="zh-CN"/>
        </w:rPr>
      </w:pPr>
      <w:r>
        <w:rPr>
          <w:rFonts w:hint="eastAsia" w:ascii="仿宋" w:hAnsi="仿宋" w:eastAsia="仿宋" w:cs="仿宋"/>
          <w:kern w:val="0"/>
          <w:sz w:val="24"/>
          <w:lang w:val="en-US" w:eastAsia="zh-CN"/>
        </w:rPr>
        <w:t>综合能力要求：供应商须具备完善的体系管理及运维服务相关认证资质，保障本项目机房运维服务规范、安全、稳定开展。供应商需持有信息安全管理体系、信息技术服务管理体系、质量管理体系、ITSS 信息技术服务运行维护、业务连续性管理体系有效认证证书，具备相应体系管控及机房专业运维服务能力，全程投入本项目服务实施。</w:t>
      </w:r>
    </w:p>
    <w:p w14:paraId="7BEBA237">
      <w:pPr>
        <w:numPr>
          <w:ilvl w:val="0"/>
          <w:numId w:val="0"/>
        </w:numPr>
        <w:adjustRightInd/>
        <w:snapToGrid w:val="0"/>
        <w:spacing w:line="360" w:lineRule="auto"/>
        <w:outlineLvl w:val="1"/>
        <w:rPr>
          <w:rFonts w:hint="eastAsia" w:ascii="仿宋" w:hAnsi="仿宋" w:eastAsia="仿宋" w:cs="仿宋"/>
          <w:b/>
          <w:sz w:val="30"/>
          <w:szCs w:val="30"/>
          <w:highlight w:val="none"/>
        </w:rPr>
      </w:pPr>
      <w:r>
        <w:rPr>
          <w:rFonts w:hint="eastAsia" w:ascii="仿宋" w:hAnsi="仿宋" w:eastAsia="仿宋" w:cs="仿宋"/>
          <w:b/>
          <w:kern w:val="2"/>
          <w:sz w:val="30"/>
          <w:szCs w:val="30"/>
          <w:lang w:val="en-US" w:eastAsia="zh-CN" w:bidi="ar-SA"/>
        </w:rPr>
        <w:t>七、</w:t>
      </w:r>
      <w:r>
        <w:rPr>
          <w:rFonts w:hint="eastAsia" w:ascii="仿宋" w:hAnsi="仿宋" w:eastAsia="仿宋" w:cs="仿宋"/>
          <w:b/>
          <w:sz w:val="30"/>
          <w:szCs w:val="30"/>
          <w:highlight w:val="none"/>
        </w:rPr>
        <w:t>付款</w:t>
      </w:r>
    </w:p>
    <w:p w14:paraId="058BD3C4">
      <w:pPr>
        <w:snapToGrid w:val="0"/>
        <w:spacing w:line="360" w:lineRule="auto"/>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1. 履约保证金：无</w:t>
      </w:r>
    </w:p>
    <w:p w14:paraId="311D9640">
      <w:pPr>
        <w:snapToGrid w:val="0"/>
        <w:spacing w:line="360" w:lineRule="auto"/>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2. 付款</w:t>
      </w:r>
    </w:p>
    <w:p w14:paraId="62FFB086">
      <w:pPr>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第一笔付款为预付款：合同生效且甲方收到中标人提供的同等金额的正规发票，履行财政审批手续后7个工作日内，向乙方支付合同总价40%的合同款；</w:t>
      </w:r>
    </w:p>
    <w:p w14:paraId="66D474D2">
      <w:pPr>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第二笔付款为</w:t>
      </w:r>
      <w:r>
        <w:rPr>
          <w:rFonts w:hint="eastAsia" w:ascii="仿宋" w:hAnsi="仿宋" w:eastAsia="仿宋" w:cs="仿宋"/>
          <w:sz w:val="24"/>
          <w:highlight w:val="none"/>
          <w:lang w:eastAsia="zh-CN"/>
        </w:rPr>
        <w:t>过程</w:t>
      </w:r>
      <w:r>
        <w:rPr>
          <w:rFonts w:hint="eastAsia" w:ascii="仿宋" w:hAnsi="仿宋" w:eastAsia="仿宋" w:cs="仿宋"/>
          <w:sz w:val="24"/>
          <w:highlight w:val="none"/>
        </w:rPr>
        <w:t>款：</w:t>
      </w:r>
      <w:r>
        <w:rPr>
          <w:rFonts w:hint="eastAsia" w:ascii="仿宋" w:hAnsi="仿宋" w:eastAsia="仿宋" w:cs="仿宋"/>
          <w:sz w:val="24"/>
          <w:highlight w:val="none"/>
          <w:lang w:val="en-US" w:eastAsia="zh-CN"/>
        </w:rPr>
        <w:t>11月中旬前，</w:t>
      </w:r>
      <w:r>
        <w:rPr>
          <w:rFonts w:hint="eastAsia" w:ascii="仿宋" w:hAnsi="仿宋" w:eastAsia="仿宋" w:cs="仿宋"/>
          <w:sz w:val="24"/>
          <w:highlight w:val="none"/>
        </w:rPr>
        <w:t>中标人完成</w:t>
      </w:r>
      <w:r>
        <w:rPr>
          <w:rFonts w:hint="eastAsia" w:ascii="仿宋" w:hAnsi="仿宋" w:eastAsia="仿宋" w:cs="仿宋"/>
          <w:sz w:val="24"/>
          <w:highlight w:val="none"/>
          <w:lang w:eastAsia="zh-CN"/>
        </w:rPr>
        <w:t>部分</w:t>
      </w:r>
      <w:r>
        <w:rPr>
          <w:rFonts w:hint="eastAsia" w:ascii="仿宋" w:hAnsi="仿宋" w:eastAsia="仿宋" w:cs="仿宋"/>
          <w:sz w:val="24"/>
          <w:highlight w:val="none"/>
        </w:rPr>
        <w:t>协作服务工作</w:t>
      </w:r>
      <w:r>
        <w:rPr>
          <w:rFonts w:hint="eastAsia" w:ascii="仿宋" w:hAnsi="仿宋" w:eastAsia="仿宋" w:cs="仿宋"/>
          <w:sz w:val="24"/>
          <w:highlight w:val="none"/>
          <w:lang w:eastAsia="zh-CN"/>
        </w:rPr>
        <w:t>并提交阶段性服务报告</w:t>
      </w:r>
      <w:r>
        <w:rPr>
          <w:rFonts w:hint="eastAsia" w:ascii="仿宋" w:hAnsi="仿宋" w:eastAsia="仿宋" w:cs="仿宋"/>
          <w:sz w:val="24"/>
          <w:highlight w:val="none"/>
        </w:rPr>
        <w:t>，甲方向乙方支付合同金额40%。</w:t>
      </w:r>
    </w:p>
    <w:p w14:paraId="18754802">
      <w:pPr>
        <w:snapToGrid w:val="0"/>
        <w:spacing w:line="360" w:lineRule="auto"/>
        <w:ind w:firstLine="480" w:firstLineChars="200"/>
        <w:jc w:val="left"/>
        <w:rPr>
          <w:rFonts w:hint="eastAsia" w:ascii="仿宋" w:hAnsi="仿宋" w:eastAsia="仿宋" w:cs="仿宋"/>
          <w:sz w:val="24"/>
          <w:highlight w:val="none"/>
        </w:rPr>
      </w:pPr>
      <w:bookmarkStart w:id="41" w:name="_Hlk128756314"/>
      <w:r>
        <w:rPr>
          <w:rFonts w:hint="eastAsia" w:ascii="仿宋" w:hAnsi="仿宋" w:eastAsia="仿宋" w:cs="仿宋"/>
          <w:sz w:val="24"/>
          <w:highlight w:val="none"/>
        </w:rPr>
        <w:t>第三笔付款为最终验收</w:t>
      </w:r>
      <w:r>
        <w:rPr>
          <w:rFonts w:hint="eastAsia" w:ascii="仿宋" w:hAnsi="仿宋" w:eastAsia="仿宋" w:cs="仿宋"/>
          <w:sz w:val="24"/>
          <w:highlight w:val="none"/>
          <w:lang w:eastAsia="zh-CN"/>
        </w:rPr>
        <w:t>结算</w:t>
      </w:r>
      <w:r>
        <w:rPr>
          <w:rFonts w:hint="eastAsia" w:ascii="仿宋" w:hAnsi="仿宋" w:eastAsia="仿宋" w:cs="仿宋"/>
          <w:sz w:val="24"/>
          <w:highlight w:val="none"/>
        </w:rPr>
        <w:t>款：乙方完成全部协作服务工作量并向甲方提交所有成果，</w:t>
      </w:r>
      <w:r>
        <w:rPr>
          <w:rFonts w:hint="eastAsia" w:ascii="仿宋" w:hAnsi="仿宋" w:eastAsia="仿宋" w:cs="仿宋"/>
          <w:sz w:val="24"/>
          <w:highlight w:val="none"/>
          <w:lang w:eastAsia="zh-CN"/>
        </w:rPr>
        <w:t>通过甲方</w:t>
      </w:r>
      <w:r>
        <w:rPr>
          <w:rFonts w:hint="eastAsia" w:ascii="仿宋" w:hAnsi="仿宋" w:eastAsia="仿宋" w:cs="仿宋"/>
          <w:sz w:val="24"/>
          <w:highlight w:val="none"/>
        </w:rPr>
        <w:t>验收后，甲方向乙方支付合同金额</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0%。</w:t>
      </w:r>
    </w:p>
    <w:bookmarkEnd w:id="41"/>
    <w:p w14:paraId="5BA15E79">
      <w:pPr>
        <w:numPr>
          <w:ilvl w:val="0"/>
          <w:numId w:val="0"/>
        </w:numPr>
        <w:adjustRightInd/>
        <w:snapToGrid w:val="0"/>
        <w:spacing w:line="360" w:lineRule="auto"/>
        <w:outlineLvl w:val="1"/>
        <w:rPr>
          <w:rFonts w:hint="eastAsia" w:ascii="仿宋" w:hAnsi="仿宋" w:eastAsia="仿宋" w:cs="仿宋"/>
          <w:b/>
          <w:sz w:val="30"/>
          <w:szCs w:val="30"/>
          <w:highlight w:val="none"/>
        </w:rPr>
      </w:pPr>
      <w:r>
        <w:rPr>
          <w:rFonts w:hint="eastAsia" w:ascii="仿宋" w:hAnsi="仿宋" w:eastAsia="仿宋" w:cs="仿宋"/>
          <w:b/>
          <w:kern w:val="2"/>
          <w:sz w:val="30"/>
          <w:szCs w:val="30"/>
          <w:lang w:val="en-US" w:eastAsia="zh-CN" w:bidi="ar-SA"/>
        </w:rPr>
        <w:t>八、</w:t>
      </w:r>
      <w:r>
        <w:rPr>
          <w:rFonts w:hint="eastAsia" w:ascii="仿宋" w:hAnsi="仿宋" w:eastAsia="仿宋" w:cs="仿宋"/>
          <w:b/>
          <w:sz w:val="30"/>
          <w:szCs w:val="30"/>
          <w:highlight w:val="none"/>
        </w:rPr>
        <w:t>特别提示</w:t>
      </w:r>
    </w:p>
    <w:p w14:paraId="40DEB0D9">
      <w:pPr>
        <w:pStyle w:val="24"/>
        <w:ind w:firstLine="480" w:firstLineChars="200"/>
        <w:rPr>
          <w:rFonts w:hint="eastAsia" w:eastAsia="仿宋"/>
          <w:lang w:val="en-US" w:eastAsia="zh-CN"/>
        </w:rPr>
      </w:pPr>
      <w:r>
        <w:rPr>
          <w:rFonts w:hint="eastAsia" w:ascii="仿宋" w:hAnsi="仿宋" w:eastAsia="仿宋" w:cs="仿宋"/>
          <w:kern w:val="0"/>
          <w:sz w:val="24"/>
          <w:highlight w:val="none"/>
        </w:rPr>
        <w:t>如招标文件中遗漏了必须具备的内容或服务，请投标人在投标文件中补充，并提出解决方案供采购人参考；中标供应商有义务保证采购人采购项目的完整性</w:t>
      </w:r>
      <w:r>
        <w:rPr>
          <w:rFonts w:hint="eastAsia" w:ascii="仿宋" w:hAnsi="仿宋" w:eastAsia="仿宋" w:cs="仿宋"/>
          <w:kern w:val="0"/>
          <w:sz w:val="24"/>
          <w:highlight w:val="none"/>
          <w:lang w:eastAsia="zh-CN"/>
        </w:rPr>
        <w:t>。</w:t>
      </w:r>
    </w:p>
    <w:p w14:paraId="47054961">
      <w:pPr>
        <w:spacing w:line="360" w:lineRule="auto"/>
        <w:ind w:firstLine="480" w:firstLineChars="200"/>
        <w:jc w:val="left"/>
        <w:rPr>
          <w:rFonts w:hint="eastAsia" w:ascii="仿宋" w:hAnsi="仿宋" w:eastAsia="仿宋" w:cs="仿宋"/>
          <w:bCs/>
          <w:sz w:val="24"/>
        </w:rPr>
      </w:pPr>
    </w:p>
    <w:p w14:paraId="3B45516D">
      <w:pPr>
        <w:pStyle w:val="81"/>
        <w:rPr>
          <w:rFonts w:hint="eastAsia"/>
        </w:rPr>
      </w:pPr>
    </w:p>
    <w:p w14:paraId="20A39A82">
      <w:pPr>
        <w:pageBreakBefore w:val="0"/>
        <w:widowControl w:val="0"/>
        <w:kinsoku/>
        <w:wordWrap/>
        <w:topLinePunct w:val="0"/>
        <w:bidi w:val="0"/>
        <w:adjustRightInd/>
        <w:spacing w:line="360" w:lineRule="auto"/>
        <w:jc w:val="center"/>
        <w:outlineLvl w:val="0"/>
        <w:rPr>
          <w:rFonts w:ascii="Calibri" w:hAnsi="Calibri" w:eastAsia="仿宋" w:cs="仿宋_GB2312"/>
          <w:b/>
          <w:color w:val="auto"/>
          <w:sz w:val="36"/>
          <w:szCs w:val="20"/>
          <w:highlight w:val="none"/>
        </w:rPr>
      </w:pPr>
      <w:r>
        <w:rPr>
          <w:rFonts w:hint="eastAsia" w:ascii="Calibri" w:hAnsi="Calibri" w:eastAsia="仿宋" w:cs="宋体"/>
          <w:b/>
          <w:color w:val="auto"/>
          <w:sz w:val="24"/>
          <w:highlight w:val="none"/>
        </w:rPr>
        <w:br w:type="page"/>
      </w:r>
      <w:r>
        <w:rPr>
          <w:rFonts w:hint="eastAsia" w:ascii="Calibri" w:hAnsi="Calibri" w:eastAsia="仿宋" w:cs="仿宋_GB2312"/>
          <w:b/>
          <w:color w:val="auto"/>
          <w:sz w:val="36"/>
          <w:szCs w:val="20"/>
          <w:highlight w:val="none"/>
        </w:rPr>
        <w:t>第四部分</w:t>
      </w:r>
      <w:r>
        <w:rPr>
          <w:rFonts w:ascii="Calibri" w:hAnsi="Calibri" w:eastAsia="仿宋" w:cs="仿宋_GB2312"/>
          <w:b/>
          <w:color w:val="auto"/>
          <w:sz w:val="36"/>
          <w:szCs w:val="20"/>
          <w:highlight w:val="none"/>
        </w:rPr>
        <w:t xml:space="preserve">  </w:t>
      </w:r>
      <w:r>
        <w:rPr>
          <w:rFonts w:hint="eastAsia" w:ascii="Calibri" w:hAnsi="Calibri" w:eastAsia="仿宋" w:cs="仿宋_GB2312"/>
          <w:b/>
          <w:color w:val="auto"/>
          <w:sz w:val="36"/>
          <w:szCs w:val="20"/>
          <w:highlight w:val="none"/>
        </w:rPr>
        <w:t>评标办法</w:t>
      </w:r>
    </w:p>
    <w:p w14:paraId="5F1A30E0">
      <w:pPr>
        <w:pageBreakBefore w:val="0"/>
        <w:widowControl w:val="0"/>
        <w:kinsoku/>
        <w:wordWrap/>
        <w:topLinePunct w:val="0"/>
        <w:bidi w:val="0"/>
        <w:snapToGrid w:val="0"/>
        <w:spacing w:line="360" w:lineRule="auto"/>
        <w:jc w:val="center"/>
        <w:outlineLvl w:val="1"/>
        <w:rPr>
          <w:rFonts w:ascii="Calibri" w:hAnsi="Calibri" w:eastAsia="仿宋" w:cs="仿宋_GB2312"/>
          <w:b/>
          <w:color w:val="auto"/>
          <w:sz w:val="32"/>
          <w:szCs w:val="20"/>
          <w:highlight w:val="none"/>
        </w:rPr>
      </w:pPr>
      <w:r>
        <w:rPr>
          <w:rFonts w:hint="eastAsia" w:ascii="Calibri" w:hAnsi="Calibri" w:eastAsia="仿宋" w:cs="仿宋_GB2312"/>
          <w:b/>
          <w:color w:val="auto"/>
          <w:sz w:val="32"/>
          <w:szCs w:val="20"/>
          <w:highlight w:val="none"/>
        </w:rPr>
        <w:t>评标办法前附表</w:t>
      </w:r>
    </w:p>
    <w:tbl>
      <w:tblPr>
        <w:tblStyle w:val="64"/>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5391"/>
        <w:gridCol w:w="768"/>
        <w:gridCol w:w="984"/>
        <w:gridCol w:w="1227"/>
      </w:tblGrid>
      <w:tr w14:paraId="022B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6FA75C5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rPr>
              <w:t>序号</w:t>
            </w:r>
          </w:p>
        </w:tc>
        <w:tc>
          <w:tcPr>
            <w:tcW w:w="5391" w:type="dxa"/>
            <w:vAlign w:val="center"/>
          </w:tcPr>
          <w:p w14:paraId="5C8B4A6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color w:val="auto"/>
                <w:sz w:val="24"/>
              </w:rPr>
            </w:pPr>
            <w:r>
              <w:rPr>
                <w:rFonts w:hint="eastAsia" w:ascii="仿宋" w:hAnsi="仿宋" w:eastAsia="仿宋" w:cs="仿宋"/>
                <w:b/>
                <w:bCs/>
                <w:color w:val="auto"/>
                <w:sz w:val="24"/>
              </w:rPr>
              <w:t>评标标准</w:t>
            </w:r>
          </w:p>
        </w:tc>
        <w:tc>
          <w:tcPr>
            <w:tcW w:w="768" w:type="dxa"/>
            <w:vAlign w:val="center"/>
          </w:tcPr>
          <w:p w14:paraId="498E6F1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rPr>
              <w:t>权重</w:t>
            </w:r>
          </w:p>
        </w:tc>
        <w:tc>
          <w:tcPr>
            <w:tcW w:w="984" w:type="dxa"/>
            <w:vAlign w:val="center"/>
          </w:tcPr>
          <w:p w14:paraId="157E803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rPr>
              <w:t>主观分/客观分属性</w:t>
            </w:r>
          </w:p>
        </w:tc>
        <w:tc>
          <w:tcPr>
            <w:tcW w:w="1227" w:type="dxa"/>
            <w:vAlign w:val="center"/>
          </w:tcPr>
          <w:p w14:paraId="4A3CDF7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rPr>
              <w:t>评审因素</w:t>
            </w:r>
          </w:p>
        </w:tc>
      </w:tr>
      <w:tr w14:paraId="23C8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164" w:type="dxa"/>
            <w:gridSpan w:val="5"/>
            <w:vAlign w:val="center"/>
          </w:tcPr>
          <w:p w14:paraId="15238C2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color w:val="auto"/>
                <w:sz w:val="24"/>
              </w:rPr>
            </w:pPr>
            <w:r>
              <w:rPr>
                <w:rFonts w:hint="eastAsia" w:ascii="仿宋" w:hAnsi="仿宋" w:eastAsia="仿宋" w:cs="仿宋"/>
                <w:b/>
                <w:bCs/>
                <w:color w:val="auto"/>
                <w:sz w:val="24"/>
              </w:rPr>
              <w:t>商务分（</w:t>
            </w: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分）</w:t>
            </w:r>
          </w:p>
        </w:tc>
      </w:tr>
      <w:tr w14:paraId="5592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4E733B1E">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sz w:val="24"/>
                <w:lang w:val="en-US" w:eastAsia="zh-CN"/>
              </w:rPr>
            </w:pPr>
            <w:r>
              <w:rPr>
                <w:rFonts w:hint="eastAsia" w:ascii="仿宋" w:hAnsi="仿宋" w:eastAsia="仿宋" w:cs="仿宋"/>
                <w:b/>
                <w:bCs/>
                <w:sz w:val="24"/>
                <w:lang w:val="en-US" w:eastAsia="zh-CN"/>
              </w:rPr>
              <w:t>1</w:t>
            </w:r>
          </w:p>
        </w:tc>
        <w:tc>
          <w:tcPr>
            <w:tcW w:w="5391" w:type="dxa"/>
            <w:vAlign w:val="center"/>
          </w:tcPr>
          <w:p w14:paraId="59AC6F5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eastAsia="zh-CN" w:bidi="ar"/>
              </w:rPr>
              <w:t>投标人</w:t>
            </w:r>
            <w:r>
              <w:rPr>
                <w:rFonts w:hint="eastAsia" w:ascii="仿宋" w:hAnsi="仿宋" w:eastAsia="仿宋" w:cs="仿宋"/>
                <w:color w:val="auto"/>
                <w:sz w:val="24"/>
                <w:szCs w:val="24"/>
                <w:highlight w:val="none"/>
                <w:lang w:bidi="ar"/>
              </w:rPr>
              <w:t>202</w:t>
            </w:r>
            <w:r>
              <w:rPr>
                <w:rFonts w:hint="eastAsia" w:ascii="仿宋" w:hAnsi="仿宋" w:eastAsia="仿宋" w:cs="仿宋"/>
                <w:color w:val="auto"/>
                <w:sz w:val="24"/>
                <w:szCs w:val="24"/>
                <w:highlight w:val="none"/>
                <w:lang w:val="en-US" w:eastAsia="zh-CN" w:bidi="ar"/>
              </w:rPr>
              <w:t>3</w:t>
            </w:r>
            <w:r>
              <w:rPr>
                <w:rFonts w:hint="eastAsia" w:ascii="仿宋" w:hAnsi="仿宋" w:eastAsia="仿宋" w:cs="仿宋"/>
                <w:color w:val="auto"/>
                <w:sz w:val="24"/>
                <w:szCs w:val="24"/>
                <w:highlight w:val="none"/>
                <w:lang w:bidi="ar"/>
              </w:rPr>
              <w:t>年1月1日至今的同类机房维保项目案例情况。</w:t>
            </w:r>
            <w:r>
              <w:rPr>
                <w:rFonts w:hint="eastAsia" w:ascii="仿宋" w:hAnsi="仿宋" w:eastAsia="仿宋" w:cs="仿宋"/>
                <w:b/>
                <w:bCs/>
                <w:color w:val="auto"/>
                <w:sz w:val="24"/>
                <w:szCs w:val="24"/>
                <w:highlight w:val="none"/>
                <w:lang w:bidi="ar"/>
              </w:rPr>
              <w:t>每提供一个合同得0.5分，最多得2分</w:t>
            </w:r>
          </w:p>
          <w:p w14:paraId="62320FF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jc w:val="left"/>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证明材料：</w:t>
            </w:r>
            <w:r>
              <w:rPr>
                <w:rFonts w:hint="eastAsia" w:ascii="仿宋" w:hAnsi="仿宋" w:eastAsia="仿宋" w:cs="仿宋"/>
                <w:b/>
                <w:bCs/>
                <w:color w:val="auto"/>
                <w:sz w:val="24"/>
                <w:szCs w:val="24"/>
                <w:highlight w:val="none"/>
                <w:lang w:bidi="ar"/>
              </w:rPr>
              <w:t>根据</w:t>
            </w:r>
            <w:r>
              <w:rPr>
                <w:rFonts w:hint="eastAsia" w:ascii="仿宋" w:hAnsi="仿宋" w:eastAsia="仿宋" w:cs="仿宋"/>
                <w:b/>
                <w:bCs/>
                <w:color w:val="auto"/>
                <w:sz w:val="24"/>
                <w:szCs w:val="24"/>
                <w:highlight w:val="none"/>
                <w:lang w:eastAsia="zh-CN" w:bidi="ar"/>
              </w:rPr>
              <w:t>投标</w:t>
            </w:r>
            <w:r>
              <w:rPr>
                <w:rFonts w:hint="eastAsia" w:ascii="仿宋" w:hAnsi="仿宋" w:eastAsia="仿宋" w:cs="仿宋"/>
                <w:b/>
                <w:bCs/>
                <w:color w:val="auto"/>
                <w:sz w:val="24"/>
                <w:szCs w:val="24"/>
                <w:highlight w:val="none"/>
                <w:lang w:bidi="ar"/>
              </w:rPr>
              <w:t>响应文件提供的合同扫描件打分，以合同签订时间为准</w:t>
            </w:r>
            <w:r>
              <w:rPr>
                <w:rFonts w:hint="eastAsia" w:ascii="仿宋" w:hAnsi="仿宋" w:eastAsia="仿宋" w:cs="仿宋"/>
                <w:b/>
                <w:bCs/>
                <w:color w:val="auto"/>
                <w:sz w:val="24"/>
                <w:szCs w:val="24"/>
                <w:highlight w:val="none"/>
                <w:lang w:eastAsia="zh-CN"/>
              </w:rPr>
              <w:t>】</w:t>
            </w:r>
          </w:p>
        </w:tc>
        <w:tc>
          <w:tcPr>
            <w:tcW w:w="768" w:type="dxa"/>
            <w:vAlign w:val="center"/>
          </w:tcPr>
          <w:p w14:paraId="597D8DD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jc w:val="center"/>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2</w:t>
            </w:r>
          </w:p>
        </w:tc>
        <w:tc>
          <w:tcPr>
            <w:tcW w:w="984" w:type="dxa"/>
            <w:shd w:val="clear" w:color="auto" w:fill="auto"/>
            <w:vAlign w:val="center"/>
          </w:tcPr>
          <w:p w14:paraId="0556C43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val="en-US" w:eastAsia="zh-CN"/>
              </w:rPr>
              <w:t>客观分</w:t>
            </w:r>
          </w:p>
        </w:tc>
        <w:tc>
          <w:tcPr>
            <w:tcW w:w="1227" w:type="dxa"/>
            <w:shd w:val="clear" w:color="auto" w:fill="auto"/>
            <w:vAlign w:val="center"/>
          </w:tcPr>
          <w:p w14:paraId="16B4CEB6">
            <w:pPr>
              <w:keepNext w:val="0"/>
              <w:keepLines w:val="0"/>
              <w:pageBreakBefore w:val="0"/>
              <w:widowControl w:val="0"/>
              <w:suppressLineNumbers w:val="0"/>
              <w:tabs>
                <w:tab w:val="left" w:pos="900"/>
              </w:tabs>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仿宋" w:hAnsi="仿宋" w:eastAsia="仿宋" w:cs="仿宋"/>
                <w:b/>
                <w:bCs w:val="0"/>
                <w:kern w:val="2"/>
                <w:sz w:val="24"/>
                <w:szCs w:val="24"/>
                <w:lang w:val="en-US" w:eastAsia="zh-CN" w:bidi="ar-SA"/>
              </w:rPr>
            </w:pPr>
            <w:r>
              <w:rPr>
                <w:rFonts w:hint="eastAsia" w:ascii="仿宋" w:hAnsi="仿宋" w:eastAsia="仿宋" w:cs="仿宋"/>
                <w:b/>
                <w:bCs w:val="0"/>
                <w:spacing w:val="4"/>
                <w:sz w:val="24"/>
              </w:rPr>
              <w:t>业绩情况</w:t>
            </w:r>
          </w:p>
        </w:tc>
      </w:tr>
      <w:tr w14:paraId="133B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29C3613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2</w:t>
            </w:r>
          </w:p>
        </w:tc>
        <w:tc>
          <w:tcPr>
            <w:tcW w:w="5391" w:type="dxa"/>
            <w:vAlign w:val="center"/>
          </w:tcPr>
          <w:p w14:paraId="122D5C5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具有信息安全管理体系认证证书的得2分。</w:t>
            </w:r>
          </w:p>
          <w:p w14:paraId="79A6238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2、投标人具有信息技术服务管理体系认证证书的得2分。</w:t>
            </w:r>
          </w:p>
          <w:p w14:paraId="4CCA056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3、投标人具有质量管理体系认证证书的得2分。</w:t>
            </w:r>
          </w:p>
          <w:p w14:paraId="05CA80C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4、投标人具有ITSS信息技术服务运行维护标准证书认证证书的得2分。</w:t>
            </w:r>
          </w:p>
          <w:p w14:paraId="328F77A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5、投标人具有</w:t>
            </w:r>
            <w:r>
              <w:rPr>
                <w:rFonts w:hint="default" w:ascii="仿宋" w:hAnsi="仿宋" w:eastAsia="仿宋" w:cs="仿宋"/>
                <w:color w:val="auto"/>
                <w:sz w:val="24"/>
                <w:szCs w:val="24"/>
                <w:highlight w:val="none"/>
                <w:lang w:val="en-US" w:eastAsia="zh-CN"/>
              </w:rPr>
              <w:t>业务连续性管理体系</w:t>
            </w:r>
            <w:r>
              <w:rPr>
                <w:rFonts w:hint="eastAsia" w:ascii="仿宋" w:hAnsi="仿宋" w:eastAsia="仿宋" w:cs="仿宋"/>
                <w:color w:val="auto"/>
                <w:sz w:val="24"/>
                <w:szCs w:val="24"/>
                <w:highlight w:val="none"/>
                <w:lang w:val="en-US" w:eastAsia="zh-CN"/>
              </w:rPr>
              <w:t>认证证书的得2分。</w:t>
            </w:r>
          </w:p>
          <w:p w14:paraId="2A544D95">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left"/>
              <w:textAlignment w:val="auto"/>
              <w:rPr>
                <w:rFonts w:hint="eastAsia" w:ascii="仿宋" w:hAnsi="仿宋" w:eastAsia="仿宋" w:cs="仿宋"/>
                <w:color w:val="auto"/>
                <w:sz w:val="24"/>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证明材料：1）同时提供证书原件扫描件和全国认证认可信息公共服务平台http://cx.cnca.cn/CertECloud/result/skipResultList查询截图，不提供不得分2）提供的证明材料须能体现相关评审因素，不提供或者不能提供有效证明的，不得分。</w:t>
            </w:r>
            <w:r>
              <w:rPr>
                <w:rFonts w:hint="eastAsia" w:ascii="仿宋" w:hAnsi="仿宋" w:eastAsia="仿宋" w:cs="仿宋"/>
                <w:b/>
                <w:bCs/>
                <w:color w:val="auto"/>
                <w:sz w:val="24"/>
                <w:szCs w:val="24"/>
                <w:highlight w:val="none"/>
                <w:lang w:eastAsia="zh-CN"/>
              </w:rPr>
              <w:t>】</w:t>
            </w:r>
          </w:p>
        </w:tc>
        <w:tc>
          <w:tcPr>
            <w:tcW w:w="768" w:type="dxa"/>
            <w:vAlign w:val="center"/>
          </w:tcPr>
          <w:p w14:paraId="6AC770F9">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10</w:t>
            </w:r>
          </w:p>
        </w:tc>
        <w:tc>
          <w:tcPr>
            <w:tcW w:w="984" w:type="dxa"/>
            <w:vAlign w:val="center"/>
          </w:tcPr>
          <w:p w14:paraId="1463B741">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both"/>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客观分</w:t>
            </w:r>
          </w:p>
        </w:tc>
        <w:tc>
          <w:tcPr>
            <w:tcW w:w="1227" w:type="dxa"/>
            <w:vAlign w:val="center"/>
          </w:tcPr>
          <w:p w14:paraId="4747F057">
            <w:pPr>
              <w:keepNext w:val="0"/>
              <w:keepLines w:val="0"/>
              <w:pageBreakBefore w:val="0"/>
              <w:suppressLineNumbers w:val="0"/>
              <w:tabs>
                <w:tab w:val="left" w:pos="900"/>
              </w:tabs>
              <w:kinsoku/>
              <w:wordWrap/>
              <w:overflowPunct/>
              <w:topLinePunct w:val="0"/>
              <w:autoSpaceDE/>
              <w:autoSpaceDN/>
              <w:bidi w:val="0"/>
              <w:spacing w:before="0" w:beforeAutospacing="0" w:after="0" w:afterAutospacing="0" w:line="240" w:lineRule="auto"/>
              <w:ind w:left="0" w:right="0"/>
              <w:jc w:val="center"/>
              <w:textAlignment w:val="auto"/>
              <w:rPr>
                <w:rFonts w:hint="eastAsia" w:ascii="仿宋" w:hAnsi="仿宋" w:eastAsia="仿宋" w:cs="仿宋"/>
                <w:b/>
                <w:bCs w:val="0"/>
                <w:sz w:val="24"/>
                <w:lang w:val="en-US" w:eastAsia="zh-CN"/>
              </w:rPr>
            </w:pPr>
            <w:r>
              <w:rPr>
                <w:rFonts w:hint="eastAsia" w:ascii="仿宋" w:hAnsi="仿宋" w:eastAsia="仿宋" w:cs="仿宋"/>
                <w:b/>
                <w:bCs w:val="0"/>
                <w:sz w:val="24"/>
                <w:lang w:val="en-US" w:eastAsia="zh-CN"/>
              </w:rPr>
              <w:t>体系认证</w:t>
            </w:r>
          </w:p>
        </w:tc>
      </w:tr>
      <w:tr w14:paraId="495F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258A979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3</w:t>
            </w:r>
          </w:p>
        </w:tc>
        <w:tc>
          <w:tcPr>
            <w:tcW w:w="5391" w:type="dxa"/>
            <w:vAlign w:val="center"/>
          </w:tcPr>
          <w:p w14:paraId="2E4550A1">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eastAsia="zh-CN" w:bidi="ar"/>
              </w:rPr>
              <w:t>投标人</w:t>
            </w:r>
            <w:r>
              <w:rPr>
                <w:rFonts w:hint="eastAsia" w:ascii="仿宋" w:hAnsi="仿宋" w:eastAsia="仿宋" w:cs="仿宋"/>
                <w:color w:val="auto"/>
                <w:sz w:val="24"/>
                <w:szCs w:val="24"/>
                <w:highlight w:val="none"/>
                <w:lang w:bidi="ar"/>
              </w:rPr>
              <w:t>202</w:t>
            </w:r>
            <w:r>
              <w:rPr>
                <w:rFonts w:hint="eastAsia" w:ascii="仿宋" w:hAnsi="仿宋" w:eastAsia="仿宋" w:cs="仿宋"/>
                <w:color w:val="auto"/>
                <w:sz w:val="24"/>
                <w:szCs w:val="24"/>
                <w:highlight w:val="none"/>
                <w:lang w:val="en-US" w:eastAsia="zh-CN" w:bidi="ar"/>
              </w:rPr>
              <w:t>3</w:t>
            </w:r>
            <w:r>
              <w:rPr>
                <w:rFonts w:hint="eastAsia" w:ascii="仿宋" w:hAnsi="仿宋" w:eastAsia="仿宋" w:cs="仿宋"/>
                <w:color w:val="auto"/>
                <w:sz w:val="24"/>
                <w:szCs w:val="24"/>
                <w:highlight w:val="none"/>
                <w:lang w:bidi="ar"/>
              </w:rPr>
              <w:t>年1月1日至今，类似项目服务过程中获得用户单位好评的，每一个得1分，最多得2分</w:t>
            </w:r>
          </w:p>
          <w:p w14:paraId="43C79EB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both"/>
              <w:textAlignment w:val="auto"/>
              <w:rPr>
                <w:rFonts w:hint="eastAsia" w:ascii="仿宋" w:hAnsi="仿宋" w:eastAsia="仿宋" w:cs="仿宋"/>
                <w:color w:val="auto"/>
                <w:sz w:val="24"/>
              </w:rPr>
            </w:pPr>
            <w:r>
              <w:rPr>
                <w:rFonts w:hint="eastAsia" w:ascii="仿宋" w:hAnsi="仿宋" w:eastAsia="仿宋" w:cs="仿宋"/>
                <w:b/>
                <w:bCs/>
                <w:color w:val="auto"/>
                <w:sz w:val="24"/>
                <w:szCs w:val="24"/>
                <w:highlight w:val="none"/>
                <w:lang w:eastAsia="zh-CN" w:bidi="ar"/>
              </w:rPr>
              <w:t>【</w:t>
            </w:r>
            <w:r>
              <w:rPr>
                <w:rFonts w:hint="eastAsia" w:ascii="仿宋" w:hAnsi="仿宋" w:eastAsia="仿宋" w:cs="仿宋"/>
                <w:b/>
                <w:bCs/>
                <w:color w:val="auto"/>
                <w:sz w:val="24"/>
                <w:szCs w:val="24"/>
                <w:highlight w:val="none"/>
                <w:lang w:val="en-US" w:eastAsia="zh-CN" w:bidi="ar"/>
              </w:rPr>
              <w:t>证明材料：</w:t>
            </w:r>
            <w:r>
              <w:rPr>
                <w:rFonts w:hint="eastAsia" w:ascii="仿宋" w:hAnsi="仿宋" w:eastAsia="仿宋" w:cs="仿宋"/>
                <w:b/>
                <w:bCs/>
                <w:color w:val="auto"/>
                <w:sz w:val="24"/>
                <w:szCs w:val="24"/>
                <w:highlight w:val="none"/>
                <w:lang w:bidi="ar"/>
              </w:rPr>
              <w:t>同一个用户单位只计算一个。需提供用户单位好评的证明材料扫描件，无加盖用户单位公章的为无效证明材料</w:t>
            </w:r>
            <w:r>
              <w:rPr>
                <w:rFonts w:hint="eastAsia" w:ascii="仿宋" w:hAnsi="仿宋" w:eastAsia="仿宋" w:cs="仿宋"/>
                <w:b/>
                <w:bCs/>
                <w:color w:val="auto"/>
                <w:sz w:val="24"/>
                <w:szCs w:val="24"/>
                <w:highlight w:val="none"/>
                <w:lang w:eastAsia="zh-CN" w:bidi="ar"/>
              </w:rPr>
              <w:t>】</w:t>
            </w:r>
          </w:p>
        </w:tc>
        <w:tc>
          <w:tcPr>
            <w:tcW w:w="768" w:type="dxa"/>
            <w:vAlign w:val="center"/>
          </w:tcPr>
          <w:p w14:paraId="7704708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2</w:t>
            </w:r>
          </w:p>
        </w:tc>
        <w:tc>
          <w:tcPr>
            <w:tcW w:w="984" w:type="dxa"/>
            <w:vAlign w:val="center"/>
          </w:tcPr>
          <w:p w14:paraId="580F201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both"/>
              <w:textAlignment w:val="auto"/>
              <w:rPr>
                <w:rFonts w:hint="eastAsia" w:ascii="仿宋" w:hAnsi="仿宋" w:eastAsia="仿宋" w:cs="仿宋"/>
                <w:b/>
                <w:bCs/>
                <w:sz w:val="24"/>
              </w:rPr>
            </w:pPr>
            <w:r>
              <w:rPr>
                <w:rFonts w:hint="eastAsia" w:ascii="仿宋" w:hAnsi="仿宋" w:eastAsia="仿宋" w:cs="仿宋"/>
                <w:b/>
                <w:bCs/>
                <w:sz w:val="24"/>
                <w:lang w:val="en-US" w:eastAsia="zh-CN"/>
              </w:rPr>
              <w:t>客观分</w:t>
            </w:r>
          </w:p>
        </w:tc>
        <w:tc>
          <w:tcPr>
            <w:tcW w:w="1227" w:type="dxa"/>
            <w:vAlign w:val="center"/>
          </w:tcPr>
          <w:p w14:paraId="6AE6285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val="0"/>
                <w:sz w:val="24"/>
                <w:lang w:val="en-US" w:eastAsia="zh-CN"/>
              </w:rPr>
            </w:pPr>
            <w:r>
              <w:rPr>
                <w:rFonts w:hint="eastAsia" w:ascii="仿宋" w:hAnsi="仿宋" w:eastAsia="仿宋" w:cs="仿宋"/>
                <w:b/>
                <w:bCs w:val="0"/>
                <w:sz w:val="24"/>
                <w:lang w:val="en-US" w:eastAsia="zh-CN"/>
              </w:rPr>
              <w:t>客户满意程度</w:t>
            </w:r>
          </w:p>
        </w:tc>
      </w:tr>
      <w:tr w14:paraId="7B03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164" w:type="dxa"/>
            <w:gridSpan w:val="5"/>
            <w:vAlign w:val="center"/>
          </w:tcPr>
          <w:p w14:paraId="41DD5AA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color w:val="auto"/>
                <w:sz w:val="24"/>
              </w:rPr>
            </w:pPr>
            <w:r>
              <w:rPr>
                <w:rFonts w:hint="eastAsia" w:ascii="仿宋" w:hAnsi="仿宋" w:eastAsia="仿宋" w:cs="仿宋"/>
                <w:b/>
                <w:bCs/>
                <w:color w:val="auto"/>
                <w:sz w:val="24"/>
              </w:rPr>
              <w:t>技术分（</w:t>
            </w:r>
            <w:r>
              <w:rPr>
                <w:rFonts w:hint="eastAsia" w:ascii="仿宋" w:hAnsi="仿宋" w:eastAsia="仿宋" w:cs="仿宋"/>
                <w:b/>
                <w:bCs/>
                <w:color w:val="auto"/>
                <w:sz w:val="24"/>
                <w:lang w:val="en-US" w:eastAsia="zh-CN"/>
              </w:rPr>
              <w:t>66</w:t>
            </w:r>
            <w:r>
              <w:rPr>
                <w:rFonts w:hint="eastAsia" w:ascii="仿宋" w:hAnsi="仿宋" w:eastAsia="仿宋" w:cs="仿宋"/>
                <w:b/>
                <w:bCs/>
                <w:color w:val="auto"/>
                <w:sz w:val="24"/>
              </w:rPr>
              <w:t>分）</w:t>
            </w:r>
          </w:p>
        </w:tc>
      </w:tr>
      <w:tr w14:paraId="050A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14:paraId="0949D12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sz w:val="24"/>
                <w:lang w:val="en-US" w:eastAsia="zh-CN"/>
              </w:rPr>
            </w:pPr>
            <w:r>
              <w:rPr>
                <w:rFonts w:hint="eastAsia" w:ascii="仿宋" w:hAnsi="仿宋" w:eastAsia="仿宋" w:cs="仿宋"/>
                <w:b/>
                <w:bCs/>
                <w:sz w:val="24"/>
                <w:lang w:val="en-US" w:eastAsia="zh-CN"/>
              </w:rPr>
              <w:t>4</w:t>
            </w:r>
          </w:p>
        </w:tc>
        <w:tc>
          <w:tcPr>
            <w:tcW w:w="5391" w:type="dxa"/>
            <w:shd w:val="clear" w:color="auto" w:fill="auto"/>
            <w:vAlign w:val="center"/>
          </w:tcPr>
          <w:p w14:paraId="5CD643F1">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对项目的理解，对用户设备现状、设备运维要求的理解与把握，是否具有合理性、规范性和可操作性等情况</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2F957CA8">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Calibri" w:hAnsi="Calibri" w:eastAsia="仿宋" w:cs="Arial"/>
                <w:b/>
                <w:bCs/>
                <w:snapToGrid w:val="0"/>
                <w:color w:val="auto"/>
                <w:kern w:val="2"/>
                <w:sz w:val="24"/>
                <w:szCs w:val="21"/>
                <w:lang w:val="zh-CN" w:eastAsia="zh-CN" w:bidi="ar-SA"/>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sz w:val="24"/>
                <w:szCs w:val="24"/>
                <w:highlight w:val="none"/>
                <w:lang w:bidi="ar"/>
              </w:rPr>
              <w:t>。</w:t>
            </w:r>
          </w:p>
        </w:tc>
        <w:tc>
          <w:tcPr>
            <w:tcW w:w="768" w:type="dxa"/>
            <w:shd w:val="clear" w:color="auto" w:fill="auto"/>
            <w:vAlign w:val="center"/>
          </w:tcPr>
          <w:p w14:paraId="5B04F2B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w:t>
            </w:r>
          </w:p>
        </w:tc>
        <w:tc>
          <w:tcPr>
            <w:tcW w:w="984" w:type="dxa"/>
            <w:shd w:val="clear" w:color="auto" w:fill="auto"/>
            <w:vAlign w:val="center"/>
          </w:tcPr>
          <w:p w14:paraId="5E2B190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val="en-US" w:eastAsia="zh-CN"/>
              </w:rPr>
              <w:t>主观分</w:t>
            </w:r>
          </w:p>
        </w:tc>
        <w:tc>
          <w:tcPr>
            <w:tcW w:w="1227" w:type="dxa"/>
            <w:vMerge w:val="restart"/>
            <w:vAlign w:val="center"/>
          </w:tcPr>
          <w:p w14:paraId="4447F56C">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仿宋" w:hAnsi="仿宋" w:eastAsia="仿宋" w:cs="仿宋"/>
                <w:b/>
                <w:bCs/>
                <w:color w:val="auto"/>
                <w:sz w:val="24"/>
                <w:szCs w:val="24"/>
                <w:highlight w:val="none"/>
                <w:lang w:bidi="ar"/>
              </w:rPr>
            </w:pPr>
            <w:r>
              <w:rPr>
                <w:rFonts w:hint="eastAsia" w:ascii="仿宋" w:hAnsi="仿宋" w:eastAsia="仿宋" w:cs="仿宋"/>
                <w:b/>
                <w:bCs/>
                <w:color w:val="auto"/>
                <w:sz w:val="24"/>
                <w:szCs w:val="24"/>
                <w:highlight w:val="none"/>
                <w:lang w:bidi="ar"/>
              </w:rPr>
              <w:t>技术方案</w:t>
            </w:r>
          </w:p>
          <w:p w14:paraId="335988A0">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default" w:ascii="Calibri" w:hAnsi="Calibri" w:eastAsia="仿宋" w:cs="仿宋"/>
                <w:b/>
                <w:bCs/>
                <w:sz w:val="24"/>
                <w:lang w:val="en-US" w:eastAsia="zh-CN"/>
              </w:rPr>
            </w:pPr>
          </w:p>
        </w:tc>
      </w:tr>
      <w:tr w14:paraId="6034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14:paraId="6AA6623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p>
        </w:tc>
        <w:tc>
          <w:tcPr>
            <w:tcW w:w="5391" w:type="dxa"/>
            <w:shd w:val="clear" w:color="auto" w:fill="auto"/>
            <w:vAlign w:val="center"/>
          </w:tcPr>
          <w:p w14:paraId="3A97FBD3">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对本项目工作的重点、难点和疑点问题把握、关键点诊断等情况</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7913322A">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仿宋" w:hAnsi="仿宋" w:eastAsia="仿宋" w:cs="仿宋"/>
                <w:kern w:val="2"/>
                <w:sz w:val="24"/>
                <w:szCs w:val="24"/>
                <w:lang w:val="en-US" w:eastAsia="zh-CN" w:bidi="ar-SA"/>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sz w:val="24"/>
                <w:szCs w:val="24"/>
                <w:highlight w:val="none"/>
                <w:lang w:bidi="ar"/>
              </w:rPr>
              <w:t>。</w:t>
            </w:r>
          </w:p>
        </w:tc>
        <w:tc>
          <w:tcPr>
            <w:tcW w:w="768" w:type="dxa"/>
            <w:shd w:val="clear" w:color="auto" w:fill="auto"/>
            <w:vAlign w:val="center"/>
          </w:tcPr>
          <w:p w14:paraId="634DCCE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w:t>
            </w:r>
          </w:p>
        </w:tc>
        <w:tc>
          <w:tcPr>
            <w:tcW w:w="984" w:type="dxa"/>
            <w:shd w:val="clear" w:color="auto" w:fill="auto"/>
            <w:vAlign w:val="center"/>
          </w:tcPr>
          <w:p w14:paraId="0D8A669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val="en-US" w:eastAsia="zh-CN"/>
              </w:rPr>
              <w:t>主观分</w:t>
            </w:r>
          </w:p>
        </w:tc>
        <w:tc>
          <w:tcPr>
            <w:tcW w:w="1227" w:type="dxa"/>
            <w:vMerge w:val="continue"/>
            <w:vAlign w:val="center"/>
          </w:tcPr>
          <w:p w14:paraId="7E2943D8">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Calibri" w:hAnsi="Calibri" w:eastAsia="仿宋" w:cs="仿宋"/>
                <w:b/>
                <w:bCs/>
                <w:sz w:val="24"/>
              </w:rPr>
            </w:pPr>
          </w:p>
        </w:tc>
      </w:tr>
      <w:tr w14:paraId="116F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14:paraId="7419293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p>
        </w:tc>
        <w:tc>
          <w:tcPr>
            <w:tcW w:w="5391" w:type="dxa"/>
            <w:shd w:val="clear" w:color="auto" w:fill="auto"/>
            <w:vAlign w:val="center"/>
          </w:tcPr>
          <w:p w14:paraId="10276FF9">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方案是否完善及具有独到的优势，包括对用户需求的响应，应急事件的处理，确保软硬件故障及排除的对策的情况</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729E1D13">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Calibri" w:hAnsi="Calibri" w:eastAsia="仿宋" w:cs="Arial"/>
                <w:b/>
                <w:bCs/>
                <w:snapToGrid w:val="0"/>
                <w:kern w:val="2"/>
                <w:sz w:val="24"/>
                <w:szCs w:val="24"/>
                <w:lang w:val="en-US" w:eastAsia="zh-CN" w:bidi="ar-SA"/>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sz w:val="24"/>
                <w:szCs w:val="24"/>
                <w:highlight w:val="none"/>
                <w:lang w:bidi="ar"/>
              </w:rPr>
              <w:t>。</w:t>
            </w:r>
          </w:p>
        </w:tc>
        <w:tc>
          <w:tcPr>
            <w:tcW w:w="768" w:type="dxa"/>
            <w:shd w:val="clear" w:color="auto" w:fill="auto"/>
            <w:vAlign w:val="center"/>
          </w:tcPr>
          <w:p w14:paraId="0168522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w:t>
            </w:r>
          </w:p>
        </w:tc>
        <w:tc>
          <w:tcPr>
            <w:tcW w:w="984" w:type="dxa"/>
            <w:shd w:val="clear" w:color="auto" w:fill="auto"/>
            <w:vAlign w:val="center"/>
          </w:tcPr>
          <w:p w14:paraId="769974E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val="en-US" w:eastAsia="zh-CN"/>
              </w:rPr>
              <w:t>主观分</w:t>
            </w:r>
          </w:p>
        </w:tc>
        <w:tc>
          <w:tcPr>
            <w:tcW w:w="1227" w:type="dxa"/>
            <w:vMerge w:val="continue"/>
            <w:vAlign w:val="center"/>
          </w:tcPr>
          <w:p w14:paraId="2E41C2DE">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Calibri" w:hAnsi="Calibri" w:eastAsia="仿宋" w:cs="仿宋"/>
                <w:b/>
                <w:bCs/>
                <w:sz w:val="24"/>
              </w:rPr>
            </w:pPr>
          </w:p>
        </w:tc>
      </w:tr>
      <w:tr w14:paraId="0D30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14:paraId="498E011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p>
        </w:tc>
        <w:tc>
          <w:tcPr>
            <w:tcW w:w="5391" w:type="dxa"/>
            <w:shd w:val="clear" w:color="auto" w:fill="auto"/>
            <w:vAlign w:val="center"/>
          </w:tcPr>
          <w:p w14:paraId="4B963520">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仿宋" w:hAnsi="仿宋" w:eastAsia="仿宋" w:cs="仿宋"/>
                <w:snapToGrid w:val="0"/>
                <w:kern w:val="0"/>
                <w:sz w:val="24"/>
                <w:szCs w:val="24"/>
                <w:lang w:val="en-US" w:eastAsia="zh-CN" w:bidi="ar-SA"/>
              </w:rPr>
            </w:pPr>
            <w:r>
              <w:rPr>
                <w:rFonts w:hint="eastAsia" w:ascii="仿宋" w:hAnsi="仿宋" w:eastAsia="仿宋" w:cs="仿宋"/>
                <w:color w:val="auto"/>
                <w:sz w:val="24"/>
                <w:szCs w:val="24"/>
                <w:highlight w:val="none"/>
                <w:lang w:eastAsia="zh-CN" w:bidi="ar"/>
              </w:rPr>
              <w:t>投标人</w:t>
            </w:r>
            <w:r>
              <w:rPr>
                <w:rFonts w:hint="eastAsia" w:ascii="仿宋" w:hAnsi="仿宋" w:eastAsia="仿宋" w:cs="仿宋"/>
                <w:color w:val="auto"/>
                <w:sz w:val="24"/>
                <w:szCs w:val="24"/>
                <w:highlight w:val="none"/>
                <w:lang w:bidi="ar"/>
              </w:rPr>
              <w:t>是否建立定期巡检制度和设备运行情况报告制度，定期出具巡检和设备运行情况报告；是否建立服务档案和解决方案资料库等情况</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sz w:val="24"/>
                <w:szCs w:val="24"/>
                <w:highlight w:val="none"/>
                <w:lang w:bidi="ar"/>
              </w:rPr>
              <w:t>。</w:t>
            </w:r>
          </w:p>
        </w:tc>
        <w:tc>
          <w:tcPr>
            <w:tcW w:w="768" w:type="dxa"/>
            <w:shd w:val="clear" w:color="auto" w:fill="auto"/>
            <w:vAlign w:val="center"/>
          </w:tcPr>
          <w:p w14:paraId="62DDFF5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w:t>
            </w:r>
          </w:p>
        </w:tc>
        <w:tc>
          <w:tcPr>
            <w:tcW w:w="984" w:type="dxa"/>
            <w:shd w:val="clear" w:color="auto" w:fill="auto"/>
            <w:vAlign w:val="center"/>
          </w:tcPr>
          <w:p w14:paraId="6584AD1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val="en-US" w:eastAsia="zh-CN"/>
              </w:rPr>
              <w:t>主观分</w:t>
            </w:r>
          </w:p>
        </w:tc>
        <w:tc>
          <w:tcPr>
            <w:tcW w:w="1227" w:type="dxa"/>
            <w:vMerge w:val="continue"/>
            <w:vAlign w:val="center"/>
          </w:tcPr>
          <w:p w14:paraId="493B17AC">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Calibri" w:hAnsi="Calibri" w:eastAsia="仿宋" w:cs="仿宋"/>
                <w:b/>
                <w:bCs/>
                <w:sz w:val="24"/>
              </w:rPr>
            </w:pPr>
          </w:p>
        </w:tc>
      </w:tr>
      <w:tr w14:paraId="4147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94" w:type="dxa"/>
            <w:vMerge w:val="continue"/>
            <w:vAlign w:val="center"/>
          </w:tcPr>
          <w:p w14:paraId="13964ED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p>
        </w:tc>
        <w:tc>
          <w:tcPr>
            <w:tcW w:w="5391" w:type="dxa"/>
            <w:shd w:val="clear" w:color="auto" w:fill="auto"/>
            <w:vAlign w:val="center"/>
          </w:tcPr>
          <w:p w14:paraId="4DF2A6AD">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eastAsia="zh-CN" w:bidi="ar"/>
              </w:rPr>
              <w:t>投标人</w:t>
            </w:r>
            <w:r>
              <w:rPr>
                <w:rFonts w:hint="eastAsia" w:ascii="仿宋" w:hAnsi="仿宋" w:eastAsia="仿宋" w:cs="仿宋"/>
                <w:color w:val="auto"/>
                <w:sz w:val="24"/>
                <w:szCs w:val="24"/>
                <w:highlight w:val="none"/>
                <w:lang w:bidi="ar"/>
              </w:rPr>
              <w:t>是否建立运行服务保障应急预案，培训方案及应急演练方案，方案对系统实施可能遇到的问题及其应对措施的考虑情况</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09E355F8">
            <w:pPr>
              <w:keepNext w:val="0"/>
              <w:keepLines w:val="0"/>
              <w:pageBreakBefore w:val="0"/>
              <w:suppressLineNumbers w:val="0"/>
              <w:kinsoku/>
              <w:wordWrap/>
              <w:overflowPunct/>
              <w:topLinePunct w:val="0"/>
              <w:autoSpaceDE/>
              <w:autoSpaceDN/>
              <w:bidi w:val="0"/>
              <w:spacing w:before="0" w:beforeAutospacing="0" w:after="50" w:afterAutospacing="0" w:line="240" w:lineRule="auto"/>
              <w:ind w:left="0" w:leftChars="0" w:right="0" w:rightChars="0"/>
              <w:jc w:val="left"/>
              <w:textAlignment w:val="auto"/>
              <w:rPr>
                <w:rFonts w:hint="eastAsia" w:ascii="仿宋" w:hAnsi="仿宋" w:eastAsia="仿宋" w:cs="仿宋"/>
                <w:kern w:val="21"/>
                <w:sz w:val="24"/>
                <w:szCs w:val="24"/>
                <w:lang w:val="zh-CN" w:eastAsia="zh-CN" w:bidi="ar-SA"/>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sz w:val="24"/>
                <w:szCs w:val="24"/>
                <w:highlight w:val="none"/>
                <w:lang w:bidi="ar"/>
              </w:rPr>
              <w:t>。</w:t>
            </w:r>
          </w:p>
        </w:tc>
        <w:tc>
          <w:tcPr>
            <w:tcW w:w="768" w:type="dxa"/>
            <w:shd w:val="clear" w:color="auto" w:fill="auto"/>
            <w:vAlign w:val="center"/>
          </w:tcPr>
          <w:p w14:paraId="66D06E1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w:t>
            </w:r>
          </w:p>
        </w:tc>
        <w:tc>
          <w:tcPr>
            <w:tcW w:w="984" w:type="dxa"/>
            <w:shd w:val="clear" w:color="auto" w:fill="auto"/>
            <w:vAlign w:val="center"/>
          </w:tcPr>
          <w:p w14:paraId="2A36FFE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val="en-US" w:eastAsia="zh-CN"/>
              </w:rPr>
              <w:t>主观分</w:t>
            </w:r>
          </w:p>
        </w:tc>
        <w:tc>
          <w:tcPr>
            <w:tcW w:w="1227" w:type="dxa"/>
            <w:vMerge w:val="continue"/>
            <w:vAlign w:val="center"/>
          </w:tcPr>
          <w:p w14:paraId="468DF895">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Calibri" w:hAnsi="Calibri" w:eastAsia="仿宋" w:cs="仿宋"/>
                <w:b/>
                <w:bCs/>
                <w:sz w:val="24"/>
              </w:rPr>
            </w:pPr>
          </w:p>
        </w:tc>
      </w:tr>
      <w:tr w14:paraId="3D9C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14:paraId="7E24910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sz w:val="24"/>
                <w:lang w:val="en-US" w:eastAsia="zh-CN"/>
              </w:rPr>
            </w:pPr>
            <w:r>
              <w:rPr>
                <w:rFonts w:hint="eastAsia" w:ascii="仿宋" w:hAnsi="仿宋" w:eastAsia="仿宋" w:cs="仿宋"/>
                <w:b/>
                <w:bCs/>
                <w:sz w:val="24"/>
                <w:lang w:val="en-US" w:eastAsia="zh-CN"/>
              </w:rPr>
              <w:t>5</w:t>
            </w:r>
          </w:p>
        </w:tc>
        <w:tc>
          <w:tcPr>
            <w:tcW w:w="5391" w:type="dxa"/>
            <w:vAlign w:val="center"/>
          </w:tcPr>
          <w:p w14:paraId="7445EEA5">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kern w:val="2"/>
                <w:sz w:val="24"/>
                <w:szCs w:val="24"/>
                <w:highlight w:val="none"/>
              </w:rPr>
              <w:t>组织实施方案制定是否规范、科学合理、安全严密，具有可操作性</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3257802B">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eastAsia" w:ascii="仿宋" w:hAnsi="仿宋" w:eastAsia="仿宋" w:cs="仿宋"/>
                <w:b/>
                <w:bCs/>
                <w:sz w:val="24"/>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sz w:val="24"/>
                <w:szCs w:val="24"/>
                <w:highlight w:val="none"/>
                <w:lang w:bidi="ar"/>
              </w:rPr>
              <w:t>。</w:t>
            </w:r>
          </w:p>
        </w:tc>
        <w:tc>
          <w:tcPr>
            <w:tcW w:w="768" w:type="dxa"/>
            <w:vAlign w:val="center"/>
          </w:tcPr>
          <w:p w14:paraId="7744E40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rPr>
            </w:pPr>
            <w:r>
              <w:rPr>
                <w:rFonts w:hint="eastAsia" w:ascii="仿宋" w:hAnsi="仿宋" w:eastAsia="仿宋" w:cs="仿宋"/>
                <w:kern w:val="2"/>
                <w:sz w:val="24"/>
                <w:szCs w:val="24"/>
                <w:lang w:val="en-US" w:eastAsia="zh-CN" w:bidi="ar-SA"/>
              </w:rPr>
              <w:t>5</w:t>
            </w:r>
          </w:p>
        </w:tc>
        <w:tc>
          <w:tcPr>
            <w:tcW w:w="984" w:type="dxa"/>
            <w:vAlign w:val="center"/>
          </w:tcPr>
          <w:p w14:paraId="34CDC11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主观分</w:t>
            </w:r>
          </w:p>
        </w:tc>
        <w:tc>
          <w:tcPr>
            <w:tcW w:w="1227" w:type="dxa"/>
            <w:vMerge w:val="restart"/>
            <w:vAlign w:val="center"/>
          </w:tcPr>
          <w:p w14:paraId="046A6454">
            <w:pPr>
              <w:keepNext w:val="0"/>
              <w:keepLines w:val="0"/>
              <w:pageBreakBefore w:val="0"/>
              <w:suppressLineNumbers w:val="0"/>
              <w:tabs>
                <w:tab w:val="left" w:pos="290"/>
              </w:tabs>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仿宋" w:hAnsi="仿宋" w:eastAsia="仿宋" w:cs="仿宋"/>
                <w:b/>
                <w:bCs/>
                <w:sz w:val="24"/>
                <w:lang w:eastAsia="zh-CN"/>
              </w:rPr>
            </w:pPr>
            <w:r>
              <w:rPr>
                <w:rFonts w:hint="eastAsia" w:ascii="仿宋" w:hAnsi="仿宋" w:eastAsia="仿宋" w:cs="仿宋"/>
                <w:b/>
                <w:bCs/>
                <w:sz w:val="24"/>
                <w:lang w:eastAsia="zh-CN"/>
              </w:rPr>
              <w:t>组织实施方案</w:t>
            </w:r>
          </w:p>
        </w:tc>
      </w:tr>
      <w:tr w14:paraId="12D8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14:paraId="4460AD1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p>
        </w:tc>
        <w:tc>
          <w:tcPr>
            <w:tcW w:w="5391" w:type="dxa"/>
            <w:vAlign w:val="center"/>
          </w:tcPr>
          <w:p w14:paraId="384B828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default" w:ascii="Calibri" w:hAnsi="Calibri" w:eastAsia="仿宋" w:cs="宋体"/>
                <w:sz w:val="24"/>
              </w:rPr>
            </w:pPr>
            <w:r>
              <w:rPr>
                <w:rFonts w:hint="eastAsia" w:ascii="仿宋" w:hAnsi="仿宋" w:eastAsia="仿宋" w:cs="仿宋"/>
                <w:color w:val="auto"/>
                <w:sz w:val="24"/>
                <w:szCs w:val="24"/>
                <w:highlight w:val="none"/>
              </w:rPr>
              <w:t>针对本项目科学合理地安排工作时间进度、工作程序和步骤的情况</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sz w:val="24"/>
                <w:szCs w:val="24"/>
                <w:highlight w:val="none"/>
                <w:lang w:bidi="ar"/>
              </w:rPr>
              <w:t>。</w:t>
            </w:r>
          </w:p>
        </w:tc>
        <w:tc>
          <w:tcPr>
            <w:tcW w:w="768" w:type="dxa"/>
            <w:vAlign w:val="center"/>
          </w:tcPr>
          <w:p w14:paraId="6D890F3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rPr>
            </w:pPr>
            <w:r>
              <w:rPr>
                <w:rFonts w:hint="eastAsia" w:ascii="仿宋" w:hAnsi="仿宋" w:eastAsia="仿宋" w:cs="仿宋"/>
                <w:kern w:val="2"/>
                <w:sz w:val="24"/>
                <w:szCs w:val="24"/>
                <w:lang w:val="en-US" w:eastAsia="zh-CN" w:bidi="ar-SA"/>
              </w:rPr>
              <w:t>5</w:t>
            </w:r>
          </w:p>
        </w:tc>
        <w:tc>
          <w:tcPr>
            <w:tcW w:w="984" w:type="dxa"/>
            <w:vAlign w:val="center"/>
          </w:tcPr>
          <w:p w14:paraId="1138130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主观分</w:t>
            </w:r>
          </w:p>
        </w:tc>
        <w:tc>
          <w:tcPr>
            <w:tcW w:w="1227" w:type="dxa"/>
            <w:vMerge w:val="continue"/>
            <w:vAlign w:val="center"/>
          </w:tcPr>
          <w:p w14:paraId="19D145EC">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default" w:ascii="Calibri" w:hAnsi="Calibri" w:eastAsia="仿宋" w:cs="仿宋"/>
                <w:b/>
                <w:bCs/>
                <w:sz w:val="24"/>
              </w:rPr>
            </w:pPr>
          </w:p>
        </w:tc>
      </w:tr>
      <w:tr w14:paraId="6C67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14:paraId="487DFA7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6</w:t>
            </w:r>
          </w:p>
        </w:tc>
        <w:tc>
          <w:tcPr>
            <w:tcW w:w="5391" w:type="dxa"/>
            <w:vAlign w:val="top"/>
          </w:tcPr>
          <w:p w14:paraId="080C5D2E">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eastAsia" w:ascii="仿宋" w:hAnsi="仿宋" w:eastAsia="仿宋" w:cs="仿宋"/>
                <w:color w:val="auto"/>
                <w:sz w:val="24"/>
                <w:szCs w:val="24"/>
                <w:highlight w:val="none"/>
                <w:lang w:bidi="ar"/>
              </w:rPr>
            </w:pPr>
            <w:r>
              <w:rPr>
                <w:rFonts w:hint="eastAsia" w:ascii="仿宋" w:hAnsi="仿宋" w:eastAsia="仿宋" w:cs="仿宋"/>
                <w:bCs/>
                <w:color w:val="auto"/>
                <w:kern w:val="2"/>
                <w:sz w:val="24"/>
                <w:szCs w:val="24"/>
                <w:highlight w:val="none"/>
              </w:rPr>
              <w:t>根据</w:t>
            </w:r>
            <w:r>
              <w:rPr>
                <w:rFonts w:hint="eastAsia" w:ascii="仿宋" w:hAnsi="仿宋" w:eastAsia="仿宋" w:cs="仿宋"/>
                <w:bCs/>
                <w:color w:val="auto"/>
                <w:kern w:val="2"/>
                <w:sz w:val="24"/>
                <w:szCs w:val="24"/>
                <w:highlight w:val="none"/>
                <w:lang w:eastAsia="zh-CN"/>
              </w:rPr>
              <w:t>投标人</w:t>
            </w:r>
            <w:r>
              <w:rPr>
                <w:rFonts w:hint="eastAsia" w:ascii="仿宋" w:hAnsi="仿宋" w:eastAsia="仿宋" w:cs="仿宋"/>
                <w:bCs/>
                <w:color w:val="auto"/>
                <w:kern w:val="2"/>
                <w:sz w:val="24"/>
                <w:szCs w:val="24"/>
                <w:highlight w:val="none"/>
              </w:rPr>
              <w:t>提供的项目质量保证措施，从项目完成质量目标、项目管理制度等方面</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28A4FF91">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default" w:ascii="Calibri" w:hAnsi="Calibri" w:eastAsia="仿宋" w:cs="宋体"/>
                <w:sz w:val="24"/>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p>
        </w:tc>
        <w:tc>
          <w:tcPr>
            <w:tcW w:w="768" w:type="dxa"/>
            <w:vAlign w:val="center"/>
          </w:tcPr>
          <w:p w14:paraId="57B11FD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rPr>
            </w:pPr>
            <w:r>
              <w:rPr>
                <w:rFonts w:hint="eastAsia" w:ascii="仿宋" w:hAnsi="仿宋" w:eastAsia="仿宋" w:cs="仿宋"/>
                <w:kern w:val="2"/>
                <w:sz w:val="24"/>
                <w:szCs w:val="24"/>
                <w:lang w:val="en-US" w:eastAsia="zh-CN" w:bidi="ar-SA"/>
              </w:rPr>
              <w:t>5</w:t>
            </w:r>
          </w:p>
        </w:tc>
        <w:tc>
          <w:tcPr>
            <w:tcW w:w="984" w:type="dxa"/>
            <w:vAlign w:val="center"/>
          </w:tcPr>
          <w:p w14:paraId="40A1EDD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主观分</w:t>
            </w:r>
          </w:p>
        </w:tc>
        <w:tc>
          <w:tcPr>
            <w:tcW w:w="1227" w:type="dxa"/>
            <w:vMerge w:val="restart"/>
            <w:vAlign w:val="center"/>
          </w:tcPr>
          <w:p w14:paraId="78AEDB58">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default" w:ascii="Calibri" w:hAnsi="Calibri" w:eastAsia="仿宋" w:cs="仿宋"/>
                <w:b/>
                <w:bCs/>
                <w:sz w:val="24"/>
              </w:rPr>
            </w:pPr>
            <w:r>
              <w:rPr>
                <w:rFonts w:hint="eastAsia" w:ascii="Calibri" w:hAnsi="Calibri" w:eastAsia="仿宋" w:cs="仿宋"/>
                <w:b/>
                <w:bCs/>
                <w:sz w:val="24"/>
              </w:rPr>
              <w:t>质量保证措施</w:t>
            </w:r>
          </w:p>
        </w:tc>
      </w:tr>
      <w:tr w14:paraId="55A4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14:paraId="254BF1A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p>
        </w:tc>
        <w:tc>
          <w:tcPr>
            <w:tcW w:w="5391" w:type="dxa"/>
            <w:vAlign w:val="top"/>
          </w:tcPr>
          <w:p w14:paraId="552DE276">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kern w:val="2"/>
                <w:sz w:val="24"/>
                <w:szCs w:val="24"/>
                <w:highlight w:val="none"/>
              </w:rPr>
              <w:t>质量保证措施的保障及服务承诺情况，以及服务承诺的可行性、完整性以及服务承诺落实的保障措施</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0D6B4083">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eastAsia" w:ascii="Calibri" w:hAnsi="Calibri" w:eastAsia="仿宋"/>
                <w:sz w:val="24"/>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p>
        </w:tc>
        <w:tc>
          <w:tcPr>
            <w:tcW w:w="768" w:type="dxa"/>
            <w:vAlign w:val="center"/>
          </w:tcPr>
          <w:p w14:paraId="0DE6661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rPr>
            </w:pPr>
            <w:r>
              <w:rPr>
                <w:rFonts w:hint="eastAsia" w:ascii="仿宋" w:hAnsi="仿宋" w:eastAsia="仿宋" w:cs="仿宋"/>
                <w:kern w:val="2"/>
                <w:sz w:val="24"/>
                <w:szCs w:val="24"/>
                <w:lang w:val="en-US" w:eastAsia="zh-CN" w:bidi="ar-SA"/>
              </w:rPr>
              <w:t>5</w:t>
            </w:r>
          </w:p>
        </w:tc>
        <w:tc>
          <w:tcPr>
            <w:tcW w:w="984" w:type="dxa"/>
            <w:vAlign w:val="center"/>
          </w:tcPr>
          <w:p w14:paraId="6505C49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主观分</w:t>
            </w:r>
          </w:p>
        </w:tc>
        <w:tc>
          <w:tcPr>
            <w:tcW w:w="1227" w:type="dxa"/>
            <w:vMerge w:val="continue"/>
            <w:vAlign w:val="center"/>
          </w:tcPr>
          <w:p w14:paraId="3CC78905">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Calibri" w:hAnsi="Calibri" w:eastAsia="仿宋" w:cs="仿宋"/>
                <w:b/>
                <w:bCs/>
                <w:sz w:val="24"/>
              </w:rPr>
            </w:pPr>
          </w:p>
        </w:tc>
      </w:tr>
      <w:tr w14:paraId="5DAB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0E21354D">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Calibri" w:hAnsi="Calibri" w:eastAsia="仿宋"/>
                <w:sz w:val="24"/>
                <w:lang w:val="en-US" w:eastAsia="zh-CN"/>
              </w:rPr>
            </w:pPr>
            <w:r>
              <w:rPr>
                <w:rFonts w:hint="eastAsia" w:ascii="Calibri" w:hAnsi="Calibri" w:eastAsia="仿宋"/>
                <w:sz w:val="24"/>
                <w:lang w:val="en-US" w:eastAsia="zh-CN"/>
              </w:rPr>
              <w:t>7</w:t>
            </w:r>
          </w:p>
        </w:tc>
        <w:tc>
          <w:tcPr>
            <w:tcW w:w="5391" w:type="dxa"/>
            <w:vAlign w:val="top"/>
          </w:tcPr>
          <w:p w14:paraId="7B5D2637">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eastAsia" w:ascii="Calibri" w:hAnsi="Calibri" w:eastAsia="仿宋"/>
                <w:sz w:val="24"/>
              </w:rPr>
            </w:pPr>
            <w:r>
              <w:rPr>
                <w:rFonts w:hint="eastAsia" w:ascii="仿宋" w:hAnsi="仿宋" w:eastAsia="仿宋" w:cs="仿宋"/>
                <w:color w:val="auto"/>
                <w:kern w:val="2"/>
                <w:sz w:val="24"/>
                <w:szCs w:val="24"/>
                <w:highlight w:val="none"/>
              </w:rPr>
              <w:t>售后服务的可行性、完整性以及技术支持和维护能力的合理性，是否满足采购单位的要求等</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评分范围为：5；4；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kern w:val="2"/>
                <w:sz w:val="24"/>
                <w:szCs w:val="24"/>
                <w:highlight w:val="none"/>
              </w:rPr>
              <w:t>。</w:t>
            </w:r>
          </w:p>
        </w:tc>
        <w:tc>
          <w:tcPr>
            <w:tcW w:w="768" w:type="dxa"/>
            <w:vAlign w:val="center"/>
          </w:tcPr>
          <w:p w14:paraId="10DB608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rPr>
            </w:pPr>
            <w:r>
              <w:rPr>
                <w:rFonts w:hint="eastAsia" w:ascii="仿宋" w:hAnsi="仿宋" w:eastAsia="仿宋" w:cs="仿宋"/>
                <w:kern w:val="2"/>
                <w:sz w:val="24"/>
                <w:szCs w:val="24"/>
                <w:lang w:val="en-US" w:eastAsia="zh-CN" w:bidi="ar-SA"/>
              </w:rPr>
              <w:t>5</w:t>
            </w:r>
          </w:p>
        </w:tc>
        <w:tc>
          <w:tcPr>
            <w:tcW w:w="984" w:type="dxa"/>
            <w:vAlign w:val="center"/>
          </w:tcPr>
          <w:p w14:paraId="7DFD0B8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主观分</w:t>
            </w:r>
          </w:p>
        </w:tc>
        <w:tc>
          <w:tcPr>
            <w:tcW w:w="1227" w:type="dxa"/>
            <w:vAlign w:val="center"/>
          </w:tcPr>
          <w:p w14:paraId="4785EDEE">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default" w:ascii="Calibri" w:hAnsi="Calibri" w:eastAsia="仿宋" w:cs="仿宋"/>
                <w:b/>
                <w:bCs/>
                <w:sz w:val="24"/>
                <w:lang w:val="en-US"/>
              </w:rPr>
            </w:pPr>
            <w:r>
              <w:rPr>
                <w:rFonts w:hint="eastAsia" w:ascii="Calibri" w:hAnsi="Calibri" w:eastAsia="仿宋" w:cs="仿宋"/>
                <w:b/>
                <w:bCs/>
                <w:sz w:val="24"/>
              </w:rPr>
              <w:t>售后服务</w:t>
            </w:r>
          </w:p>
        </w:tc>
      </w:tr>
      <w:tr w14:paraId="330F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7AC009B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sz w:val="24"/>
                <w:lang w:val="en-US" w:eastAsia="zh-CN"/>
              </w:rPr>
            </w:pPr>
            <w:r>
              <w:rPr>
                <w:rFonts w:hint="eastAsia" w:ascii="仿宋" w:hAnsi="仿宋" w:eastAsia="仿宋" w:cs="仿宋"/>
                <w:b/>
                <w:bCs/>
                <w:sz w:val="24"/>
                <w:lang w:val="en-US" w:eastAsia="zh-CN"/>
              </w:rPr>
              <w:t>8</w:t>
            </w:r>
          </w:p>
        </w:tc>
        <w:tc>
          <w:tcPr>
            <w:tcW w:w="5391" w:type="dxa"/>
            <w:vAlign w:val="top"/>
          </w:tcPr>
          <w:p w14:paraId="748EC4E1">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eastAsia" w:ascii="仿宋" w:hAnsi="仿宋" w:eastAsia="仿宋" w:cs="仿宋"/>
                <w:color w:val="auto"/>
                <w:sz w:val="24"/>
                <w:szCs w:val="24"/>
                <w:highlight w:val="none"/>
                <w:lang w:bidi="ar"/>
              </w:rPr>
            </w:pPr>
            <w:r>
              <w:rPr>
                <w:rFonts w:hint="eastAsia" w:ascii="仿宋" w:hAnsi="仿宋" w:eastAsia="仿宋" w:cs="仿宋"/>
                <w:kern w:val="2"/>
                <w:sz w:val="24"/>
                <w:szCs w:val="24"/>
                <w:highlight w:val="none"/>
                <w:lang w:val="en-US" w:eastAsia="zh-CN" w:bidi="ar-SA"/>
              </w:rPr>
              <w:t>针对本项目提出的合理化建议</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4CECB997">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default" w:ascii="Calibri" w:hAnsi="Calibri" w:eastAsia="仿宋" w:cs="宋体"/>
                <w:sz w:val="24"/>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评分范围为：4；</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p>
        </w:tc>
        <w:tc>
          <w:tcPr>
            <w:tcW w:w="768" w:type="dxa"/>
            <w:vAlign w:val="center"/>
          </w:tcPr>
          <w:p w14:paraId="32B57E6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lang w:eastAsia="zh-CN"/>
              </w:rPr>
            </w:pPr>
            <w:r>
              <w:rPr>
                <w:rFonts w:hint="eastAsia" w:ascii="仿宋" w:hAnsi="仿宋" w:eastAsia="仿宋" w:cs="仿宋"/>
                <w:kern w:val="2"/>
                <w:sz w:val="24"/>
                <w:szCs w:val="24"/>
                <w:lang w:val="en-US" w:eastAsia="zh-CN" w:bidi="ar-SA"/>
              </w:rPr>
              <w:t>4</w:t>
            </w:r>
          </w:p>
        </w:tc>
        <w:tc>
          <w:tcPr>
            <w:tcW w:w="984" w:type="dxa"/>
            <w:vAlign w:val="center"/>
          </w:tcPr>
          <w:p w14:paraId="72D2186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主观分</w:t>
            </w:r>
          </w:p>
        </w:tc>
        <w:tc>
          <w:tcPr>
            <w:tcW w:w="1227" w:type="dxa"/>
            <w:vAlign w:val="center"/>
          </w:tcPr>
          <w:p w14:paraId="0B15D5C7">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Calibri" w:hAnsi="Calibri" w:eastAsia="仿宋" w:cs="仿宋"/>
                <w:b/>
                <w:bCs/>
                <w:sz w:val="24"/>
              </w:rPr>
            </w:pPr>
            <w:r>
              <w:rPr>
                <w:rFonts w:hint="eastAsia" w:ascii="Calibri" w:hAnsi="Calibri" w:eastAsia="仿宋" w:cs="仿宋"/>
                <w:b/>
                <w:bCs/>
                <w:sz w:val="24"/>
                <w:lang w:val="en-US" w:eastAsia="zh-CN"/>
              </w:rPr>
              <w:t>合理化建议</w:t>
            </w:r>
          </w:p>
        </w:tc>
      </w:tr>
      <w:tr w14:paraId="39E8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14:paraId="25AA56F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sz w:val="24"/>
                <w:lang w:val="en-US" w:eastAsia="zh-CN"/>
              </w:rPr>
            </w:pPr>
            <w:r>
              <w:rPr>
                <w:rFonts w:hint="eastAsia" w:ascii="仿宋" w:hAnsi="仿宋" w:eastAsia="仿宋" w:cs="仿宋"/>
                <w:b/>
                <w:bCs/>
                <w:sz w:val="24"/>
                <w:lang w:val="en-US" w:eastAsia="zh-CN"/>
              </w:rPr>
              <w:t>9</w:t>
            </w:r>
          </w:p>
        </w:tc>
        <w:tc>
          <w:tcPr>
            <w:tcW w:w="5391" w:type="dxa"/>
            <w:shd w:val="clear" w:color="auto" w:fill="auto"/>
            <w:vAlign w:val="center"/>
          </w:tcPr>
          <w:p w14:paraId="0249C0BA">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rPr>
              <w:t>拟派本项目工作小组人员组成情况、数量及配备的合理性。项目组成员的专业素质、技术能力、经验、资质等情况</w:t>
            </w:r>
            <w:r>
              <w:rPr>
                <w:rFonts w:hint="eastAsia" w:ascii="仿宋" w:hAnsi="仿宋" w:eastAsia="仿宋" w:cs="仿宋"/>
                <w:color w:val="auto"/>
                <w:sz w:val="24"/>
                <w:szCs w:val="24"/>
                <w:highlight w:val="none"/>
                <w:lang w:val="en-US" w:eastAsia="zh-CN" w:bidi="ar"/>
              </w:rPr>
              <w:t>进行综合打分</w:t>
            </w:r>
            <w:r>
              <w:rPr>
                <w:rFonts w:hint="eastAsia" w:ascii="仿宋" w:hAnsi="仿宋" w:eastAsia="仿宋" w:cs="仿宋"/>
                <w:color w:val="auto"/>
                <w:sz w:val="24"/>
                <w:szCs w:val="24"/>
                <w:highlight w:val="none"/>
                <w:lang w:bidi="ar"/>
              </w:rPr>
              <w:t>。</w:t>
            </w:r>
          </w:p>
          <w:p w14:paraId="297CC5E3">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jc w:val="left"/>
              <w:textAlignment w:val="auto"/>
              <w:rPr>
                <w:rFonts w:hint="eastAsia" w:ascii="仿宋" w:hAnsi="仿宋" w:eastAsia="仿宋" w:cs="仿宋"/>
                <w:snapToGrid w:val="0"/>
                <w:color w:val="auto"/>
                <w:kern w:val="2"/>
                <w:sz w:val="24"/>
                <w:szCs w:val="24"/>
                <w:highlight w:val="none"/>
                <w:lang w:val="en-US" w:eastAsia="zh-CN" w:bidi="ar-SA"/>
              </w:rPr>
            </w:pPr>
            <w:r>
              <w:rPr>
                <w:rFonts w:hint="eastAsia" w:ascii="Calibri" w:hAnsi="Calibri" w:eastAsia="仿宋" w:cs="仿宋_GB2312"/>
                <w:b/>
                <w:bCs/>
                <w:color w:val="auto"/>
                <w:kern w:val="2"/>
                <w:sz w:val="24"/>
                <w:szCs w:val="24"/>
                <w:highlight w:val="none"/>
                <w:lang w:val="en-US" w:eastAsia="zh-CN" w:bidi="ar-SA"/>
              </w:rPr>
              <w:t>【</w:t>
            </w:r>
            <w:r>
              <w:rPr>
                <w:rFonts w:hint="eastAsia" w:ascii="Calibri" w:hAnsi="Calibri" w:eastAsia="仿宋" w:cs="仿宋_GB2312"/>
                <w:b/>
                <w:bCs/>
                <w:color w:val="auto"/>
                <w:sz w:val="24"/>
                <w:szCs w:val="24"/>
                <w:highlight w:val="none"/>
                <w:lang w:val="en-US" w:eastAsia="zh-CN" w:bidi="ar"/>
              </w:rPr>
              <w:t>评分范围为：</w:t>
            </w:r>
            <w:r>
              <w:rPr>
                <w:rFonts w:hint="default" w:ascii="Calibri" w:hAnsi="Calibri" w:eastAsia="仿宋" w:cs="仿宋_GB2312"/>
                <w:b/>
                <w:bCs/>
                <w:color w:val="auto"/>
                <w:kern w:val="2"/>
                <w:sz w:val="24"/>
                <w:szCs w:val="24"/>
                <w:highlight w:val="none"/>
                <w:lang w:val="en-US" w:eastAsia="zh-CN" w:bidi="ar-SA"/>
              </w:rPr>
              <w:t>3</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2</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1</w:t>
            </w:r>
            <w:r>
              <w:rPr>
                <w:rFonts w:hint="eastAsia" w:ascii="Calibri" w:hAnsi="Calibri" w:eastAsia="仿宋" w:cs="仿宋_GB2312"/>
                <w:b/>
                <w:bCs/>
                <w:color w:val="auto"/>
                <w:kern w:val="2"/>
                <w:sz w:val="24"/>
                <w:szCs w:val="24"/>
                <w:highlight w:val="none"/>
                <w:lang w:val="en-US" w:eastAsia="zh-CN" w:bidi="ar-SA"/>
              </w:rPr>
              <w:t>；</w:t>
            </w:r>
            <w:r>
              <w:rPr>
                <w:rFonts w:hint="default" w:ascii="Calibri" w:hAnsi="Calibri" w:eastAsia="仿宋" w:cs="仿宋_GB2312"/>
                <w:b/>
                <w:bCs/>
                <w:color w:val="auto"/>
                <w:kern w:val="2"/>
                <w:sz w:val="24"/>
                <w:szCs w:val="24"/>
                <w:highlight w:val="none"/>
                <w:lang w:val="en-US" w:eastAsia="zh-CN" w:bidi="ar-SA"/>
              </w:rPr>
              <w:t>0</w:t>
            </w:r>
            <w:r>
              <w:rPr>
                <w:rFonts w:hint="eastAsia" w:ascii="Calibri" w:hAnsi="Calibri" w:eastAsia="仿宋" w:cs="仿宋_GB2312"/>
                <w:b/>
                <w:bCs/>
                <w:color w:val="auto"/>
                <w:kern w:val="2"/>
                <w:sz w:val="24"/>
                <w:szCs w:val="24"/>
                <w:highlight w:val="none"/>
                <w:lang w:val="en-US" w:eastAsia="zh-CN" w:bidi="ar-SA"/>
              </w:rPr>
              <w:t>】</w:t>
            </w:r>
            <w:r>
              <w:rPr>
                <w:rFonts w:hint="eastAsia" w:ascii="仿宋" w:hAnsi="仿宋" w:eastAsia="仿宋" w:cs="仿宋"/>
                <w:color w:val="auto"/>
                <w:sz w:val="24"/>
                <w:szCs w:val="24"/>
                <w:highlight w:val="none"/>
                <w:lang w:bidi="ar"/>
              </w:rPr>
              <w:t>。</w:t>
            </w:r>
          </w:p>
        </w:tc>
        <w:tc>
          <w:tcPr>
            <w:tcW w:w="768" w:type="dxa"/>
            <w:vAlign w:val="center"/>
          </w:tcPr>
          <w:p w14:paraId="171BC40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984" w:type="dxa"/>
            <w:vAlign w:val="center"/>
          </w:tcPr>
          <w:p w14:paraId="452D7F6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主观分</w:t>
            </w:r>
          </w:p>
        </w:tc>
        <w:tc>
          <w:tcPr>
            <w:tcW w:w="1227" w:type="dxa"/>
            <w:vMerge w:val="restart"/>
            <w:vAlign w:val="center"/>
          </w:tcPr>
          <w:p w14:paraId="65A949BD">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default" w:ascii="Calibri" w:hAnsi="Calibri" w:eastAsia="仿宋" w:cs="仿宋"/>
                <w:b/>
                <w:bCs/>
                <w:sz w:val="24"/>
              </w:rPr>
            </w:pPr>
            <w:r>
              <w:rPr>
                <w:rFonts w:hint="eastAsia" w:ascii="Calibri" w:hAnsi="Calibri" w:eastAsia="仿宋" w:cs="仿宋"/>
                <w:b/>
                <w:bCs/>
                <w:sz w:val="24"/>
              </w:rPr>
              <w:t>项目团队</w:t>
            </w:r>
          </w:p>
        </w:tc>
      </w:tr>
      <w:tr w14:paraId="03E6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794" w:type="dxa"/>
            <w:vMerge w:val="continue"/>
            <w:vAlign w:val="center"/>
          </w:tcPr>
          <w:p w14:paraId="27360B6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sz w:val="24"/>
                <w:lang w:val="en-US" w:eastAsia="zh-CN"/>
              </w:rPr>
            </w:pPr>
          </w:p>
        </w:tc>
        <w:tc>
          <w:tcPr>
            <w:tcW w:w="5391" w:type="dxa"/>
            <w:shd w:val="clear" w:color="auto" w:fill="auto"/>
            <w:vAlign w:val="center"/>
          </w:tcPr>
          <w:p w14:paraId="3AB4DF6F">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项目负责人具有高级工程师证、经过保密局培训并发证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每1项得3分，最多6分。</w:t>
            </w:r>
          </w:p>
          <w:p w14:paraId="75D14CD8">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jc w:val="left"/>
              <w:textAlignment w:val="auto"/>
              <w:rPr>
                <w:rFonts w:hint="eastAsia" w:ascii="仿宋" w:hAnsi="仿宋" w:eastAsia="仿宋" w:cs="仿宋"/>
                <w:snapToGrid w:val="0"/>
                <w:color w:val="auto"/>
                <w:kern w:val="2"/>
                <w:sz w:val="24"/>
                <w:szCs w:val="24"/>
                <w:highlight w:val="none"/>
                <w:lang w:val="en-US" w:eastAsia="zh-CN" w:bidi="ar-SA"/>
              </w:rPr>
            </w:pPr>
            <w:r>
              <w:rPr>
                <w:rFonts w:hint="eastAsia" w:ascii="仿宋" w:hAnsi="仿宋" w:eastAsia="仿宋" w:cs="仿宋"/>
                <w:b/>
                <w:bCs/>
                <w:color w:val="auto"/>
                <w:sz w:val="24"/>
                <w:szCs w:val="24"/>
                <w:highlight w:val="none"/>
              </w:rPr>
              <w:t>【</w:t>
            </w:r>
            <w:r>
              <w:rPr>
                <w:rFonts w:hint="eastAsia" w:ascii="Calibri" w:hAnsi="Calibri" w:eastAsia="仿宋" w:cs="仿宋_GB2312"/>
                <w:b/>
                <w:bCs/>
                <w:color w:val="auto"/>
                <w:sz w:val="24"/>
              </w:rPr>
              <w:t>证明材料：1）须提供相关证书复印件及投标截止时间前6个月内任意1个月的社保缴纳证明材料</w:t>
            </w:r>
            <w:r>
              <w:rPr>
                <w:rFonts w:hint="eastAsia" w:ascii="Calibri" w:hAnsi="Calibri" w:eastAsia="仿宋" w:cs="仿宋_GB2312"/>
                <w:b/>
                <w:bCs/>
                <w:color w:val="auto"/>
                <w:sz w:val="24"/>
                <w:lang w:eastAsia="zh-CN"/>
              </w:rPr>
              <w:t>，</w:t>
            </w:r>
            <w:r>
              <w:rPr>
                <w:rFonts w:hint="eastAsia" w:ascii="Calibri" w:hAnsi="Calibri" w:eastAsia="仿宋" w:cs="仿宋_GB2312"/>
                <w:b/>
                <w:bCs/>
                <w:color w:val="auto"/>
                <w:sz w:val="24"/>
              </w:rPr>
              <w:t>并加盖供应商公章；2）提供的证明材料需能体现相关评审因素，不提供或者不能提供有效证明的，不得分。</w:t>
            </w:r>
            <w:r>
              <w:rPr>
                <w:rFonts w:hint="eastAsia" w:ascii="仿宋" w:hAnsi="仿宋" w:eastAsia="仿宋" w:cs="仿宋"/>
                <w:b/>
                <w:bCs/>
                <w:color w:val="auto"/>
                <w:sz w:val="24"/>
                <w:szCs w:val="24"/>
                <w:highlight w:val="none"/>
              </w:rPr>
              <w:t>】</w:t>
            </w:r>
          </w:p>
        </w:tc>
        <w:tc>
          <w:tcPr>
            <w:tcW w:w="768" w:type="dxa"/>
            <w:vAlign w:val="center"/>
          </w:tcPr>
          <w:p w14:paraId="484A800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984" w:type="dxa"/>
            <w:vAlign w:val="center"/>
          </w:tcPr>
          <w:p w14:paraId="7BE23EF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客观分</w:t>
            </w:r>
          </w:p>
        </w:tc>
        <w:tc>
          <w:tcPr>
            <w:tcW w:w="1227" w:type="dxa"/>
            <w:vMerge w:val="continue"/>
            <w:vAlign w:val="center"/>
          </w:tcPr>
          <w:p w14:paraId="2E2ACA5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p>
        </w:tc>
      </w:tr>
      <w:tr w14:paraId="150F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14:paraId="1BA567A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sz w:val="24"/>
                <w:lang w:val="en-US" w:eastAsia="zh-CN"/>
              </w:rPr>
            </w:pPr>
          </w:p>
        </w:tc>
        <w:tc>
          <w:tcPr>
            <w:tcW w:w="5391" w:type="dxa"/>
            <w:shd w:val="clear" w:color="auto" w:fill="auto"/>
            <w:vAlign w:val="center"/>
          </w:tcPr>
          <w:p w14:paraId="1064CBDA">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left"/>
              <w:textAlignment w:val="auto"/>
              <w:rPr>
                <w:rFonts w:hint="default" w:ascii="仿宋" w:hAnsi="仿宋" w:eastAsia="仿宋" w:cs="仿宋"/>
                <w:color w:val="auto"/>
                <w:kern w:val="2"/>
                <w:sz w:val="24"/>
                <w:szCs w:val="24"/>
                <w:highlight w:val="none"/>
                <w:lang w:val="en-US"/>
              </w:rPr>
            </w:pPr>
            <w:r>
              <w:rPr>
                <w:rFonts w:hint="eastAsia" w:ascii="仿宋" w:hAnsi="仿宋" w:eastAsia="仿宋" w:cs="仿宋"/>
                <w:color w:val="auto"/>
                <w:kern w:val="2"/>
                <w:sz w:val="24"/>
                <w:szCs w:val="24"/>
                <w:highlight w:val="none"/>
                <w:lang w:val="en-US" w:eastAsia="zh-CN"/>
              </w:rPr>
              <w:t>①</w:t>
            </w:r>
            <w:r>
              <w:rPr>
                <w:rFonts w:hint="eastAsia" w:ascii="仿宋" w:hAnsi="仿宋" w:eastAsia="仿宋" w:cs="仿宋"/>
                <w:color w:val="auto"/>
                <w:kern w:val="2"/>
                <w:sz w:val="24"/>
                <w:szCs w:val="24"/>
                <w:highlight w:val="none"/>
              </w:rPr>
              <w:t>项目工作小组人员具有</w:t>
            </w:r>
            <w:r>
              <w:rPr>
                <w:rFonts w:hint="eastAsia" w:ascii="仿宋" w:hAnsi="仿宋" w:eastAsia="仿宋" w:cs="仿宋"/>
                <w:color w:val="auto"/>
                <w:kern w:val="2"/>
                <w:sz w:val="24"/>
                <w:szCs w:val="24"/>
                <w:highlight w:val="none"/>
                <w:lang w:val="en-US" w:eastAsia="zh-CN"/>
              </w:rPr>
              <w:t>H3CIE</w:t>
            </w:r>
            <w:r>
              <w:rPr>
                <w:rFonts w:hint="eastAsia" w:ascii="仿宋" w:hAnsi="仿宋" w:eastAsia="仿宋" w:cs="仿宋"/>
                <w:color w:val="auto"/>
                <w:kern w:val="2"/>
                <w:sz w:val="24"/>
                <w:szCs w:val="24"/>
                <w:highlight w:val="none"/>
              </w:rPr>
              <w:t>或</w:t>
            </w:r>
            <w:r>
              <w:rPr>
                <w:rFonts w:hint="eastAsia" w:ascii="仿宋" w:hAnsi="仿宋" w:eastAsia="仿宋" w:cs="仿宋"/>
                <w:color w:val="auto"/>
                <w:kern w:val="2"/>
                <w:sz w:val="24"/>
                <w:szCs w:val="24"/>
                <w:highlight w:val="none"/>
                <w:lang w:val="en-US" w:eastAsia="zh-CN"/>
              </w:rPr>
              <w:t>HCIE</w:t>
            </w:r>
            <w:r>
              <w:rPr>
                <w:rFonts w:hint="eastAsia" w:ascii="仿宋" w:hAnsi="仿宋" w:eastAsia="仿宋" w:cs="仿宋"/>
                <w:color w:val="auto"/>
                <w:kern w:val="2"/>
                <w:sz w:val="24"/>
                <w:szCs w:val="24"/>
                <w:highlight w:val="none"/>
              </w:rPr>
              <w:t>认证网络工程师证书的</w:t>
            </w:r>
            <w:r>
              <w:rPr>
                <w:rFonts w:hint="eastAsia" w:ascii="仿宋" w:hAnsi="仿宋" w:eastAsia="仿宋" w:cs="仿宋"/>
                <w:color w:val="auto"/>
                <w:kern w:val="2"/>
                <w:sz w:val="24"/>
                <w:szCs w:val="24"/>
                <w:highlight w:val="none"/>
                <w:lang w:val="en-US" w:eastAsia="zh-CN"/>
              </w:rPr>
              <w:t>1.5</w:t>
            </w:r>
            <w:r>
              <w:rPr>
                <w:rFonts w:hint="eastAsia" w:ascii="仿宋" w:hAnsi="仿宋" w:eastAsia="仿宋" w:cs="仿宋"/>
                <w:color w:val="auto"/>
                <w:kern w:val="2"/>
                <w:sz w:val="24"/>
                <w:szCs w:val="24"/>
                <w:highlight w:val="none"/>
              </w:rPr>
              <w:t>分</w:t>
            </w:r>
            <w:r>
              <w:rPr>
                <w:rFonts w:hint="eastAsia" w:ascii="仿宋" w:hAnsi="仿宋" w:eastAsia="仿宋" w:cs="仿宋"/>
                <w:color w:val="auto"/>
                <w:kern w:val="2"/>
                <w:sz w:val="24"/>
                <w:szCs w:val="24"/>
                <w:highlight w:val="none"/>
                <w:lang w:eastAsia="zh-CN"/>
              </w:rPr>
              <w:t>。</w:t>
            </w:r>
            <w:r>
              <w:rPr>
                <w:rFonts w:hint="eastAsia" w:ascii="仿宋" w:hAnsi="仿宋" w:eastAsia="仿宋" w:cs="仿宋"/>
                <w:color w:val="auto"/>
                <w:kern w:val="2"/>
                <w:sz w:val="24"/>
                <w:szCs w:val="24"/>
                <w:highlight w:val="none"/>
                <w:lang w:val="en-US" w:eastAsia="zh-CN"/>
              </w:rPr>
              <w:t>②</w:t>
            </w:r>
            <w:r>
              <w:rPr>
                <w:rFonts w:hint="eastAsia" w:ascii="仿宋" w:hAnsi="仿宋" w:eastAsia="仿宋" w:cs="仿宋"/>
                <w:color w:val="auto"/>
                <w:kern w:val="2"/>
                <w:sz w:val="24"/>
                <w:szCs w:val="24"/>
                <w:highlight w:val="none"/>
              </w:rPr>
              <w:t>具有电工证书的得</w:t>
            </w:r>
            <w:r>
              <w:rPr>
                <w:rFonts w:hint="eastAsia" w:ascii="仿宋" w:hAnsi="仿宋" w:eastAsia="仿宋" w:cs="仿宋"/>
                <w:color w:val="auto"/>
                <w:kern w:val="2"/>
                <w:sz w:val="24"/>
                <w:szCs w:val="24"/>
                <w:highlight w:val="none"/>
                <w:lang w:val="en-US" w:eastAsia="zh-CN"/>
              </w:rPr>
              <w:t>1.5</w:t>
            </w:r>
            <w:r>
              <w:rPr>
                <w:rFonts w:hint="eastAsia" w:ascii="仿宋" w:hAnsi="仿宋" w:eastAsia="仿宋" w:cs="仿宋"/>
                <w:color w:val="auto"/>
                <w:kern w:val="2"/>
                <w:sz w:val="24"/>
                <w:szCs w:val="24"/>
                <w:highlight w:val="none"/>
              </w:rPr>
              <w:t>分。</w:t>
            </w:r>
            <w:r>
              <w:rPr>
                <w:rFonts w:hint="eastAsia" w:ascii="仿宋" w:hAnsi="仿宋" w:eastAsia="仿宋" w:cs="仿宋"/>
                <w:color w:val="auto"/>
                <w:sz w:val="24"/>
                <w:szCs w:val="24"/>
                <w:highlight w:val="none"/>
                <w:lang w:val="en-US" w:eastAsia="zh-CN"/>
              </w:rPr>
              <w:t>未提供不得分。</w:t>
            </w:r>
          </w:p>
          <w:p w14:paraId="03956CA4">
            <w:pPr>
              <w:pStyle w:val="35"/>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jc w:val="left"/>
              <w:textAlignment w:val="auto"/>
              <w:rPr>
                <w:rFonts w:hint="eastAsia" w:ascii="仿宋" w:hAnsi="仿宋" w:eastAsia="仿宋" w:cs="仿宋"/>
                <w:snapToGrid w:val="0"/>
                <w:color w:val="auto"/>
                <w:kern w:val="2"/>
                <w:sz w:val="24"/>
                <w:szCs w:val="24"/>
                <w:highlight w:val="none"/>
                <w:lang w:val="en-US" w:eastAsia="zh-CN" w:bidi="ar-SA"/>
              </w:rPr>
            </w:pPr>
            <w:r>
              <w:rPr>
                <w:rFonts w:hint="eastAsia" w:ascii="仿宋" w:hAnsi="仿宋" w:eastAsia="仿宋" w:cs="仿宋"/>
                <w:b/>
                <w:bCs/>
                <w:color w:val="auto"/>
                <w:sz w:val="24"/>
                <w:szCs w:val="24"/>
                <w:highlight w:val="none"/>
              </w:rPr>
              <w:t>【</w:t>
            </w:r>
            <w:r>
              <w:rPr>
                <w:rFonts w:hint="eastAsia" w:ascii="Calibri" w:hAnsi="Calibri" w:eastAsia="仿宋" w:cs="仿宋_GB2312"/>
                <w:b/>
                <w:bCs/>
                <w:color w:val="auto"/>
                <w:sz w:val="24"/>
              </w:rPr>
              <w:t>证明材料：1）须提供相关证书复印件及投标截止时间前6个月内任意1个月的社保缴纳证明材料</w:t>
            </w:r>
            <w:r>
              <w:rPr>
                <w:rFonts w:hint="eastAsia" w:ascii="Calibri" w:hAnsi="Calibri" w:eastAsia="仿宋" w:cs="仿宋_GB2312"/>
                <w:b/>
                <w:bCs/>
                <w:color w:val="auto"/>
                <w:sz w:val="24"/>
                <w:lang w:eastAsia="zh-CN"/>
              </w:rPr>
              <w:t>，</w:t>
            </w:r>
            <w:r>
              <w:rPr>
                <w:rFonts w:hint="eastAsia" w:ascii="Calibri" w:hAnsi="Calibri" w:eastAsia="仿宋" w:cs="仿宋_GB2312"/>
                <w:b/>
                <w:bCs/>
                <w:color w:val="auto"/>
                <w:sz w:val="24"/>
              </w:rPr>
              <w:t>并加盖供应商公章；2）提供的证明材料需能体现相关评审因素，不提供或者不能提供有效证明的，不得分。</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p>
        </w:tc>
        <w:tc>
          <w:tcPr>
            <w:tcW w:w="768" w:type="dxa"/>
            <w:vAlign w:val="center"/>
          </w:tcPr>
          <w:p w14:paraId="74E79AF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984" w:type="dxa"/>
            <w:vAlign w:val="center"/>
          </w:tcPr>
          <w:p w14:paraId="438F088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lang w:val="en-US" w:eastAsia="zh-CN"/>
              </w:rPr>
              <w:t>客观分</w:t>
            </w:r>
          </w:p>
        </w:tc>
        <w:tc>
          <w:tcPr>
            <w:tcW w:w="1227" w:type="dxa"/>
            <w:vMerge w:val="continue"/>
            <w:vAlign w:val="center"/>
          </w:tcPr>
          <w:p w14:paraId="2E11211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p>
        </w:tc>
      </w:tr>
      <w:tr w14:paraId="074E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4" w:type="dxa"/>
            <w:gridSpan w:val="5"/>
            <w:vAlign w:val="center"/>
          </w:tcPr>
          <w:p w14:paraId="098D687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仿宋" w:hAnsi="仿宋" w:eastAsia="仿宋" w:cs="仿宋"/>
                <w:b/>
                <w:bCs/>
                <w:sz w:val="24"/>
              </w:rPr>
            </w:pPr>
            <w:r>
              <w:rPr>
                <w:rFonts w:hint="eastAsia" w:ascii="仿宋" w:hAnsi="仿宋" w:eastAsia="仿宋" w:cs="仿宋"/>
                <w:b/>
                <w:bCs/>
                <w:sz w:val="24"/>
              </w:rPr>
              <w:t>报价部分（</w:t>
            </w:r>
            <w:r>
              <w:rPr>
                <w:rFonts w:hint="eastAsia" w:ascii="仿宋" w:hAnsi="仿宋" w:eastAsia="仿宋" w:cs="仿宋"/>
                <w:b/>
                <w:bCs/>
                <w:sz w:val="24"/>
                <w:lang w:val="en-US" w:eastAsia="zh-CN"/>
              </w:rPr>
              <w:t>2</w:t>
            </w:r>
            <w:r>
              <w:rPr>
                <w:rFonts w:hint="eastAsia" w:ascii="仿宋" w:hAnsi="仿宋" w:eastAsia="仿宋" w:cs="仿宋"/>
                <w:b/>
                <w:bCs/>
                <w:sz w:val="24"/>
              </w:rPr>
              <w:t>0分）</w:t>
            </w:r>
          </w:p>
        </w:tc>
      </w:tr>
      <w:tr w14:paraId="4C00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63A87AD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仿宋" w:hAnsi="仿宋" w:eastAsia="仿宋" w:cs="仿宋"/>
                <w:b/>
                <w:bCs/>
                <w:sz w:val="24"/>
                <w:lang w:val="en-US" w:eastAsia="zh-CN"/>
              </w:rPr>
            </w:pPr>
            <w:r>
              <w:rPr>
                <w:rFonts w:hint="eastAsia" w:ascii="仿宋" w:hAnsi="仿宋" w:eastAsia="仿宋" w:cs="仿宋"/>
                <w:b/>
                <w:bCs/>
                <w:sz w:val="24"/>
                <w:lang w:val="en-US" w:eastAsia="zh-CN"/>
              </w:rPr>
              <w:t>10</w:t>
            </w:r>
          </w:p>
        </w:tc>
        <w:tc>
          <w:tcPr>
            <w:tcW w:w="5391" w:type="dxa"/>
            <w:vAlign w:val="center"/>
          </w:tcPr>
          <w:p w14:paraId="5E8CEA46">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both"/>
              <w:textAlignment w:val="auto"/>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有效投标报价的最低价作为评标基准价，其最低报价为满分；按［投标报价得分=（评标基准价/投标报价）*</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］的计算公式计算。</w:t>
            </w:r>
          </w:p>
          <w:p w14:paraId="0C36BCDC">
            <w:pPr>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240" w:lineRule="auto"/>
              <w:ind w:left="0" w:right="0" w:firstLine="42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评标过程中，不得去掉报价中的最高报价和最低报价。</w:t>
            </w:r>
          </w:p>
          <w:p w14:paraId="771B7646">
            <w:pPr>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240" w:lineRule="auto"/>
              <w:ind w:left="0" w:right="0" w:firstLine="420"/>
              <w:jc w:val="both"/>
              <w:textAlignment w:val="auto"/>
              <w:rPr>
                <w:rFonts w:hint="eastAsia" w:ascii="仿宋" w:hAnsi="仿宋" w:eastAsia="仿宋" w:cs="仿宋"/>
                <w:sz w:val="24"/>
              </w:rPr>
            </w:pPr>
            <w:r>
              <w:rPr>
                <w:rFonts w:hint="eastAsia" w:ascii="仿宋" w:hAnsi="仿宋" w:eastAsia="仿宋" w:cs="仿宋"/>
                <w:color w:val="auto"/>
                <w:sz w:val="24"/>
                <w:szCs w:val="24"/>
                <w:highlight w:val="none"/>
              </w:rPr>
              <w:t>对于未预留份额专门面向中小企业的政府采购服务项目，以及预留份额政府采购服务项目中的非预留部分标项，对小型和微型企业的投标报价给予10%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的扣除，用扣除后的价格参加评审。</w:t>
            </w:r>
          </w:p>
        </w:tc>
        <w:tc>
          <w:tcPr>
            <w:tcW w:w="768" w:type="dxa"/>
            <w:vAlign w:val="center"/>
          </w:tcPr>
          <w:p w14:paraId="64C9FC22">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984" w:type="dxa"/>
            <w:vAlign w:val="center"/>
          </w:tcPr>
          <w:p w14:paraId="024D0757">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仿宋" w:hAnsi="仿宋" w:eastAsia="仿宋" w:cs="仿宋"/>
                <w:sz w:val="24"/>
              </w:rPr>
            </w:pPr>
            <w:r>
              <w:rPr>
                <w:rFonts w:hint="eastAsia" w:ascii="仿宋" w:hAnsi="仿宋" w:eastAsia="仿宋" w:cs="仿宋"/>
                <w:b/>
                <w:bCs/>
                <w:sz w:val="24"/>
                <w:lang w:val="en-US" w:eastAsia="zh-CN"/>
              </w:rPr>
              <w:t>客观分</w:t>
            </w:r>
          </w:p>
        </w:tc>
        <w:tc>
          <w:tcPr>
            <w:tcW w:w="1227" w:type="dxa"/>
            <w:vAlign w:val="center"/>
          </w:tcPr>
          <w:p w14:paraId="14A15378">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default" w:ascii="仿宋" w:hAnsi="仿宋" w:eastAsia="仿宋" w:cs="仿宋"/>
                <w:sz w:val="24"/>
                <w:lang w:val="en-US"/>
              </w:rPr>
            </w:pPr>
            <w:r>
              <w:rPr>
                <w:rFonts w:hint="eastAsia" w:ascii="仿宋" w:hAnsi="仿宋" w:eastAsia="仿宋" w:cs="仿宋"/>
                <w:b/>
                <w:bCs/>
                <w:sz w:val="24"/>
                <w:lang w:val="en-US" w:eastAsia="zh-CN"/>
              </w:rPr>
              <w:t>/</w:t>
            </w:r>
          </w:p>
        </w:tc>
      </w:tr>
    </w:tbl>
    <w:p w14:paraId="4F939D66">
      <w:pPr>
        <w:rPr>
          <w:color w:val="auto"/>
          <w:highlight w:val="none"/>
        </w:rPr>
      </w:pPr>
    </w:p>
    <w:p w14:paraId="7DE171CC">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ascii="Calibri" w:hAnsi="Calibri" w:eastAsia="仿宋" w:cs="Arial"/>
          <w:color w:val="auto"/>
          <w:sz w:val="20"/>
          <w:szCs w:val="20"/>
          <w:highlight w:val="none"/>
          <w:shd w:val="clear" w:color="auto" w:fill="FFFFFF"/>
        </w:rPr>
        <w:t>*</w:t>
      </w:r>
      <w:r>
        <w:rPr>
          <w:rFonts w:hint="eastAsia" w:ascii="Calibri" w:hAnsi="Calibri" w:eastAsia="仿宋" w:cs="仿宋_GB2312"/>
          <w:b/>
          <w:color w:val="auto"/>
          <w:sz w:val="24"/>
          <w:highlight w:val="none"/>
        </w:rPr>
        <w:t>备注：</w:t>
      </w:r>
      <w:r>
        <w:rPr>
          <w:rFonts w:hint="eastAsia" w:ascii="Calibri" w:hAnsi="Calibri" w:eastAsia="仿宋" w:cs="仿宋_GB2312"/>
          <w:color w:val="auto"/>
          <w:sz w:val="24"/>
          <w:highlight w:val="none"/>
        </w:rPr>
        <w:t>供应商编制投标文件（商务技术文件部分）时，建议按此目录（序号和内容）提供评标标准相应的商务技术资料。</w:t>
      </w:r>
    </w:p>
    <w:p w14:paraId="32DB9216">
      <w:pPr>
        <w:pageBreakBefore w:val="0"/>
        <w:widowControl w:val="0"/>
        <w:kinsoku/>
        <w:wordWrap/>
        <w:topLinePunct w:val="0"/>
        <w:bidi w:val="0"/>
        <w:adjustRightInd/>
        <w:jc w:val="left"/>
        <w:rPr>
          <w:rFonts w:ascii="Calibri" w:hAnsi="Calibri" w:eastAsia="仿宋" w:cs="宋体"/>
          <w:b/>
          <w:color w:val="auto"/>
          <w:sz w:val="32"/>
          <w:highlight w:val="none"/>
        </w:rPr>
      </w:pPr>
    </w:p>
    <w:p w14:paraId="429F7BCB">
      <w:pPr>
        <w:pageBreakBefore w:val="0"/>
        <w:widowControl w:val="0"/>
        <w:kinsoku/>
        <w:wordWrap/>
        <w:topLinePunct w:val="0"/>
        <w:bidi w:val="0"/>
        <w:snapToGrid w:val="0"/>
        <w:spacing w:line="360" w:lineRule="auto"/>
        <w:outlineLvl w:val="1"/>
        <w:rPr>
          <w:rFonts w:ascii="Calibri" w:hAnsi="Calibri" w:eastAsia="仿宋"/>
          <w:b/>
          <w:color w:val="auto"/>
          <w:sz w:val="28"/>
          <w:szCs w:val="28"/>
          <w:highlight w:val="none"/>
        </w:rPr>
      </w:pPr>
      <w:r>
        <w:rPr>
          <w:rFonts w:hint="eastAsia" w:ascii="Calibri" w:hAnsi="Calibri" w:eastAsia="仿宋" w:cs="仿宋_GB2312"/>
          <w:b/>
          <w:color w:val="auto"/>
          <w:sz w:val="32"/>
          <w:highlight w:val="none"/>
        </w:rPr>
        <w:t>一、评标方法</w:t>
      </w:r>
    </w:p>
    <w:p w14:paraId="1FC160EA">
      <w:pPr>
        <w:pageBreakBefore w:val="0"/>
        <w:widowControl w:val="0"/>
        <w:kinsoku/>
        <w:wordWrap/>
        <w:topLinePunct w:val="0"/>
        <w:bidi w:val="0"/>
        <w:adjustRightInd/>
        <w:spacing w:line="360" w:lineRule="auto"/>
        <w:ind w:firstLine="482" w:firstLineChars="200"/>
        <w:rPr>
          <w:rFonts w:ascii="Calibri" w:hAnsi="Calibri" w:eastAsia="仿宋" w:cs="Arial"/>
          <w:color w:val="auto"/>
          <w:kern w:val="0"/>
          <w:sz w:val="24"/>
          <w:highlight w:val="none"/>
        </w:rPr>
      </w:pPr>
      <w:r>
        <w:rPr>
          <w:rFonts w:ascii="Calibri" w:hAnsi="Calibri" w:eastAsia="仿宋" w:cs="Arial"/>
          <w:b/>
          <w:color w:val="auto"/>
          <w:kern w:val="0"/>
          <w:sz w:val="24"/>
          <w:highlight w:val="none"/>
        </w:rPr>
        <w:t>1.</w:t>
      </w:r>
      <w:r>
        <w:rPr>
          <w:rFonts w:hint="eastAsia" w:ascii="Calibri" w:hAnsi="Calibri" w:eastAsia="仿宋" w:cs="Arial"/>
          <w:b/>
          <w:color w:val="auto"/>
          <w:kern w:val="0"/>
          <w:sz w:val="24"/>
          <w:highlight w:val="none"/>
        </w:rPr>
        <w:t>本项目采用综合评分法。</w:t>
      </w:r>
      <w:r>
        <w:rPr>
          <w:rFonts w:hint="eastAsia" w:ascii="Calibri" w:hAnsi="Calibri" w:eastAsia="仿宋" w:cs="Arial"/>
          <w:color w:val="auto"/>
          <w:kern w:val="0"/>
          <w:sz w:val="24"/>
          <w:highlight w:val="none"/>
        </w:rPr>
        <w:t>综合评分法，是指投标文件满足采购文件全部实质性要求，且按照评审因素的量化指标评审得分最高的供应商为中标候选人的评标方法。</w:t>
      </w:r>
    </w:p>
    <w:p w14:paraId="7E4A99BA">
      <w:pPr>
        <w:pageBreakBefore w:val="0"/>
        <w:widowControl w:val="0"/>
        <w:kinsoku/>
        <w:wordWrap/>
        <w:topLinePunct w:val="0"/>
        <w:bidi w:val="0"/>
        <w:snapToGrid w:val="0"/>
        <w:spacing w:line="360" w:lineRule="auto"/>
        <w:outlineLvl w:val="1"/>
        <w:rPr>
          <w:rFonts w:ascii="Calibri" w:hAnsi="Calibri" w:eastAsia="仿宋" w:cs="仿宋_GB2312"/>
          <w:b/>
          <w:color w:val="auto"/>
          <w:sz w:val="32"/>
          <w:highlight w:val="none"/>
        </w:rPr>
      </w:pPr>
      <w:r>
        <w:rPr>
          <w:rFonts w:hint="eastAsia" w:ascii="Calibri" w:hAnsi="Calibri" w:eastAsia="仿宋" w:cs="仿宋_GB2312"/>
          <w:b/>
          <w:color w:val="auto"/>
          <w:sz w:val="32"/>
          <w:highlight w:val="none"/>
        </w:rPr>
        <w:t>二、评标标准</w:t>
      </w:r>
    </w:p>
    <w:p w14:paraId="3DE7161D">
      <w:pPr>
        <w:pageBreakBefore w:val="0"/>
        <w:widowControl w:val="0"/>
        <w:kinsoku/>
        <w:wordWrap/>
        <w:topLinePunct w:val="0"/>
        <w:bidi w:val="0"/>
        <w:spacing w:line="360" w:lineRule="auto"/>
        <w:ind w:firstLine="482" w:firstLineChars="200"/>
        <w:rPr>
          <w:rFonts w:ascii="Calibri" w:hAnsi="Calibri" w:eastAsia="仿宋" w:cs="仿宋_GB2312"/>
          <w:b/>
          <w:color w:val="auto"/>
          <w:sz w:val="24"/>
          <w:highlight w:val="none"/>
        </w:rPr>
      </w:pPr>
      <w:r>
        <w:rPr>
          <w:rFonts w:ascii="Calibri" w:hAnsi="Calibri" w:eastAsia="仿宋" w:cs="仿宋_GB2312"/>
          <w:b/>
          <w:color w:val="auto"/>
          <w:sz w:val="24"/>
          <w:highlight w:val="none"/>
        </w:rPr>
        <w:t>2.</w:t>
      </w:r>
      <w:r>
        <w:rPr>
          <w:rFonts w:hint="eastAsia" w:ascii="Calibri" w:hAnsi="Calibri" w:eastAsia="仿宋" w:cs="仿宋_GB2312"/>
          <w:b/>
          <w:color w:val="auto"/>
          <w:sz w:val="24"/>
          <w:highlight w:val="none"/>
        </w:rPr>
        <w:t>评标标准：</w:t>
      </w:r>
      <w:r>
        <w:rPr>
          <w:rFonts w:hint="eastAsia" w:ascii="Calibri" w:hAnsi="Calibri" w:eastAsia="仿宋" w:cs="Arial"/>
          <w:color w:val="auto"/>
          <w:kern w:val="0"/>
          <w:sz w:val="24"/>
          <w:highlight w:val="none"/>
        </w:rPr>
        <w:t>见评标办法前附表。</w:t>
      </w:r>
    </w:p>
    <w:p w14:paraId="30FACFD6">
      <w:pPr>
        <w:snapToGrid w:val="0"/>
        <w:spacing w:line="360" w:lineRule="auto"/>
        <w:outlineLvl w:val="1"/>
        <w:rPr>
          <w:rFonts w:hint="eastAsia" w:ascii="仿宋" w:hAnsi="仿宋" w:eastAsia="仿宋" w:cs="仿宋"/>
          <w:b/>
          <w:sz w:val="32"/>
        </w:rPr>
      </w:pPr>
      <w:r>
        <w:rPr>
          <w:rFonts w:hint="eastAsia" w:ascii="仿宋" w:hAnsi="仿宋" w:eastAsia="仿宋" w:cs="仿宋"/>
          <w:b/>
          <w:sz w:val="32"/>
        </w:rPr>
        <w:t>三、评标程序</w:t>
      </w:r>
    </w:p>
    <w:p w14:paraId="014BFC29">
      <w:pPr>
        <w:spacing w:line="360" w:lineRule="auto"/>
        <w:ind w:firstLine="482" w:firstLineChars="200"/>
        <w:rPr>
          <w:rFonts w:hint="eastAsia" w:ascii="仿宋" w:hAnsi="仿宋" w:eastAsia="仿宋" w:cs="仿宋"/>
          <w:kern w:val="0"/>
          <w:sz w:val="24"/>
        </w:rPr>
      </w:pPr>
      <w:r>
        <w:rPr>
          <w:rFonts w:hint="eastAsia" w:ascii="仿宋" w:hAnsi="仿宋" w:eastAsia="仿宋" w:cs="仿宋"/>
          <w:b/>
          <w:kern w:val="0"/>
          <w:sz w:val="24"/>
        </w:rPr>
        <w:t>3.1符合性审查。</w:t>
      </w:r>
      <w:r>
        <w:rPr>
          <w:rFonts w:hint="eastAsia" w:ascii="仿宋" w:hAnsi="仿宋" w:eastAsia="仿宋" w:cs="仿宋"/>
          <w:kern w:val="0"/>
          <w:sz w:val="24"/>
        </w:rPr>
        <w:t>评标委员会应当对符合资格的投标人的投标文件进行符合性审查，以确定其是否满足采购文件的实质性要求。不满足采购文件的实质性要求的，投标无效。</w:t>
      </w:r>
    </w:p>
    <w:p w14:paraId="030AC7EE">
      <w:pPr>
        <w:spacing w:line="360" w:lineRule="auto"/>
        <w:ind w:firstLine="482" w:firstLineChars="200"/>
        <w:rPr>
          <w:rFonts w:hint="eastAsia" w:ascii="仿宋" w:hAnsi="仿宋" w:eastAsia="仿宋" w:cs="仿宋"/>
          <w:kern w:val="0"/>
          <w:sz w:val="24"/>
        </w:rPr>
      </w:pPr>
      <w:r>
        <w:rPr>
          <w:rFonts w:hint="eastAsia" w:ascii="仿宋" w:hAnsi="仿宋" w:eastAsia="仿宋" w:cs="仿宋"/>
          <w:b/>
          <w:kern w:val="0"/>
          <w:sz w:val="24"/>
        </w:rPr>
        <w:t>3.2 比较与评价。</w:t>
      </w:r>
      <w:r>
        <w:rPr>
          <w:rFonts w:hint="eastAsia" w:ascii="仿宋" w:hAnsi="仿宋" w:eastAsia="仿宋" w:cs="仿宋"/>
          <w:kern w:val="0"/>
          <w:sz w:val="24"/>
        </w:rPr>
        <w:t>评标委员会应当按照采购文件中规定的评标方法和标准，对符合性审查合格的投标文件进行商务和技术评估，综合比较与评价。</w:t>
      </w:r>
    </w:p>
    <w:p w14:paraId="0A95A87E">
      <w:pPr>
        <w:spacing w:line="360" w:lineRule="auto"/>
        <w:ind w:firstLine="482" w:firstLineChars="200"/>
        <w:rPr>
          <w:rFonts w:hint="eastAsia" w:ascii="仿宋" w:hAnsi="仿宋" w:eastAsia="仿宋" w:cs="仿宋"/>
          <w:kern w:val="0"/>
          <w:sz w:val="24"/>
        </w:rPr>
      </w:pPr>
      <w:r>
        <w:rPr>
          <w:rFonts w:hint="eastAsia" w:ascii="仿宋" w:hAnsi="仿宋" w:eastAsia="仿宋" w:cs="仿宋"/>
          <w:b/>
          <w:kern w:val="0"/>
          <w:sz w:val="24"/>
        </w:rPr>
        <w:t>3.3汇总商务技术得分。</w:t>
      </w:r>
      <w:r>
        <w:rPr>
          <w:rFonts w:hint="eastAsia" w:ascii="仿宋" w:hAnsi="仿宋" w:eastAsia="仿宋" w:cs="仿宋"/>
          <w:kern w:val="0"/>
          <w:sz w:val="24"/>
        </w:rPr>
        <w:t>评标委员会各成员应当独立对每个投标人的商务和技术文件进行评价，并汇总商务技术得分情况。</w:t>
      </w:r>
    </w:p>
    <w:p w14:paraId="7AD22B46">
      <w:pPr>
        <w:spacing w:line="360" w:lineRule="auto"/>
        <w:ind w:firstLine="482" w:firstLineChars="200"/>
        <w:rPr>
          <w:rFonts w:hint="eastAsia" w:ascii="仿宋" w:hAnsi="仿宋" w:eastAsia="仿宋" w:cs="仿宋"/>
          <w:b/>
          <w:kern w:val="0"/>
          <w:sz w:val="24"/>
        </w:rPr>
      </w:pPr>
      <w:r>
        <w:rPr>
          <w:rFonts w:hint="eastAsia" w:ascii="仿宋" w:hAnsi="仿宋" w:eastAsia="仿宋" w:cs="仿宋"/>
          <w:b/>
          <w:kern w:val="0"/>
          <w:sz w:val="24"/>
        </w:rPr>
        <w:t>3.4报价评审。</w:t>
      </w:r>
    </w:p>
    <w:p w14:paraId="4A5430E3">
      <w:pPr>
        <w:spacing w:line="360" w:lineRule="auto"/>
        <w:ind w:firstLine="480" w:firstLineChars="200"/>
        <w:rPr>
          <w:rFonts w:hint="eastAsia" w:ascii="仿宋" w:hAnsi="仿宋" w:eastAsia="仿宋" w:cs="仿宋"/>
          <w:kern w:val="0"/>
          <w:sz w:val="24"/>
          <w:szCs w:val="20"/>
        </w:rPr>
      </w:pPr>
      <w:r>
        <w:rPr>
          <w:rFonts w:hint="eastAsia" w:ascii="仿宋" w:hAnsi="仿宋" w:eastAsia="仿宋" w:cs="仿宋"/>
          <w:kern w:val="0"/>
          <w:sz w:val="24"/>
          <w:szCs w:val="20"/>
        </w:rPr>
        <w:t>3.4.1投标文件报价出现前后不一致的，按照下列规定修正：</w:t>
      </w:r>
    </w:p>
    <w:p w14:paraId="6358217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3.4.1.1投标文件中开标一览表(报价表)内容与投标文件中相应内容不一致的，以开标一览表(报价表)为准;</w:t>
      </w:r>
    </w:p>
    <w:p w14:paraId="1E1BA54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3.4.1.2大写金额和小写金额不一致的，以大写金额为准;</w:t>
      </w:r>
    </w:p>
    <w:p w14:paraId="3C07388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3.4.1.3单价金额小数点或者百分比有明显错位的，以开标一览表的总价为准，并修改单价;</w:t>
      </w:r>
    </w:p>
    <w:p w14:paraId="5D49D83E">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3.4.1.4总价金额与按单价汇总金额不一致的，以单价金额计算结果为准。</w:t>
      </w:r>
    </w:p>
    <w:p w14:paraId="1056A0C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3.4.1.5同时出现两种以上不一致的，按照3.4.1规定的顺序修正。修正后的报价按照财政部第87号令 《政府采购货物和服务招标投标管理办法》第五十一条第二款的规定经投标人确认后产生约束力。</w:t>
      </w:r>
    </w:p>
    <w:p w14:paraId="4CDD6268">
      <w:pPr>
        <w:snapToGrid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3.4.2投标文件出现不是唯一的、有选择性投标报价的，投标无效。</w:t>
      </w:r>
    </w:p>
    <w:p w14:paraId="1E75D3BE">
      <w:pPr>
        <w:snapToGrid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3.4.3投标报价超过采购文件中规定的预算金额或者最高限价的，投标无效。</w:t>
      </w:r>
    </w:p>
    <w:p w14:paraId="0E375BF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0CBD3920">
      <w:pPr>
        <w:pStyle w:val="131"/>
        <w:wordWrap w:val="0"/>
        <w:spacing w:before="0"/>
        <w:ind w:firstLine="482"/>
        <w:rPr>
          <w:rFonts w:hint="eastAsia" w:ascii="仿宋" w:hAnsi="仿宋" w:eastAsia="仿宋" w:cs="仿宋"/>
          <w:b/>
          <w:bCs/>
          <w:color w:val="auto"/>
          <w:kern w:val="0"/>
          <w:szCs w:val="24"/>
          <w:highlight w:val="none"/>
        </w:rPr>
      </w:pPr>
      <w:r>
        <w:rPr>
          <w:rFonts w:hint="eastAsia" w:ascii="仿宋" w:hAnsi="仿宋" w:eastAsia="仿宋" w:cs="仿宋"/>
          <w:b/>
          <w:bCs/>
          <w:color w:val="auto"/>
          <w:kern w:val="0"/>
          <w:szCs w:val="24"/>
          <w:highlight w:val="none"/>
        </w:rPr>
        <w:t>3.4.5异常低价审查</w:t>
      </w:r>
    </w:p>
    <w:p w14:paraId="31E945AC">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3.4.5.1出现下列情形之一的，评审委员会应当启动异常低价投标（响应）审查程序：</w:t>
      </w:r>
    </w:p>
    <w:p w14:paraId="54B3716D">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（1）投标（响应）报价低于全部通过符合性审查供应商投标（响应）报价平均值50%的，即投标（响应）报价&lt;全部通过符合性审查供应商投标（响应）报价平均值×50%；</w:t>
      </w:r>
    </w:p>
    <w:p w14:paraId="1F450C48">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（2）投标（响应）报价低于通过符合性审查的次低报价供应商投标（响应）报价50%的，即投标（响应）报价&lt;通过符合性审查的次低报价供应商投标（响应）报价×50%；</w:t>
      </w:r>
    </w:p>
    <w:p w14:paraId="7C59FFE8">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（3）投标（响应）报价低于采购项目最高限价</w:t>
      </w:r>
      <w:r>
        <w:rPr>
          <w:rFonts w:hint="eastAsia" w:ascii="仿宋" w:hAnsi="仿宋" w:eastAsia="仿宋" w:cs="仿宋"/>
          <w:b w:val="0"/>
          <w:bCs w:val="0"/>
          <w:color w:val="auto"/>
          <w:kern w:val="0"/>
          <w:szCs w:val="24"/>
          <w:highlight w:val="none"/>
          <w:lang w:val="en-US" w:eastAsia="zh-CN"/>
        </w:rPr>
        <w:t>45</w:t>
      </w:r>
      <w:r>
        <w:rPr>
          <w:rFonts w:hint="eastAsia" w:ascii="仿宋" w:hAnsi="仿宋" w:eastAsia="仿宋" w:cs="仿宋"/>
          <w:b w:val="0"/>
          <w:bCs w:val="0"/>
          <w:color w:val="auto"/>
          <w:kern w:val="0"/>
          <w:szCs w:val="24"/>
          <w:highlight w:val="none"/>
        </w:rPr>
        <w:t>%的，即投标（响应）报价&lt;采购项目最高限价×</w:t>
      </w:r>
      <w:r>
        <w:rPr>
          <w:rFonts w:hint="eastAsia" w:ascii="仿宋" w:hAnsi="仿宋" w:eastAsia="仿宋" w:cs="仿宋"/>
          <w:b w:val="0"/>
          <w:bCs w:val="0"/>
          <w:color w:val="auto"/>
          <w:kern w:val="0"/>
          <w:szCs w:val="24"/>
          <w:highlight w:val="none"/>
          <w:lang w:val="en-US" w:eastAsia="zh-CN"/>
        </w:rPr>
        <w:t>45</w:t>
      </w:r>
      <w:r>
        <w:rPr>
          <w:rFonts w:hint="eastAsia" w:ascii="仿宋" w:hAnsi="仿宋" w:eastAsia="仿宋" w:cs="仿宋"/>
          <w:b w:val="0"/>
          <w:bCs w:val="0"/>
          <w:color w:val="auto"/>
          <w:kern w:val="0"/>
          <w:szCs w:val="24"/>
          <w:highlight w:val="none"/>
        </w:rPr>
        <w:t>%；</w:t>
      </w:r>
    </w:p>
    <w:p w14:paraId="42996FA1">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（4）评审委员会基于专业判断，认为供应商报价过低，有可能影响产品质量或者不能诚信履约的其他情形。</w:t>
      </w:r>
    </w:p>
    <w:p w14:paraId="2BA22E6C">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3.4.5.2异常低价投标（响应）审查程序：</w:t>
      </w:r>
    </w:p>
    <w:p w14:paraId="3927FAE9">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1）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应随投标（响应）文件一并提交相关书面说明及必要的证明材料，未提交的否决其</w:t>
      </w:r>
      <w:r>
        <w:rPr>
          <w:rFonts w:hint="eastAsia" w:ascii="仿宋" w:hAnsi="仿宋" w:eastAsia="仿宋" w:cs="仿宋"/>
          <w:b w:val="0"/>
          <w:bCs w:val="0"/>
          <w:color w:val="auto"/>
          <w:kern w:val="0"/>
          <w:szCs w:val="24"/>
          <w:highlight w:val="none"/>
          <w:lang w:val="en-US" w:eastAsia="zh-CN"/>
        </w:rPr>
        <w:t>投标</w:t>
      </w:r>
      <w:r>
        <w:rPr>
          <w:rFonts w:hint="eastAsia" w:ascii="仿宋" w:hAnsi="仿宋" w:eastAsia="仿宋" w:cs="仿宋"/>
          <w:b w:val="0"/>
          <w:bCs w:val="0"/>
          <w:color w:val="auto"/>
          <w:kern w:val="0"/>
          <w:szCs w:val="24"/>
          <w:highlight w:val="none"/>
        </w:rPr>
        <w:t>文件，材料不充分的，</w:t>
      </w:r>
      <w:r>
        <w:rPr>
          <w:rFonts w:hint="eastAsia" w:ascii="仿宋" w:hAnsi="仿宋" w:eastAsia="仿宋" w:cs="仿宋"/>
          <w:b w:val="0"/>
          <w:bCs w:val="0"/>
          <w:color w:val="auto"/>
          <w:kern w:val="0"/>
          <w:szCs w:val="24"/>
          <w:highlight w:val="none"/>
          <w:lang w:val="en-US" w:eastAsia="zh-CN"/>
        </w:rPr>
        <w:t>评标委员会</w:t>
      </w:r>
      <w:r>
        <w:rPr>
          <w:rFonts w:hint="eastAsia" w:ascii="仿宋" w:hAnsi="仿宋" w:eastAsia="仿宋" w:cs="仿宋"/>
          <w:b w:val="0"/>
          <w:bCs w:val="0"/>
          <w:color w:val="auto"/>
          <w:kern w:val="0"/>
          <w:szCs w:val="24"/>
          <w:highlight w:val="none"/>
        </w:rPr>
        <w:t>可要求进一步补充。</w:t>
      </w:r>
    </w:p>
    <w:p w14:paraId="26750925">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2）评审委员会依据专业经验，参考同类项目中标（成交）价格、类似产品市场价格水平、行业人工费用标准、国家有关部门指导行业协会发布的行业平均成本等情况，对报价合理性进行判断。投标（响应）供应商不能在规定时间内提供书面说明、证明材料，或者提供的书面说明、证明材料不能证明其报价合理性的，评审委员会应当将其作为无效投标（响应）处理。</w:t>
      </w:r>
    </w:p>
    <w:p w14:paraId="43C05573">
      <w:pPr>
        <w:pStyle w:val="131"/>
        <w:wordWrap w:val="0"/>
        <w:spacing w:before="0"/>
        <w:ind w:firstLine="482"/>
        <w:rPr>
          <w:rFonts w:hint="eastAsia" w:ascii="仿宋" w:hAnsi="仿宋" w:eastAsia="仿宋" w:cs="仿宋"/>
          <w:b w:val="0"/>
          <w:bCs w:val="0"/>
          <w:color w:val="auto"/>
          <w:kern w:val="0"/>
          <w:szCs w:val="24"/>
          <w:highlight w:val="none"/>
        </w:rPr>
      </w:pPr>
      <w:r>
        <w:rPr>
          <w:rFonts w:hint="eastAsia" w:ascii="仿宋" w:hAnsi="仿宋" w:eastAsia="仿宋" w:cs="仿宋"/>
          <w:b w:val="0"/>
          <w:bCs w:val="0"/>
          <w:color w:val="auto"/>
          <w:kern w:val="0"/>
          <w:szCs w:val="24"/>
          <w:highlight w:val="none"/>
        </w:rPr>
        <w:t>（评审委员会借助互联网等渠道查询同类项目中标（成交）价格、类似产品市场价格水平、行业人工费用标准、国家有关部门指导行业协会发布的行业平均成本等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6ABB9CB4">
      <w:pPr>
        <w:pStyle w:val="131"/>
        <w:wordWrap w:val="0"/>
        <w:spacing w:before="0"/>
        <w:ind w:firstLine="480"/>
        <w:rPr>
          <w:rFonts w:hint="eastAsia" w:ascii="仿宋" w:hAnsi="仿宋" w:eastAsia="仿宋" w:cs="仿宋"/>
          <w:b/>
          <w:bCs/>
          <w:color w:val="auto"/>
          <w:kern w:val="0"/>
          <w:szCs w:val="24"/>
          <w:highlight w:val="none"/>
        </w:rPr>
      </w:pPr>
      <w:r>
        <w:rPr>
          <w:rFonts w:hint="eastAsia" w:ascii="仿宋" w:hAnsi="仿宋" w:eastAsia="仿宋" w:cs="仿宋"/>
          <w:color w:val="auto"/>
          <w:szCs w:val="21"/>
          <w:highlight w:val="none"/>
          <w:u w:val="single"/>
        </w:rPr>
        <w:sym w:font="Wingdings" w:char="00FE"/>
      </w:r>
      <w:r>
        <w:rPr>
          <w:rFonts w:hint="eastAsia" w:ascii="仿宋" w:hAnsi="仿宋" w:eastAsia="仿宋" w:cs="仿宋"/>
          <w:color w:val="auto"/>
          <w:kern w:val="0"/>
          <w:szCs w:val="24"/>
          <w:highlight w:val="none"/>
        </w:rPr>
        <w:t>3.4.6对于未预留份额专门面向中小企业的政府采购货物或服务项目，以及预留份额政府采购货物或服务项目中的非预留部分标项，对小型和微型企业的投标报价给予</w:t>
      </w:r>
      <w:r>
        <w:rPr>
          <w:rFonts w:hint="eastAsia" w:ascii="仿宋" w:hAnsi="仿宋" w:eastAsia="仿宋" w:cs="仿宋"/>
          <w:b/>
          <w:bCs/>
          <w:color w:val="auto"/>
          <w:kern w:val="0"/>
          <w:szCs w:val="24"/>
          <w:highlight w:val="none"/>
          <w:u w:val="single"/>
        </w:rPr>
        <w:t>10 %</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en-US" w:eastAsia="zh-CN"/>
        </w:rPr>
        <w:t>10</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en-US" w:eastAsia="zh-CN"/>
        </w:rPr>
        <w:t>2</w:t>
      </w:r>
      <w:r>
        <w:rPr>
          <w:rFonts w:hint="eastAsia" w:ascii="仿宋" w:hAnsi="仿宋" w:eastAsia="仿宋" w:cs="仿宋"/>
          <w:b/>
          <w:bCs/>
          <w:color w:val="auto"/>
          <w:szCs w:val="21"/>
          <w:highlight w:val="none"/>
        </w:rPr>
        <w:t>0%）</w:t>
      </w:r>
      <w:r>
        <w:rPr>
          <w:rFonts w:hint="eastAsia" w:ascii="仿宋" w:hAnsi="仿宋" w:eastAsia="仿宋" w:cs="仿宋"/>
          <w:color w:val="auto"/>
          <w:kern w:val="0"/>
          <w:szCs w:val="24"/>
          <w:highlight w:val="none"/>
        </w:rPr>
        <w:t>的扣除，用扣除后的价格参与评审。</w:t>
      </w:r>
      <w:r>
        <w:rPr>
          <w:rFonts w:hint="eastAsia" w:ascii="仿宋" w:hAnsi="仿宋" w:eastAsia="仿宋" w:cs="仿宋"/>
          <w:b/>
          <w:bCs/>
          <w:color w:val="auto"/>
          <w:kern w:val="0"/>
          <w:szCs w:val="24"/>
          <w:highlight w:val="none"/>
        </w:rPr>
        <w:t>接受大中型企业与小微企业组成联合体或者允许大中型企业向一家或者多家小微企业分包的政府采购货物或服务项目，对于联合协议或者分包意向协议约定小微企业的合同份额占到合同总金额30%以上的，对联合体或者大中型企业的报价给予</w:t>
      </w:r>
      <w:r>
        <w:rPr>
          <w:rFonts w:hint="eastAsia" w:ascii="仿宋" w:hAnsi="仿宋" w:eastAsia="仿宋" w:cs="仿宋"/>
          <w:b/>
          <w:bCs/>
          <w:color w:val="auto"/>
          <w:kern w:val="0"/>
          <w:szCs w:val="24"/>
          <w:highlight w:val="none"/>
          <w:u w:val="single"/>
          <w:lang w:val="en-US" w:eastAsia="zh-CN"/>
        </w:rPr>
        <w:t>4</w:t>
      </w:r>
      <w:r>
        <w:rPr>
          <w:rFonts w:hint="eastAsia" w:ascii="仿宋" w:hAnsi="仿宋" w:eastAsia="仿宋" w:cs="仿宋"/>
          <w:b/>
          <w:bCs/>
          <w:color w:val="auto"/>
          <w:kern w:val="0"/>
          <w:szCs w:val="24"/>
          <w:highlight w:val="none"/>
          <w:u w:val="single"/>
        </w:rPr>
        <w:t>%</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en-US" w:eastAsia="zh-CN"/>
        </w:rPr>
        <w:t>4</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en-US" w:eastAsia="zh-CN"/>
        </w:rPr>
        <w:t>6</w:t>
      </w:r>
      <w:r>
        <w:rPr>
          <w:rFonts w:hint="eastAsia" w:ascii="仿宋" w:hAnsi="仿宋" w:eastAsia="仿宋" w:cs="仿宋"/>
          <w:b/>
          <w:bCs/>
          <w:color w:val="auto"/>
          <w:szCs w:val="21"/>
          <w:highlight w:val="none"/>
        </w:rPr>
        <w:t>%）</w:t>
      </w:r>
      <w:r>
        <w:rPr>
          <w:rFonts w:hint="eastAsia" w:ascii="仿宋" w:hAnsi="仿宋" w:eastAsia="仿宋" w:cs="仿宋"/>
          <w:b/>
          <w:bCs/>
          <w:color w:val="auto"/>
          <w:kern w:val="0"/>
          <w:szCs w:val="24"/>
          <w:highlight w:val="none"/>
        </w:rPr>
        <w:t>的扣除，用扣除后的价格参加评审。</w:t>
      </w:r>
    </w:p>
    <w:p w14:paraId="1FF7022E">
      <w:pPr>
        <w:pStyle w:val="131"/>
        <w:wordWrap w:val="0"/>
        <w:spacing w:before="0"/>
        <w:ind w:firstLine="482"/>
        <w:rPr>
          <w:rFonts w:hint="eastAsia" w:ascii="仿宋" w:hAnsi="仿宋" w:eastAsia="仿宋" w:cs="仿宋"/>
          <w:b/>
          <w:bCs/>
          <w:color w:val="auto"/>
          <w:kern w:val="0"/>
          <w:szCs w:val="24"/>
          <w:highlight w:val="none"/>
        </w:rPr>
      </w:pPr>
      <w:r>
        <w:rPr>
          <w:rFonts w:hint="eastAsia" w:ascii="仿宋" w:hAnsi="仿宋" w:eastAsia="仿宋" w:cs="仿宋"/>
          <w:b/>
          <w:bCs/>
          <w:color w:val="auto"/>
          <w:kern w:val="0"/>
          <w:szCs w:val="24"/>
          <w:highlight w:val="none"/>
        </w:rPr>
        <w:t>组成联合体或者接受分包的小微企业与联合体内其他企业、分包企业之间存在直接控股、管理关系的，不享受价格扣除优惠政策。</w:t>
      </w:r>
    </w:p>
    <w:p w14:paraId="083C35F2">
      <w:pPr>
        <w:pStyle w:val="131"/>
        <w:keepNext w:val="0"/>
        <w:keepLines w:val="0"/>
        <w:pageBreakBefore w:val="0"/>
        <w:widowControl w:val="0"/>
        <w:kinsoku/>
        <w:wordWrap w:val="0"/>
        <w:overflowPunct/>
        <w:topLinePunct w:val="0"/>
        <w:autoSpaceDE/>
        <w:autoSpaceDN/>
        <w:bidi w:val="0"/>
        <w:adjustRightInd w:val="0"/>
        <w:snapToGrid/>
        <w:spacing w:before="0" w:line="360" w:lineRule="auto"/>
        <w:ind w:firstLine="482" w:firstLineChars="200"/>
        <w:textAlignment w:val="auto"/>
        <w:rPr>
          <w:rFonts w:hint="eastAsia" w:ascii="仿宋" w:hAnsi="仿宋" w:eastAsia="仿宋" w:cs="仿宋"/>
          <w:b/>
          <w:bCs/>
          <w:color w:val="auto"/>
          <w:kern w:val="0"/>
          <w:szCs w:val="24"/>
          <w:highlight w:val="none"/>
        </w:rPr>
      </w:pPr>
      <w:r>
        <w:rPr>
          <w:rFonts w:hint="eastAsia" w:ascii="仿宋" w:hAnsi="仿宋" w:eastAsia="仿宋" w:cs="仿宋"/>
          <w:b/>
          <w:bCs/>
          <w:color w:val="auto"/>
          <w:kern w:val="0"/>
          <w:szCs w:val="24"/>
          <w:highlight w:val="none"/>
        </w:rPr>
        <w:t>事业单位、社会组织等非企业单位提供的货物、工程、服务，暂不享受政府采购支持小微企业的相关政策。</w:t>
      </w:r>
    </w:p>
    <w:p w14:paraId="1DF17E69">
      <w:pPr>
        <w:spacing w:line="360" w:lineRule="auto"/>
        <w:ind w:firstLine="482" w:firstLineChars="200"/>
        <w:rPr>
          <w:rFonts w:hint="eastAsia" w:ascii="仿宋" w:hAnsi="仿宋" w:eastAsia="仿宋" w:cs="仿宋"/>
          <w:kern w:val="0"/>
          <w:sz w:val="24"/>
        </w:rPr>
      </w:pPr>
      <w:r>
        <w:rPr>
          <w:rFonts w:hint="eastAsia" w:ascii="仿宋" w:hAnsi="仿宋" w:eastAsia="仿宋" w:cs="仿宋"/>
          <w:b/>
          <w:kern w:val="0"/>
          <w:sz w:val="24"/>
        </w:rPr>
        <w:t>3.5排序与推荐。</w:t>
      </w:r>
      <w:r>
        <w:rPr>
          <w:rFonts w:hint="eastAsia" w:ascii="仿宋" w:hAnsi="仿宋" w:eastAsia="仿宋" w:cs="仿宋"/>
          <w:kern w:val="0"/>
          <w:sz w:val="24"/>
        </w:rPr>
        <w:t>采用综合评分法的，评标结果按评审后得分由高到低顺序排列。得分相同的，按投标报价由低到高顺序排列。得分且投标报价相同的并列。投标文件满足采购文件全部实质性要求，且按照评审因素的量化指标评审得分最高的投标人为排名第一的中标候选人。</w:t>
      </w:r>
      <w:r>
        <w:rPr>
          <w:rFonts w:hint="eastAsia" w:ascii="仿宋" w:hAnsi="仿宋" w:eastAsia="仿宋" w:cs="仿宋"/>
          <w:kern w:val="0"/>
          <w:sz w:val="24"/>
          <w:u w:val="single"/>
        </w:rPr>
        <w:t>本项目中标候选人推荐1名</w:t>
      </w:r>
      <w:r>
        <w:rPr>
          <w:rFonts w:hint="eastAsia" w:ascii="仿宋" w:hAnsi="仿宋" w:eastAsia="仿宋" w:cs="仿宋"/>
          <w:kern w:val="0"/>
          <w:sz w:val="24"/>
        </w:rPr>
        <w:t>。</w:t>
      </w:r>
    </w:p>
    <w:p w14:paraId="31BC964A">
      <w:pPr>
        <w:spacing w:line="360" w:lineRule="auto"/>
        <w:ind w:firstLine="480" w:firstLineChars="200"/>
        <w:rPr>
          <w:rFonts w:hint="eastAsia" w:ascii="仿宋" w:hAnsi="仿宋" w:eastAsia="仿宋" w:cs="仿宋"/>
          <w:b/>
          <w:kern w:val="0"/>
          <w:sz w:val="24"/>
        </w:rPr>
      </w:pPr>
      <w:r>
        <w:rPr>
          <w:rFonts w:hint="eastAsia" w:ascii="仿宋" w:hAnsi="仿宋" w:eastAsia="仿宋" w:cs="仿宋"/>
          <w:kern w:val="0"/>
          <w:sz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676948DD">
      <w:pPr>
        <w:spacing w:line="360" w:lineRule="auto"/>
        <w:ind w:firstLine="482" w:firstLineChars="200"/>
        <w:rPr>
          <w:rFonts w:ascii="Calibri" w:hAnsi="Calibri" w:eastAsia="仿宋" w:cs="Arial"/>
          <w:color w:val="auto"/>
          <w:kern w:val="0"/>
          <w:sz w:val="24"/>
          <w:highlight w:val="none"/>
        </w:rPr>
      </w:pPr>
      <w:r>
        <w:rPr>
          <w:rFonts w:hint="eastAsia" w:ascii="仿宋" w:hAnsi="仿宋" w:eastAsia="仿宋" w:cs="仿宋"/>
          <w:b/>
          <w:kern w:val="0"/>
          <w:sz w:val="24"/>
        </w:rPr>
        <w:t>3.6编写评标报告。</w:t>
      </w:r>
      <w:r>
        <w:rPr>
          <w:rFonts w:hint="eastAsia" w:ascii="仿宋" w:hAnsi="仿宋" w:eastAsia="仿宋" w:cs="仿宋"/>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404F3AA2">
      <w:pPr>
        <w:pageBreakBefore w:val="0"/>
        <w:widowControl w:val="0"/>
        <w:kinsoku/>
        <w:wordWrap/>
        <w:topLinePunct w:val="0"/>
        <w:bidi w:val="0"/>
        <w:snapToGrid w:val="0"/>
        <w:spacing w:line="360" w:lineRule="auto"/>
        <w:outlineLvl w:val="1"/>
        <w:rPr>
          <w:rFonts w:ascii="Calibri" w:hAnsi="Calibri" w:eastAsia="仿宋" w:cs="仿宋_GB2312"/>
          <w:b/>
          <w:color w:val="auto"/>
          <w:sz w:val="32"/>
          <w:highlight w:val="none"/>
        </w:rPr>
      </w:pPr>
      <w:r>
        <w:rPr>
          <w:rFonts w:hint="eastAsia" w:ascii="Calibri" w:hAnsi="Calibri" w:eastAsia="仿宋" w:cs="仿宋_GB2312"/>
          <w:b/>
          <w:color w:val="auto"/>
          <w:sz w:val="32"/>
          <w:highlight w:val="none"/>
        </w:rPr>
        <w:t>四、评标中的其他事项</w:t>
      </w:r>
    </w:p>
    <w:bookmarkEnd w:id="23"/>
    <w:p w14:paraId="20BE6C6B">
      <w:pPr>
        <w:pageBreakBefore w:val="0"/>
        <w:widowControl w:val="0"/>
        <w:kinsoku/>
        <w:wordWrap/>
        <w:topLinePunct w:val="0"/>
        <w:bidi w:val="0"/>
        <w:spacing w:line="360" w:lineRule="auto"/>
        <w:ind w:firstLine="482" w:firstLineChars="200"/>
        <w:rPr>
          <w:rFonts w:ascii="Calibri" w:hAnsi="Calibri" w:eastAsia="仿宋" w:cs="Arial"/>
          <w:color w:val="auto"/>
          <w:kern w:val="0"/>
          <w:sz w:val="24"/>
          <w:highlight w:val="none"/>
        </w:rPr>
      </w:pPr>
      <w:bookmarkStart w:id="42" w:name="第五部分"/>
      <w:bookmarkStart w:id="43" w:name="_Toc86217003"/>
      <w:r>
        <w:rPr>
          <w:rFonts w:ascii="Calibri" w:hAnsi="Calibri" w:eastAsia="仿宋" w:cs="Arial"/>
          <w:b/>
          <w:color w:val="auto"/>
          <w:kern w:val="0"/>
          <w:sz w:val="24"/>
          <w:highlight w:val="none"/>
        </w:rPr>
        <w:t>4.1</w:t>
      </w:r>
      <w:r>
        <w:rPr>
          <w:rFonts w:hint="eastAsia" w:ascii="Calibri" w:hAnsi="Calibri" w:eastAsia="仿宋" w:cs="Arial"/>
          <w:b/>
          <w:color w:val="auto"/>
          <w:kern w:val="0"/>
          <w:sz w:val="24"/>
          <w:highlight w:val="none"/>
        </w:rPr>
        <w:t>投标人澄清、说明或者补正。</w:t>
      </w:r>
      <w:r>
        <w:rPr>
          <w:rFonts w:hint="eastAsia" w:ascii="Calibri" w:hAnsi="Calibri" w:eastAsia="仿宋" w:cs="Arial"/>
          <w:color w:val="auto"/>
          <w:kern w:val="0"/>
          <w:sz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69A88CFD">
      <w:pPr>
        <w:pageBreakBefore w:val="0"/>
        <w:widowControl w:val="0"/>
        <w:kinsoku/>
        <w:wordWrap/>
        <w:topLinePunct w:val="0"/>
        <w:bidi w:val="0"/>
        <w:spacing w:line="360" w:lineRule="auto"/>
        <w:ind w:firstLine="482" w:firstLineChars="200"/>
        <w:rPr>
          <w:rFonts w:ascii="Calibri" w:hAnsi="Calibri" w:eastAsia="仿宋" w:cs="仿宋_GB2312"/>
          <w:color w:val="auto"/>
          <w:sz w:val="24"/>
          <w:szCs w:val="21"/>
          <w:highlight w:val="none"/>
        </w:rPr>
      </w:pPr>
      <w:r>
        <w:rPr>
          <w:rFonts w:ascii="Calibri" w:hAnsi="Calibri" w:eastAsia="仿宋" w:cs="Arial"/>
          <w:b/>
          <w:color w:val="auto"/>
          <w:kern w:val="0"/>
          <w:sz w:val="24"/>
          <w:highlight w:val="none"/>
        </w:rPr>
        <w:t>4.2</w:t>
      </w:r>
      <w:r>
        <w:rPr>
          <w:rFonts w:hint="eastAsia" w:ascii="Calibri" w:hAnsi="Calibri" w:eastAsia="仿宋" w:cs="Arial"/>
          <w:b/>
          <w:color w:val="auto"/>
          <w:kern w:val="0"/>
          <w:sz w:val="24"/>
          <w:highlight w:val="none"/>
        </w:rPr>
        <w:t>投标无效。</w:t>
      </w:r>
      <w:r>
        <w:rPr>
          <w:rFonts w:hint="eastAsia" w:ascii="Calibri" w:hAnsi="Calibri" w:eastAsia="仿宋" w:cs="仿宋_GB2312"/>
          <w:color w:val="auto"/>
          <w:sz w:val="24"/>
          <w:szCs w:val="21"/>
          <w:highlight w:val="none"/>
        </w:rPr>
        <w:t>有下列情况之一的，投标无效：</w:t>
      </w:r>
    </w:p>
    <w:p w14:paraId="1E67F861">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4.2.1投标人不具备招标文件中规定的资格要求的（投标人未提供有效的资格文件的，视为投标人不具备招标文件中规定的资格要求）；</w:t>
      </w:r>
    </w:p>
    <w:p w14:paraId="20C3E4D6">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4.2.2投标文件未按照招标文件要求签署、盖章的；</w:t>
      </w:r>
    </w:p>
    <w:p w14:paraId="5F96F721">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31D0ED1E">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4.2.4投标文件含有采购人不能接受的附加条件的；</w:t>
      </w:r>
    </w:p>
    <w:p w14:paraId="35B622F7">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4.2.5投标文件中承诺的投标有效期少于招标文件中载明的投标有效期的；</w:t>
      </w:r>
    </w:p>
    <w:p w14:paraId="5C77830F">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4.2.6投标文件出现不是唯一的、有选择性投标报价的;</w:t>
      </w:r>
    </w:p>
    <w:p w14:paraId="00684238">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4.2.7投标报价超过招标文件中规定的预算金额或者最高限价的;</w:t>
      </w:r>
    </w:p>
    <w:p w14:paraId="42C50B36">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4.2.8报价明显低于其他通过符合性审查投标人的报价，有可能影响产品质量或者不能诚信履约的，未能按要求提供书面说明或者提交相关证明材料，不能证明其报价合理性的;</w:t>
      </w:r>
    </w:p>
    <w:p w14:paraId="4146EC08">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hint="eastAsia" w:ascii="Calibri" w:hAnsi="Calibri" w:eastAsia="仿宋" w:cs="Arial"/>
          <w:color w:val="auto"/>
          <w:kern w:val="0"/>
          <w:sz w:val="24"/>
          <w:highlight w:val="none"/>
        </w:rPr>
        <w:t>4.2.9投标人对根据修正原则修正后的报价不确认的；</w:t>
      </w:r>
    </w:p>
    <w:p w14:paraId="1E357A09">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ascii="Calibri" w:hAnsi="Calibri" w:eastAsia="仿宋" w:cs="Arial"/>
          <w:color w:val="auto"/>
          <w:kern w:val="0"/>
          <w:sz w:val="24"/>
          <w:highlight w:val="none"/>
        </w:rPr>
        <w:t>4.2.10</w:t>
      </w:r>
      <w:r>
        <w:rPr>
          <w:rFonts w:hint="eastAsia" w:ascii="Calibri" w:hAnsi="Calibri" w:eastAsia="仿宋" w:cs="Arial"/>
          <w:color w:val="auto"/>
          <w:kern w:val="0"/>
          <w:sz w:val="24"/>
          <w:highlight w:val="none"/>
        </w:rPr>
        <w:t>投标人提供虚假材料投标的；</w:t>
      </w:r>
    </w:p>
    <w:p w14:paraId="288A6E5C">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ascii="Calibri" w:hAnsi="Calibri" w:eastAsia="仿宋" w:cs="Arial"/>
          <w:color w:val="auto"/>
          <w:kern w:val="0"/>
          <w:sz w:val="24"/>
          <w:highlight w:val="none"/>
        </w:rPr>
        <w:t>4.2.11</w:t>
      </w:r>
      <w:r>
        <w:rPr>
          <w:rFonts w:hint="eastAsia" w:ascii="Calibri" w:hAnsi="Calibri" w:eastAsia="仿宋" w:cs="Arial"/>
          <w:color w:val="auto"/>
          <w:kern w:val="0"/>
          <w:sz w:val="24"/>
          <w:highlight w:val="none"/>
        </w:rPr>
        <w:t>投标人有恶意串通、妨碍其他投标人的竞争行为、损害采购人或者其他投标人的合法权益情形的；</w:t>
      </w:r>
    </w:p>
    <w:p w14:paraId="6A1F1504">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bookmarkStart w:id="44" w:name="_Hlk182572483"/>
      <w:r>
        <w:rPr>
          <w:rFonts w:hint="eastAsia" w:ascii="Calibri" w:hAnsi="Calibri" w:eastAsia="仿宋" w:cs="Arial"/>
          <w:color w:val="auto"/>
          <w:kern w:val="0"/>
          <w:sz w:val="24"/>
          <w:highlight w:val="none"/>
        </w:rPr>
        <w:t>4.2.12参与同一个采购包（标段）的供应商存在下列情形之一的，其投标（响应）文件无效：（1）不同供应商的电子投标（响应）文件上传计算机的网卡MAC地址、CPU序列号和硬盘序列号等硬件信息相同的；（2）上传的电子投标（响应）文件若出现使用本项目其他投标（响应）人的数字证书加密的，或者加盖本项目其他投标（响应）人的电子印章的；（3）不同供应商的投标（响应）文件的内容存在两处以上细节错误一致，且无法合理解释的；（4）不同供应商联系人为同一人或不同联系人的联系电话一致，且无法合理解释的。</w:t>
      </w:r>
    </w:p>
    <w:bookmarkEnd w:id="44"/>
    <w:p w14:paraId="7F0F565D">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ascii="Calibri" w:hAnsi="Calibri" w:eastAsia="仿宋" w:cs="Arial"/>
          <w:color w:val="auto"/>
          <w:kern w:val="0"/>
          <w:sz w:val="24"/>
          <w:highlight w:val="none"/>
        </w:rPr>
        <w:t>4.2.1</w:t>
      </w:r>
      <w:r>
        <w:rPr>
          <w:rFonts w:hint="eastAsia" w:ascii="Calibri" w:hAnsi="Calibri" w:eastAsia="仿宋" w:cs="Arial"/>
          <w:color w:val="auto"/>
          <w:kern w:val="0"/>
          <w:sz w:val="24"/>
          <w:highlight w:val="none"/>
        </w:rPr>
        <w:t>3投标人仅提交备份投标文件，未在电子交易平台传输递交投标文件的，投标无效；</w:t>
      </w:r>
    </w:p>
    <w:p w14:paraId="05D25180">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ascii="Calibri" w:hAnsi="Calibri" w:eastAsia="仿宋" w:cs="Arial"/>
          <w:color w:val="auto"/>
          <w:kern w:val="0"/>
          <w:sz w:val="24"/>
          <w:highlight w:val="none"/>
        </w:rPr>
        <w:t>4.2.1</w:t>
      </w:r>
      <w:r>
        <w:rPr>
          <w:rFonts w:hint="eastAsia" w:ascii="Calibri" w:hAnsi="Calibri" w:eastAsia="仿宋" w:cs="Arial"/>
          <w:color w:val="auto"/>
          <w:kern w:val="0"/>
          <w:sz w:val="24"/>
          <w:highlight w:val="none"/>
        </w:rPr>
        <w:t>4投标文件不满足招标文件的其它实质性要求的；</w:t>
      </w:r>
    </w:p>
    <w:p w14:paraId="668BC2E2">
      <w:pPr>
        <w:pageBreakBefore w:val="0"/>
        <w:widowControl w:val="0"/>
        <w:kinsoku/>
        <w:wordWrap/>
        <w:topLinePunct w:val="0"/>
        <w:bidi w:val="0"/>
        <w:spacing w:line="360" w:lineRule="auto"/>
        <w:ind w:firstLine="480" w:firstLineChars="200"/>
        <w:rPr>
          <w:rFonts w:ascii="Calibri" w:hAnsi="Calibri" w:eastAsia="仿宋" w:cs="Arial"/>
          <w:color w:val="auto"/>
          <w:kern w:val="0"/>
          <w:sz w:val="24"/>
          <w:highlight w:val="none"/>
        </w:rPr>
      </w:pPr>
      <w:r>
        <w:rPr>
          <w:rFonts w:ascii="Calibri" w:hAnsi="Calibri" w:eastAsia="仿宋" w:cs="Arial"/>
          <w:color w:val="auto"/>
          <w:kern w:val="0"/>
          <w:sz w:val="24"/>
          <w:highlight w:val="none"/>
        </w:rPr>
        <w:t>4.2.1</w:t>
      </w:r>
      <w:r>
        <w:rPr>
          <w:rFonts w:hint="eastAsia" w:ascii="Calibri" w:hAnsi="Calibri" w:eastAsia="仿宋" w:cs="Arial"/>
          <w:color w:val="auto"/>
          <w:kern w:val="0"/>
          <w:sz w:val="24"/>
          <w:highlight w:val="none"/>
        </w:rPr>
        <w:t>5法律、法规、规章（适用本市的）及省级以上规范性文件（适用本市的）规定的其他无效情形。</w:t>
      </w:r>
    </w:p>
    <w:p w14:paraId="1E44FAF4">
      <w:pPr>
        <w:pageBreakBefore w:val="0"/>
        <w:widowControl w:val="0"/>
        <w:kinsoku/>
        <w:wordWrap/>
        <w:topLinePunct w:val="0"/>
        <w:bidi w:val="0"/>
        <w:snapToGrid w:val="0"/>
        <w:spacing w:line="360" w:lineRule="auto"/>
        <w:ind w:firstLine="482" w:firstLineChars="200"/>
        <w:rPr>
          <w:rFonts w:ascii="Calibri" w:hAnsi="Calibri" w:eastAsia="仿宋" w:cs="仿宋_GB2312"/>
          <w:color w:val="auto"/>
          <w:sz w:val="24"/>
          <w:highlight w:val="none"/>
        </w:rPr>
      </w:pPr>
      <w:r>
        <w:rPr>
          <w:rFonts w:ascii="Calibri" w:hAnsi="Calibri" w:eastAsia="仿宋" w:cs="仿宋_GB2312"/>
          <w:b/>
          <w:color w:val="auto"/>
          <w:sz w:val="24"/>
          <w:highlight w:val="none"/>
        </w:rPr>
        <w:t>5.</w:t>
      </w:r>
      <w:r>
        <w:rPr>
          <w:rFonts w:hint="eastAsia" w:ascii="Calibri" w:hAnsi="Calibri" w:eastAsia="仿宋" w:cs="仿宋_GB2312"/>
          <w:b/>
          <w:color w:val="auto"/>
          <w:sz w:val="24"/>
          <w:highlight w:val="none"/>
        </w:rPr>
        <w:t>废标。</w:t>
      </w:r>
      <w:r>
        <w:rPr>
          <w:rFonts w:hint="eastAsia" w:ascii="Calibri" w:hAnsi="Calibri" w:eastAsia="仿宋" w:cs="仿宋_GB2312"/>
          <w:color w:val="auto"/>
          <w:sz w:val="24"/>
          <w:highlight w:val="none"/>
        </w:rPr>
        <w:t>根据《中华人民共和国政府采购法》第三十六条之规定，在采购中，出现下列情形之一的，应予废标：</w:t>
      </w:r>
    </w:p>
    <w:p w14:paraId="4BC26937">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ascii="Calibri" w:hAnsi="Calibri" w:eastAsia="仿宋" w:cs="仿宋_GB2312"/>
          <w:color w:val="auto"/>
          <w:sz w:val="24"/>
          <w:highlight w:val="none"/>
        </w:rPr>
        <w:t>5.1</w:t>
      </w:r>
      <w:r>
        <w:rPr>
          <w:rFonts w:hint="eastAsia" w:ascii="Calibri" w:hAnsi="Calibri" w:eastAsia="仿宋" w:cs="仿宋_GB2312"/>
          <w:color w:val="auto"/>
          <w:sz w:val="24"/>
          <w:highlight w:val="none"/>
        </w:rPr>
        <w:t>符合专业条件的供应商或者对招标文件作实质响应的供应商不足3家的；</w:t>
      </w:r>
    </w:p>
    <w:p w14:paraId="44013C1A">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5.2出现影响采购公正的违法、违规行为的；</w:t>
      </w:r>
    </w:p>
    <w:p w14:paraId="03E66204">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5.3投标人的报价均超过了采购预算，采购人不能支付的；</w:t>
      </w:r>
    </w:p>
    <w:p w14:paraId="3347DB6D">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5.4因重大变故，采购任务取消的。</w:t>
      </w:r>
    </w:p>
    <w:p w14:paraId="32123FDF">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废标后，采购代理机构应当将废标理由通知所有投标人。</w:t>
      </w:r>
    </w:p>
    <w:p w14:paraId="54241983">
      <w:pPr>
        <w:pageBreakBefore w:val="0"/>
        <w:widowControl w:val="0"/>
        <w:kinsoku/>
        <w:wordWrap/>
        <w:topLinePunct w:val="0"/>
        <w:bidi w:val="0"/>
        <w:snapToGrid w:val="0"/>
        <w:spacing w:line="360" w:lineRule="auto"/>
        <w:ind w:firstLine="482" w:firstLineChars="200"/>
        <w:rPr>
          <w:rFonts w:ascii="Calibri" w:hAnsi="Calibri" w:eastAsia="仿宋" w:cs="仿宋_GB2312"/>
          <w:color w:val="auto"/>
          <w:sz w:val="24"/>
          <w:highlight w:val="none"/>
        </w:rPr>
      </w:pPr>
      <w:r>
        <w:rPr>
          <w:rFonts w:ascii="Calibri" w:hAnsi="Calibri" w:eastAsia="仿宋" w:cs="仿宋_GB2312"/>
          <w:b/>
          <w:color w:val="auto"/>
          <w:sz w:val="24"/>
          <w:highlight w:val="none"/>
        </w:rPr>
        <w:t>6.</w:t>
      </w:r>
      <w:r>
        <w:rPr>
          <w:rFonts w:hint="eastAsia" w:ascii="Calibri" w:hAnsi="Calibri" w:eastAsia="仿宋" w:cs="仿宋_GB2312"/>
          <w:b/>
          <w:color w:val="auto"/>
          <w:sz w:val="24"/>
          <w:highlight w:val="none"/>
        </w:rPr>
        <w:t>修改招标文件，重新组织采购活动。</w:t>
      </w:r>
      <w:r>
        <w:rPr>
          <w:rFonts w:hint="eastAsia" w:ascii="Calibri" w:hAnsi="Calibri" w:eastAsia="仿宋" w:cs="仿宋_GB2312"/>
          <w:color w:val="auto"/>
          <w:sz w:val="24"/>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3F36B281">
      <w:pPr>
        <w:pageBreakBefore w:val="0"/>
        <w:widowControl w:val="0"/>
        <w:kinsoku/>
        <w:wordWrap/>
        <w:topLinePunct w:val="0"/>
        <w:bidi w:val="0"/>
        <w:snapToGrid w:val="0"/>
        <w:spacing w:line="360" w:lineRule="auto"/>
        <w:ind w:firstLine="482" w:firstLineChars="200"/>
        <w:rPr>
          <w:rFonts w:ascii="Calibri" w:hAnsi="Calibri" w:eastAsia="仿宋" w:cs="仿宋_GB2312"/>
          <w:color w:val="auto"/>
          <w:sz w:val="24"/>
          <w:highlight w:val="none"/>
        </w:rPr>
      </w:pPr>
      <w:r>
        <w:rPr>
          <w:rFonts w:ascii="Calibri" w:hAnsi="Calibri" w:eastAsia="仿宋" w:cs="Helvetica"/>
          <w:b/>
          <w:color w:val="auto"/>
          <w:kern w:val="0"/>
          <w:sz w:val="24"/>
          <w:highlight w:val="none"/>
        </w:rPr>
        <w:t>7.</w:t>
      </w:r>
      <w:r>
        <w:rPr>
          <w:rFonts w:hint="eastAsia" w:ascii="Calibri" w:hAnsi="Calibri" w:eastAsia="仿宋" w:cs="Helvetica"/>
          <w:b/>
          <w:color w:val="auto"/>
          <w:kern w:val="0"/>
          <w:sz w:val="24"/>
          <w:highlight w:val="none"/>
        </w:rPr>
        <w:t>重新开展采购。</w:t>
      </w:r>
      <w:r>
        <w:rPr>
          <w:rFonts w:hint="eastAsia" w:ascii="Calibri" w:hAnsi="Calibri" w:eastAsia="仿宋" w:cs="仿宋_GB2312"/>
          <w:color w:val="auto"/>
          <w:sz w:val="24"/>
          <w:highlight w:val="none"/>
        </w:rPr>
        <w:t>有政府采购法第七十一条、第七十二条规定的违法行为之一，影响或者可能影响中标结果的，依照下列规定处理：</w:t>
      </w:r>
    </w:p>
    <w:p w14:paraId="080C7F69">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7.1未确定中标供应商的，终止本次政府采购活动，重新开展政府采购活动。</w:t>
      </w:r>
    </w:p>
    <w:p w14:paraId="6703295A">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7.2已确定中标供应商但尚未签订政府采购合同的，中标结果无效，从合格的中标候选人中另行确定中标供应商；没有合格的中标候选人的，重新开展政府采购活动。</w:t>
      </w:r>
    </w:p>
    <w:p w14:paraId="4EB0368B">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7.3政府采购合同已签订但尚未履行的，撤销合同，从合格的中标候选人中另行确定中标供应商；没有合格的中标候选人的，重新开展政府采购活动。</w:t>
      </w:r>
    </w:p>
    <w:p w14:paraId="1915F0E1">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7.4政府采购合同已经履行，给采购人、供应商造成损失的，由责任人承担赔偿责任。</w:t>
      </w:r>
    </w:p>
    <w:p w14:paraId="156BAEDB">
      <w:pPr>
        <w:pageBreakBefore w:val="0"/>
        <w:widowControl w:val="0"/>
        <w:kinsoku/>
        <w:wordWrap/>
        <w:topLinePunct w:val="0"/>
        <w:bidi w:val="0"/>
        <w:snapToGrid w:val="0"/>
        <w:spacing w:line="360" w:lineRule="auto"/>
        <w:ind w:firstLine="480" w:firstLineChars="200"/>
        <w:rPr>
          <w:rFonts w:ascii="Calibri" w:hAnsi="Calibri" w:eastAsia="仿宋" w:cs="宋体"/>
          <w:color w:val="auto"/>
          <w:sz w:val="24"/>
          <w:highlight w:val="none"/>
        </w:rPr>
      </w:pPr>
      <w:r>
        <w:rPr>
          <w:rFonts w:hint="eastAsia" w:ascii="Calibri" w:hAnsi="Calibri" w:eastAsia="仿宋" w:cs="仿宋_GB2312"/>
          <w:color w:val="auto"/>
          <w:sz w:val="24"/>
          <w:highlight w:val="none"/>
        </w:rPr>
        <w:t>7.5政府采购当事人有其他违反政府采购法或者政府采购法实施条例等法律法规规定的行为，经改正后仍然影响或者可能影响中标结果或者依法被认定为中标无效的，依照7.1-7.4规定处理</w:t>
      </w:r>
      <w:r>
        <w:rPr>
          <w:rFonts w:hint="eastAsia" w:ascii="Calibri" w:hAnsi="Calibri" w:eastAsia="仿宋" w:cs="宋体"/>
          <w:color w:val="auto"/>
          <w:sz w:val="24"/>
          <w:highlight w:val="none"/>
        </w:rPr>
        <w:t>。</w:t>
      </w:r>
    </w:p>
    <w:p w14:paraId="3780C190">
      <w:pPr>
        <w:pageBreakBefore w:val="0"/>
        <w:widowControl w:val="0"/>
        <w:kinsoku/>
        <w:wordWrap/>
        <w:topLinePunct w:val="0"/>
        <w:bidi w:val="0"/>
        <w:spacing w:line="360" w:lineRule="auto"/>
        <w:rPr>
          <w:rFonts w:ascii="Calibri" w:hAnsi="Calibri" w:eastAsia="仿宋" w:cs="宋体"/>
          <w:b/>
          <w:color w:val="auto"/>
          <w:sz w:val="32"/>
          <w:szCs w:val="32"/>
          <w:highlight w:val="none"/>
        </w:rPr>
      </w:pPr>
    </w:p>
    <w:p w14:paraId="0B5D31EC">
      <w:pPr>
        <w:pageBreakBefore w:val="0"/>
        <w:widowControl w:val="0"/>
        <w:kinsoku/>
        <w:wordWrap/>
        <w:topLinePunct w:val="0"/>
        <w:bidi w:val="0"/>
        <w:adjustRightInd/>
        <w:jc w:val="left"/>
        <w:rPr>
          <w:rFonts w:ascii="Calibri" w:hAnsi="Calibri" w:eastAsia="仿宋" w:cs="宋体"/>
          <w:b/>
          <w:color w:val="auto"/>
          <w:sz w:val="36"/>
          <w:szCs w:val="36"/>
          <w:highlight w:val="none"/>
        </w:rPr>
      </w:pPr>
      <w:r>
        <w:rPr>
          <w:rFonts w:ascii="Calibri" w:hAnsi="Calibri" w:eastAsia="仿宋" w:cs="宋体"/>
          <w:b/>
          <w:color w:val="auto"/>
          <w:sz w:val="36"/>
          <w:szCs w:val="36"/>
          <w:highlight w:val="none"/>
        </w:rPr>
        <w:br w:type="page"/>
      </w:r>
    </w:p>
    <w:p w14:paraId="6069B39F">
      <w:pPr>
        <w:pageBreakBefore w:val="0"/>
        <w:widowControl w:val="0"/>
        <w:kinsoku/>
        <w:wordWrap/>
        <w:topLinePunct w:val="0"/>
        <w:bidi w:val="0"/>
        <w:adjustRightInd/>
        <w:spacing w:line="360" w:lineRule="auto"/>
        <w:jc w:val="center"/>
        <w:outlineLvl w:val="0"/>
        <w:rPr>
          <w:rFonts w:ascii="Calibri" w:hAnsi="Calibri" w:eastAsia="仿宋" w:cs="仿宋_GB2312"/>
          <w:b/>
          <w:color w:val="auto"/>
          <w:sz w:val="36"/>
          <w:szCs w:val="20"/>
          <w:highlight w:val="none"/>
        </w:rPr>
      </w:pPr>
      <w:r>
        <w:rPr>
          <w:rFonts w:hint="eastAsia" w:ascii="Calibri" w:hAnsi="Calibri" w:eastAsia="仿宋" w:cs="仿宋_GB2312"/>
          <w:b/>
          <w:color w:val="auto"/>
          <w:sz w:val="36"/>
          <w:szCs w:val="20"/>
          <w:highlight w:val="none"/>
        </w:rPr>
        <w:t>第五部分</w:t>
      </w:r>
      <w:r>
        <w:rPr>
          <w:rFonts w:ascii="Calibri" w:hAnsi="Calibri" w:eastAsia="仿宋" w:cs="仿宋_GB2312"/>
          <w:b/>
          <w:color w:val="auto"/>
          <w:sz w:val="36"/>
          <w:szCs w:val="20"/>
          <w:highlight w:val="none"/>
        </w:rPr>
        <w:t xml:space="preserve">  </w:t>
      </w:r>
      <w:r>
        <w:rPr>
          <w:rFonts w:hint="eastAsia" w:ascii="Calibri" w:hAnsi="Calibri" w:eastAsia="仿宋" w:cs="仿宋_GB2312"/>
          <w:b/>
          <w:color w:val="auto"/>
          <w:sz w:val="36"/>
          <w:szCs w:val="20"/>
          <w:highlight w:val="none"/>
        </w:rPr>
        <w:t>拟签订的合同文本</w:t>
      </w:r>
    </w:p>
    <w:p w14:paraId="3E72F92B">
      <w:pPr>
        <w:adjustRightInd/>
        <w:snapToGrid w:val="0"/>
        <w:spacing w:line="300" w:lineRule="auto"/>
        <w:jc w:val="center"/>
        <w:rPr>
          <w:rFonts w:ascii="Calibri" w:hAnsi="Calibri" w:eastAsia="仿宋" w:cs="Calibri"/>
          <w:color w:val="auto"/>
          <w:sz w:val="24"/>
          <w:highlight w:val="none"/>
        </w:rPr>
      </w:pPr>
      <w:r>
        <w:rPr>
          <w:rFonts w:ascii="Calibri" w:hAnsi="Calibri" w:eastAsia="仿宋" w:cs="Calibri"/>
          <w:b/>
          <w:bCs/>
          <w:color w:val="auto"/>
          <w:highlight w:val="none"/>
        </w:rPr>
        <w:t>（甲乙双方应按招标文件确定的事项及投标文件响应内容签订本合同，不得对招标文件确定的事项和中标人投标文件作实质性修改）</w:t>
      </w:r>
    </w:p>
    <w:p w14:paraId="483EC2FD">
      <w:pPr>
        <w:spacing w:after="31" w:afterLines="10"/>
        <w:jc w:val="center"/>
        <w:rPr>
          <w:rFonts w:hint="eastAsia" w:ascii="仿宋" w:hAnsi="仿宋" w:eastAsia="仿宋" w:cs="仿宋"/>
          <w:b/>
          <w:bCs/>
          <w:color w:val="auto"/>
          <w:sz w:val="84"/>
          <w:szCs w:val="84"/>
          <w:highlight w:val="none"/>
        </w:rPr>
      </w:pPr>
      <w:r>
        <w:rPr>
          <w:rFonts w:hint="eastAsia" w:ascii="仿宋" w:hAnsi="仿宋" w:eastAsia="仿宋" w:cs="仿宋"/>
          <w:b/>
          <w:bCs/>
          <w:color w:val="auto"/>
          <w:sz w:val="84"/>
          <w:szCs w:val="84"/>
          <w:highlight w:val="none"/>
        </w:rPr>
        <w:t>采  购  合  同</w:t>
      </w:r>
    </w:p>
    <w:p w14:paraId="1760CEEC">
      <w:pPr>
        <w:spacing w:after="31" w:afterLines="10"/>
        <w:ind w:firstLine="2088" w:firstLineChars="400"/>
        <w:rPr>
          <w:rFonts w:hint="eastAsia" w:ascii="仿宋" w:hAnsi="仿宋" w:eastAsia="仿宋" w:cs="仿宋"/>
          <w:b/>
          <w:bCs/>
          <w:color w:val="auto"/>
          <w:sz w:val="52"/>
          <w:highlight w:val="none"/>
        </w:rPr>
      </w:pPr>
    </w:p>
    <w:p w14:paraId="2970EF2C">
      <w:pPr>
        <w:spacing w:after="31" w:afterLines="10"/>
        <w:ind w:firstLine="2088" w:firstLineChars="400"/>
        <w:rPr>
          <w:rFonts w:hint="eastAsia" w:ascii="仿宋" w:hAnsi="仿宋" w:eastAsia="仿宋" w:cs="仿宋"/>
          <w:b/>
          <w:bCs/>
          <w:color w:val="auto"/>
          <w:sz w:val="52"/>
          <w:highlight w:val="none"/>
        </w:rPr>
      </w:pPr>
    </w:p>
    <w:p w14:paraId="0A10FD28">
      <w:pPr>
        <w:spacing w:after="31" w:afterLines="10"/>
        <w:ind w:firstLine="2088" w:firstLineChars="400"/>
        <w:rPr>
          <w:rFonts w:hint="eastAsia" w:ascii="仿宋" w:hAnsi="仿宋" w:eastAsia="仿宋" w:cs="仿宋"/>
          <w:b/>
          <w:bCs/>
          <w:color w:val="auto"/>
          <w:sz w:val="52"/>
          <w:highlight w:val="none"/>
        </w:rPr>
      </w:pPr>
    </w:p>
    <w:tbl>
      <w:tblPr>
        <w:tblStyle w:val="63"/>
        <w:tblpPr w:leftFromText="180" w:rightFromText="180" w:vertAnchor="text" w:horzAnchor="margin" w:tblpXSpec="center" w:tblpY="711"/>
        <w:tblW w:w="7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26"/>
        <w:gridCol w:w="5718"/>
      </w:tblGrid>
      <w:tr w14:paraId="5BC18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9" w:hRule="atLeast"/>
        </w:trPr>
        <w:tc>
          <w:tcPr>
            <w:tcW w:w="1826" w:type="dxa"/>
            <w:tcBorders>
              <w:top w:val="nil"/>
              <w:left w:val="nil"/>
              <w:bottom w:val="nil"/>
              <w:right w:val="nil"/>
            </w:tcBorders>
            <w:noWrap w:val="0"/>
            <w:vAlign w:val="bottom"/>
          </w:tcPr>
          <w:p w14:paraId="272E988C">
            <w:pPr>
              <w:keepNext w:val="0"/>
              <w:keepLines w:val="0"/>
              <w:suppressLineNumbers w:val="0"/>
              <w:spacing w:before="0" w:beforeAutospacing="0" w:after="0" w:afterAutospacing="0" w:line="580" w:lineRule="exact"/>
              <w:ind w:left="0" w:right="0"/>
              <w:jc w:val="right"/>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项目名称：</w:t>
            </w:r>
          </w:p>
        </w:tc>
        <w:tc>
          <w:tcPr>
            <w:tcW w:w="5718" w:type="dxa"/>
            <w:tcBorders>
              <w:top w:val="nil"/>
              <w:left w:val="nil"/>
              <w:right w:val="nil"/>
            </w:tcBorders>
            <w:noWrap w:val="0"/>
            <w:vAlign w:val="bottom"/>
          </w:tcPr>
          <w:p w14:paraId="774B2ED1">
            <w:pPr>
              <w:keepNext w:val="0"/>
              <w:keepLines w:val="0"/>
              <w:suppressLineNumbers w:val="0"/>
              <w:spacing w:before="0" w:beforeAutospacing="0" w:after="0" w:afterAutospacing="0" w:line="580" w:lineRule="exact"/>
              <w:ind w:left="0" w:right="0"/>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机房运维服务            </w:t>
            </w:r>
          </w:p>
        </w:tc>
      </w:tr>
      <w:tr w14:paraId="027CC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4" w:hRule="atLeast"/>
        </w:trPr>
        <w:tc>
          <w:tcPr>
            <w:tcW w:w="1826" w:type="dxa"/>
            <w:tcBorders>
              <w:top w:val="nil"/>
              <w:left w:val="nil"/>
              <w:bottom w:val="nil"/>
              <w:right w:val="nil"/>
            </w:tcBorders>
            <w:noWrap w:val="0"/>
            <w:vAlign w:val="bottom"/>
          </w:tcPr>
          <w:p w14:paraId="1E02FDF3">
            <w:pPr>
              <w:keepNext w:val="0"/>
              <w:keepLines w:val="0"/>
              <w:suppressLineNumbers w:val="0"/>
              <w:wordWrap w:val="0"/>
              <w:spacing w:before="0" w:beforeAutospacing="0" w:after="0" w:afterAutospacing="0" w:line="580" w:lineRule="exact"/>
              <w:ind w:left="0" w:right="0"/>
              <w:jc w:val="right"/>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甲    方：</w:t>
            </w:r>
          </w:p>
        </w:tc>
        <w:tc>
          <w:tcPr>
            <w:tcW w:w="5718" w:type="dxa"/>
            <w:tcBorders>
              <w:left w:val="nil"/>
              <w:right w:val="nil"/>
            </w:tcBorders>
            <w:noWrap w:val="0"/>
            <w:vAlign w:val="bottom"/>
          </w:tcPr>
          <w:p w14:paraId="17F34DC9">
            <w:pPr>
              <w:keepNext w:val="0"/>
              <w:keepLines w:val="0"/>
              <w:suppressLineNumbers w:val="0"/>
              <w:spacing w:before="0" w:beforeAutospacing="0" w:after="0" w:afterAutospacing="0" w:line="580" w:lineRule="exact"/>
              <w:ind w:left="0" w:right="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浙江省测绘科学技术研究院</w:t>
            </w:r>
          </w:p>
        </w:tc>
      </w:tr>
      <w:tr w14:paraId="0F5C2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1826" w:type="dxa"/>
            <w:tcBorders>
              <w:top w:val="nil"/>
              <w:left w:val="nil"/>
              <w:bottom w:val="nil"/>
              <w:right w:val="nil"/>
            </w:tcBorders>
            <w:noWrap w:val="0"/>
            <w:vAlign w:val="bottom"/>
          </w:tcPr>
          <w:p w14:paraId="3B0AC858">
            <w:pPr>
              <w:keepNext w:val="0"/>
              <w:keepLines w:val="0"/>
              <w:suppressLineNumbers w:val="0"/>
              <w:wordWrap w:val="0"/>
              <w:spacing w:before="0" w:beforeAutospacing="0" w:after="0" w:afterAutospacing="0" w:line="580" w:lineRule="exact"/>
              <w:ind w:left="0" w:right="0"/>
              <w:jc w:val="right"/>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乙    方：</w:t>
            </w:r>
          </w:p>
        </w:tc>
        <w:tc>
          <w:tcPr>
            <w:tcW w:w="5718" w:type="dxa"/>
            <w:tcBorders>
              <w:left w:val="nil"/>
              <w:right w:val="nil"/>
            </w:tcBorders>
            <w:noWrap w:val="0"/>
            <w:vAlign w:val="bottom"/>
          </w:tcPr>
          <w:p w14:paraId="3F1A4B7C">
            <w:pPr>
              <w:keepNext w:val="0"/>
              <w:keepLines w:val="0"/>
              <w:suppressLineNumbers w:val="0"/>
              <w:spacing w:before="0" w:beforeAutospacing="0" w:after="0" w:afterAutospacing="0" w:line="580" w:lineRule="exact"/>
              <w:ind w:left="0" w:right="0"/>
              <w:jc w:val="center"/>
              <w:rPr>
                <w:rFonts w:hint="eastAsia" w:ascii="仿宋" w:hAnsi="仿宋" w:eastAsia="仿宋" w:cs="仿宋"/>
                <w:b/>
                <w:color w:val="auto"/>
                <w:sz w:val="28"/>
                <w:szCs w:val="28"/>
                <w:highlight w:val="none"/>
              </w:rPr>
            </w:pPr>
          </w:p>
        </w:tc>
      </w:tr>
    </w:tbl>
    <w:p w14:paraId="416D6DC2">
      <w:pPr>
        <w:spacing w:line="580" w:lineRule="exact"/>
        <w:rPr>
          <w:rFonts w:hint="eastAsia" w:ascii="仿宋" w:hAnsi="仿宋" w:eastAsia="仿宋" w:cs="仿宋"/>
          <w:b/>
          <w:bCs/>
          <w:color w:val="auto"/>
          <w:sz w:val="28"/>
          <w:szCs w:val="28"/>
          <w:highlight w:val="none"/>
        </w:rPr>
      </w:pPr>
    </w:p>
    <w:p w14:paraId="735A1408">
      <w:pPr>
        <w:rPr>
          <w:rFonts w:hint="eastAsia" w:ascii="仿宋" w:hAnsi="仿宋" w:eastAsia="仿宋" w:cs="仿宋"/>
          <w:color w:val="auto"/>
          <w:highlight w:val="none"/>
        </w:rPr>
      </w:pPr>
    </w:p>
    <w:p w14:paraId="35C87582">
      <w:pPr>
        <w:rPr>
          <w:rFonts w:hint="eastAsia" w:ascii="仿宋" w:hAnsi="仿宋" w:eastAsia="仿宋" w:cs="仿宋"/>
          <w:color w:val="auto"/>
          <w:highlight w:val="none"/>
        </w:rPr>
      </w:pPr>
    </w:p>
    <w:p w14:paraId="249F2218">
      <w:pPr>
        <w:rPr>
          <w:rFonts w:hint="eastAsia" w:ascii="仿宋" w:hAnsi="仿宋" w:eastAsia="仿宋" w:cs="仿宋"/>
          <w:color w:val="auto"/>
          <w:highlight w:val="none"/>
        </w:rPr>
      </w:pPr>
    </w:p>
    <w:p w14:paraId="15E419D9">
      <w:pPr>
        <w:pStyle w:val="6"/>
        <w:rPr>
          <w:rFonts w:hint="eastAsia" w:ascii="仿宋" w:hAnsi="仿宋" w:eastAsia="仿宋" w:cs="仿宋"/>
          <w:color w:val="auto"/>
          <w:highlight w:val="none"/>
        </w:rPr>
      </w:pPr>
    </w:p>
    <w:p w14:paraId="2AA91755">
      <w:pPr>
        <w:rPr>
          <w:rFonts w:hint="eastAsia" w:ascii="仿宋" w:hAnsi="仿宋" w:eastAsia="仿宋" w:cs="仿宋"/>
          <w:color w:val="auto"/>
          <w:highlight w:val="none"/>
        </w:rPr>
      </w:pPr>
    </w:p>
    <w:p w14:paraId="173382A4">
      <w:pPr>
        <w:spacing w:line="5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tbl>
      <w:tblPr>
        <w:tblStyle w:val="63"/>
        <w:tblW w:w="9570" w:type="dxa"/>
        <w:tblInd w:w="0" w:type="dxa"/>
        <w:tblLayout w:type="fixed"/>
        <w:tblCellMar>
          <w:top w:w="0" w:type="dxa"/>
          <w:left w:w="108" w:type="dxa"/>
          <w:bottom w:w="0" w:type="dxa"/>
          <w:right w:w="108" w:type="dxa"/>
        </w:tblCellMar>
      </w:tblPr>
      <w:tblGrid>
        <w:gridCol w:w="5917"/>
        <w:gridCol w:w="3653"/>
      </w:tblGrid>
      <w:tr w14:paraId="49C52996">
        <w:tblPrEx>
          <w:tblCellMar>
            <w:top w:w="0" w:type="dxa"/>
            <w:left w:w="108" w:type="dxa"/>
            <w:bottom w:w="0" w:type="dxa"/>
            <w:right w:w="108" w:type="dxa"/>
          </w:tblCellMar>
        </w:tblPrEx>
        <w:trPr>
          <w:trHeight w:val="567" w:hRule="atLeast"/>
        </w:trPr>
        <w:tc>
          <w:tcPr>
            <w:tcW w:w="5917" w:type="dxa"/>
            <w:noWrap w:val="0"/>
            <w:vAlign w:val="center"/>
          </w:tcPr>
          <w:p w14:paraId="3B12AB99">
            <w:pPr>
              <w:keepNext w:val="0"/>
              <w:keepLines w:val="0"/>
              <w:suppressLineNumbers w:val="0"/>
              <w:spacing w:before="0" w:beforeAutospacing="0" w:after="0" w:afterAutospacing="0" w:line="58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委托方（甲方）：浙江省测绘科学技术研究院</w:t>
            </w:r>
          </w:p>
        </w:tc>
        <w:tc>
          <w:tcPr>
            <w:tcW w:w="3653" w:type="dxa"/>
            <w:noWrap w:val="0"/>
            <w:vAlign w:val="center"/>
          </w:tcPr>
          <w:p w14:paraId="4947AB72">
            <w:pPr>
              <w:keepNext w:val="0"/>
              <w:keepLines w:val="0"/>
              <w:suppressLineNumbers w:val="0"/>
              <w:spacing w:before="0" w:beforeAutospacing="0" w:after="0" w:afterAutospacing="0" w:line="58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合同编号：</w:t>
            </w:r>
          </w:p>
        </w:tc>
      </w:tr>
      <w:tr w14:paraId="10B70D66">
        <w:tblPrEx>
          <w:tblCellMar>
            <w:top w:w="0" w:type="dxa"/>
            <w:left w:w="108" w:type="dxa"/>
            <w:bottom w:w="0" w:type="dxa"/>
            <w:right w:w="108" w:type="dxa"/>
          </w:tblCellMar>
        </w:tblPrEx>
        <w:trPr>
          <w:trHeight w:val="567" w:hRule="atLeast"/>
        </w:trPr>
        <w:tc>
          <w:tcPr>
            <w:tcW w:w="5917" w:type="dxa"/>
            <w:noWrap w:val="0"/>
            <w:vAlign w:val="center"/>
          </w:tcPr>
          <w:p w14:paraId="7CC3834D">
            <w:pPr>
              <w:keepNext w:val="0"/>
              <w:keepLines w:val="0"/>
              <w:suppressLineNumbers w:val="0"/>
              <w:spacing w:before="0" w:beforeAutospacing="0" w:after="0" w:afterAutospacing="0" w:line="58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承揽方（乙方）： </w:t>
            </w:r>
          </w:p>
        </w:tc>
        <w:tc>
          <w:tcPr>
            <w:tcW w:w="3653" w:type="dxa"/>
            <w:noWrap w:val="0"/>
            <w:vAlign w:val="center"/>
          </w:tcPr>
          <w:p w14:paraId="084D5264">
            <w:pPr>
              <w:keepNext w:val="0"/>
              <w:keepLines w:val="0"/>
              <w:suppressLineNumbers w:val="0"/>
              <w:spacing w:before="0" w:beforeAutospacing="0" w:after="0" w:afterAutospacing="0" w:line="58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签订地点： </w:t>
            </w:r>
          </w:p>
        </w:tc>
      </w:tr>
      <w:tr w14:paraId="12CCCFCD">
        <w:tblPrEx>
          <w:tblCellMar>
            <w:top w:w="0" w:type="dxa"/>
            <w:left w:w="108" w:type="dxa"/>
            <w:bottom w:w="0" w:type="dxa"/>
            <w:right w:w="108" w:type="dxa"/>
          </w:tblCellMar>
        </w:tblPrEx>
        <w:trPr>
          <w:trHeight w:val="567" w:hRule="atLeast"/>
        </w:trPr>
        <w:tc>
          <w:tcPr>
            <w:tcW w:w="5917" w:type="dxa"/>
            <w:noWrap w:val="0"/>
            <w:vAlign w:val="center"/>
          </w:tcPr>
          <w:p w14:paraId="54966C37">
            <w:pPr>
              <w:keepNext w:val="0"/>
              <w:keepLines w:val="0"/>
              <w:suppressLineNumbers w:val="0"/>
              <w:spacing w:before="0" w:beforeAutospacing="0" w:after="0" w:afterAutospacing="0" w:line="580" w:lineRule="exact"/>
              <w:ind w:left="0" w:right="0"/>
              <w:rPr>
                <w:rFonts w:hint="eastAsia" w:ascii="仿宋" w:hAnsi="仿宋" w:eastAsia="仿宋" w:cs="仿宋"/>
                <w:color w:val="auto"/>
                <w:sz w:val="24"/>
                <w:szCs w:val="24"/>
                <w:highlight w:val="none"/>
              </w:rPr>
            </w:pPr>
          </w:p>
        </w:tc>
        <w:tc>
          <w:tcPr>
            <w:tcW w:w="3653" w:type="dxa"/>
            <w:noWrap w:val="0"/>
            <w:vAlign w:val="center"/>
          </w:tcPr>
          <w:p w14:paraId="084B76C1">
            <w:pPr>
              <w:keepNext w:val="0"/>
              <w:keepLines w:val="0"/>
              <w:suppressLineNumbers w:val="0"/>
              <w:spacing w:before="0" w:beforeAutospacing="0" w:after="0" w:afterAutospacing="0" w:line="580" w:lineRule="exact"/>
              <w:ind w:left="0" w:right="0"/>
              <w:rPr>
                <w:rFonts w:hint="eastAsia" w:ascii="仿宋" w:hAnsi="仿宋" w:eastAsia="仿宋" w:cs="仿宋"/>
                <w:color w:val="auto"/>
                <w:sz w:val="24"/>
                <w:szCs w:val="24"/>
                <w:highlight w:val="none"/>
              </w:rPr>
            </w:pPr>
          </w:p>
        </w:tc>
      </w:tr>
    </w:tbl>
    <w:p w14:paraId="7FCE25D3">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依照《中华人民共和国民法典》及其他法律、法规的规定，根据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日政采云的结果，遵循平等、自愿和诚实信用的原则，甲、乙双方就事宜订立如下条款。</w:t>
      </w:r>
    </w:p>
    <w:p w14:paraId="3E6EF6B6">
      <w:pPr>
        <w:numPr>
          <w:ilvl w:val="0"/>
          <w:numId w:val="3"/>
        </w:numPr>
        <w:spacing w:line="58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工作内容</w:t>
      </w:r>
    </w:p>
    <w:p w14:paraId="7505DE1E">
      <w:pPr>
        <w:spacing w:line="580" w:lineRule="exact"/>
        <w:rPr>
          <w:rFonts w:hint="eastAsia" w:ascii="仿宋" w:hAnsi="仿宋" w:eastAsia="仿宋" w:cs="仿宋"/>
          <w:b/>
          <w:color w:val="auto"/>
          <w:sz w:val="24"/>
          <w:highlight w:val="none"/>
        </w:rPr>
      </w:pPr>
    </w:p>
    <w:p w14:paraId="68280825">
      <w:pPr>
        <w:numPr>
          <w:ilvl w:val="0"/>
          <w:numId w:val="3"/>
        </w:num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执行技术标准</w:t>
      </w:r>
    </w:p>
    <w:p w14:paraId="45AA12F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保证本合同中所提供的服务必须符合国际或国家或行业技术规范和质量标准。上述标准不一致的，以严格的标准为准。没有国家标准、行业标准和企业标准的，按照通常标准或者符合本合同目的的特定标准确定。</w:t>
      </w:r>
    </w:p>
    <w:p w14:paraId="5AB061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2、乙方所供应的服务还应符合国家和浙江省有关安全、环保、卫生之规定。</w:t>
      </w:r>
    </w:p>
    <w:p w14:paraId="3CEC24E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3、乙方保证提供的服务完全符合本合同和采购文件、响应文件以及承诺中所规定的要求。</w:t>
      </w:r>
    </w:p>
    <w:p w14:paraId="396485E3">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第三条 项目工期</w:t>
      </w:r>
    </w:p>
    <w:p w14:paraId="51C943CD">
      <w:pPr>
        <w:pStyle w:val="24"/>
        <w:spacing w:line="360" w:lineRule="auto"/>
        <w:rPr>
          <w:rFonts w:hint="eastAsia" w:ascii="仿宋" w:hAnsi="仿宋" w:eastAsia="仿宋" w:cs="仿宋"/>
          <w:color w:val="auto"/>
          <w:highlight w:val="none"/>
        </w:rPr>
      </w:pPr>
    </w:p>
    <w:p w14:paraId="69917DCE">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第四条 项目款</w:t>
      </w:r>
    </w:p>
    <w:p w14:paraId="4EB051D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本项目合同金额为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元，合同价格包括本项目所有工作内容、成果资料、后续服务、材料费、人员费用</w:t>
      </w:r>
      <w:r>
        <w:rPr>
          <w:rFonts w:hint="eastAsia" w:ascii="仿宋" w:hAnsi="仿宋" w:eastAsia="仿宋" w:cs="仿宋"/>
          <w:color w:val="auto"/>
          <w:sz w:val="24"/>
          <w:highlight w:val="none"/>
          <w:lang w:val="en-GB"/>
        </w:rPr>
        <w:t>、</w:t>
      </w:r>
      <w:r>
        <w:rPr>
          <w:rFonts w:hint="eastAsia" w:ascii="仿宋" w:hAnsi="仿宋" w:eastAsia="仿宋" w:cs="仿宋"/>
          <w:color w:val="auto"/>
          <w:sz w:val="24"/>
          <w:highlight w:val="none"/>
        </w:rPr>
        <w:t>管理费用、各种税费及合同实施过程中的不可预见费用等全部费用。</w:t>
      </w:r>
    </w:p>
    <w:p w14:paraId="3A3D8C59">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第五条 甲乙双方权利义务</w:t>
      </w:r>
    </w:p>
    <w:p w14:paraId="65CA20BA">
      <w:pPr>
        <w:spacing w:line="360" w:lineRule="auto"/>
        <w:ind w:firstLine="482" w:firstLineChars="20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（一）甲方权利义务</w:t>
      </w:r>
    </w:p>
    <w:p w14:paraId="02DE131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1.自合同签订之日起7日内向乙方提出技术要求并提交有关资料。</w:t>
      </w:r>
    </w:p>
    <w:p w14:paraId="32FEAB6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2.甲方应当为乙方提供必要的技术支持及工作联系事宜。</w:t>
      </w:r>
    </w:p>
    <w:p w14:paraId="7E2AF76B">
      <w:pPr>
        <w:spacing w:line="360" w:lineRule="auto"/>
        <w:ind w:firstLine="482" w:firstLineChars="20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（二）乙方权利义务</w:t>
      </w:r>
    </w:p>
    <w:p w14:paraId="5C6BAE2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1.自合同签订之日起7 日内，组织技术力量进场作业。</w:t>
      </w:r>
    </w:p>
    <w:p w14:paraId="7F0F419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2.乙方应当根据合同要求确保项目如期完成。</w:t>
      </w:r>
    </w:p>
    <w:p w14:paraId="6EDBC8E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3.允许甲方内部使用乙方为执行本合同所提供的属乙方所有成果。</w:t>
      </w:r>
    </w:p>
    <w:p w14:paraId="74069B2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4.乙方不得将本合同标的转包或者分包给第三方，一经发现，甲方有权单方面解除合同。</w:t>
      </w:r>
    </w:p>
    <w:p w14:paraId="6612BEF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5.乙方应当为乙方工作人员购买五险一金，乙方外聘人员应当购买意外伤害保险。</w:t>
      </w:r>
    </w:p>
    <w:p w14:paraId="46E4AD7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6.乙方人员在工作过程中给甲方、乙方自身或者第三方造成人身或者财产损害的，乙方承担全部责任。甲方因此垫付款项或者造成损失的，有权向乙方追偿或者扣除乙方相应金额项目款。</w:t>
      </w:r>
    </w:p>
    <w:p w14:paraId="2985A0B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乙方承担作业现场安全保卫、消防等工作，并承担相应费用。乙方严格执行作业规范、安全操作规范、防火安全规定、环境保护规定，做好各项安全检查记录。因作业过程中违反安全规定，导致发生安全事故或者火灾事故，乙方承担全部责任，工期不予顺延。</w:t>
      </w:r>
    </w:p>
    <w:p w14:paraId="5CB5DF5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8.系统研发类项目，自项目验收合格日起，乙方提供甲方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年运维服务。</w:t>
      </w:r>
    </w:p>
    <w:p w14:paraId="223817A9">
      <w:pPr>
        <w:spacing w:line="360" w:lineRule="auto"/>
        <w:ind w:firstLine="480" w:firstLineChars="200"/>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9.乙方代表如下，未经甲方书面同意，乙方不得擅自变更代表。</w:t>
      </w:r>
    </w:p>
    <w:p w14:paraId="3ABF83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    </w:t>
      </w:r>
      <w:r>
        <w:rPr>
          <w:rFonts w:hint="eastAsia" w:ascii="仿宋" w:hAnsi="仿宋" w:eastAsia="仿宋" w:cs="仿宋"/>
          <w:color w:val="auto"/>
          <w:sz w:val="24"/>
          <w:highlight w:val="none"/>
        </w:rPr>
        <w:t>；</w:t>
      </w:r>
    </w:p>
    <w:p w14:paraId="7A47F95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w:t>
      </w:r>
      <w:r>
        <w:rPr>
          <w:rFonts w:hint="eastAsia" w:ascii="仿宋" w:hAnsi="仿宋" w:eastAsia="仿宋" w:cs="仿宋"/>
          <w:color w:val="auto"/>
          <w:sz w:val="24"/>
          <w:highlight w:val="none"/>
          <w:u w:val="single"/>
        </w:rPr>
        <w:t>      </w:t>
      </w:r>
      <w:r>
        <w:rPr>
          <w:rFonts w:hint="eastAsia" w:ascii="仿宋" w:hAnsi="仿宋" w:eastAsia="仿宋" w:cs="仿宋"/>
          <w:color w:val="auto"/>
          <w:sz w:val="24"/>
          <w:highlight w:val="none"/>
        </w:rPr>
        <w:t>；</w:t>
      </w:r>
    </w:p>
    <w:p w14:paraId="7C0D05E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 </w:t>
      </w:r>
      <w:r>
        <w:rPr>
          <w:rFonts w:hint="eastAsia" w:ascii="仿宋" w:hAnsi="仿宋" w:eastAsia="仿宋" w:cs="仿宋"/>
          <w:color w:val="auto"/>
          <w:sz w:val="24"/>
          <w:highlight w:val="none"/>
        </w:rPr>
        <w:t>；</w:t>
      </w:r>
    </w:p>
    <w:p w14:paraId="310BD36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single"/>
        </w:rPr>
        <w:t>     </w:t>
      </w:r>
      <w:r>
        <w:rPr>
          <w:rFonts w:hint="eastAsia" w:ascii="仿宋" w:hAnsi="仿宋" w:eastAsia="仿宋" w:cs="仿宋"/>
          <w:color w:val="auto"/>
          <w:sz w:val="24"/>
          <w:highlight w:val="none"/>
        </w:rPr>
        <w:t>；</w:t>
      </w:r>
    </w:p>
    <w:p w14:paraId="1751A63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电子信箱：</w:t>
      </w:r>
      <w:r>
        <w:rPr>
          <w:rFonts w:hint="eastAsia" w:ascii="仿宋" w:hAnsi="仿宋" w:eastAsia="仿宋" w:cs="仿宋"/>
          <w:color w:val="auto"/>
          <w:sz w:val="24"/>
          <w:highlight w:val="none"/>
          <w:u w:val="single"/>
        </w:rPr>
        <w:t>                           </w:t>
      </w:r>
      <w:r>
        <w:rPr>
          <w:rFonts w:hint="eastAsia" w:ascii="仿宋" w:hAnsi="仿宋" w:eastAsia="仿宋" w:cs="仿宋"/>
          <w:color w:val="auto"/>
          <w:sz w:val="24"/>
          <w:highlight w:val="none"/>
        </w:rPr>
        <w:t>；</w:t>
      </w:r>
    </w:p>
    <w:p w14:paraId="20F92A7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送达地址：</w:t>
      </w:r>
      <w:r>
        <w:rPr>
          <w:rFonts w:hint="eastAsia" w:ascii="仿宋" w:hAnsi="仿宋" w:eastAsia="仿宋" w:cs="仿宋"/>
          <w:color w:val="auto"/>
          <w:sz w:val="24"/>
          <w:highlight w:val="none"/>
          <w:u w:val="single"/>
        </w:rPr>
        <w:t>    </w:t>
      </w:r>
      <w:r>
        <w:rPr>
          <w:rFonts w:hint="eastAsia" w:ascii="仿宋" w:hAnsi="仿宋" w:eastAsia="仿宋" w:cs="仿宋"/>
          <w:color w:val="auto"/>
          <w:sz w:val="24"/>
          <w:highlight w:val="none"/>
        </w:rPr>
        <w:t>。</w:t>
      </w:r>
    </w:p>
    <w:p w14:paraId="1C75C46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乙方对乙方代表的授权范围如下：全权代表乙方负责对项目进度、质量、现场变更签证及在各方面进行确认、检查和监督，并协调其他事宜，签署确认往来文件及对账函。</w:t>
      </w:r>
    </w:p>
    <w:p w14:paraId="65B6F2B0">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乙方确认以上送达地址和联系电话，适用于本合同履行、解决本合同争议时接收包括甲方等其他方商业文件信函的送达地址和联系电话。需要变更的，乙方应提前五个工作日向甲方送交书面变更告知书。上述确认的送达地址和联系方式真实有效，如有错误，导致商业文件信函送达不能的法律后果由乙方自己承担。</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w:t>
      </w:r>
      <w:r>
        <w:rPr>
          <w:rFonts w:hint="eastAsia" w:ascii="仿宋" w:hAnsi="仿宋" w:eastAsia="仿宋" w:cs="仿宋"/>
          <w:b/>
          <w:color w:val="auto"/>
          <w:sz w:val="24"/>
          <w:highlight w:val="none"/>
        </w:rPr>
        <w:t>第六条 成果验收</w:t>
      </w:r>
    </w:p>
    <w:p w14:paraId="4C608E9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1.当发生项目变更、临时现场签证及工作联系函导致乙方工作量增减的，双方依据甲方出具的工作联络函，结算据实调整。</w:t>
      </w:r>
    </w:p>
    <w:p w14:paraId="61A5DAE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乙方项目完成后，应当达到国家及合同约定相关标准。特殊质量标准或者要求详见附件。乙方项目完成后应当在15个工作日内向甲方提交验收申请，并移交工作成果。项目成果应当通过甲方最终检查或质量检验部门质检。</w:t>
      </w:r>
    </w:p>
    <w:p w14:paraId="49A0759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3.若非乙方原因导致项目暂时无法进行验收的，则乙方在项目完成具备交付条件之日起90个自然日内完成项目收尾移交工作成果。待具备验收条件后，甲方予以验收结算。</w:t>
      </w:r>
    </w:p>
    <w:p w14:paraId="00DAF71E">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第七条 知识产权</w:t>
      </w:r>
    </w:p>
    <w:p w14:paraId="726AFD16">
      <w:pPr>
        <w:spacing w:line="360" w:lineRule="auto"/>
        <w:ind w:firstLine="480" w:firstLineChars="200"/>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1.乙方保证提供服务过程中不会侵犯任何第三方的知识产权。</w:t>
      </w:r>
    </w:p>
    <w:p w14:paraId="14058DF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2.本项目所有成果的版权属甲方所有，乙方不得以任何形式向第三方提供，否则甲方可按有关法律法规规定追究乙方的法律责任。</w:t>
      </w:r>
    </w:p>
    <w:p w14:paraId="1EE0E2B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3.本项目作业过程中提供的或者涉及的所有数据属甲方拥有，乙方无权在技术要求规定之外自行处置数据，不得自行删除、复制、修改、转移数据，不得以任何形式向第三方提供。</w:t>
      </w:r>
    </w:p>
    <w:p w14:paraId="03BE65BF">
      <w:pPr>
        <w:spacing w:line="360" w:lineRule="auto"/>
        <w:ind w:firstLine="480" w:firstLineChars="200"/>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4.允许乙方内部使用本合同生产的成果。</w:t>
      </w:r>
    </w:p>
    <w:p w14:paraId="5DBA7B1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甲方提供给乙方的技术说明、图纸，乙方为本项目自行编制或者委托编制的技术规范以及反映甲方关于合同要求或者其他类似性质的文件的著作权归属甲方。乙方仅限本项目使用，不得提供给与本项目无关的第三方。</w:t>
      </w:r>
    </w:p>
    <w:p w14:paraId="74045B82">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第八条 项目款支付日期和方式</w:t>
      </w:r>
    </w:p>
    <w:p w14:paraId="34B3100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1.合同签订后7个工作日内采购人向中标供应商支付合同金额</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0%的预付款，</w:t>
      </w:r>
      <w:r>
        <w:rPr>
          <w:rFonts w:hint="eastAsia" w:ascii="仿宋" w:hAnsi="仿宋" w:eastAsia="仿宋" w:cs="仿宋"/>
          <w:color w:val="auto"/>
          <w:sz w:val="24"/>
          <w:highlight w:val="none"/>
          <w:lang w:eastAsia="zh-CN"/>
        </w:rPr>
        <w:t>项目完成阶段性工作后</w:t>
      </w:r>
      <w:r>
        <w:rPr>
          <w:rFonts w:hint="eastAsia" w:ascii="仿宋" w:hAnsi="仿宋" w:eastAsia="仿宋" w:cs="仿宋"/>
          <w:color w:val="auto"/>
          <w:sz w:val="24"/>
          <w:highlight w:val="none"/>
        </w:rPr>
        <w:t>采购人向中标供应商支付合同金额</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0%的</w:t>
      </w:r>
      <w:r>
        <w:rPr>
          <w:rFonts w:hint="eastAsia" w:ascii="仿宋" w:hAnsi="仿宋" w:eastAsia="仿宋" w:cs="仿宋"/>
          <w:color w:val="auto"/>
          <w:sz w:val="24"/>
          <w:highlight w:val="none"/>
          <w:lang w:eastAsia="zh-CN"/>
        </w:rPr>
        <w:t>过程款，</w:t>
      </w:r>
      <w:r>
        <w:rPr>
          <w:rFonts w:hint="eastAsia" w:ascii="仿宋" w:hAnsi="仿宋" w:eastAsia="仿宋" w:cs="仿宋"/>
          <w:color w:val="auto"/>
          <w:sz w:val="24"/>
          <w:highlight w:val="none"/>
        </w:rPr>
        <w:t>项目验收通过后采购人向中标供应商支付合同金额的</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0%</w:t>
      </w:r>
      <w:r>
        <w:rPr>
          <w:rFonts w:hint="eastAsia" w:ascii="仿宋" w:hAnsi="仿宋" w:eastAsia="仿宋" w:cs="仿宋"/>
          <w:color w:val="auto"/>
          <w:sz w:val="24"/>
          <w:highlight w:val="none"/>
          <w:lang w:eastAsia="zh-CN"/>
        </w:rPr>
        <w:t>的结算款</w:t>
      </w:r>
      <w:r>
        <w:rPr>
          <w:rFonts w:hint="eastAsia" w:ascii="仿宋" w:hAnsi="仿宋" w:eastAsia="仿宋" w:cs="仿宋"/>
          <w:color w:val="auto"/>
          <w:sz w:val="24"/>
          <w:highlight w:val="none"/>
        </w:rPr>
        <w:t>。</w:t>
      </w:r>
    </w:p>
    <w:p w14:paraId="2D8A4DD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2.因乙方迟延成果提交时间或者不符合资金支付要求等原因造成不能及时付款的，甲方不承担责任。</w:t>
      </w:r>
    </w:p>
    <w:p w14:paraId="515B4E2E">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第九条  质量保证金</w:t>
      </w:r>
    </w:p>
    <w:p w14:paraId="2E8B6DF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本项目质量保证金：无；</w:t>
      </w:r>
    </w:p>
    <w:p w14:paraId="5BCA692C">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第十条 乙方向甲方交付成果（见下表）</w:t>
      </w:r>
    </w:p>
    <w:tbl>
      <w:tblPr>
        <w:tblStyle w:val="63"/>
        <w:tblW w:w="79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8"/>
        <w:gridCol w:w="2414"/>
        <w:gridCol w:w="1269"/>
        <w:gridCol w:w="1269"/>
        <w:gridCol w:w="1725"/>
      </w:tblGrid>
      <w:tr w14:paraId="7030F7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288" w:type="dxa"/>
            <w:tcBorders>
              <w:top w:val="single" w:color="auto" w:sz="4" w:space="0"/>
              <w:left w:val="single" w:color="auto" w:sz="4" w:space="0"/>
              <w:bottom w:val="single" w:color="auto" w:sz="4" w:space="0"/>
              <w:right w:val="single" w:color="auto" w:sz="4" w:space="0"/>
            </w:tcBorders>
            <w:noWrap w:val="0"/>
            <w:vAlign w:val="center"/>
          </w:tcPr>
          <w:p w14:paraId="16CC18B7">
            <w:pPr>
              <w:pStyle w:val="59"/>
              <w:keepNext w:val="0"/>
              <w:keepLines w:val="0"/>
              <w:suppressLineNumbers w:val="0"/>
              <w:spacing w:beforeAutospacing="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序号</w:t>
            </w:r>
          </w:p>
        </w:tc>
        <w:tc>
          <w:tcPr>
            <w:tcW w:w="2414" w:type="dxa"/>
            <w:tcBorders>
              <w:top w:val="single" w:color="auto" w:sz="4" w:space="0"/>
              <w:left w:val="single" w:color="auto" w:sz="4" w:space="0"/>
              <w:bottom w:val="single" w:color="auto" w:sz="4" w:space="0"/>
              <w:right w:val="single" w:color="auto" w:sz="4" w:space="0"/>
            </w:tcBorders>
            <w:noWrap w:val="0"/>
            <w:vAlign w:val="center"/>
          </w:tcPr>
          <w:p w14:paraId="7E5FC1B8">
            <w:pPr>
              <w:pStyle w:val="59"/>
              <w:keepNext w:val="0"/>
              <w:keepLines w:val="0"/>
              <w:suppressLineNumbers w:val="0"/>
              <w:spacing w:beforeAutospacing="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成 果 名 称</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5B85E93">
            <w:pPr>
              <w:pStyle w:val="59"/>
              <w:keepNext w:val="0"/>
              <w:keepLines w:val="0"/>
              <w:suppressLineNumbers w:val="0"/>
              <w:spacing w:beforeAutospacing="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规 格</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14B6789">
            <w:pPr>
              <w:pStyle w:val="59"/>
              <w:keepNext w:val="0"/>
              <w:keepLines w:val="0"/>
              <w:suppressLineNumbers w:val="0"/>
              <w:spacing w:beforeAutospacing="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数 量</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BD26521">
            <w:pPr>
              <w:pStyle w:val="59"/>
              <w:keepNext w:val="0"/>
              <w:keepLines w:val="0"/>
              <w:suppressLineNumbers w:val="0"/>
              <w:spacing w:beforeAutospacing="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备 注</w:t>
            </w:r>
          </w:p>
        </w:tc>
      </w:tr>
      <w:tr w14:paraId="637D8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288" w:type="dxa"/>
            <w:tcBorders>
              <w:top w:val="single" w:color="auto" w:sz="4" w:space="0"/>
              <w:left w:val="single" w:color="auto" w:sz="4" w:space="0"/>
              <w:bottom w:val="single" w:color="auto" w:sz="4" w:space="0"/>
              <w:right w:val="single" w:color="auto" w:sz="4" w:space="0"/>
            </w:tcBorders>
            <w:noWrap w:val="0"/>
            <w:vAlign w:val="center"/>
          </w:tcPr>
          <w:p w14:paraId="01CE8AFC">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2414" w:type="dxa"/>
            <w:tcBorders>
              <w:top w:val="single" w:color="auto" w:sz="4" w:space="0"/>
              <w:left w:val="single" w:color="auto" w:sz="4" w:space="0"/>
              <w:bottom w:val="single" w:color="auto" w:sz="4" w:space="0"/>
              <w:right w:val="single" w:color="auto" w:sz="4" w:space="0"/>
            </w:tcBorders>
            <w:noWrap w:val="0"/>
            <w:vAlign w:val="center"/>
          </w:tcPr>
          <w:p w14:paraId="49F8F8AC">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1D43027">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53DF9BA">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2CCC670">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p>
        </w:tc>
      </w:tr>
      <w:tr w14:paraId="782F3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288" w:type="dxa"/>
            <w:tcBorders>
              <w:top w:val="single" w:color="auto" w:sz="4" w:space="0"/>
              <w:left w:val="single" w:color="auto" w:sz="4" w:space="0"/>
              <w:bottom w:val="single" w:color="auto" w:sz="4" w:space="0"/>
              <w:right w:val="single" w:color="auto" w:sz="4" w:space="0"/>
            </w:tcBorders>
            <w:noWrap w:val="0"/>
            <w:vAlign w:val="center"/>
          </w:tcPr>
          <w:p w14:paraId="6529D061">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2414" w:type="dxa"/>
            <w:tcBorders>
              <w:top w:val="single" w:color="auto" w:sz="4" w:space="0"/>
              <w:left w:val="single" w:color="auto" w:sz="4" w:space="0"/>
              <w:bottom w:val="single" w:color="auto" w:sz="4" w:space="0"/>
              <w:right w:val="single" w:color="auto" w:sz="4" w:space="0"/>
            </w:tcBorders>
            <w:noWrap w:val="0"/>
            <w:vAlign w:val="center"/>
          </w:tcPr>
          <w:p w14:paraId="580E0548">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42E47AA">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6F4540E">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FB2008E">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highlight w:val="none"/>
              </w:rPr>
            </w:pPr>
          </w:p>
        </w:tc>
      </w:tr>
    </w:tbl>
    <w:p w14:paraId="08B0E951">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第十一条 违约责任</w:t>
      </w:r>
    </w:p>
    <w:p w14:paraId="2801A55D">
      <w:pPr>
        <w:spacing w:line="360" w:lineRule="auto"/>
        <w:ind w:firstLine="482" w:firstLineChars="20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（一）甲方违约责任</w:t>
      </w:r>
    </w:p>
    <w:p w14:paraId="6720FFC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甲方逾期付款的，自逾期之日起，向乙方每日支付合同总价千分之五的逾期交货违约金，逾期付款达2个月，乙方有权暂停提供技术支持及软件授权使用。</w:t>
      </w:r>
    </w:p>
    <w:p w14:paraId="406FB797">
      <w:pPr>
        <w:spacing w:line="360" w:lineRule="auto"/>
        <w:ind w:firstLine="482" w:firstLineChars="20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 乙方违约责任</w:t>
      </w:r>
    </w:p>
    <w:p w14:paraId="0773626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1.合同签订后，如乙方擅自中途停止或者解除合同的，乙方应向甲方支付合同总项目款30%的违约金，并退还甲方已付的全部项目款。</w:t>
      </w:r>
    </w:p>
    <w:p w14:paraId="1282F17D">
      <w:pPr>
        <w:pStyle w:val="20"/>
        <w:spacing w:line="360" w:lineRule="auto"/>
        <w:ind w:firstLine="420" w:firstLineChars="200"/>
        <w:jc w:val="both"/>
        <w:rPr>
          <w:rFonts w:hint="eastAsia" w:ascii="仿宋" w:hAnsi="仿宋" w:eastAsia="仿宋" w:cs="仿宋"/>
          <w:color w:val="auto"/>
          <w:highlight w:val="none"/>
        </w:rPr>
      </w:pPr>
      <w:r>
        <w:rPr>
          <w:rFonts w:hint="eastAsia" w:ascii="仿宋" w:hAnsi="仿宋" w:eastAsia="仿宋" w:cs="仿宋"/>
          <w:color w:val="auto"/>
          <w:highlight w:val="none"/>
        </w:rPr>
        <w:t>2.乙方未能按合同约定的日期提交项目成果的，每逾期一日，应向甲方支付合同总项目款0.5‰的损失赔偿额。因甲方原因或者不可抗力造成的工程延期的，乙方不承担赔偿责任。</w:t>
      </w:r>
    </w:p>
    <w:p w14:paraId="758E4C29">
      <w:pPr>
        <w:pStyle w:val="2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3.乙方在本合同有效期内，乙方不具有或者丧失相应资质的，甲方有权解除本合同。乙方应向甲方支付合同总项目款30%的违约金，造成甲方损失的，还应当承担赔偿责任，并退还甲方已付的全部项目款。</w:t>
      </w:r>
    </w:p>
    <w:p w14:paraId="420E789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乙方作业过程中应采取必要的安全防护和消防措施，为作业人员购买保险，防止安全事故或者火灾事故的发生。若甲方发现乙方作业存在安全隐患或者乙方没有为作业人员购买保险的，甲方有权解除本合同。乙方应向甲方赔偿已付项目款30%的损失，并退还甲方已付的全部项目款。</w:t>
      </w:r>
    </w:p>
    <w:p w14:paraId="18D5C81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5.乙方提交的成果侵犯第三方知识产权的，视为成果质量不合格，甲方有权解除本合同。乙方应向甲方赔偿已付项目款30%的损失，并退还甲方已付的全部项目款。</w:t>
      </w:r>
    </w:p>
    <w:p w14:paraId="4AE98A64">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第十二条 不可抗力</w:t>
      </w:r>
    </w:p>
    <w:p w14:paraId="170CF76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1.在合同有效期内，任何一方因不可抗力导致不能履行合同的，应当及时通知对方，以减轻可能给对方造成的损失，并应当在合理期限内提供证明，则合同履行期限可以顺延，顺延期限与不可抗力影响期相同。</w:t>
      </w:r>
    </w:p>
    <w:p w14:paraId="001217D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2.不可抗力持续30日以上，任何一方均可以解除合同，双方协商一致的可以继续履行合同。</w:t>
      </w:r>
    </w:p>
    <w:p w14:paraId="266D6590">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第十三条 争议解决的方法</w:t>
      </w:r>
    </w:p>
    <w:p w14:paraId="58E9D20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若在本合同履行过程中发生争议的，由双方当事人协商解决或者由双方主管部门调解；协商或者调解不成的，可以依法向 杭州市余杭区人民法院 提起诉讼。</w:t>
      </w:r>
    </w:p>
    <w:p w14:paraId="4E503C54">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第十四条 关于补充协议</w:t>
      </w:r>
    </w:p>
    <w:p w14:paraId="39B88F9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本合同履行过程中的未尽事宜，双方应本着实事求是友好协商的态度加以解决。协商一致的，签订补充协议。补充协议与本合同具有同等法律效力。</w:t>
      </w:r>
    </w:p>
    <w:p w14:paraId="6B88F8C3">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第十五条 其他约定</w:t>
      </w:r>
    </w:p>
    <w:p w14:paraId="059C1BF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1.乙方必须遵守国家、行业以及省、市各级及单位制订的关于安全管理规定，满足ISO质量管理体系、环境管理体系、职业健康安全管理体系及信息安全管理体系、信息技术服务管理体系等要求。</w:t>
      </w:r>
    </w:p>
    <w:p w14:paraId="1431CE9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2.作业过程中，乙方应树立“安全第一”的意识，加强安全管理，杜绝安全事故的发生，工程实施期间所引起的安全事故，一切责任和后果均由乙方承担解决。</w:t>
      </w:r>
    </w:p>
    <w:p w14:paraId="501C01E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3.乙方要加强职工对ISO质量管理、环境管理、职业健康及信息安全、信息技术服务方面的教育，同时提供必要的劳动保护用品及相应的保障措施。</w:t>
      </w:r>
    </w:p>
    <w:p w14:paraId="3A8B6E5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4.在本合同履行过程中，如上级有关技术标准发生变化，成果可考虑执行新标准，但不影响本合同履行。</w:t>
      </w:r>
    </w:p>
    <w:p w14:paraId="1671EB3A">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第十六条 合同的生效与终止</w:t>
      </w:r>
    </w:p>
    <w:p w14:paraId="75B8235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本合同经甲、乙双方法定代表人或者其委托代理人签字并加盖双方公章或者合同专用章即生效。全部成果交接完毕和项目款结算完成后，本合同终止。</w:t>
      </w:r>
    </w:p>
    <w:p w14:paraId="1A9C10E2">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第十七条 附则</w:t>
      </w:r>
    </w:p>
    <w:p w14:paraId="6DED982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本合同壹式</w:t>
      </w:r>
      <w:r>
        <w:rPr>
          <w:rFonts w:hint="eastAsia" w:ascii="仿宋" w:hAnsi="仿宋" w:eastAsia="仿宋" w:cs="仿宋"/>
          <w:bCs/>
          <w:color w:val="auto"/>
          <w:sz w:val="24"/>
          <w:highlight w:val="none"/>
        </w:rPr>
        <w:t>肆份</w:t>
      </w:r>
      <w:r>
        <w:rPr>
          <w:rFonts w:hint="eastAsia" w:ascii="仿宋" w:hAnsi="仿宋" w:eastAsia="仿宋" w:cs="仿宋"/>
          <w:color w:val="auto"/>
          <w:sz w:val="24"/>
          <w:highlight w:val="none"/>
        </w:rPr>
        <w:t>，具有同等法律效力，甲、乙方双方各执贰份。</w:t>
      </w:r>
    </w:p>
    <w:p w14:paraId="4D3A11C2">
      <w:pPr>
        <w:spacing w:line="580" w:lineRule="exact"/>
        <w:jc w:val="center"/>
        <w:rPr>
          <w:rFonts w:hint="eastAsia" w:ascii="仿宋" w:hAnsi="仿宋" w:eastAsia="仿宋" w:cs="仿宋"/>
          <w:b/>
          <w:color w:val="auto"/>
          <w:spacing w:val="-20"/>
          <w:sz w:val="24"/>
          <w:highlight w:val="none"/>
        </w:rPr>
      </w:pPr>
    </w:p>
    <w:p w14:paraId="35A3FD05">
      <w:pPr>
        <w:spacing w:line="580" w:lineRule="exact"/>
        <w:jc w:val="center"/>
        <w:rPr>
          <w:rFonts w:hint="eastAsia" w:ascii="仿宋" w:hAnsi="仿宋" w:eastAsia="仿宋" w:cs="仿宋"/>
          <w:b/>
          <w:color w:val="auto"/>
          <w:spacing w:val="-20"/>
          <w:sz w:val="24"/>
          <w:szCs w:val="24"/>
          <w:highlight w:val="none"/>
        </w:rPr>
      </w:pPr>
    </w:p>
    <w:p w14:paraId="25BC2E07">
      <w:pPr>
        <w:spacing w:line="580" w:lineRule="exact"/>
        <w:jc w:val="center"/>
        <w:rPr>
          <w:rFonts w:hint="eastAsia" w:ascii="仿宋" w:hAnsi="仿宋" w:eastAsia="仿宋" w:cs="仿宋"/>
          <w:b/>
          <w:color w:val="auto"/>
          <w:spacing w:val="-20"/>
          <w:sz w:val="24"/>
          <w:szCs w:val="24"/>
          <w:highlight w:val="none"/>
        </w:rPr>
      </w:pPr>
    </w:p>
    <w:p w14:paraId="04A1C3EE">
      <w:pPr>
        <w:spacing w:line="580" w:lineRule="exact"/>
        <w:jc w:val="center"/>
        <w:rPr>
          <w:rFonts w:hint="eastAsia" w:ascii="仿宋" w:hAnsi="仿宋" w:eastAsia="仿宋" w:cs="仿宋"/>
          <w:b/>
          <w:color w:val="auto"/>
          <w:spacing w:val="-20"/>
          <w:sz w:val="24"/>
          <w:szCs w:val="24"/>
          <w:highlight w:val="none"/>
        </w:rPr>
      </w:pPr>
    </w:p>
    <w:p w14:paraId="47788E45">
      <w:pPr>
        <w:spacing w:line="580" w:lineRule="exact"/>
        <w:jc w:val="center"/>
        <w:rPr>
          <w:rFonts w:hint="eastAsia" w:ascii="仿宋" w:hAnsi="仿宋" w:eastAsia="仿宋" w:cs="仿宋"/>
          <w:b/>
          <w:color w:val="auto"/>
          <w:spacing w:val="-20"/>
          <w:sz w:val="24"/>
          <w:szCs w:val="24"/>
          <w:highlight w:val="none"/>
        </w:rPr>
      </w:pPr>
    </w:p>
    <w:p w14:paraId="4A385C94">
      <w:pPr>
        <w:spacing w:line="580" w:lineRule="exact"/>
        <w:jc w:val="center"/>
        <w:rPr>
          <w:rFonts w:hint="eastAsia" w:ascii="仿宋" w:hAnsi="仿宋" w:eastAsia="仿宋" w:cs="仿宋"/>
          <w:b/>
          <w:color w:val="auto"/>
          <w:spacing w:val="-20"/>
          <w:sz w:val="24"/>
          <w:szCs w:val="24"/>
          <w:highlight w:val="none"/>
        </w:rPr>
      </w:pPr>
    </w:p>
    <w:p w14:paraId="65B9756F">
      <w:pPr>
        <w:spacing w:line="580" w:lineRule="exact"/>
        <w:jc w:val="center"/>
        <w:rPr>
          <w:rFonts w:hint="eastAsia" w:ascii="仿宋" w:hAnsi="仿宋" w:eastAsia="仿宋" w:cs="仿宋"/>
          <w:b/>
          <w:color w:val="auto"/>
          <w:spacing w:val="-20"/>
          <w:sz w:val="24"/>
          <w:szCs w:val="24"/>
          <w:highlight w:val="none"/>
        </w:rPr>
      </w:pPr>
      <w:r>
        <w:rPr>
          <w:rFonts w:hint="eastAsia" w:ascii="仿宋" w:hAnsi="仿宋" w:eastAsia="仿宋" w:cs="仿宋"/>
          <w:b/>
          <w:color w:val="auto"/>
          <w:spacing w:val="-20"/>
          <w:sz w:val="24"/>
          <w:szCs w:val="24"/>
          <w:highlight w:val="none"/>
        </w:rPr>
        <w:t>（若本页无正文的，须在此处注明“本页为签字盖章页，无正文”字样）</w:t>
      </w:r>
    </w:p>
    <w:p w14:paraId="73A9D16F">
      <w:pPr>
        <w:spacing w:line="58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合同签章</w:t>
      </w:r>
      <w:r>
        <w:rPr>
          <w:rFonts w:hint="eastAsia" w:ascii="仿宋" w:hAnsi="仿宋" w:eastAsia="仿宋" w:cs="仿宋"/>
          <w:b/>
          <w:color w:val="auto"/>
          <w:sz w:val="24"/>
          <w:szCs w:val="24"/>
          <w:highlight w:val="none"/>
          <w:lang w:eastAsia="zh-CN"/>
        </w:rPr>
        <w:t>：</w:t>
      </w:r>
    </w:p>
    <w:tbl>
      <w:tblPr>
        <w:tblStyle w:val="63"/>
        <w:tblW w:w="9117" w:type="dxa"/>
        <w:tblInd w:w="0" w:type="dxa"/>
        <w:tblLayout w:type="fixed"/>
        <w:tblCellMar>
          <w:top w:w="0" w:type="dxa"/>
          <w:left w:w="108" w:type="dxa"/>
          <w:bottom w:w="0" w:type="dxa"/>
          <w:right w:w="108" w:type="dxa"/>
        </w:tblCellMar>
      </w:tblPr>
      <w:tblGrid>
        <w:gridCol w:w="4558"/>
        <w:gridCol w:w="4559"/>
      </w:tblGrid>
      <w:tr w14:paraId="19D64825">
        <w:tblPrEx>
          <w:tblCellMar>
            <w:top w:w="0" w:type="dxa"/>
            <w:left w:w="108" w:type="dxa"/>
            <w:bottom w:w="0" w:type="dxa"/>
            <w:right w:w="108" w:type="dxa"/>
          </w:tblCellMar>
        </w:tblPrEx>
        <w:trPr>
          <w:trHeight w:val="995" w:hRule="atLeast"/>
        </w:trPr>
        <w:tc>
          <w:tcPr>
            <w:tcW w:w="4558" w:type="dxa"/>
            <w:noWrap w:val="0"/>
            <w:vAlign w:val="center"/>
          </w:tcPr>
          <w:p w14:paraId="450EB30B">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甲方（盖章）：</w:t>
            </w:r>
          </w:p>
          <w:p w14:paraId="7F54DBEF">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浙江省测绘科学技术研究院</w:t>
            </w:r>
          </w:p>
        </w:tc>
        <w:tc>
          <w:tcPr>
            <w:tcW w:w="4559" w:type="dxa"/>
            <w:noWrap w:val="0"/>
            <w:vAlign w:val="center"/>
          </w:tcPr>
          <w:p w14:paraId="55B5AA8C">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乙方（盖章）：</w:t>
            </w:r>
          </w:p>
          <w:p w14:paraId="178999C1">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p>
        </w:tc>
      </w:tr>
      <w:tr w14:paraId="473F9176">
        <w:tblPrEx>
          <w:tblCellMar>
            <w:top w:w="0" w:type="dxa"/>
            <w:left w:w="108" w:type="dxa"/>
            <w:bottom w:w="0" w:type="dxa"/>
            <w:right w:w="108" w:type="dxa"/>
          </w:tblCellMar>
        </w:tblPrEx>
        <w:trPr>
          <w:trHeight w:val="935" w:hRule="atLeast"/>
        </w:trPr>
        <w:tc>
          <w:tcPr>
            <w:tcW w:w="4558" w:type="dxa"/>
            <w:noWrap w:val="0"/>
            <w:vAlign w:val="center"/>
          </w:tcPr>
          <w:p w14:paraId="6017380D">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    址：</w:t>
            </w:r>
          </w:p>
          <w:p w14:paraId="2E1FCE96">
            <w:pPr>
              <w:keepNext w:val="0"/>
              <w:keepLines w:val="0"/>
              <w:suppressLineNumbers w:val="0"/>
              <w:spacing w:before="0" w:beforeAutospacing="0" w:after="0" w:afterAutospacing="0" w:line="400" w:lineRule="exact"/>
              <w:ind w:left="0" w:right="0"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浙江省杭州市余杭区地信路2号</w:t>
            </w:r>
          </w:p>
        </w:tc>
        <w:tc>
          <w:tcPr>
            <w:tcW w:w="4559" w:type="dxa"/>
            <w:noWrap w:val="0"/>
            <w:vAlign w:val="center"/>
          </w:tcPr>
          <w:p w14:paraId="370615A8">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    址：</w:t>
            </w:r>
          </w:p>
          <w:p w14:paraId="0259DEEC">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p>
        </w:tc>
      </w:tr>
      <w:tr w14:paraId="4E358D6C">
        <w:tblPrEx>
          <w:tblCellMar>
            <w:top w:w="0" w:type="dxa"/>
            <w:left w:w="108" w:type="dxa"/>
            <w:bottom w:w="0" w:type="dxa"/>
            <w:right w:w="108" w:type="dxa"/>
          </w:tblCellMar>
        </w:tblPrEx>
        <w:trPr>
          <w:trHeight w:val="567" w:hRule="atLeast"/>
        </w:trPr>
        <w:tc>
          <w:tcPr>
            <w:tcW w:w="4558" w:type="dxa"/>
            <w:noWrap w:val="0"/>
            <w:vAlign w:val="center"/>
          </w:tcPr>
          <w:p w14:paraId="7F545BB1">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法定代表人（委托代理人）</w:t>
            </w:r>
          </w:p>
        </w:tc>
        <w:tc>
          <w:tcPr>
            <w:tcW w:w="4559" w:type="dxa"/>
            <w:noWrap w:val="0"/>
            <w:vAlign w:val="center"/>
          </w:tcPr>
          <w:p w14:paraId="7B7B8A9A">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法定代表人（委托代理人）</w:t>
            </w:r>
          </w:p>
        </w:tc>
      </w:tr>
      <w:tr w14:paraId="516F0D71">
        <w:tblPrEx>
          <w:tblCellMar>
            <w:top w:w="0" w:type="dxa"/>
            <w:left w:w="108" w:type="dxa"/>
            <w:bottom w:w="0" w:type="dxa"/>
            <w:right w:w="108" w:type="dxa"/>
          </w:tblCellMar>
        </w:tblPrEx>
        <w:trPr>
          <w:trHeight w:val="567" w:hRule="atLeast"/>
        </w:trPr>
        <w:tc>
          <w:tcPr>
            <w:tcW w:w="4558" w:type="dxa"/>
            <w:noWrap w:val="0"/>
            <w:vAlign w:val="center"/>
          </w:tcPr>
          <w:p w14:paraId="2C96C36E">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    字：</w:t>
            </w:r>
          </w:p>
        </w:tc>
        <w:tc>
          <w:tcPr>
            <w:tcW w:w="4559" w:type="dxa"/>
            <w:noWrap w:val="0"/>
            <w:vAlign w:val="center"/>
          </w:tcPr>
          <w:p w14:paraId="0B495B40">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    字：</w:t>
            </w:r>
          </w:p>
        </w:tc>
      </w:tr>
      <w:tr w14:paraId="42B8998B">
        <w:tblPrEx>
          <w:tblCellMar>
            <w:top w:w="0" w:type="dxa"/>
            <w:left w:w="108" w:type="dxa"/>
            <w:bottom w:w="0" w:type="dxa"/>
            <w:right w:w="108" w:type="dxa"/>
          </w:tblCellMar>
        </w:tblPrEx>
        <w:trPr>
          <w:trHeight w:val="567" w:hRule="atLeast"/>
        </w:trPr>
        <w:tc>
          <w:tcPr>
            <w:tcW w:w="4558" w:type="dxa"/>
            <w:noWrap w:val="0"/>
            <w:vAlign w:val="center"/>
          </w:tcPr>
          <w:p w14:paraId="34858BB7">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tc>
        <w:tc>
          <w:tcPr>
            <w:tcW w:w="4559" w:type="dxa"/>
            <w:noWrap w:val="0"/>
            <w:vAlign w:val="center"/>
          </w:tcPr>
          <w:p w14:paraId="3606CB68">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tc>
      </w:tr>
      <w:tr w14:paraId="63B29B5E">
        <w:tblPrEx>
          <w:tblCellMar>
            <w:top w:w="0" w:type="dxa"/>
            <w:left w:w="108" w:type="dxa"/>
            <w:bottom w:w="0" w:type="dxa"/>
            <w:right w:w="108" w:type="dxa"/>
          </w:tblCellMar>
        </w:tblPrEx>
        <w:trPr>
          <w:trHeight w:val="567" w:hRule="atLeast"/>
        </w:trPr>
        <w:tc>
          <w:tcPr>
            <w:tcW w:w="4558" w:type="dxa"/>
            <w:noWrap w:val="0"/>
            <w:vAlign w:val="center"/>
          </w:tcPr>
          <w:p w14:paraId="09807AF4">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w:t>
            </w:r>
          </w:p>
        </w:tc>
        <w:tc>
          <w:tcPr>
            <w:tcW w:w="4559" w:type="dxa"/>
            <w:noWrap w:val="0"/>
            <w:vAlign w:val="center"/>
          </w:tcPr>
          <w:p w14:paraId="6A86A831">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w:t>
            </w:r>
          </w:p>
        </w:tc>
      </w:tr>
      <w:tr w14:paraId="108EACC2">
        <w:tblPrEx>
          <w:tblCellMar>
            <w:top w:w="0" w:type="dxa"/>
            <w:left w:w="108" w:type="dxa"/>
            <w:bottom w:w="0" w:type="dxa"/>
            <w:right w:w="108" w:type="dxa"/>
          </w:tblCellMar>
        </w:tblPrEx>
        <w:trPr>
          <w:trHeight w:val="567" w:hRule="atLeast"/>
        </w:trPr>
        <w:tc>
          <w:tcPr>
            <w:tcW w:w="4558" w:type="dxa"/>
            <w:noWrap w:val="0"/>
            <w:vAlign w:val="center"/>
          </w:tcPr>
          <w:p w14:paraId="487361AF">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 系 人：</w:t>
            </w:r>
          </w:p>
        </w:tc>
        <w:tc>
          <w:tcPr>
            <w:tcW w:w="4559" w:type="dxa"/>
            <w:noWrap w:val="0"/>
            <w:vAlign w:val="center"/>
          </w:tcPr>
          <w:p w14:paraId="7ECB2535">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 系 人：</w:t>
            </w:r>
          </w:p>
        </w:tc>
      </w:tr>
      <w:tr w14:paraId="12A23E24">
        <w:tblPrEx>
          <w:tblCellMar>
            <w:top w:w="0" w:type="dxa"/>
            <w:left w:w="108" w:type="dxa"/>
            <w:bottom w:w="0" w:type="dxa"/>
            <w:right w:w="108" w:type="dxa"/>
          </w:tblCellMar>
        </w:tblPrEx>
        <w:trPr>
          <w:trHeight w:val="567" w:hRule="atLeast"/>
        </w:trPr>
        <w:tc>
          <w:tcPr>
            <w:tcW w:w="4558" w:type="dxa"/>
            <w:noWrap w:val="0"/>
            <w:vAlign w:val="center"/>
          </w:tcPr>
          <w:p w14:paraId="61577328">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p>
        </w:tc>
        <w:tc>
          <w:tcPr>
            <w:tcW w:w="4559" w:type="dxa"/>
            <w:noWrap w:val="0"/>
            <w:vAlign w:val="center"/>
          </w:tcPr>
          <w:p w14:paraId="608DCDF0">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p>
        </w:tc>
      </w:tr>
      <w:tr w14:paraId="29C05669">
        <w:tblPrEx>
          <w:tblCellMar>
            <w:top w:w="0" w:type="dxa"/>
            <w:left w:w="108" w:type="dxa"/>
            <w:bottom w:w="0" w:type="dxa"/>
            <w:right w:w="108" w:type="dxa"/>
          </w:tblCellMar>
        </w:tblPrEx>
        <w:trPr>
          <w:trHeight w:val="711" w:hRule="atLeast"/>
        </w:trPr>
        <w:tc>
          <w:tcPr>
            <w:tcW w:w="9117" w:type="dxa"/>
            <w:gridSpan w:val="2"/>
            <w:noWrap w:val="0"/>
            <w:vAlign w:val="center"/>
          </w:tcPr>
          <w:p w14:paraId="0C7D2CF9">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2D513646">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签订时间：    年    月    日</w:t>
            </w:r>
          </w:p>
        </w:tc>
      </w:tr>
    </w:tbl>
    <w:p w14:paraId="491DE731">
      <w:pPr>
        <w:adjustRightInd/>
        <w:snapToGrid w:val="0"/>
        <w:spacing w:line="300" w:lineRule="auto"/>
        <w:rPr>
          <w:rFonts w:ascii="Calibri" w:hAnsi="Calibri" w:eastAsia="仿宋" w:cs="Calibri"/>
          <w:color w:val="auto"/>
          <w:szCs w:val="21"/>
          <w:highlight w:val="none"/>
        </w:rPr>
      </w:pPr>
    </w:p>
    <w:p w14:paraId="6300ED86">
      <w:pPr>
        <w:adjustRightInd/>
        <w:snapToGrid w:val="0"/>
        <w:spacing w:line="300" w:lineRule="auto"/>
        <w:rPr>
          <w:rFonts w:ascii="Calibri" w:hAnsi="Calibri" w:eastAsia="仿宋" w:cs="Calibri"/>
          <w:color w:val="auto"/>
          <w:szCs w:val="21"/>
          <w:highlight w:val="none"/>
        </w:rPr>
      </w:pPr>
    </w:p>
    <w:bookmarkEnd w:id="42"/>
    <w:bookmarkEnd w:id="43"/>
    <w:p w14:paraId="13ACFBE7">
      <w:pPr>
        <w:rPr>
          <w:rFonts w:hint="eastAsia" w:ascii="Calibri" w:hAnsi="Calibri" w:eastAsia="仿宋" w:cs="仿宋_GB2312"/>
          <w:b/>
          <w:color w:val="auto"/>
          <w:sz w:val="36"/>
          <w:szCs w:val="20"/>
          <w:highlight w:val="none"/>
        </w:rPr>
      </w:pPr>
      <w:bookmarkStart w:id="45" w:name="_Hlk125843013"/>
      <w:r>
        <w:rPr>
          <w:rFonts w:hint="eastAsia" w:ascii="Calibri" w:hAnsi="Calibri" w:eastAsia="仿宋" w:cs="仿宋_GB2312"/>
          <w:b/>
          <w:color w:val="auto"/>
          <w:sz w:val="36"/>
          <w:szCs w:val="20"/>
          <w:highlight w:val="none"/>
        </w:rPr>
        <w:br w:type="page"/>
      </w:r>
    </w:p>
    <w:p w14:paraId="03A98754">
      <w:pPr>
        <w:pageBreakBefore w:val="0"/>
        <w:widowControl w:val="0"/>
        <w:kinsoku/>
        <w:wordWrap/>
        <w:topLinePunct w:val="0"/>
        <w:bidi w:val="0"/>
        <w:spacing w:line="360" w:lineRule="auto"/>
        <w:ind w:left="-420" w:leftChars="-200" w:right="-420" w:rightChars="-200" w:firstLine="723" w:firstLineChars="200"/>
        <w:jc w:val="center"/>
        <w:outlineLvl w:val="0"/>
        <w:rPr>
          <w:rFonts w:ascii="Calibri" w:hAnsi="Calibri" w:eastAsia="仿宋" w:cs="仿宋_GB2312"/>
          <w:b/>
          <w:color w:val="auto"/>
          <w:sz w:val="36"/>
          <w:szCs w:val="20"/>
          <w:highlight w:val="none"/>
        </w:rPr>
      </w:pPr>
      <w:r>
        <w:rPr>
          <w:rFonts w:hint="eastAsia" w:ascii="Calibri" w:hAnsi="Calibri" w:eastAsia="仿宋" w:cs="仿宋_GB2312"/>
          <w:b/>
          <w:color w:val="auto"/>
          <w:sz w:val="36"/>
          <w:szCs w:val="20"/>
          <w:highlight w:val="none"/>
        </w:rPr>
        <w:t>第六部分</w:t>
      </w:r>
      <w:r>
        <w:rPr>
          <w:rFonts w:ascii="Calibri" w:hAnsi="Calibri" w:eastAsia="仿宋" w:cs="仿宋_GB2312"/>
          <w:b/>
          <w:color w:val="auto"/>
          <w:sz w:val="36"/>
          <w:szCs w:val="20"/>
          <w:highlight w:val="none"/>
        </w:rPr>
        <w:t xml:space="preserve">  </w:t>
      </w:r>
      <w:r>
        <w:rPr>
          <w:rFonts w:hint="eastAsia" w:ascii="Calibri" w:hAnsi="Calibri" w:eastAsia="仿宋" w:cs="仿宋_GB2312"/>
          <w:b/>
          <w:color w:val="auto"/>
          <w:sz w:val="36"/>
          <w:szCs w:val="20"/>
          <w:highlight w:val="none"/>
        </w:rPr>
        <w:t>应提交的有关格式范例</w:t>
      </w:r>
    </w:p>
    <w:p w14:paraId="5B61428B">
      <w:pPr>
        <w:pageBreakBefore w:val="0"/>
        <w:widowControl w:val="0"/>
        <w:kinsoku/>
        <w:wordWrap/>
        <w:topLinePunct w:val="0"/>
        <w:bidi w:val="0"/>
        <w:spacing w:line="360" w:lineRule="auto"/>
        <w:jc w:val="center"/>
        <w:rPr>
          <w:rFonts w:ascii="Calibri" w:hAnsi="Calibri" w:eastAsia="仿宋" w:cs="仿宋_GB2312"/>
          <w:b/>
          <w:color w:val="auto"/>
          <w:kern w:val="0"/>
          <w:sz w:val="36"/>
          <w:szCs w:val="36"/>
          <w:highlight w:val="none"/>
        </w:rPr>
      </w:pPr>
    </w:p>
    <w:p w14:paraId="7E5BEB1D">
      <w:pPr>
        <w:pageBreakBefore w:val="0"/>
        <w:widowControl w:val="0"/>
        <w:kinsoku/>
        <w:wordWrap/>
        <w:topLinePunct w:val="0"/>
        <w:bidi w:val="0"/>
        <w:spacing w:line="360" w:lineRule="auto"/>
        <w:jc w:val="center"/>
        <w:outlineLvl w:val="1"/>
        <w:rPr>
          <w:rFonts w:ascii="Calibri" w:hAnsi="Calibri" w:eastAsia="仿宋" w:cs="仿宋_GB2312"/>
          <w:b/>
          <w:color w:val="auto"/>
          <w:kern w:val="0"/>
          <w:sz w:val="36"/>
          <w:szCs w:val="36"/>
          <w:highlight w:val="none"/>
        </w:rPr>
      </w:pPr>
      <w:r>
        <w:rPr>
          <w:rFonts w:hint="eastAsia" w:ascii="Calibri" w:hAnsi="Calibri" w:eastAsia="仿宋" w:cs="仿宋_GB2312"/>
          <w:b/>
          <w:color w:val="auto"/>
          <w:kern w:val="0"/>
          <w:sz w:val="36"/>
          <w:szCs w:val="36"/>
          <w:highlight w:val="none"/>
        </w:rPr>
        <w:t>资格文件部分</w:t>
      </w:r>
    </w:p>
    <w:p w14:paraId="0F049A27">
      <w:pPr>
        <w:pageBreakBefore w:val="0"/>
        <w:widowControl w:val="0"/>
        <w:kinsoku/>
        <w:wordWrap/>
        <w:topLinePunct w:val="0"/>
        <w:bidi w:val="0"/>
        <w:spacing w:line="360" w:lineRule="auto"/>
        <w:jc w:val="center"/>
        <w:rPr>
          <w:rFonts w:ascii="Calibri" w:hAnsi="Calibri" w:eastAsia="仿宋" w:cs="仿宋_GB2312"/>
          <w:b/>
          <w:color w:val="auto"/>
          <w:kern w:val="0"/>
          <w:sz w:val="36"/>
          <w:szCs w:val="36"/>
          <w:highlight w:val="none"/>
        </w:rPr>
      </w:pPr>
    </w:p>
    <w:p w14:paraId="60DAC7BC">
      <w:pPr>
        <w:pageBreakBefore w:val="0"/>
        <w:widowControl w:val="0"/>
        <w:kinsoku/>
        <w:wordWrap/>
        <w:topLinePunct w:val="0"/>
        <w:bidi w:val="0"/>
        <w:spacing w:line="360" w:lineRule="auto"/>
        <w:jc w:val="center"/>
        <w:outlineLvl w:val="2"/>
        <w:rPr>
          <w:rFonts w:ascii="Calibri" w:hAnsi="Calibri" w:eastAsia="仿宋" w:cs="仿宋_GB2312"/>
          <w:b/>
          <w:color w:val="auto"/>
          <w:kern w:val="0"/>
          <w:sz w:val="36"/>
          <w:szCs w:val="36"/>
          <w:highlight w:val="none"/>
        </w:rPr>
      </w:pPr>
      <w:r>
        <w:rPr>
          <w:rFonts w:hint="eastAsia" w:ascii="Calibri" w:hAnsi="Calibri" w:eastAsia="仿宋" w:cs="仿宋_GB2312"/>
          <w:b/>
          <w:color w:val="auto"/>
          <w:kern w:val="0"/>
          <w:sz w:val="36"/>
          <w:szCs w:val="36"/>
          <w:highlight w:val="none"/>
        </w:rPr>
        <w:t>目录</w:t>
      </w:r>
    </w:p>
    <w:p w14:paraId="10D1284D">
      <w:pPr>
        <w:pageBreakBefore w:val="0"/>
        <w:widowControl w:val="0"/>
        <w:kinsoku/>
        <w:wordWrap/>
        <w:topLinePunct w:val="0"/>
        <w:bidi w:val="0"/>
        <w:spacing w:line="360" w:lineRule="auto"/>
        <w:jc w:val="center"/>
        <w:rPr>
          <w:rFonts w:ascii="Calibri" w:hAnsi="Calibri" w:eastAsia="仿宋" w:cs="仿宋_GB2312"/>
          <w:b/>
          <w:color w:val="auto"/>
          <w:kern w:val="0"/>
          <w:sz w:val="36"/>
          <w:szCs w:val="36"/>
          <w:highlight w:val="none"/>
        </w:rPr>
      </w:pPr>
    </w:p>
    <w:bookmarkEnd w:id="45"/>
    <w:p w14:paraId="0E40E2CF">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（1）符合参加政府采购活动应当具备的一般条件的承诺函……………（页码）</w:t>
      </w:r>
    </w:p>
    <w:p w14:paraId="30DF09AE">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（2）联合协议………………………………………………………………（页码）</w:t>
      </w:r>
    </w:p>
    <w:p w14:paraId="23D15DDA">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3</w:t>
      </w:r>
      <w:r>
        <w:rPr>
          <w:rFonts w:hint="eastAsia" w:ascii="Calibri" w:hAnsi="Calibri" w:eastAsia="仿宋" w:cs="仿宋_GB2312"/>
          <w:color w:val="auto"/>
          <w:sz w:val="24"/>
          <w:highlight w:val="none"/>
        </w:rPr>
        <w:t>）落实政府采购政策需满足的资格要求………………………………（页码）</w:t>
      </w:r>
    </w:p>
    <w:p w14:paraId="054F8C8E">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4</w:t>
      </w:r>
      <w:r>
        <w:rPr>
          <w:rFonts w:hint="eastAsia" w:ascii="Calibri" w:hAnsi="Calibri" w:eastAsia="仿宋" w:cs="仿宋_GB2312"/>
          <w:color w:val="auto"/>
          <w:sz w:val="24"/>
          <w:highlight w:val="none"/>
        </w:rPr>
        <w:t>）本项目的特定资格要求………………………………………………（页码）</w:t>
      </w:r>
    </w:p>
    <w:p w14:paraId="56722F39">
      <w:pPr>
        <w:pageBreakBefore w:val="0"/>
        <w:widowControl w:val="0"/>
        <w:kinsoku/>
        <w:wordWrap/>
        <w:topLinePunct w:val="0"/>
        <w:bidi w:val="0"/>
        <w:snapToGrid w:val="0"/>
        <w:spacing w:line="360" w:lineRule="auto"/>
        <w:ind w:firstLine="480" w:firstLineChars="200"/>
        <w:rPr>
          <w:rFonts w:ascii="Calibri" w:hAnsi="Calibri" w:eastAsia="仿宋" w:cs="宋体"/>
          <w:color w:val="auto"/>
          <w:sz w:val="24"/>
          <w:highlight w:val="none"/>
        </w:rPr>
      </w:pPr>
    </w:p>
    <w:p w14:paraId="51A2557E">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p>
    <w:p w14:paraId="72BB5EB8">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ascii="Calibri" w:hAnsi="Calibri" w:eastAsia="仿宋" w:cs="仿宋_GB2312"/>
          <w:color w:val="auto"/>
          <w:kern w:val="0"/>
          <w:sz w:val="24"/>
          <w:highlight w:val="none"/>
        </w:rPr>
        <w:br w:type="page"/>
      </w:r>
      <w:r>
        <w:rPr>
          <w:rFonts w:hint="eastAsia" w:ascii="Calibri" w:hAnsi="Calibri" w:eastAsia="仿宋" w:cs="仿宋_GB2312"/>
          <w:b/>
          <w:color w:val="auto"/>
          <w:kern w:val="0"/>
          <w:sz w:val="32"/>
          <w:szCs w:val="32"/>
          <w:highlight w:val="none"/>
        </w:rPr>
        <w:t>一、符合参加政府采购活动应当具备的一般条件的承诺函</w:t>
      </w:r>
    </w:p>
    <w:p w14:paraId="5DF3A52D">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lang w:eastAsia="zh-CN"/>
        </w:rPr>
        <w:t>浙江省测绘科学技术研究院</w:t>
      </w:r>
      <w:r>
        <w:rPr>
          <w:rFonts w:hint="eastAsia" w:ascii="Calibri" w:hAnsi="Calibri" w:eastAsia="仿宋" w:cs="仿宋_GB2312"/>
          <w:color w:val="auto"/>
          <w:sz w:val="24"/>
          <w:highlight w:val="none"/>
        </w:rPr>
        <w:t>、浙江省成套工程有限公司：</w:t>
      </w:r>
    </w:p>
    <w:p w14:paraId="69D76626">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hint="eastAsia" w:ascii="Calibri" w:hAnsi="Calibri" w:eastAsia="仿宋" w:cs="仿宋_GB2312"/>
          <w:color w:val="auto"/>
          <w:sz w:val="24"/>
          <w:highlight w:val="none"/>
        </w:rPr>
        <w:t>我方参与</w:t>
      </w:r>
      <w:r>
        <w:rPr>
          <w:rFonts w:hint="eastAsia" w:ascii="Calibri" w:hAnsi="Calibri" w:eastAsia="仿宋" w:cs="仿宋_GB2312"/>
          <w:color w:val="auto"/>
          <w:sz w:val="24"/>
          <w:highlight w:val="none"/>
          <w:lang w:eastAsia="zh-CN"/>
        </w:rPr>
        <w:t>机房运维服务</w:t>
      </w:r>
      <w:r>
        <w:rPr>
          <w:rFonts w:hint="eastAsia" w:ascii="Calibri" w:hAnsi="Calibri" w:eastAsia="仿宋" w:cs="仿宋_GB2312"/>
          <w:color w:val="auto"/>
          <w:sz w:val="24"/>
          <w:highlight w:val="none"/>
        </w:rPr>
        <w:t>【招标编号：</w:t>
      </w:r>
      <w:r>
        <w:rPr>
          <w:rFonts w:hint="eastAsia" w:ascii="Calibri" w:hAnsi="Calibri" w:eastAsia="仿宋"/>
          <w:color w:val="auto"/>
          <w:sz w:val="24"/>
          <w:highlight w:val="none"/>
          <w:lang w:eastAsia="zh-CN"/>
        </w:rPr>
        <w:t>ZJCT8-CHYJY202535</w:t>
      </w:r>
      <w:r>
        <w:rPr>
          <w:rFonts w:hint="eastAsia" w:ascii="Calibri" w:hAnsi="Calibri" w:eastAsia="仿宋" w:cs="仿宋_GB2312"/>
          <w:color w:val="auto"/>
          <w:sz w:val="24"/>
          <w:highlight w:val="none"/>
        </w:rPr>
        <w:t>】政府采购活动，郑重承诺：</w:t>
      </w:r>
    </w:p>
    <w:p w14:paraId="31F946A0">
      <w:pPr>
        <w:pageBreakBefore w:val="0"/>
        <w:widowControl w:val="0"/>
        <w:kinsoku/>
        <w:wordWrap/>
        <w:topLinePunct w:val="0"/>
        <w:bidi w:val="0"/>
        <w:snapToGrid w:val="0"/>
        <w:spacing w:line="360" w:lineRule="auto"/>
        <w:ind w:firstLine="360" w:firstLineChars="150"/>
        <w:rPr>
          <w:rFonts w:ascii="Calibri" w:hAnsi="Calibri" w:eastAsia="仿宋" w:cs="仿宋_GB2312"/>
          <w:color w:val="auto"/>
          <w:sz w:val="24"/>
          <w:highlight w:val="none"/>
        </w:rPr>
      </w:pPr>
      <w:r>
        <w:rPr>
          <w:rFonts w:hint="eastAsia" w:ascii="Calibri" w:hAnsi="Calibri" w:eastAsia="仿宋" w:cs="仿宋_GB2312"/>
          <w:color w:val="auto"/>
          <w:sz w:val="24"/>
          <w:highlight w:val="none"/>
        </w:rPr>
        <w:t>（一）具备《中华人民共和国政府采购法》第二十二条第一款规定的条件：</w:t>
      </w:r>
    </w:p>
    <w:p w14:paraId="361616B9">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ascii="Calibri" w:hAnsi="Calibri" w:eastAsia="仿宋" w:cs="仿宋_GB2312"/>
          <w:color w:val="auto"/>
          <w:sz w:val="24"/>
          <w:highlight w:val="none"/>
        </w:rPr>
        <w:t>1</w:t>
      </w:r>
      <w:r>
        <w:rPr>
          <w:rFonts w:hint="eastAsia" w:ascii="Calibri" w:hAnsi="Calibri" w:eastAsia="仿宋" w:cs="仿宋_GB2312"/>
          <w:color w:val="auto"/>
          <w:sz w:val="24"/>
          <w:highlight w:val="none"/>
        </w:rPr>
        <w:t>、具有独立承担民事责任的能力；</w:t>
      </w:r>
    </w:p>
    <w:p w14:paraId="7BB80A6B">
      <w:pPr>
        <w:pageBreakBefore w:val="0"/>
        <w:widowControl w:val="0"/>
        <w:kinsoku/>
        <w:wordWrap/>
        <w:topLinePunct w:val="0"/>
        <w:bidi w:val="0"/>
        <w:snapToGrid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2</w:t>
      </w:r>
      <w:r>
        <w:rPr>
          <w:rFonts w:hint="eastAsia" w:ascii="Calibri" w:hAnsi="Calibri" w:eastAsia="仿宋"/>
          <w:color w:val="auto"/>
          <w:sz w:val="24"/>
          <w:highlight w:val="none"/>
        </w:rPr>
        <w:t>、具有良好的商业信誉和健全的财务会计制度；</w:t>
      </w:r>
      <w:r>
        <w:rPr>
          <w:rFonts w:ascii="Calibri" w:hAnsi="Calibri" w:eastAsia="仿宋"/>
          <w:color w:val="auto"/>
          <w:sz w:val="24"/>
          <w:highlight w:val="none"/>
        </w:rPr>
        <w:t xml:space="preserve"> </w:t>
      </w:r>
    </w:p>
    <w:p w14:paraId="6A714835">
      <w:pPr>
        <w:pageBreakBefore w:val="0"/>
        <w:widowControl w:val="0"/>
        <w:kinsoku/>
        <w:wordWrap/>
        <w:topLinePunct w:val="0"/>
        <w:bidi w:val="0"/>
        <w:snapToGrid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3</w:t>
      </w:r>
      <w:r>
        <w:rPr>
          <w:rFonts w:hint="eastAsia" w:ascii="Calibri" w:hAnsi="Calibri" w:eastAsia="仿宋"/>
          <w:color w:val="auto"/>
          <w:sz w:val="24"/>
          <w:highlight w:val="none"/>
        </w:rPr>
        <w:t>、具有履行合同所必需的设备和专业技术能力；</w:t>
      </w:r>
    </w:p>
    <w:p w14:paraId="66EB5344">
      <w:pPr>
        <w:pageBreakBefore w:val="0"/>
        <w:widowControl w:val="0"/>
        <w:kinsoku/>
        <w:wordWrap/>
        <w:topLinePunct w:val="0"/>
        <w:bidi w:val="0"/>
        <w:snapToGrid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4</w:t>
      </w:r>
      <w:r>
        <w:rPr>
          <w:rFonts w:hint="eastAsia" w:ascii="Calibri" w:hAnsi="Calibri" w:eastAsia="仿宋"/>
          <w:color w:val="auto"/>
          <w:sz w:val="24"/>
          <w:highlight w:val="none"/>
        </w:rPr>
        <w:t>、有依法缴纳税收和社会保障资金的良好记录；</w:t>
      </w:r>
    </w:p>
    <w:p w14:paraId="7F279FA7">
      <w:pPr>
        <w:pageBreakBefore w:val="0"/>
        <w:widowControl w:val="0"/>
        <w:kinsoku/>
        <w:wordWrap/>
        <w:topLinePunct w:val="0"/>
        <w:bidi w:val="0"/>
        <w:snapToGrid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5</w:t>
      </w:r>
      <w:r>
        <w:rPr>
          <w:rFonts w:hint="eastAsia" w:ascii="Calibri" w:hAnsi="Calibri" w:eastAsia="仿宋"/>
          <w:color w:val="auto"/>
          <w:sz w:val="24"/>
          <w:highlight w:val="none"/>
        </w:rPr>
        <w:t>、参加政府采购活动前三年内，在经营活动中没有重大违法记录；</w:t>
      </w:r>
    </w:p>
    <w:p w14:paraId="3BB4C947">
      <w:pPr>
        <w:pageBreakBefore w:val="0"/>
        <w:widowControl w:val="0"/>
        <w:kinsoku/>
        <w:wordWrap/>
        <w:topLinePunct w:val="0"/>
        <w:bidi w:val="0"/>
        <w:snapToGrid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6</w:t>
      </w:r>
      <w:r>
        <w:rPr>
          <w:rFonts w:hint="eastAsia" w:ascii="Calibri" w:hAnsi="Calibri" w:eastAsia="仿宋"/>
          <w:color w:val="auto"/>
          <w:sz w:val="24"/>
          <w:highlight w:val="none"/>
        </w:rPr>
        <w:t>、具有法律、行政法规规定的其他条件。</w:t>
      </w:r>
    </w:p>
    <w:p w14:paraId="7B7C42D0">
      <w:pPr>
        <w:pageBreakBefore w:val="0"/>
        <w:widowControl w:val="0"/>
        <w:kinsoku/>
        <w:wordWrap/>
        <w:topLinePunct w:val="0"/>
        <w:bidi w:val="0"/>
        <w:snapToGrid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（二）未被信用中国（</w:t>
      </w:r>
      <w:r>
        <w:rPr>
          <w:rFonts w:ascii="Calibri" w:hAnsi="Calibri" w:eastAsia="仿宋"/>
          <w:color w:val="auto"/>
          <w:sz w:val="24"/>
          <w:highlight w:val="none"/>
        </w:rPr>
        <w:t>www.creditchina.gov.cn)</w:t>
      </w:r>
      <w:r>
        <w:rPr>
          <w:rFonts w:hint="eastAsia" w:ascii="Calibri" w:hAnsi="Calibri" w:eastAsia="仿宋"/>
          <w:color w:val="auto"/>
          <w:sz w:val="24"/>
          <w:highlight w:val="none"/>
        </w:rPr>
        <w:t>、中国政府采购网（</w:t>
      </w:r>
      <w:r>
        <w:rPr>
          <w:rFonts w:ascii="Calibri" w:hAnsi="Calibri" w:eastAsia="仿宋"/>
          <w:color w:val="auto"/>
          <w:sz w:val="24"/>
          <w:highlight w:val="none"/>
        </w:rPr>
        <w:t>www.ccgp.gov.cn</w:t>
      </w:r>
      <w:r>
        <w:rPr>
          <w:rFonts w:hint="eastAsia" w:ascii="Calibri" w:hAnsi="Calibri" w:eastAsia="仿宋"/>
          <w:color w:val="auto"/>
          <w:sz w:val="24"/>
          <w:highlight w:val="none"/>
        </w:rPr>
        <w:t>）列入失信被执行人、重大税收违法案件当事人名单、政府采购严重违法失信行为记录名单。</w:t>
      </w:r>
    </w:p>
    <w:p w14:paraId="5EB6FEFC">
      <w:pPr>
        <w:pageBreakBefore w:val="0"/>
        <w:widowControl w:val="0"/>
        <w:kinsoku/>
        <w:wordWrap/>
        <w:topLinePunct w:val="0"/>
        <w:bidi w:val="0"/>
        <w:snapToGrid w:val="0"/>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（三）不存在以下情况：</w:t>
      </w:r>
    </w:p>
    <w:p w14:paraId="0C206F6F">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ascii="Calibri" w:hAnsi="Calibri" w:eastAsia="仿宋" w:cs="仿宋_GB2312"/>
          <w:color w:val="auto"/>
          <w:sz w:val="24"/>
          <w:highlight w:val="none"/>
        </w:rPr>
        <w:t>1</w:t>
      </w:r>
      <w:r>
        <w:rPr>
          <w:rFonts w:hint="eastAsia" w:ascii="Calibri" w:hAnsi="Calibri" w:eastAsia="仿宋" w:cs="仿宋_GB2312"/>
          <w:color w:val="auto"/>
          <w:sz w:val="24"/>
          <w:highlight w:val="none"/>
        </w:rPr>
        <w:t>、单位负责人为同一人或者存在直接控股、管理关系的不同供应商参加同一合同项下的政府采购活动的；</w:t>
      </w:r>
    </w:p>
    <w:p w14:paraId="7A1164F5">
      <w:pPr>
        <w:pageBreakBefore w:val="0"/>
        <w:widowControl w:val="0"/>
        <w:kinsoku/>
        <w:wordWrap/>
        <w:topLinePunct w:val="0"/>
        <w:bidi w:val="0"/>
        <w:snapToGrid w:val="0"/>
        <w:spacing w:line="360" w:lineRule="auto"/>
        <w:ind w:firstLine="480" w:firstLineChars="200"/>
        <w:rPr>
          <w:rFonts w:ascii="Calibri" w:hAnsi="Calibri" w:eastAsia="仿宋" w:cs="仿宋_GB2312"/>
          <w:color w:val="auto"/>
          <w:sz w:val="24"/>
          <w:highlight w:val="none"/>
        </w:rPr>
      </w:pPr>
      <w:r>
        <w:rPr>
          <w:rFonts w:ascii="Calibri" w:hAnsi="Calibri" w:eastAsia="仿宋" w:cs="仿宋_GB2312"/>
          <w:color w:val="auto"/>
          <w:sz w:val="24"/>
          <w:highlight w:val="none"/>
        </w:rPr>
        <w:t>2</w:t>
      </w:r>
      <w:r>
        <w:rPr>
          <w:rFonts w:hint="eastAsia" w:ascii="Calibri" w:hAnsi="Calibri" w:eastAsia="仿宋" w:cs="仿宋_GB2312"/>
          <w:color w:val="auto"/>
          <w:sz w:val="24"/>
          <w:highlight w:val="none"/>
        </w:rPr>
        <w:t>、为采购项目提供整体设计、规范编制或者项目管理、监理、检测等服务后再参加该采购项目的其他采购活动的。</w:t>
      </w:r>
    </w:p>
    <w:p w14:paraId="1DB4451C">
      <w:pPr>
        <w:pageBreakBefore w:val="0"/>
        <w:widowControl w:val="0"/>
        <w:kinsoku/>
        <w:wordWrap/>
        <w:topLinePunct w:val="0"/>
        <w:bidi w:val="0"/>
        <w:snapToGrid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供应商名称（电子签名）：</w:t>
      </w:r>
    </w:p>
    <w:p w14:paraId="2346465B">
      <w:pPr>
        <w:pageBreakBefore w:val="0"/>
        <w:widowControl w:val="0"/>
        <w:kinsoku/>
        <w:wordWrap/>
        <w:topLinePunct w:val="0"/>
        <w:bidi w:val="0"/>
        <w:snapToGrid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日期：  年  月   日</w:t>
      </w:r>
    </w:p>
    <w:p w14:paraId="50CFF8A3">
      <w:pPr>
        <w:pageBreakBefore w:val="0"/>
        <w:widowControl w:val="0"/>
        <w:kinsoku/>
        <w:wordWrap/>
        <w:topLinePunct w:val="0"/>
        <w:bidi w:val="0"/>
        <w:snapToGrid w:val="0"/>
        <w:spacing w:line="360" w:lineRule="auto"/>
        <w:ind w:right="480"/>
        <w:jc w:val="center"/>
        <w:rPr>
          <w:rFonts w:ascii="Calibri" w:hAnsi="Calibri" w:eastAsia="仿宋" w:cs="仿宋_GB2312"/>
          <w:b/>
          <w:color w:val="auto"/>
          <w:kern w:val="0"/>
          <w:sz w:val="32"/>
          <w:szCs w:val="32"/>
          <w:highlight w:val="none"/>
        </w:rPr>
      </w:pPr>
    </w:p>
    <w:p w14:paraId="57BC0725">
      <w:pPr>
        <w:pageBreakBefore w:val="0"/>
        <w:widowControl w:val="0"/>
        <w:kinsoku/>
        <w:wordWrap/>
        <w:topLinePunct w:val="0"/>
        <w:bidi w:val="0"/>
        <w:snapToGrid w:val="0"/>
        <w:spacing w:line="360" w:lineRule="auto"/>
        <w:ind w:right="480"/>
        <w:jc w:val="center"/>
        <w:rPr>
          <w:rFonts w:ascii="Calibri" w:hAnsi="Calibri" w:eastAsia="仿宋" w:cs="仿宋_GB2312"/>
          <w:b/>
          <w:color w:val="auto"/>
          <w:kern w:val="0"/>
          <w:sz w:val="32"/>
          <w:szCs w:val="32"/>
          <w:highlight w:val="none"/>
        </w:rPr>
      </w:pPr>
    </w:p>
    <w:p w14:paraId="58BA26A0">
      <w:pPr>
        <w:pageBreakBefore w:val="0"/>
        <w:widowControl w:val="0"/>
        <w:kinsoku/>
        <w:wordWrap/>
        <w:topLinePunct w:val="0"/>
        <w:bidi w:val="0"/>
        <w:adjustRightInd/>
        <w:jc w:val="left"/>
        <w:rPr>
          <w:rFonts w:ascii="Calibri" w:hAnsi="Calibri" w:eastAsia="仿宋" w:cs="宋体"/>
          <w:b/>
          <w:color w:val="auto"/>
          <w:kern w:val="0"/>
          <w:sz w:val="32"/>
          <w:szCs w:val="32"/>
          <w:highlight w:val="none"/>
        </w:rPr>
      </w:pPr>
      <w:r>
        <w:rPr>
          <w:rFonts w:ascii="Calibri" w:hAnsi="Calibri" w:eastAsia="仿宋" w:cs="宋体"/>
          <w:b/>
          <w:color w:val="auto"/>
          <w:kern w:val="0"/>
          <w:sz w:val="32"/>
          <w:szCs w:val="32"/>
          <w:highlight w:val="none"/>
        </w:rPr>
        <w:br w:type="page"/>
      </w:r>
    </w:p>
    <w:p w14:paraId="65D2B1ED">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二、联合协议（如果有）</w:t>
      </w:r>
    </w:p>
    <w:p w14:paraId="2E221E41">
      <w:pPr>
        <w:pageBreakBefore w:val="0"/>
        <w:widowControl w:val="0"/>
        <w:kinsoku/>
        <w:wordWrap/>
        <w:topLinePunct w:val="0"/>
        <w:bidi w:val="0"/>
        <w:spacing w:line="360" w:lineRule="auto"/>
        <w:ind w:firstLine="482" w:firstLineChars="200"/>
        <w:jc w:val="left"/>
        <w:rPr>
          <w:rFonts w:ascii="Calibri" w:hAnsi="Calibri" w:eastAsia="仿宋" w:cs="宋体"/>
          <w:b/>
          <w:color w:val="auto"/>
          <w:sz w:val="24"/>
          <w:highlight w:val="none"/>
        </w:rPr>
      </w:pPr>
      <w:r>
        <w:rPr>
          <w:rFonts w:hint="eastAsia" w:ascii="Calibri" w:hAnsi="Calibri" w:eastAsia="仿宋" w:cs="宋体"/>
          <w:b/>
          <w:color w:val="auto"/>
          <w:sz w:val="24"/>
          <w:highlight w:val="none"/>
        </w:rPr>
        <w:t>[以联合体形式投标的，提供联合协议（附件5）；本项目不接受联合体投标或者供应商不以联合体形式投标的，则不需要提供）]</w:t>
      </w:r>
    </w:p>
    <w:p w14:paraId="0C406618">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405C1867">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0B50EB04">
      <w:pPr>
        <w:pageBreakBefore w:val="0"/>
        <w:widowControl w:val="0"/>
        <w:kinsoku/>
        <w:wordWrap/>
        <w:topLinePunct w:val="0"/>
        <w:bidi w:val="0"/>
        <w:snapToGrid w:val="0"/>
        <w:spacing w:line="360" w:lineRule="auto"/>
        <w:jc w:val="center"/>
        <w:outlineLvl w:val="2"/>
        <w:rPr>
          <w:rFonts w:ascii="Calibri" w:hAnsi="Calibri" w:eastAsia="仿宋" w:cs="宋体"/>
          <w:b/>
          <w:color w:val="auto"/>
          <w:kern w:val="0"/>
          <w:sz w:val="32"/>
          <w:szCs w:val="32"/>
          <w:highlight w:val="none"/>
        </w:rPr>
      </w:pPr>
      <w:r>
        <w:rPr>
          <w:rFonts w:hint="eastAsia" w:ascii="Calibri" w:hAnsi="Calibri" w:eastAsia="仿宋" w:cs="仿宋_GB2312"/>
          <w:b/>
          <w:color w:val="auto"/>
          <w:kern w:val="0"/>
          <w:sz w:val="32"/>
          <w:szCs w:val="32"/>
          <w:highlight w:val="none"/>
        </w:rPr>
        <w:t>三、落实政府采购政策需满足的资格要求</w:t>
      </w:r>
    </w:p>
    <w:p w14:paraId="23C88373">
      <w:pPr>
        <w:pageBreakBefore w:val="0"/>
        <w:widowControl w:val="0"/>
        <w:kinsoku/>
        <w:wordWrap/>
        <w:topLinePunct w:val="0"/>
        <w:bidi w:val="0"/>
        <w:spacing w:line="360" w:lineRule="auto"/>
        <w:rPr>
          <w:rFonts w:ascii="Calibri" w:hAnsi="Calibri" w:eastAsia="仿宋" w:cs="宋体"/>
          <w:color w:val="auto"/>
          <w:sz w:val="24"/>
          <w:highlight w:val="none"/>
        </w:rPr>
      </w:pPr>
      <w:r>
        <w:rPr>
          <w:rFonts w:hint="eastAsia" w:ascii="Calibri" w:hAnsi="Calibri" w:eastAsia="仿宋" w:cs="宋体"/>
          <w:color w:val="auto"/>
          <w:sz w:val="24"/>
          <w:highlight w:val="none"/>
        </w:rPr>
        <w:t>（根据招标公告落实政府采购政策需满足的资格要求选择提供相应的材料；未要求的，无需提供）</w:t>
      </w:r>
    </w:p>
    <w:p w14:paraId="7AEA9273">
      <w:pPr>
        <w:pageBreakBefore w:val="0"/>
        <w:widowControl w:val="0"/>
        <w:kinsoku/>
        <w:wordWrap/>
        <w:topLinePunct w:val="0"/>
        <w:bidi w:val="0"/>
        <w:snapToGrid w:val="0"/>
        <w:spacing w:before="50" w:after="50" w:line="360" w:lineRule="auto"/>
        <w:ind w:firstLine="472" w:firstLineChars="196"/>
        <w:jc w:val="left"/>
        <w:rPr>
          <w:rFonts w:ascii="Calibri" w:hAnsi="Calibri" w:eastAsia="仿宋" w:cs="宋体"/>
          <w:color w:val="auto"/>
          <w:sz w:val="24"/>
          <w:highlight w:val="none"/>
        </w:rPr>
      </w:pPr>
      <w:r>
        <w:rPr>
          <w:rFonts w:hint="eastAsia" w:ascii="Calibri" w:hAnsi="Calibri" w:eastAsia="仿宋" w:cs="宋体"/>
          <w:b/>
          <w:color w:val="auto"/>
          <w:sz w:val="24"/>
          <w:highlight w:val="none"/>
        </w:rPr>
        <w:t>A</w:t>
      </w:r>
      <w:r>
        <w:rPr>
          <w:rFonts w:hint="eastAsia" w:ascii="Calibri" w:hAnsi="Calibri" w:eastAsia="仿宋" w:cs="宋体"/>
          <w:color w:val="auto"/>
          <w:sz w:val="24"/>
          <w:highlight w:val="none"/>
        </w:rPr>
        <w:t>.专门面向中小企业，服务全部由符合政策要求的中小企业（或小微企业）承接的，提供相应的中小企业声明函（附件</w:t>
      </w:r>
      <w:r>
        <w:rPr>
          <w:rFonts w:ascii="Calibri" w:hAnsi="Calibri" w:eastAsia="仿宋" w:cs="宋体"/>
          <w:color w:val="auto"/>
          <w:sz w:val="24"/>
          <w:highlight w:val="none"/>
        </w:rPr>
        <w:t>7</w:t>
      </w:r>
      <w:r>
        <w:rPr>
          <w:rFonts w:hint="eastAsia" w:ascii="Calibri" w:hAnsi="Calibri" w:eastAsia="仿宋" w:cs="宋体"/>
          <w:color w:val="auto"/>
          <w:sz w:val="24"/>
          <w:highlight w:val="none"/>
        </w:rPr>
        <w:t xml:space="preserve">）。 </w:t>
      </w:r>
    </w:p>
    <w:p w14:paraId="5D9CC71F">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24730579">
      <w:pPr>
        <w:pageBreakBefore w:val="0"/>
        <w:widowControl w:val="0"/>
        <w:kinsoku/>
        <w:wordWrap/>
        <w:topLinePunct w:val="0"/>
        <w:bidi w:val="0"/>
        <w:spacing w:line="360" w:lineRule="auto"/>
        <w:ind w:firstLine="472" w:firstLineChars="196"/>
        <w:jc w:val="left"/>
        <w:rPr>
          <w:rFonts w:ascii="Calibri" w:hAnsi="Calibri" w:eastAsia="仿宋" w:cs="宋体"/>
          <w:color w:val="auto"/>
          <w:sz w:val="24"/>
          <w:highlight w:val="none"/>
        </w:rPr>
      </w:pPr>
      <w:r>
        <w:rPr>
          <w:rFonts w:hint="eastAsia" w:ascii="Calibri" w:hAnsi="Calibri" w:eastAsia="仿宋" w:cs="宋体"/>
          <w:b/>
          <w:color w:val="auto"/>
          <w:sz w:val="24"/>
          <w:highlight w:val="none"/>
        </w:rPr>
        <w:t>B.</w:t>
      </w:r>
      <w:r>
        <w:rPr>
          <w:rFonts w:hint="eastAsia" w:ascii="Calibri" w:hAnsi="Calibri" w:eastAsia="仿宋" w:cs="宋体"/>
          <w:color w:val="auto"/>
          <w:sz w:val="24"/>
          <w:highlight w:val="none"/>
        </w:rPr>
        <w:t>要求以联合体形式参加的，提供联合协议（附件</w:t>
      </w:r>
      <w:r>
        <w:rPr>
          <w:rFonts w:ascii="Calibri" w:hAnsi="Calibri" w:eastAsia="仿宋" w:cs="宋体"/>
          <w:color w:val="auto"/>
          <w:sz w:val="24"/>
          <w:highlight w:val="none"/>
        </w:rPr>
        <w:t>5</w:t>
      </w:r>
      <w:r>
        <w:rPr>
          <w:rFonts w:hint="eastAsia" w:ascii="Calibri" w:hAnsi="Calibri" w:eastAsia="仿宋" w:cs="宋体"/>
          <w:color w:val="auto"/>
          <w:sz w:val="24"/>
          <w:highlight w:val="none"/>
        </w:rPr>
        <w:t>）和中小企业声明函（附件</w:t>
      </w:r>
      <w:r>
        <w:rPr>
          <w:rFonts w:ascii="Calibri" w:hAnsi="Calibri" w:eastAsia="仿宋" w:cs="宋体"/>
          <w:color w:val="auto"/>
          <w:sz w:val="24"/>
          <w:highlight w:val="none"/>
        </w:rPr>
        <w:t>7</w:t>
      </w:r>
      <w:r>
        <w:rPr>
          <w:rFonts w:hint="eastAsia" w:ascii="Calibri" w:hAnsi="Calibri" w:eastAsia="仿宋" w:cs="宋体"/>
          <w:color w:val="auto"/>
          <w:sz w:val="24"/>
          <w:highlight w:val="none"/>
        </w:rPr>
        <w:t>），联合协议中中小企业合同金额应当达到招标公告载明的比例；如果供应商本身提供所有标的均由中小企业承接的，</w:t>
      </w:r>
      <w:r>
        <w:rPr>
          <w:rFonts w:hint="eastAsia" w:ascii="Calibri" w:hAnsi="Calibri" w:eastAsia="仿宋" w:cs="宋体"/>
          <w:color w:val="auto"/>
          <w:spacing w:val="8"/>
          <w:kern w:val="0"/>
          <w:sz w:val="24"/>
          <w:highlight w:val="none"/>
        </w:rPr>
        <w:t>并相应达到了前述比例要求，</w:t>
      </w:r>
      <w:r>
        <w:rPr>
          <w:rFonts w:hint="eastAsia" w:ascii="Calibri" w:hAnsi="Calibri" w:eastAsia="仿宋" w:cs="宋体"/>
          <w:color w:val="auto"/>
          <w:sz w:val="24"/>
          <w:highlight w:val="none"/>
        </w:rPr>
        <w:t>视同符合了资格条件，无需再与其他中小企业组成联合体参加政府采购活动，无需提供联合协议。</w:t>
      </w:r>
    </w:p>
    <w:p w14:paraId="492A09B2">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2FFC9381">
      <w:pPr>
        <w:pageBreakBefore w:val="0"/>
        <w:widowControl w:val="0"/>
        <w:kinsoku/>
        <w:wordWrap/>
        <w:topLinePunct w:val="0"/>
        <w:bidi w:val="0"/>
        <w:spacing w:line="360" w:lineRule="auto"/>
        <w:ind w:firstLine="482" w:firstLineChars="200"/>
        <w:rPr>
          <w:rFonts w:ascii="Calibri" w:hAnsi="Calibri" w:eastAsia="仿宋" w:cs="宋体"/>
          <w:color w:val="auto"/>
          <w:sz w:val="24"/>
          <w:highlight w:val="none"/>
        </w:rPr>
      </w:pPr>
      <w:r>
        <w:rPr>
          <w:rFonts w:hint="eastAsia" w:ascii="Calibri" w:hAnsi="Calibri" w:eastAsia="仿宋" w:cs="宋体"/>
          <w:b/>
          <w:color w:val="auto"/>
          <w:sz w:val="24"/>
          <w:highlight w:val="none"/>
        </w:rPr>
        <w:t>C、</w:t>
      </w:r>
      <w:r>
        <w:rPr>
          <w:rFonts w:hint="eastAsia" w:ascii="Calibri" w:hAnsi="Calibri" w:eastAsia="仿宋" w:cs="宋体"/>
          <w:color w:val="auto"/>
          <w:sz w:val="24"/>
          <w:highlight w:val="none"/>
        </w:rPr>
        <w:t>要求合同分包的，提供分包意向协议（附件6）和中小企业声明函（附件</w:t>
      </w:r>
      <w:r>
        <w:rPr>
          <w:rFonts w:ascii="Calibri" w:hAnsi="Calibri" w:eastAsia="仿宋" w:cs="宋体"/>
          <w:color w:val="auto"/>
          <w:sz w:val="24"/>
          <w:highlight w:val="none"/>
        </w:rPr>
        <w:t>7</w:t>
      </w:r>
      <w:r>
        <w:rPr>
          <w:rFonts w:hint="eastAsia" w:ascii="Calibri" w:hAnsi="Calibri" w:eastAsia="仿宋" w:cs="宋体"/>
          <w:color w:val="auto"/>
          <w:sz w:val="24"/>
          <w:highlight w:val="none"/>
        </w:rPr>
        <w:t>），分包意向协议中中小企业合同金额应当达到招标公告载明的比例；如果供应商本身提供所有标的均由中小企业承接的，</w:t>
      </w:r>
      <w:r>
        <w:rPr>
          <w:rFonts w:hint="eastAsia" w:ascii="Calibri" w:hAnsi="Calibri" w:eastAsia="仿宋" w:cs="宋体"/>
          <w:color w:val="auto"/>
          <w:spacing w:val="8"/>
          <w:kern w:val="0"/>
          <w:sz w:val="24"/>
          <w:highlight w:val="none"/>
        </w:rPr>
        <w:t>并相应达到了前述比例要求，</w:t>
      </w:r>
      <w:r>
        <w:rPr>
          <w:rFonts w:hint="eastAsia" w:ascii="Calibri" w:hAnsi="Calibri" w:eastAsia="仿宋" w:cs="宋体"/>
          <w:color w:val="auto"/>
          <w:sz w:val="24"/>
          <w:highlight w:val="none"/>
        </w:rPr>
        <w:t>视同符合了资格条件，无需再向中小企业分包，无需提供分包意向协议。</w:t>
      </w:r>
    </w:p>
    <w:p w14:paraId="6CB95340">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4894EE56">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四、本项目的特定资格要求</w:t>
      </w:r>
    </w:p>
    <w:p w14:paraId="43CE28F2">
      <w:pPr>
        <w:pageBreakBefore w:val="0"/>
        <w:widowControl w:val="0"/>
        <w:kinsoku/>
        <w:wordWrap/>
        <w:topLinePunct w:val="0"/>
        <w:bidi w:val="0"/>
        <w:spacing w:line="360" w:lineRule="auto"/>
        <w:jc w:val="center"/>
        <w:rPr>
          <w:rFonts w:ascii="Calibri" w:hAnsi="Calibri" w:eastAsia="仿宋" w:cs="宋体"/>
          <w:color w:val="auto"/>
          <w:sz w:val="24"/>
          <w:highlight w:val="none"/>
        </w:rPr>
      </w:pPr>
      <w:r>
        <w:rPr>
          <w:rFonts w:hint="eastAsia" w:ascii="Calibri" w:hAnsi="Calibri" w:eastAsia="仿宋" w:cs="宋体"/>
          <w:color w:val="auto"/>
          <w:sz w:val="24"/>
          <w:highlight w:val="none"/>
        </w:rPr>
        <w:t>（根据招标公告本项目的特定资格要求提供相应的材料；未要求的，无需提供）</w:t>
      </w:r>
    </w:p>
    <w:p w14:paraId="5D39B979">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798B084C">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6741C1E5">
      <w:pPr>
        <w:pageBreakBefore w:val="0"/>
        <w:widowControl w:val="0"/>
        <w:kinsoku/>
        <w:wordWrap/>
        <w:topLinePunct w:val="0"/>
        <w:bidi w:val="0"/>
        <w:adjustRightInd/>
        <w:jc w:val="left"/>
        <w:rPr>
          <w:rFonts w:ascii="Calibri" w:hAnsi="Calibri" w:eastAsia="仿宋" w:cs="宋体"/>
          <w:b/>
          <w:color w:val="auto"/>
          <w:kern w:val="0"/>
          <w:sz w:val="36"/>
          <w:szCs w:val="36"/>
          <w:highlight w:val="none"/>
        </w:rPr>
      </w:pPr>
      <w:r>
        <w:rPr>
          <w:rFonts w:ascii="Calibri" w:hAnsi="Calibri" w:eastAsia="仿宋" w:cs="宋体"/>
          <w:b/>
          <w:color w:val="auto"/>
          <w:kern w:val="0"/>
          <w:sz w:val="36"/>
          <w:szCs w:val="36"/>
          <w:highlight w:val="none"/>
        </w:rPr>
        <w:br w:type="page"/>
      </w:r>
    </w:p>
    <w:p w14:paraId="5ED8BC3C">
      <w:pPr>
        <w:pageBreakBefore w:val="0"/>
        <w:widowControl w:val="0"/>
        <w:kinsoku/>
        <w:wordWrap/>
        <w:topLinePunct w:val="0"/>
        <w:bidi w:val="0"/>
        <w:spacing w:line="360" w:lineRule="auto"/>
        <w:jc w:val="center"/>
        <w:outlineLvl w:val="1"/>
        <w:rPr>
          <w:rFonts w:ascii="Calibri" w:hAnsi="Calibri" w:eastAsia="仿宋" w:cs="仿宋_GB2312"/>
          <w:b/>
          <w:color w:val="auto"/>
          <w:kern w:val="0"/>
          <w:sz w:val="36"/>
          <w:szCs w:val="36"/>
          <w:highlight w:val="none"/>
        </w:rPr>
      </w:pPr>
      <w:r>
        <w:rPr>
          <w:rFonts w:hint="eastAsia" w:ascii="Calibri" w:hAnsi="Calibri" w:eastAsia="仿宋" w:cs="仿宋_GB2312"/>
          <w:b/>
          <w:color w:val="auto"/>
          <w:kern w:val="0"/>
          <w:sz w:val="36"/>
          <w:szCs w:val="36"/>
          <w:highlight w:val="none"/>
        </w:rPr>
        <w:t>商务技术文件部分</w:t>
      </w:r>
    </w:p>
    <w:p w14:paraId="04798BF3">
      <w:pPr>
        <w:pageBreakBefore w:val="0"/>
        <w:widowControl w:val="0"/>
        <w:kinsoku/>
        <w:wordWrap/>
        <w:topLinePunct w:val="0"/>
        <w:bidi w:val="0"/>
        <w:spacing w:line="360" w:lineRule="auto"/>
        <w:jc w:val="center"/>
        <w:rPr>
          <w:rFonts w:ascii="Calibri" w:hAnsi="Calibri" w:eastAsia="仿宋" w:cs="仿宋_GB2312"/>
          <w:b/>
          <w:color w:val="auto"/>
          <w:kern w:val="0"/>
          <w:sz w:val="24"/>
          <w:highlight w:val="none"/>
        </w:rPr>
      </w:pPr>
    </w:p>
    <w:p w14:paraId="13A880DD">
      <w:pPr>
        <w:pageBreakBefore w:val="0"/>
        <w:widowControl w:val="0"/>
        <w:kinsoku/>
        <w:wordWrap/>
        <w:topLinePunct w:val="0"/>
        <w:bidi w:val="0"/>
        <w:spacing w:line="360" w:lineRule="auto"/>
        <w:jc w:val="center"/>
        <w:outlineLvl w:val="2"/>
        <w:rPr>
          <w:rFonts w:ascii="Calibri" w:hAnsi="Calibri" w:eastAsia="仿宋" w:cs="仿宋_GB2312"/>
          <w:b/>
          <w:color w:val="auto"/>
          <w:kern w:val="0"/>
          <w:sz w:val="36"/>
          <w:szCs w:val="36"/>
          <w:highlight w:val="none"/>
        </w:rPr>
      </w:pPr>
      <w:r>
        <w:rPr>
          <w:rFonts w:hint="eastAsia" w:ascii="Calibri" w:hAnsi="Calibri" w:eastAsia="仿宋" w:cs="仿宋_GB2312"/>
          <w:b/>
          <w:color w:val="auto"/>
          <w:kern w:val="0"/>
          <w:sz w:val="36"/>
          <w:szCs w:val="36"/>
          <w:highlight w:val="none"/>
        </w:rPr>
        <w:t>目录</w:t>
      </w:r>
    </w:p>
    <w:p w14:paraId="5D5206FE">
      <w:pPr>
        <w:pageBreakBefore w:val="0"/>
        <w:widowControl w:val="0"/>
        <w:kinsoku/>
        <w:wordWrap/>
        <w:topLinePunct w:val="0"/>
        <w:bidi w:val="0"/>
        <w:spacing w:line="360" w:lineRule="auto"/>
        <w:jc w:val="center"/>
        <w:rPr>
          <w:rFonts w:ascii="Calibri" w:hAnsi="Calibri" w:eastAsia="仿宋" w:cs="仿宋_GB2312"/>
          <w:b/>
          <w:color w:val="auto"/>
          <w:kern w:val="0"/>
          <w:sz w:val="36"/>
          <w:szCs w:val="36"/>
          <w:highlight w:val="none"/>
        </w:rPr>
      </w:pPr>
    </w:p>
    <w:p w14:paraId="070D7727">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（1）投标函…………………………………………………………………………（页码）</w:t>
      </w:r>
    </w:p>
    <w:p w14:paraId="3A8B6AA6">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（2）授权委托书或法定代表人（单位负责人、自然人本人）身份证明………（页码）</w:t>
      </w:r>
    </w:p>
    <w:p w14:paraId="35A43AAD">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3</w:t>
      </w:r>
      <w:r>
        <w:rPr>
          <w:rFonts w:hint="eastAsia" w:ascii="Calibri" w:hAnsi="Calibri" w:eastAsia="仿宋" w:cs="仿宋_GB2312"/>
          <w:color w:val="auto"/>
          <w:sz w:val="24"/>
          <w:highlight w:val="none"/>
        </w:rPr>
        <w:t>）分包意向协议…………………………………………………………………（页码）</w:t>
      </w:r>
    </w:p>
    <w:p w14:paraId="346F4C87">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4</w:t>
      </w:r>
      <w:r>
        <w:rPr>
          <w:rFonts w:hint="eastAsia" w:ascii="Calibri" w:hAnsi="Calibri" w:eastAsia="仿宋" w:cs="仿宋_GB2312"/>
          <w:color w:val="auto"/>
          <w:sz w:val="24"/>
          <w:highlight w:val="none"/>
        </w:rPr>
        <w:t>）符合性审查资料………………………………………………………………（页码）</w:t>
      </w:r>
    </w:p>
    <w:p w14:paraId="5065C0D7">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5</w:t>
      </w:r>
      <w:r>
        <w:rPr>
          <w:rFonts w:hint="eastAsia" w:ascii="Calibri" w:hAnsi="Calibri" w:eastAsia="仿宋" w:cs="仿宋_GB2312"/>
          <w:color w:val="auto"/>
          <w:sz w:val="24"/>
          <w:highlight w:val="none"/>
        </w:rPr>
        <w:t>）商务技术偏离表………………………………………………………………（页码）</w:t>
      </w:r>
    </w:p>
    <w:p w14:paraId="1B08B9BD">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6</w:t>
      </w:r>
      <w:r>
        <w:rPr>
          <w:rFonts w:hint="eastAsia" w:ascii="Calibri" w:hAnsi="Calibri" w:eastAsia="仿宋" w:cs="仿宋_GB2312"/>
          <w:color w:val="auto"/>
          <w:sz w:val="24"/>
          <w:highlight w:val="none"/>
        </w:rPr>
        <w:t>）评标标准相应的商务技术资料………………………………………………（页码）</w:t>
      </w:r>
    </w:p>
    <w:p w14:paraId="72FB5A90">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7</w:t>
      </w:r>
      <w:r>
        <w:rPr>
          <w:rFonts w:hint="eastAsia" w:ascii="Calibri" w:hAnsi="Calibri" w:eastAsia="仿宋" w:cs="仿宋_GB2312"/>
          <w:color w:val="auto"/>
          <w:sz w:val="24"/>
          <w:highlight w:val="none"/>
        </w:rPr>
        <w:t>）类似项目业绩一览表…………………………………………………………（页码）</w:t>
      </w:r>
    </w:p>
    <w:p w14:paraId="5F3FA705">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8</w:t>
      </w:r>
      <w:r>
        <w:rPr>
          <w:rFonts w:hint="eastAsia" w:ascii="Calibri" w:hAnsi="Calibri" w:eastAsia="仿宋" w:cs="仿宋_GB2312"/>
          <w:color w:val="auto"/>
          <w:sz w:val="24"/>
          <w:highlight w:val="none"/>
        </w:rPr>
        <w:t>）投标标的清单…………………………………………………………………（页码）</w:t>
      </w:r>
    </w:p>
    <w:p w14:paraId="18E8BE27">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1</w:t>
      </w:r>
      <w:r>
        <w:rPr>
          <w:rFonts w:hint="eastAsia" w:ascii="Calibri" w:hAnsi="Calibri" w:eastAsia="仿宋" w:cs="仿宋_GB2312"/>
          <w:color w:val="auto"/>
          <w:sz w:val="24"/>
          <w:highlight w:val="none"/>
          <w:lang w:val="en-US" w:eastAsia="zh-CN"/>
        </w:rPr>
        <w:t>0</w:t>
      </w:r>
      <w:r>
        <w:rPr>
          <w:rFonts w:hint="eastAsia" w:ascii="Calibri" w:hAnsi="Calibri" w:eastAsia="仿宋" w:cs="仿宋_GB2312"/>
          <w:color w:val="auto"/>
          <w:sz w:val="24"/>
          <w:highlight w:val="none"/>
        </w:rPr>
        <w:t>）售后服务情况表………………………………………………………………（页码）</w:t>
      </w:r>
    </w:p>
    <w:p w14:paraId="45CFAAD3">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1</w:t>
      </w:r>
      <w:r>
        <w:rPr>
          <w:rFonts w:hint="eastAsia" w:ascii="Calibri" w:hAnsi="Calibri" w:eastAsia="仿宋" w:cs="仿宋_GB2312"/>
          <w:color w:val="auto"/>
          <w:sz w:val="24"/>
          <w:highlight w:val="none"/>
          <w:lang w:val="en-US" w:eastAsia="zh-CN"/>
        </w:rPr>
        <w:t>1</w:t>
      </w:r>
      <w:r>
        <w:rPr>
          <w:rFonts w:hint="eastAsia" w:ascii="Calibri" w:hAnsi="Calibri" w:eastAsia="仿宋" w:cs="仿宋_GB2312"/>
          <w:color w:val="auto"/>
          <w:sz w:val="24"/>
          <w:highlight w:val="none"/>
        </w:rPr>
        <w:t>）政府采购供应商廉洁自律承诺书……………………………………………（页码）</w:t>
      </w:r>
    </w:p>
    <w:p w14:paraId="4B595DA5">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1</w:t>
      </w:r>
      <w:r>
        <w:rPr>
          <w:rFonts w:hint="eastAsia" w:ascii="Calibri" w:hAnsi="Calibri" w:eastAsia="仿宋" w:cs="仿宋_GB2312"/>
          <w:color w:val="auto"/>
          <w:sz w:val="24"/>
          <w:highlight w:val="none"/>
          <w:lang w:val="en-US" w:eastAsia="zh-CN"/>
        </w:rPr>
        <w:t>2</w:t>
      </w:r>
      <w:r>
        <w:rPr>
          <w:rFonts w:hint="eastAsia" w:ascii="Calibri" w:hAnsi="Calibri" w:eastAsia="仿宋" w:cs="仿宋_GB2312"/>
          <w:color w:val="auto"/>
          <w:sz w:val="24"/>
          <w:highlight w:val="none"/>
        </w:rPr>
        <w:t>）供应商认为有必要的其他内容………………………………………………（页码）</w:t>
      </w:r>
    </w:p>
    <w:p w14:paraId="08FAB4A7">
      <w:pPr>
        <w:pageBreakBefore w:val="0"/>
        <w:widowControl w:val="0"/>
        <w:kinsoku/>
        <w:wordWrap/>
        <w:topLinePunct w:val="0"/>
        <w:bidi w:val="0"/>
        <w:snapToGrid w:val="0"/>
        <w:spacing w:line="360" w:lineRule="auto"/>
        <w:jc w:val="center"/>
        <w:rPr>
          <w:rFonts w:ascii="Calibri" w:hAnsi="Calibri" w:eastAsia="仿宋" w:cs="宋体"/>
          <w:b/>
          <w:color w:val="auto"/>
          <w:kern w:val="0"/>
          <w:sz w:val="32"/>
          <w:szCs w:val="32"/>
          <w:highlight w:val="none"/>
        </w:rPr>
      </w:pPr>
    </w:p>
    <w:p w14:paraId="707499D4">
      <w:pPr>
        <w:pageBreakBefore w:val="0"/>
        <w:widowControl w:val="0"/>
        <w:kinsoku/>
        <w:wordWrap/>
        <w:topLinePunct w:val="0"/>
        <w:bidi w:val="0"/>
        <w:snapToGrid w:val="0"/>
        <w:spacing w:line="360" w:lineRule="auto"/>
        <w:jc w:val="center"/>
        <w:rPr>
          <w:rFonts w:ascii="Calibri" w:hAnsi="Calibri" w:eastAsia="仿宋" w:cs="宋体"/>
          <w:b/>
          <w:color w:val="auto"/>
          <w:kern w:val="0"/>
          <w:sz w:val="32"/>
          <w:szCs w:val="32"/>
          <w:highlight w:val="none"/>
          <w:lang w:val="zh-CN"/>
        </w:rPr>
      </w:pPr>
    </w:p>
    <w:p w14:paraId="78554B3F">
      <w:pPr>
        <w:pageBreakBefore w:val="0"/>
        <w:widowControl w:val="0"/>
        <w:kinsoku/>
        <w:wordWrap/>
        <w:topLinePunct w:val="0"/>
        <w:bidi w:val="0"/>
        <w:snapToGrid w:val="0"/>
        <w:spacing w:line="360" w:lineRule="auto"/>
        <w:jc w:val="center"/>
        <w:rPr>
          <w:rFonts w:ascii="Calibri" w:hAnsi="Calibri" w:eastAsia="仿宋" w:cs="宋体"/>
          <w:b/>
          <w:color w:val="auto"/>
          <w:kern w:val="0"/>
          <w:sz w:val="32"/>
          <w:szCs w:val="32"/>
          <w:highlight w:val="none"/>
          <w:lang w:val="zh-CN"/>
        </w:rPr>
      </w:pPr>
    </w:p>
    <w:p w14:paraId="3A4499E5">
      <w:pPr>
        <w:pageBreakBefore w:val="0"/>
        <w:widowControl w:val="0"/>
        <w:kinsoku/>
        <w:wordWrap/>
        <w:topLinePunct w:val="0"/>
        <w:bidi w:val="0"/>
        <w:snapToGrid w:val="0"/>
        <w:spacing w:line="360" w:lineRule="auto"/>
        <w:jc w:val="center"/>
        <w:rPr>
          <w:rFonts w:ascii="Calibri" w:hAnsi="Calibri" w:eastAsia="仿宋" w:cs="宋体"/>
          <w:b/>
          <w:color w:val="auto"/>
          <w:kern w:val="0"/>
          <w:sz w:val="32"/>
          <w:szCs w:val="32"/>
          <w:highlight w:val="none"/>
          <w:lang w:val="zh-CN"/>
        </w:rPr>
      </w:pPr>
    </w:p>
    <w:p w14:paraId="78EA5486">
      <w:pPr>
        <w:pageBreakBefore w:val="0"/>
        <w:widowControl w:val="0"/>
        <w:kinsoku/>
        <w:wordWrap/>
        <w:topLinePunct w:val="0"/>
        <w:bidi w:val="0"/>
        <w:adjustRightInd/>
        <w:jc w:val="left"/>
        <w:rPr>
          <w:rFonts w:ascii="Calibri" w:hAnsi="Calibri" w:eastAsia="仿宋" w:cs="宋体"/>
          <w:b/>
          <w:color w:val="auto"/>
          <w:kern w:val="0"/>
          <w:sz w:val="32"/>
          <w:szCs w:val="32"/>
          <w:highlight w:val="none"/>
        </w:rPr>
      </w:pPr>
      <w:r>
        <w:rPr>
          <w:rFonts w:ascii="Calibri" w:hAnsi="Calibri" w:eastAsia="仿宋" w:cs="宋体"/>
          <w:b/>
          <w:color w:val="auto"/>
          <w:kern w:val="0"/>
          <w:sz w:val="32"/>
          <w:szCs w:val="32"/>
          <w:highlight w:val="none"/>
        </w:rPr>
        <w:br w:type="page"/>
      </w:r>
    </w:p>
    <w:p w14:paraId="4F6F7DA2">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一、投标函</w:t>
      </w:r>
    </w:p>
    <w:p w14:paraId="68E26172">
      <w:pPr>
        <w:pageBreakBefore w:val="0"/>
        <w:widowControl w:val="0"/>
        <w:kinsoku/>
        <w:wordWrap/>
        <w:topLinePunct w:val="0"/>
        <w:bidi w:val="0"/>
        <w:snapToGrid w:val="0"/>
        <w:spacing w:line="360" w:lineRule="auto"/>
        <w:rPr>
          <w:rFonts w:ascii="Calibri" w:hAnsi="Calibri" w:eastAsia="仿宋" w:cs="宋体"/>
          <w:color w:val="auto"/>
          <w:sz w:val="24"/>
          <w:highlight w:val="none"/>
        </w:rPr>
      </w:pPr>
      <w:r>
        <w:rPr>
          <w:rFonts w:hint="eastAsia" w:ascii="Calibri" w:hAnsi="Calibri" w:eastAsia="仿宋" w:cs="宋体"/>
          <w:color w:val="auto"/>
          <w:sz w:val="24"/>
          <w:highlight w:val="none"/>
          <w:lang w:eastAsia="zh-CN"/>
        </w:rPr>
        <w:t>浙江省测绘科学技术研究院</w:t>
      </w:r>
      <w:r>
        <w:rPr>
          <w:rFonts w:hint="eastAsia" w:ascii="Calibri" w:hAnsi="Calibri" w:eastAsia="仿宋" w:cs="宋体"/>
          <w:color w:val="auto"/>
          <w:sz w:val="24"/>
          <w:highlight w:val="none"/>
        </w:rPr>
        <w:t>、浙江省成套工程有限公司：</w:t>
      </w:r>
    </w:p>
    <w:p w14:paraId="00C9A21F">
      <w:pPr>
        <w:pageBreakBefore w:val="0"/>
        <w:widowControl w:val="0"/>
        <w:kinsoku/>
        <w:wordWrap/>
        <w:topLinePunct w:val="0"/>
        <w:bidi w:val="0"/>
        <w:snapToGrid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我方参加你方组织的</w:t>
      </w:r>
      <w:r>
        <w:rPr>
          <w:rFonts w:hint="eastAsia" w:ascii="Calibri" w:hAnsi="Calibri" w:eastAsia="仿宋" w:cs="宋体"/>
          <w:color w:val="auto"/>
          <w:sz w:val="24"/>
          <w:highlight w:val="none"/>
          <w:lang w:eastAsia="zh-CN"/>
        </w:rPr>
        <w:t>机房运维服务</w:t>
      </w:r>
      <w:r>
        <w:rPr>
          <w:rFonts w:hint="eastAsia" w:ascii="Calibri" w:hAnsi="Calibri" w:eastAsia="仿宋" w:cs="宋体"/>
          <w:color w:val="auto"/>
          <w:sz w:val="24"/>
          <w:highlight w:val="none"/>
        </w:rPr>
        <w:t>【招标编号：</w:t>
      </w:r>
      <w:r>
        <w:rPr>
          <w:rFonts w:hint="eastAsia" w:ascii="Calibri" w:hAnsi="Calibri" w:eastAsia="仿宋" w:cs="宋体"/>
          <w:color w:val="auto"/>
          <w:sz w:val="24"/>
          <w:highlight w:val="none"/>
          <w:lang w:eastAsia="zh-CN"/>
        </w:rPr>
        <w:t>ZJCT8-CHYJY202535</w:t>
      </w:r>
      <w:r>
        <w:rPr>
          <w:rFonts w:hint="eastAsia" w:ascii="Calibri" w:hAnsi="Calibri" w:eastAsia="仿宋" w:cs="宋体"/>
          <w:color w:val="auto"/>
          <w:sz w:val="24"/>
          <w:highlight w:val="none"/>
        </w:rPr>
        <w:t>】招标的有关活动，并对此项目进行投标。为此：</w:t>
      </w:r>
    </w:p>
    <w:p w14:paraId="4277DA4C">
      <w:pPr>
        <w:pageBreakBefore w:val="0"/>
        <w:widowControl w:val="0"/>
        <w:kinsoku/>
        <w:wordWrap/>
        <w:topLinePunct w:val="0"/>
        <w:bidi w:val="0"/>
        <w:snapToGrid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1、我方承诺投标有效期从提交投标文件的截止之日起</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天（不少于90天）</w:t>
      </w:r>
      <w:r>
        <w:rPr>
          <w:rFonts w:hint="eastAsia" w:ascii="Calibri" w:hAnsi="Calibri" w:eastAsia="仿宋" w:cs="宋体"/>
          <w:color w:val="auto"/>
          <w:highlight w:val="none"/>
        </w:rPr>
        <w:t>，</w:t>
      </w:r>
      <w:r>
        <w:rPr>
          <w:rFonts w:hint="eastAsia" w:ascii="Calibri" w:hAnsi="Calibri" w:eastAsia="仿宋" w:cs="宋体"/>
          <w:color w:val="auto"/>
          <w:sz w:val="24"/>
          <w:highlight w:val="none"/>
        </w:rPr>
        <w:t>本投标文件在投标有效期满之前均具有约束力。</w:t>
      </w:r>
    </w:p>
    <w:p w14:paraId="7AD5FBFE">
      <w:pPr>
        <w:pageBreakBefore w:val="0"/>
        <w:widowControl w:val="0"/>
        <w:kinsoku/>
        <w:wordWrap/>
        <w:topLinePunct w:val="0"/>
        <w:bidi w:val="0"/>
        <w:snapToGrid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2、我方的投标文件包括以下内容：</w:t>
      </w:r>
    </w:p>
    <w:p w14:paraId="2CBC8A60">
      <w:pPr>
        <w:pageBreakBefore w:val="0"/>
        <w:widowControl w:val="0"/>
        <w:kinsoku/>
        <w:wordWrap/>
        <w:topLinePunct w:val="0"/>
        <w:bidi w:val="0"/>
        <w:snapToGrid w:val="0"/>
        <w:spacing w:line="360" w:lineRule="auto"/>
        <w:ind w:left="210" w:leftChars="1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2.1资格文件：</w:t>
      </w:r>
    </w:p>
    <w:p w14:paraId="6B37279C">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2.1.1承诺函；</w:t>
      </w:r>
    </w:p>
    <w:p w14:paraId="21DD978E">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2.1.2</w:t>
      </w:r>
      <w:r>
        <w:rPr>
          <w:rFonts w:hint="eastAsia" w:ascii="Calibri" w:hAnsi="Calibri" w:eastAsia="仿宋" w:cs="宋体"/>
          <w:snapToGrid w:val="0"/>
          <w:color w:val="auto"/>
          <w:kern w:val="28"/>
          <w:sz w:val="24"/>
          <w:szCs w:val="20"/>
          <w:highlight w:val="none"/>
        </w:rPr>
        <w:t>联合协议</w:t>
      </w:r>
      <w:bookmarkStart w:id="46" w:name="_Hlk101257010"/>
      <w:r>
        <w:rPr>
          <w:rFonts w:hint="eastAsia" w:ascii="Calibri" w:hAnsi="Calibri" w:eastAsia="仿宋" w:cs="宋体"/>
          <w:color w:val="auto"/>
          <w:sz w:val="24"/>
          <w:highlight w:val="none"/>
        </w:rPr>
        <w:t>（如果有)</w:t>
      </w:r>
      <w:bookmarkEnd w:id="46"/>
      <w:r>
        <w:rPr>
          <w:rFonts w:hint="eastAsia" w:ascii="Calibri" w:hAnsi="Calibri" w:eastAsia="仿宋" w:cs="宋体"/>
          <w:snapToGrid w:val="0"/>
          <w:color w:val="auto"/>
          <w:kern w:val="28"/>
          <w:sz w:val="24"/>
          <w:szCs w:val="20"/>
          <w:highlight w:val="none"/>
        </w:rPr>
        <w:t>；</w:t>
      </w:r>
    </w:p>
    <w:p w14:paraId="0F5C4ED9">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ascii="Calibri" w:hAnsi="Calibri" w:eastAsia="仿宋" w:cs="宋体"/>
          <w:color w:val="auto"/>
          <w:sz w:val="24"/>
          <w:highlight w:val="none"/>
        </w:rPr>
        <w:t>.1.3</w:t>
      </w:r>
      <w:r>
        <w:rPr>
          <w:rFonts w:hint="eastAsia" w:ascii="Calibri" w:hAnsi="Calibri" w:eastAsia="仿宋" w:cs="宋体"/>
          <w:color w:val="auto"/>
          <w:sz w:val="24"/>
          <w:highlight w:val="none"/>
        </w:rPr>
        <w:t>落实政府采购政策需满足的资格要求（如果有）；</w:t>
      </w:r>
    </w:p>
    <w:p w14:paraId="19C9F7FA">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2.1.</w:t>
      </w:r>
      <w:r>
        <w:rPr>
          <w:rFonts w:ascii="Calibri" w:hAnsi="Calibri" w:eastAsia="仿宋" w:cs="宋体"/>
          <w:color w:val="auto"/>
          <w:sz w:val="24"/>
          <w:highlight w:val="none"/>
        </w:rPr>
        <w:t>4</w:t>
      </w:r>
      <w:r>
        <w:rPr>
          <w:rFonts w:hint="eastAsia" w:ascii="Calibri" w:hAnsi="Calibri" w:eastAsia="仿宋" w:cs="宋体"/>
          <w:color w:val="auto"/>
          <w:sz w:val="24"/>
          <w:highlight w:val="none"/>
        </w:rPr>
        <w:t>本项目的特定资格要求（如果有)。</w:t>
      </w:r>
    </w:p>
    <w:p w14:paraId="58DEF4CA">
      <w:pPr>
        <w:pageBreakBefore w:val="0"/>
        <w:widowControl w:val="0"/>
        <w:kinsoku/>
        <w:wordWrap/>
        <w:topLinePunct w:val="0"/>
        <w:bidi w:val="0"/>
        <w:snapToGrid w:val="0"/>
        <w:spacing w:line="360" w:lineRule="auto"/>
        <w:ind w:left="210" w:leftChars="100" w:firstLine="480" w:firstLineChars="200"/>
        <w:rPr>
          <w:rFonts w:ascii="Calibri" w:hAnsi="Calibri" w:eastAsia="仿宋" w:cs="宋体"/>
          <w:color w:val="auto"/>
          <w:sz w:val="24"/>
          <w:highlight w:val="none"/>
          <w:lang w:val="zh-CN"/>
        </w:rPr>
      </w:pPr>
      <w:r>
        <w:rPr>
          <w:rFonts w:hint="eastAsia" w:ascii="Calibri" w:hAnsi="Calibri" w:eastAsia="仿宋" w:cs="宋体"/>
          <w:color w:val="auto"/>
          <w:sz w:val="24"/>
          <w:highlight w:val="none"/>
        </w:rPr>
        <w:t>2</w:t>
      </w:r>
      <w:r>
        <w:rPr>
          <w:rFonts w:hint="eastAsia" w:ascii="Calibri" w:hAnsi="Calibri" w:eastAsia="仿宋" w:cs="宋体"/>
          <w:color w:val="auto"/>
          <w:sz w:val="24"/>
          <w:highlight w:val="none"/>
          <w:lang w:val="zh-CN"/>
        </w:rPr>
        <w:t>.</w:t>
      </w:r>
      <w:r>
        <w:rPr>
          <w:rFonts w:hint="eastAsia" w:ascii="Calibri" w:hAnsi="Calibri" w:eastAsia="仿宋" w:cs="宋体"/>
          <w:color w:val="auto"/>
          <w:sz w:val="24"/>
          <w:highlight w:val="none"/>
        </w:rPr>
        <w:t>2</w:t>
      </w:r>
      <w:r>
        <w:rPr>
          <w:rFonts w:hint="eastAsia" w:ascii="Calibri" w:hAnsi="Calibri" w:eastAsia="仿宋" w:cs="宋体"/>
          <w:color w:val="auto"/>
          <w:sz w:val="24"/>
          <w:highlight w:val="none"/>
          <w:lang w:val="zh-CN"/>
        </w:rPr>
        <w:t xml:space="preserve"> </w:t>
      </w:r>
      <w:r>
        <w:rPr>
          <w:rFonts w:hint="eastAsia" w:ascii="Calibri" w:hAnsi="Calibri" w:eastAsia="仿宋" w:cs="宋体"/>
          <w:color w:val="auto"/>
          <w:sz w:val="24"/>
          <w:highlight w:val="none"/>
        </w:rPr>
        <w:t>商务技术</w:t>
      </w:r>
      <w:r>
        <w:rPr>
          <w:rFonts w:hint="eastAsia" w:ascii="Calibri" w:hAnsi="Calibri" w:eastAsia="仿宋" w:cs="宋体"/>
          <w:color w:val="auto"/>
          <w:sz w:val="24"/>
          <w:highlight w:val="none"/>
          <w:lang w:val="zh-CN"/>
        </w:rPr>
        <w:t>文件：</w:t>
      </w:r>
    </w:p>
    <w:p w14:paraId="1B109455">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2.2.1投标函；</w:t>
      </w:r>
      <w:r>
        <w:rPr>
          <w:rFonts w:hint="eastAsia" w:ascii="Calibri" w:hAnsi="Calibri" w:eastAsia="仿宋" w:cs="宋体"/>
          <w:color w:val="auto"/>
          <w:sz w:val="24"/>
          <w:highlight w:val="none"/>
          <w:lang w:val="zh-CN"/>
        </w:rPr>
        <w:t xml:space="preserve"> </w:t>
      </w:r>
    </w:p>
    <w:p w14:paraId="647D9B18">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2.2.2授权委托书或法定代表人（单位负责人）身份证明；</w:t>
      </w:r>
    </w:p>
    <w:p w14:paraId="6CB17A93">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2.2.</w:t>
      </w:r>
      <w:r>
        <w:rPr>
          <w:rFonts w:ascii="Calibri" w:hAnsi="Calibri" w:eastAsia="仿宋" w:cs="宋体"/>
          <w:color w:val="auto"/>
          <w:sz w:val="24"/>
          <w:highlight w:val="none"/>
        </w:rPr>
        <w:t>3</w:t>
      </w:r>
      <w:r>
        <w:rPr>
          <w:rFonts w:hint="eastAsia" w:ascii="Calibri" w:hAnsi="Calibri" w:eastAsia="仿宋" w:cs="宋体"/>
          <w:color w:val="auto"/>
          <w:sz w:val="24"/>
          <w:highlight w:val="none"/>
        </w:rPr>
        <w:t>分包意向协议（如果有)；</w:t>
      </w:r>
    </w:p>
    <w:p w14:paraId="4E8D2436">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2.2.</w:t>
      </w:r>
      <w:r>
        <w:rPr>
          <w:rFonts w:ascii="Calibri" w:hAnsi="Calibri" w:eastAsia="仿宋" w:cs="宋体"/>
          <w:color w:val="auto"/>
          <w:sz w:val="24"/>
          <w:highlight w:val="none"/>
        </w:rPr>
        <w:t>4</w:t>
      </w:r>
      <w:r>
        <w:rPr>
          <w:rFonts w:hint="eastAsia" w:ascii="Calibri" w:hAnsi="Calibri" w:eastAsia="仿宋" w:cs="宋体"/>
          <w:color w:val="auto"/>
          <w:sz w:val="24"/>
          <w:highlight w:val="none"/>
        </w:rPr>
        <w:t>符合性审查资料；</w:t>
      </w:r>
    </w:p>
    <w:p w14:paraId="189892B9">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2.2.</w:t>
      </w:r>
      <w:r>
        <w:rPr>
          <w:rFonts w:ascii="Calibri" w:hAnsi="Calibri" w:eastAsia="仿宋" w:cs="宋体"/>
          <w:color w:val="auto"/>
          <w:sz w:val="24"/>
          <w:highlight w:val="none"/>
        </w:rPr>
        <w:t>5</w:t>
      </w:r>
      <w:r>
        <w:rPr>
          <w:rFonts w:hint="eastAsia" w:ascii="Calibri" w:hAnsi="Calibri" w:eastAsia="仿宋" w:cs="宋体"/>
          <w:color w:val="auto"/>
          <w:sz w:val="24"/>
          <w:highlight w:val="none"/>
        </w:rPr>
        <w:t>商务技术偏离表；</w:t>
      </w:r>
    </w:p>
    <w:p w14:paraId="03BAB173">
      <w:pPr>
        <w:pageBreakBefore w:val="0"/>
        <w:widowControl w:val="0"/>
        <w:kinsoku/>
        <w:wordWrap/>
        <w:topLinePunct w:val="0"/>
        <w:bidi w:val="0"/>
        <w:snapToGrid w:val="0"/>
        <w:spacing w:line="360" w:lineRule="auto"/>
        <w:ind w:firstLine="960" w:firstLineChars="400"/>
        <w:rPr>
          <w:rFonts w:ascii="Calibri" w:hAnsi="Calibri" w:eastAsia="仿宋" w:cs="宋体"/>
          <w:color w:val="auto"/>
          <w:sz w:val="24"/>
          <w:highlight w:val="none"/>
        </w:rPr>
      </w:pPr>
      <w:r>
        <w:rPr>
          <w:rFonts w:ascii="Calibri" w:hAnsi="Calibri" w:eastAsia="仿宋" w:cs="宋体"/>
          <w:color w:val="auto"/>
          <w:sz w:val="24"/>
          <w:highlight w:val="none"/>
        </w:rPr>
        <w:t>2</w:t>
      </w:r>
      <w:r>
        <w:rPr>
          <w:rFonts w:hint="eastAsia" w:ascii="Calibri" w:hAnsi="Calibri" w:eastAsia="仿宋" w:cs="宋体"/>
          <w:color w:val="auto"/>
          <w:sz w:val="24"/>
          <w:highlight w:val="none"/>
        </w:rPr>
        <w:t>.2.</w:t>
      </w:r>
      <w:r>
        <w:rPr>
          <w:rFonts w:ascii="Calibri" w:hAnsi="Calibri" w:eastAsia="仿宋" w:cs="宋体"/>
          <w:color w:val="auto"/>
          <w:sz w:val="24"/>
          <w:highlight w:val="none"/>
        </w:rPr>
        <w:t>6</w:t>
      </w:r>
      <w:r>
        <w:rPr>
          <w:rFonts w:hint="eastAsia" w:ascii="Calibri" w:hAnsi="Calibri" w:eastAsia="仿宋" w:cs="宋体"/>
          <w:color w:val="auto"/>
          <w:sz w:val="24"/>
          <w:highlight w:val="none"/>
        </w:rPr>
        <w:t>评标标准相应的商务技术资料；</w:t>
      </w:r>
    </w:p>
    <w:p w14:paraId="686551F9">
      <w:pPr>
        <w:pageBreakBefore w:val="0"/>
        <w:widowControl w:val="0"/>
        <w:kinsoku/>
        <w:wordWrap/>
        <w:topLinePunct w:val="0"/>
        <w:bidi w:val="0"/>
        <w:snapToGrid w:val="0"/>
        <w:spacing w:line="360" w:lineRule="auto"/>
        <w:ind w:firstLine="960" w:firstLineChars="400"/>
        <w:rPr>
          <w:rFonts w:ascii="Calibri" w:hAnsi="Calibri" w:eastAsia="仿宋" w:cs="宋体"/>
          <w:color w:val="auto"/>
          <w:sz w:val="24"/>
          <w:highlight w:val="none"/>
        </w:rPr>
      </w:pPr>
      <w:r>
        <w:rPr>
          <w:rFonts w:hint="eastAsia" w:ascii="Calibri" w:hAnsi="Calibri" w:eastAsia="仿宋" w:cs="宋体"/>
          <w:color w:val="auto"/>
          <w:sz w:val="24"/>
          <w:highlight w:val="none"/>
        </w:rPr>
        <w:t>2.2.</w:t>
      </w:r>
      <w:r>
        <w:rPr>
          <w:rFonts w:ascii="Calibri" w:hAnsi="Calibri" w:eastAsia="仿宋" w:cs="宋体"/>
          <w:color w:val="auto"/>
          <w:sz w:val="24"/>
          <w:highlight w:val="none"/>
        </w:rPr>
        <w:t>7</w:t>
      </w:r>
      <w:r>
        <w:rPr>
          <w:rFonts w:hint="eastAsia" w:ascii="Calibri" w:hAnsi="Calibri" w:eastAsia="仿宋" w:cs="宋体"/>
          <w:color w:val="auto"/>
          <w:sz w:val="24"/>
          <w:highlight w:val="none"/>
        </w:rPr>
        <w:t>类似项目业绩一览表；</w:t>
      </w:r>
    </w:p>
    <w:p w14:paraId="045F9292">
      <w:pPr>
        <w:pageBreakBefore w:val="0"/>
        <w:widowControl w:val="0"/>
        <w:kinsoku/>
        <w:wordWrap/>
        <w:topLinePunct w:val="0"/>
        <w:bidi w:val="0"/>
        <w:snapToGrid w:val="0"/>
        <w:spacing w:line="360" w:lineRule="auto"/>
        <w:ind w:firstLine="960" w:firstLineChars="400"/>
        <w:rPr>
          <w:rFonts w:ascii="Calibri" w:hAnsi="Calibri" w:eastAsia="仿宋" w:cs="宋体"/>
          <w:color w:val="auto"/>
          <w:sz w:val="24"/>
          <w:highlight w:val="none"/>
        </w:rPr>
      </w:pPr>
      <w:r>
        <w:rPr>
          <w:rFonts w:hint="eastAsia" w:ascii="Calibri" w:hAnsi="Calibri" w:eastAsia="仿宋" w:cs="宋体"/>
          <w:color w:val="auto"/>
          <w:sz w:val="24"/>
          <w:highlight w:val="none"/>
        </w:rPr>
        <w:t>2.2.</w:t>
      </w:r>
      <w:r>
        <w:rPr>
          <w:rFonts w:ascii="Calibri" w:hAnsi="Calibri" w:eastAsia="仿宋" w:cs="宋体"/>
          <w:color w:val="auto"/>
          <w:sz w:val="24"/>
          <w:highlight w:val="none"/>
        </w:rPr>
        <w:t>8</w:t>
      </w:r>
      <w:r>
        <w:rPr>
          <w:rFonts w:hint="eastAsia" w:ascii="Calibri" w:hAnsi="Calibri" w:eastAsia="仿宋" w:cs="宋体"/>
          <w:color w:val="auto"/>
          <w:sz w:val="24"/>
          <w:highlight w:val="none"/>
        </w:rPr>
        <w:t>投标标的清单；</w:t>
      </w:r>
    </w:p>
    <w:p w14:paraId="6EB52A75">
      <w:pPr>
        <w:pageBreakBefore w:val="0"/>
        <w:widowControl w:val="0"/>
        <w:kinsoku/>
        <w:wordWrap/>
        <w:topLinePunct w:val="0"/>
        <w:bidi w:val="0"/>
        <w:snapToGrid w:val="0"/>
        <w:spacing w:line="360" w:lineRule="auto"/>
        <w:ind w:firstLine="960" w:firstLineChars="400"/>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ascii="Calibri" w:hAnsi="Calibri" w:eastAsia="仿宋" w:cs="宋体"/>
          <w:color w:val="auto"/>
          <w:sz w:val="24"/>
          <w:highlight w:val="none"/>
        </w:rPr>
        <w:t>.2.</w:t>
      </w:r>
      <w:r>
        <w:rPr>
          <w:rFonts w:hint="eastAsia" w:ascii="Calibri" w:hAnsi="Calibri" w:eastAsia="仿宋" w:cs="宋体"/>
          <w:color w:val="auto"/>
          <w:sz w:val="24"/>
          <w:highlight w:val="none"/>
          <w:lang w:val="en-US" w:eastAsia="zh-CN"/>
        </w:rPr>
        <w:t>9</w:t>
      </w:r>
      <w:r>
        <w:rPr>
          <w:rFonts w:hint="eastAsia" w:ascii="Calibri" w:hAnsi="Calibri" w:eastAsia="仿宋" w:cs="宋体"/>
          <w:color w:val="auto"/>
          <w:sz w:val="24"/>
          <w:highlight w:val="none"/>
        </w:rPr>
        <w:t>售后服务情况表；</w:t>
      </w:r>
    </w:p>
    <w:p w14:paraId="442B17C4">
      <w:pPr>
        <w:pageBreakBefore w:val="0"/>
        <w:widowControl w:val="0"/>
        <w:kinsoku/>
        <w:wordWrap/>
        <w:topLinePunct w:val="0"/>
        <w:bidi w:val="0"/>
        <w:snapToGrid w:val="0"/>
        <w:spacing w:line="360" w:lineRule="auto"/>
        <w:ind w:firstLine="960" w:firstLineChars="400"/>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ascii="Calibri" w:hAnsi="Calibri" w:eastAsia="仿宋" w:cs="宋体"/>
          <w:color w:val="auto"/>
          <w:sz w:val="24"/>
          <w:highlight w:val="none"/>
        </w:rPr>
        <w:t>.2.1</w:t>
      </w:r>
      <w:r>
        <w:rPr>
          <w:rFonts w:hint="eastAsia" w:ascii="Calibri" w:hAnsi="Calibri" w:eastAsia="仿宋" w:cs="宋体"/>
          <w:color w:val="auto"/>
          <w:sz w:val="24"/>
          <w:highlight w:val="none"/>
          <w:lang w:val="en-US" w:eastAsia="zh-CN"/>
        </w:rPr>
        <w:t>0</w:t>
      </w:r>
      <w:r>
        <w:rPr>
          <w:rFonts w:hint="eastAsia" w:ascii="Calibri" w:hAnsi="Calibri" w:eastAsia="仿宋" w:cs="宋体"/>
          <w:color w:val="auto"/>
          <w:sz w:val="24"/>
          <w:highlight w:val="none"/>
        </w:rPr>
        <w:t>政府采购供应商廉洁自律承诺书；</w:t>
      </w:r>
    </w:p>
    <w:p w14:paraId="3F06CB99">
      <w:pPr>
        <w:pageBreakBefore w:val="0"/>
        <w:widowControl w:val="0"/>
        <w:kinsoku/>
        <w:wordWrap/>
        <w:topLinePunct w:val="0"/>
        <w:bidi w:val="0"/>
        <w:snapToGrid w:val="0"/>
        <w:spacing w:line="360" w:lineRule="auto"/>
        <w:ind w:firstLine="960" w:firstLineChars="400"/>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ascii="Calibri" w:hAnsi="Calibri" w:eastAsia="仿宋" w:cs="宋体"/>
          <w:color w:val="auto"/>
          <w:sz w:val="24"/>
          <w:highlight w:val="none"/>
        </w:rPr>
        <w:t>.2.1</w:t>
      </w:r>
      <w:r>
        <w:rPr>
          <w:rFonts w:hint="eastAsia" w:ascii="Calibri" w:hAnsi="Calibri" w:eastAsia="仿宋" w:cs="宋体"/>
          <w:color w:val="auto"/>
          <w:sz w:val="24"/>
          <w:highlight w:val="none"/>
          <w:lang w:val="en-US" w:eastAsia="zh-CN"/>
        </w:rPr>
        <w:t>1</w:t>
      </w:r>
      <w:r>
        <w:rPr>
          <w:rFonts w:hint="eastAsia" w:ascii="Calibri" w:hAnsi="Calibri" w:eastAsia="仿宋" w:cs="宋体"/>
          <w:color w:val="auto"/>
          <w:sz w:val="24"/>
          <w:highlight w:val="none"/>
        </w:rPr>
        <w:t>供应商认为有必要的其他内容。</w:t>
      </w:r>
    </w:p>
    <w:p w14:paraId="3277E2A6">
      <w:pPr>
        <w:pageBreakBefore w:val="0"/>
        <w:widowControl w:val="0"/>
        <w:kinsoku/>
        <w:wordWrap/>
        <w:topLinePunct w:val="0"/>
        <w:bidi w:val="0"/>
        <w:snapToGrid w:val="0"/>
        <w:spacing w:line="360" w:lineRule="auto"/>
        <w:ind w:left="210" w:leftChars="1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hint="eastAsia" w:ascii="Calibri" w:hAnsi="Calibri" w:eastAsia="仿宋" w:cs="宋体"/>
          <w:color w:val="auto"/>
          <w:sz w:val="24"/>
          <w:highlight w:val="none"/>
          <w:lang w:val="zh-CN"/>
        </w:rPr>
        <w:t>.</w:t>
      </w:r>
      <w:r>
        <w:rPr>
          <w:rFonts w:hint="eastAsia" w:ascii="Calibri" w:hAnsi="Calibri" w:eastAsia="仿宋" w:cs="宋体"/>
          <w:color w:val="auto"/>
          <w:sz w:val="24"/>
          <w:highlight w:val="none"/>
        </w:rPr>
        <w:t>3报价文件</w:t>
      </w:r>
    </w:p>
    <w:p w14:paraId="7C6A05EE">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2.3.1开标一览表（报价表）；</w:t>
      </w:r>
    </w:p>
    <w:p w14:paraId="59273B7C">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ascii="Calibri" w:hAnsi="Calibri" w:eastAsia="仿宋" w:cs="宋体"/>
          <w:color w:val="auto"/>
          <w:sz w:val="24"/>
          <w:highlight w:val="none"/>
        </w:rPr>
        <w:t>.3.2</w:t>
      </w:r>
      <w:r>
        <w:rPr>
          <w:rFonts w:hint="eastAsia" w:ascii="Calibri" w:hAnsi="Calibri" w:eastAsia="仿宋" w:cs="仿宋_GB2312"/>
          <w:color w:val="auto"/>
          <w:sz w:val="24"/>
          <w:highlight w:val="none"/>
        </w:rPr>
        <w:t>报价组成明细表；</w:t>
      </w:r>
    </w:p>
    <w:p w14:paraId="1D033C76">
      <w:pPr>
        <w:pageBreakBefore w:val="0"/>
        <w:widowControl w:val="0"/>
        <w:kinsoku/>
        <w:wordWrap/>
        <w:topLinePunct w:val="0"/>
        <w:bidi w:val="0"/>
        <w:snapToGrid w:val="0"/>
        <w:spacing w:line="360" w:lineRule="auto"/>
        <w:ind w:left="420" w:leftChars="200" w:firstLine="480" w:firstLineChars="200"/>
        <w:rPr>
          <w:rFonts w:ascii="Calibri" w:hAnsi="Calibri" w:eastAsia="仿宋" w:cs="仿宋_GB2312"/>
          <w:color w:val="auto"/>
          <w:sz w:val="24"/>
          <w:highlight w:val="none"/>
        </w:rPr>
      </w:pPr>
      <w:r>
        <w:rPr>
          <w:rFonts w:hint="eastAsia" w:ascii="Calibri" w:hAnsi="Calibri" w:eastAsia="仿宋" w:cs="宋体"/>
          <w:color w:val="auto"/>
          <w:sz w:val="24"/>
          <w:highlight w:val="none"/>
        </w:rPr>
        <w:t>2.3.3</w:t>
      </w:r>
      <w:r>
        <w:rPr>
          <w:rFonts w:hint="eastAsia" w:ascii="Calibri" w:hAnsi="Calibri" w:eastAsia="仿宋" w:cs="仿宋_GB2312"/>
          <w:color w:val="auto"/>
          <w:sz w:val="24"/>
          <w:highlight w:val="none"/>
        </w:rPr>
        <w:t>报价情况说明（如供应商报价低于项目预算50%的，应当提交本文档，详细阐述不影响产品质量或者诚信履约的具体原因）</w:t>
      </w:r>
    </w:p>
    <w:p w14:paraId="0ED5FBDF">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2.3.4中小企业声明函（如果有）；</w:t>
      </w:r>
    </w:p>
    <w:p w14:paraId="07AB4F35">
      <w:pPr>
        <w:pageBreakBefore w:val="0"/>
        <w:widowControl w:val="0"/>
        <w:kinsoku/>
        <w:wordWrap/>
        <w:topLinePunct w:val="0"/>
        <w:bidi w:val="0"/>
        <w:snapToGrid w:val="0"/>
        <w:spacing w:line="360" w:lineRule="auto"/>
        <w:ind w:left="420" w:leftChars="2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w:t>
      </w:r>
      <w:r>
        <w:rPr>
          <w:rFonts w:ascii="Calibri" w:hAnsi="Calibri" w:eastAsia="仿宋" w:cs="宋体"/>
          <w:color w:val="auto"/>
          <w:sz w:val="24"/>
          <w:highlight w:val="none"/>
        </w:rPr>
        <w:t>.3.</w:t>
      </w:r>
      <w:r>
        <w:rPr>
          <w:rFonts w:hint="eastAsia" w:ascii="Calibri" w:hAnsi="Calibri" w:eastAsia="仿宋" w:cs="宋体"/>
          <w:color w:val="auto"/>
          <w:sz w:val="24"/>
          <w:highlight w:val="none"/>
        </w:rPr>
        <w:t>5交纳采购代理服务费承诺书。</w:t>
      </w:r>
    </w:p>
    <w:p w14:paraId="4C02738E">
      <w:pPr>
        <w:pageBreakBefore w:val="0"/>
        <w:widowControl w:val="0"/>
        <w:kinsoku/>
        <w:wordWrap/>
        <w:topLinePunct w:val="0"/>
        <w:bidi w:val="0"/>
        <w:snapToGrid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3、我方承诺除商务技术偏离表列出的偏离外，我方响应招标文件的全部要求。对投标文件中材料的真实性、合法性负责，积极配合采购人、采购代理机构复核投标文件中的资料。</w:t>
      </w:r>
    </w:p>
    <w:p w14:paraId="5DD2FFFA">
      <w:pPr>
        <w:pageBreakBefore w:val="0"/>
        <w:widowControl w:val="0"/>
        <w:kinsoku/>
        <w:wordWrap/>
        <w:topLinePunct w:val="0"/>
        <w:bidi w:val="0"/>
        <w:snapToGrid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4、如我方中标，我方承诺：</w:t>
      </w:r>
    </w:p>
    <w:p w14:paraId="353788E1">
      <w:pPr>
        <w:pageBreakBefore w:val="0"/>
        <w:widowControl w:val="0"/>
        <w:kinsoku/>
        <w:wordWrap/>
        <w:topLinePunct w:val="0"/>
        <w:bidi w:val="0"/>
        <w:snapToGrid w:val="0"/>
        <w:spacing w:line="360" w:lineRule="auto"/>
        <w:ind w:left="210" w:leftChars="1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 xml:space="preserve">4.1在收到中标通知书后，在中标通知书规定的期限内与你方签订合同； </w:t>
      </w:r>
    </w:p>
    <w:p w14:paraId="7D489688">
      <w:pPr>
        <w:pageBreakBefore w:val="0"/>
        <w:widowControl w:val="0"/>
        <w:kinsoku/>
        <w:wordWrap/>
        <w:topLinePunct w:val="0"/>
        <w:bidi w:val="0"/>
        <w:snapToGrid w:val="0"/>
        <w:spacing w:line="360" w:lineRule="auto"/>
        <w:ind w:left="210" w:leftChars="1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 xml:space="preserve">4.2在签订合同时不向你方提出附加条件； </w:t>
      </w:r>
    </w:p>
    <w:p w14:paraId="0D79526A">
      <w:pPr>
        <w:pageBreakBefore w:val="0"/>
        <w:widowControl w:val="0"/>
        <w:kinsoku/>
        <w:wordWrap/>
        <w:topLinePunct w:val="0"/>
        <w:bidi w:val="0"/>
        <w:snapToGrid w:val="0"/>
        <w:spacing w:line="360" w:lineRule="auto"/>
        <w:ind w:left="210" w:leftChars="1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 xml:space="preserve">4.3按照采购文件要求提交履约保证金； </w:t>
      </w:r>
    </w:p>
    <w:p w14:paraId="44943C12">
      <w:pPr>
        <w:pageBreakBefore w:val="0"/>
        <w:widowControl w:val="0"/>
        <w:kinsoku/>
        <w:wordWrap/>
        <w:topLinePunct w:val="0"/>
        <w:bidi w:val="0"/>
        <w:snapToGrid w:val="0"/>
        <w:spacing w:line="360" w:lineRule="auto"/>
        <w:ind w:left="210" w:leftChars="1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 xml:space="preserve">4.4在合同约定的期限内完成合同规定的全部义务。 </w:t>
      </w:r>
    </w:p>
    <w:p w14:paraId="232263B8">
      <w:pPr>
        <w:snapToGrid w:val="0"/>
        <w:spacing w:line="360" w:lineRule="auto"/>
        <w:ind w:left="210" w:leftChars="1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5、我方承诺将通过政采云平台展开质疑、投诉等活动，并确认接受平台以电子送达的方式送达相关文书。我方认可电子送达与邮寄送达具有同等法律效力，以文书到达政采云平台日期为送达日期，本公司保证政采云平台账号真实有效。</w:t>
      </w:r>
    </w:p>
    <w:p w14:paraId="0A9D21DE">
      <w:pPr>
        <w:pageBreakBefore w:val="0"/>
        <w:widowControl w:val="0"/>
        <w:kinsoku/>
        <w:wordWrap/>
        <w:topLinePunct w:val="0"/>
        <w:bidi w:val="0"/>
        <w:snapToGrid w:val="0"/>
        <w:spacing w:line="360" w:lineRule="auto"/>
        <w:ind w:left="210" w:leftChars="10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lang w:val="en-US" w:eastAsia="zh-CN"/>
        </w:rPr>
        <w:t>6</w:t>
      </w:r>
      <w:r>
        <w:rPr>
          <w:rFonts w:hint="eastAsia" w:ascii="Calibri" w:hAnsi="Calibri" w:eastAsia="仿宋" w:cs="宋体"/>
          <w:color w:val="auto"/>
          <w:sz w:val="24"/>
          <w:highlight w:val="none"/>
        </w:rPr>
        <w:t>、其他补充说明:</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w:t>
      </w:r>
    </w:p>
    <w:p w14:paraId="532055EB">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sz w:val="24"/>
          <w:highlight w:val="none"/>
        </w:rPr>
        <w:t>供应商</w:t>
      </w:r>
      <w:r>
        <w:rPr>
          <w:rFonts w:hint="eastAsia" w:ascii="Calibri" w:hAnsi="Calibri" w:eastAsia="仿宋" w:cs="仿宋_GB2312"/>
          <w:color w:val="auto"/>
          <w:kern w:val="0"/>
          <w:sz w:val="24"/>
          <w:highlight w:val="none"/>
          <w:lang w:val="zh-CN"/>
        </w:rPr>
        <w:t>名称</w:t>
      </w:r>
      <w:r>
        <w:rPr>
          <w:rFonts w:hint="eastAsia" w:ascii="Calibri" w:hAnsi="Calibri" w:eastAsia="仿宋" w:cs="仿宋_GB2312"/>
          <w:color w:val="auto"/>
          <w:sz w:val="24"/>
          <w:highlight w:val="none"/>
        </w:rPr>
        <w:t>（电子签名）：</w:t>
      </w:r>
    </w:p>
    <w:p w14:paraId="0764B19F">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年</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月</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日</w:t>
      </w:r>
    </w:p>
    <w:p w14:paraId="592D2E0D">
      <w:pPr>
        <w:pageBreakBefore w:val="0"/>
        <w:widowControl w:val="0"/>
        <w:kinsoku/>
        <w:wordWrap/>
        <w:topLinePunct w:val="0"/>
        <w:bidi w:val="0"/>
        <w:snapToGrid w:val="0"/>
        <w:spacing w:line="360" w:lineRule="auto"/>
        <w:ind w:left="420" w:leftChars="200" w:firstLine="4200" w:firstLineChars="1750"/>
        <w:rPr>
          <w:rFonts w:ascii="Calibri" w:hAnsi="Calibri" w:eastAsia="仿宋" w:cs="宋体"/>
          <w:color w:val="auto"/>
          <w:kern w:val="0"/>
          <w:sz w:val="24"/>
          <w:highlight w:val="none"/>
          <w:u w:val="single"/>
        </w:rPr>
      </w:pPr>
    </w:p>
    <w:p w14:paraId="0124984A">
      <w:pPr>
        <w:pageBreakBefore w:val="0"/>
        <w:widowControl w:val="0"/>
        <w:kinsoku/>
        <w:wordWrap/>
        <w:topLinePunct w:val="0"/>
        <w:bidi w:val="0"/>
        <w:spacing w:line="360" w:lineRule="auto"/>
        <w:ind w:right="420"/>
        <w:rPr>
          <w:rFonts w:ascii="Calibri" w:hAnsi="Calibri" w:eastAsia="仿宋" w:cs="宋体"/>
          <w:color w:val="auto"/>
          <w:sz w:val="24"/>
          <w:highlight w:val="none"/>
        </w:rPr>
      </w:pPr>
      <w:r>
        <w:rPr>
          <w:rFonts w:hint="eastAsia" w:ascii="Calibri" w:hAnsi="Calibri" w:eastAsia="仿宋" w:cs="宋体"/>
          <w:color w:val="auto"/>
          <w:sz w:val="24"/>
          <w:highlight w:val="none"/>
        </w:rPr>
        <w:t>注：按本格式和要求提供。</w:t>
      </w:r>
    </w:p>
    <w:p w14:paraId="2F325626">
      <w:pPr>
        <w:pageBreakBefore w:val="0"/>
        <w:widowControl w:val="0"/>
        <w:kinsoku/>
        <w:wordWrap/>
        <w:topLinePunct w:val="0"/>
        <w:bidi w:val="0"/>
        <w:snapToGrid w:val="0"/>
        <w:spacing w:line="360" w:lineRule="auto"/>
        <w:jc w:val="center"/>
        <w:rPr>
          <w:rFonts w:ascii="Calibri" w:hAnsi="Calibri" w:eastAsia="仿宋" w:cs="宋体"/>
          <w:b/>
          <w:color w:val="auto"/>
          <w:kern w:val="0"/>
          <w:sz w:val="32"/>
          <w:szCs w:val="32"/>
          <w:highlight w:val="none"/>
        </w:rPr>
      </w:pPr>
    </w:p>
    <w:p w14:paraId="653DF95C">
      <w:pPr>
        <w:pageBreakBefore w:val="0"/>
        <w:widowControl w:val="0"/>
        <w:kinsoku/>
        <w:wordWrap/>
        <w:topLinePunct w:val="0"/>
        <w:bidi w:val="0"/>
        <w:adjustRightInd/>
        <w:jc w:val="left"/>
        <w:rPr>
          <w:rFonts w:ascii="Calibri" w:hAnsi="Calibri" w:eastAsia="仿宋" w:cs="仿宋_GB2312"/>
          <w:b/>
          <w:color w:val="auto"/>
          <w:kern w:val="0"/>
          <w:sz w:val="32"/>
          <w:szCs w:val="32"/>
          <w:highlight w:val="none"/>
        </w:rPr>
      </w:pPr>
      <w:r>
        <w:rPr>
          <w:rFonts w:ascii="Calibri" w:hAnsi="Calibri" w:eastAsia="仿宋" w:cs="仿宋_GB2312"/>
          <w:b/>
          <w:color w:val="auto"/>
          <w:kern w:val="0"/>
          <w:sz w:val="32"/>
          <w:szCs w:val="32"/>
          <w:highlight w:val="none"/>
        </w:rPr>
        <w:br w:type="page"/>
      </w:r>
    </w:p>
    <w:p w14:paraId="40415689">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二、授权委托书或法定代表人（单位负责人、自然人本人）身份证明</w:t>
      </w:r>
    </w:p>
    <w:p w14:paraId="63378295">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p>
    <w:p w14:paraId="7CC55832">
      <w:pPr>
        <w:pageBreakBefore w:val="0"/>
        <w:widowControl w:val="0"/>
        <w:kinsoku/>
        <w:wordWrap/>
        <w:topLinePunct w:val="0"/>
        <w:bidi w:val="0"/>
        <w:snapToGrid w:val="0"/>
        <w:spacing w:before="50" w:after="50" w:line="360" w:lineRule="auto"/>
        <w:jc w:val="center"/>
        <w:outlineLvl w:val="3"/>
        <w:rPr>
          <w:rFonts w:ascii="Calibri" w:hAnsi="Calibri" w:eastAsia="仿宋" w:cs="仿宋_GB2312"/>
          <w:b/>
          <w:color w:val="auto"/>
          <w:kern w:val="0"/>
          <w:sz w:val="32"/>
          <w:szCs w:val="32"/>
          <w:highlight w:val="none"/>
          <w:lang w:val="zh-CN"/>
        </w:rPr>
      </w:pPr>
      <w:r>
        <w:rPr>
          <w:rFonts w:hint="eastAsia" w:ascii="Calibri" w:hAnsi="Calibri" w:eastAsia="仿宋" w:cs="仿宋_GB2312"/>
          <w:b/>
          <w:color w:val="auto"/>
          <w:kern w:val="0"/>
          <w:sz w:val="32"/>
          <w:szCs w:val="32"/>
          <w:highlight w:val="none"/>
          <w:lang w:val="zh-CN"/>
        </w:rPr>
        <w:t>授权委托书（适用于非联合体投标）</w:t>
      </w:r>
    </w:p>
    <w:p w14:paraId="0B84E3D7">
      <w:pPr>
        <w:pageBreakBefore w:val="0"/>
        <w:widowControl w:val="0"/>
        <w:kinsoku/>
        <w:wordWrap/>
        <w:topLinePunct w:val="0"/>
        <w:bidi w:val="0"/>
        <w:snapToGrid w:val="0"/>
        <w:spacing w:line="360" w:lineRule="auto"/>
        <w:rPr>
          <w:rFonts w:ascii="Calibri" w:hAnsi="Calibri" w:eastAsia="仿宋" w:cs="宋体"/>
          <w:color w:val="auto"/>
          <w:kern w:val="0"/>
          <w:sz w:val="24"/>
          <w:highlight w:val="none"/>
        </w:rPr>
      </w:pPr>
      <w:r>
        <w:rPr>
          <w:rFonts w:hint="eastAsia" w:ascii="Calibri" w:hAnsi="Calibri" w:eastAsia="仿宋" w:cs="宋体"/>
          <w:color w:val="auto"/>
          <w:sz w:val="24"/>
          <w:highlight w:val="none"/>
          <w:lang w:eastAsia="zh-CN"/>
        </w:rPr>
        <w:t>浙江省测绘科学技术研究院</w:t>
      </w:r>
      <w:r>
        <w:rPr>
          <w:rFonts w:hint="eastAsia" w:ascii="Calibri" w:hAnsi="Calibri" w:eastAsia="仿宋" w:cs="宋体"/>
          <w:color w:val="auto"/>
          <w:sz w:val="24"/>
          <w:highlight w:val="none"/>
        </w:rPr>
        <w:t>、浙江省成套工程有限公司</w:t>
      </w:r>
      <w:r>
        <w:rPr>
          <w:rFonts w:hint="eastAsia" w:ascii="Calibri" w:hAnsi="Calibri" w:eastAsia="仿宋" w:cs="宋体"/>
          <w:color w:val="auto"/>
          <w:kern w:val="0"/>
          <w:sz w:val="24"/>
          <w:highlight w:val="none"/>
          <w:lang w:val="zh-CN"/>
        </w:rPr>
        <w:t>：</w:t>
      </w:r>
    </w:p>
    <w:p w14:paraId="17776305">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rPr>
      </w:pPr>
      <w:bookmarkStart w:id="47" w:name="_Hlk125844109"/>
      <w:r>
        <w:rPr>
          <w:rFonts w:hint="eastAsia" w:ascii="Calibri" w:hAnsi="Calibri" w:eastAsia="仿宋" w:cs="宋体"/>
          <w:color w:val="auto"/>
          <w:kern w:val="0"/>
          <w:sz w:val="24"/>
          <w:highlight w:val="none"/>
        </w:rPr>
        <w:t>现</w:t>
      </w:r>
      <w:r>
        <w:rPr>
          <w:rFonts w:hint="eastAsia" w:ascii="Calibri" w:hAnsi="Calibri" w:eastAsia="仿宋" w:cs="宋体"/>
          <w:color w:val="auto"/>
          <w:kern w:val="0"/>
          <w:sz w:val="24"/>
          <w:highlight w:val="none"/>
          <w:lang w:val="zh-CN"/>
        </w:rPr>
        <w:t>委托</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（姓名）为我方代理人（身份证号码：</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，手机：</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，所在单位：</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），以我方名义处理</w:t>
      </w:r>
      <w:r>
        <w:rPr>
          <w:rFonts w:hint="eastAsia" w:ascii="Calibri" w:hAnsi="Calibri" w:eastAsia="仿宋" w:cs="宋体"/>
          <w:color w:val="auto"/>
          <w:sz w:val="24"/>
          <w:highlight w:val="none"/>
          <w:lang w:eastAsia="zh-CN"/>
        </w:rPr>
        <w:t>机房运维服务</w:t>
      </w:r>
      <w:r>
        <w:rPr>
          <w:rFonts w:hint="eastAsia" w:ascii="Calibri" w:hAnsi="Calibri" w:eastAsia="仿宋" w:cs="宋体"/>
          <w:color w:val="auto"/>
          <w:sz w:val="24"/>
          <w:highlight w:val="none"/>
        </w:rPr>
        <w:t>【招标编号：</w:t>
      </w:r>
      <w:r>
        <w:rPr>
          <w:rFonts w:hint="eastAsia" w:ascii="Calibri" w:hAnsi="Calibri" w:eastAsia="仿宋" w:cs="宋体"/>
          <w:color w:val="auto"/>
          <w:sz w:val="24"/>
          <w:highlight w:val="none"/>
          <w:lang w:eastAsia="zh-CN"/>
        </w:rPr>
        <w:t>ZJCT8-CHYJY202535</w:t>
      </w:r>
      <w:r>
        <w:rPr>
          <w:rFonts w:hint="eastAsia" w:ascii="Calibri" w:hAnsi="Calibri" w:eastAsia="仿宋" w:cs="宋体"/>
          <w:color w:val="auto"/>
          <w:sz w:val="24"/>
          <w:highlight w:val="none"/>
        </w:rPr>
        <w:t>】</w:t>
      </w:r>
      <w:r>
        <w:rPr>
          <w:rFonts w:hint="eastAsia" w:ascii="Calibri" w:hAnsi="Calibri" w:eastAsia="仿宋" w:cs="宋体"/>
          <w:color w:val="auto"/>
          <w:kern w:val="0"/>
          <w:sz w:val="24"/>
          <w:highlight w:val="none"/>
          <w:lang w:val="zh-CN"/>
        </w:rPr>
        <w:t>政府采购投标的一切事项，其法律后果由我方承担。</w:t>
      </w:r>
    </w:p>
    <w:p w14:paraId="7041B0CE">
      <w:pPr>
        <w:pageBreakBefore w:val="0"/>
        <w:widowControl w:val="0"/>
        <w:kinsoku/>
        <w:wordWrap/>
        <w:topLinePunct w:val="0"/>
        <w:bidi w:val="0"/>
        <w:snapToGrid w:val="0"/>
        <w:spacing w:line="360" w:lineRule="auto"/>
        <w:ind w:firstLine="480" w:firstLineChars="200"/>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lang w:val="zh-CN"/>
        </w:rPr>
        <w:t>委托期限</w:t>
      </w:r>
      <w:r>
        <w:rPr>
          <w:rFonts w:hint="eastAsia" w:ascii="Calibri" w:hAnsi="Calibri" w:eastAsia="仿宋" w:cs="宋体"/>
          <w:color w:val="auto"/>
          <w:kern w:val="0"/>
          <w:sz w:val="24"/>
          <w:highlight w:val="none"/>
        </w:rPr>
        <w:t>：</w:t>
      </w:r>
      <w:r>
        <w:rPr>
          <w:rFonts w:hint="eastAsia" w:ascii="Calibri" w:hAnsi="Calibri" w:eastAsia="仿宋" w:cs="宋体"/>
          <w:color w:val="auto"/>
          <w:kern w:val="0"/>
          <w:sz w:val="24"/>
          <w:highlight w:val="none"/>
          <w:lang w:val="zh-CN"/>
        </w:rPr>
        <w:t>自</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年</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月</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日起至</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年</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月</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日止。</w:t>
      </w:r>
    </w:p>
    <w:p w14:paraId="0264774C">
      <w:pPr>
        <w:pageBreakBefore w:val="0"/>
        <w:widowControl w:val="0"/>
        <w:kinsoku/>
        <w:wordWrap/>
        <w:topLinePunct w:val="0"/>
        <w:bidi w:val="0"/>
        <w:snapToGrid w:val="0"/>
        <w:spacing w:line="360" w:lineRule="auto"/>
        <w:ind w:firstLine="480" w:firstLineChars="200"/>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lang w:val="zh-CN"/>
        </w:rPr>
        <w:t>特此告知。</w:t>
      </w:r>
    </w:p>
    <w:p w14:paraId="192A5EC7">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rPr>
      </w:pPr>
      <w:r>
        <w:rPr>
          <w:rFonts w:hint="eastAsia" w:ascii="Calibri" w:hAnsi="Calibri" w:eastAsia="仿宋" w:cs="仿宋_GB2312"/>
          <w:color w:val="auto"/>
          <w:kern w:val="0"/>
          <w:sz w:val="24"/>
          <w:highlight w:val="none"/>
          <w:lang w:val="zh-CN"/>
        </w:rPr>
        <w:t>供应商名称（电子签名）：</w:t>
      </w:r>
    </w:p>
    <w:p w14:paraId="7E2CF638">
      <w:pPr>
        <w:pageBreakBefore w:val="0"/>
        <w:widowControl w:val="0"/>
        <w:kinsoku/>
        <w:wordWrap/>
        <w:topLinePunct w:val="0"/>
        <w:bidi w:val="0"/>
        <w:snapToGrid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签发日期：</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33ED8359">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p>
    <w:bookmarkEnd w:id="47"/>
    <w:p w14:paraId="3F9E9C90">
      <w:pPr>
        <w:pageBreakBefore w:val="0"/>
        <w:widowControl w:val="0"/>
        <w:kinsoku/>
        <w:wordWrap/>
        <w:topLinePunct w:val="0"/>
        <w:bidi w:val="0"/>
        <w:snapToGrid w:val="0"/>
        <w:spacing w:before="50" w:after="50" w:line="360" w:lineRule="auto"/>
        <w:jc w:val="center"/>
        <w:outlineLvl w:val="3"/>
        <w:rPr>
          <w:rFonts w:ascii="Calibri" w:hAnsi="Calibri" w:eastAsia="仿宋" w:cs="仿宋_GB2312"/>
          <w:b/>
          <w:color w:val="auto"/>
          <w:kern w:val="0"/>
          <w:sz w:val="32"/>
          <w:szCs w:val="32"/>
          <w:highlight w:val="none"/>
          <w:lang w:val="zh-CN"/>
        </w:rPr>
      </w:pPr>
      <w:r>
        <w:rPr>
          <w:rFonts w:hint="eastAsia" w:ascii="Calibri" w:hAnsi="Calibri" w:eastAsia="仿宋" w:cs="仿宋_GB2312"/>
          <w:b/>
          <w:color w:val="auto"/>
          <w:kern w:val="0"/>
          <w:sz w:val="32"/>
          <w:szCs w:val="32"/>
          <w:highlight w:val="none"/>
          <w:lang w:val="zh-CN"/>
        </w:rPr>
        <w:t>授权委托书（适用于联合体投标）</w:t>
      </w:r>
    </w:p>
    <w:p w14:paraId="66719DE2">
      <w:pPr>
        <w:pageBreakBefore w:val="0"/>
        <w:widowControl w:val="0"/>
        <w:kinsoku/>
        <w:wordWrap/>
        <w:topLinePunct w:val="0"/>
        <w:bidi w:val="0"/>
        <w:snapToGrid w:val="0"/>
        <w:spacing w:line="360" w:lineRule="auto"/>
        <w:rPr>
          <w:rFonts w:ascii="Calibri" w:hAnsi="Calibri" w:eastAsia="仿宋" w:cs="宋体"/>
          <w:color w:val="auto"/>
          <w:kern w:val="0"/>
          <w:sz w:val="24"/>
          <w:highlight w:val="none"/>
        </w:rPr>
      </w:pPr>
      <w:r>
        <w:rPr>
          <w:rFonts w:hint="eastAsia" w:ascii="Calibri" w:hAnsi="Calibri" w:eastAsia="仿宋" w:cs="宋体"/>
          <w:color w:val="auto"/>
          <w:sz w:val="24"/>
          <w:highlight w:val="none"/>
          <w:lang w:eastAsia="zh-CN"/>
        </w:rPr>
        <w:t>浙江省测绘科学技术研究院</w:t>
      </w:r>
      <w:r>
        <w:rPr>
          <w:rFonts w:hint="eastAsia" w:ascii="Calibri" w:hAnsi="Calibri" w:eastAsia="仿宋" w:cs="宋体"/>
          <w:color w:val="auto"/>
          <w:sz w:val="24"/>
          <w:highlight w:val="none"/>
        </w:rPr>
        <w:t>、浙江省成套工程有限公司</w:t>
      </w:r>
      <w:r>
        <w:rPr>
          <w:rFonts w:hint="eastAsia" w:ascii="Calibri" w:hAnsi="Calibri" w:eastAsia="仿宋" w:cs="宋体"/>
          <w:color w:val="auto"/>
          <w:kern w:val="0"/>
          <w:sz w:val="24"/>
          <w:highlight w:val="none"/>
          <w:lang w:val="zh-CN"/>
        </w:rPr>
        <w:t>：</w:t>
      </w:r>
    </w:p>
    <w:p w14:paraId="7B1EA008">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rPr>
        <w:t>现</w:t>
      </w:r>
      <w:r>
        <w:rPr>
          <w:rFonts w:hint="eastAsia" w:ascii="Calibri" w:hAnsi="Calibri" w:eastAsia="仿宋" w:cs="宋体"/>
          <w:color w:val="auto"/>
          <w:kern w:val="0"/>
          <w:sz w:val="24"/>
          <w:highlight w:val="none"/>
          <w:lang w:val="zh-CN"/>
        </w:rPr>
        <w:t>委托</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（姓名）为我方代理人（身份证号码：</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，手机：</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，所在单位：</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），以我方名义处理</w:t>
      </w:r>
      <w:r>
        <w:rPr>
          <w:rFonts w:hint="eastAsia" w:ascii="Calibri" w:hAnsi="Calibri" w:eastAsia="仿宋" w:cs="宋体"/>
          <w:color w:val="auto"/>
          <w:sz w:val="24"/>
          <w:highlight w:val="none"/>
          <w:lang w:eastAsia="zh-CN"/>
        </w:rPr>
        <w:t>机房运维服务</w:t>
      </w:r>
      <w:r>
        <w:rPr>
          <w:rFonts w:hint="eastAsia" w:ascii="Calibri" w:hAnsi="Calibri" w:eastAsia="仿宋" w:cs="宋体"/>
          <w:color w:val="auto"/>
          <w:sz w:val="24"/>
          <w:highlight w:val="none"/>
        </w:rPr>
        <w:t>【招标编号：</w:t>
      </w:r>
      <w:r>
        <w:rPr>
          <w:rFonts w:hint="eastAsia" w:ascii="Calibri" w:hAnsi="Calibri" w:eastAsia="仿宋" w:cs="宋体"/>
          <w:color w:val="auto"/>
          <w:sz w:val="24"/>
          <w:highlight w:val="none"/>
          <w:lang w:eastAsia="zh-CN"/>
        </w:rPr>
        <w:t>ZJCT8-CHYJY202535</w:t>
      </w:r>
      <w:r>
        <w:rPr>
          <w:rFonts w:hint="eastAsia" w:ascii="Calibri" w:hAnsi="Calibri" w:eastAsia="仿宋" w:cs="宋体"/>
          <w:color w:val="auto"/>
          <w:sz w:val="24"/>
          <w:highlight w:val="none"/>
        </w:rPr>
        <w:t>】</w:t>
      </w:r>
      <w:r>
        <w:rPr>
          <w:rFonts w:hint="eastAsia" w:ascii="Calibri" w:hAnsi="Calibri" w:eastAsia="仿宋" w:cs="宋体"/>
          <w:color w:val="auto"/>
          <w:kern w:val="0"/>
          <w:sz w:val="24"/>
          <w:highlight w:val="none"/>
          <w:lang w:val="zh-CN"/>
        </w:rPr>
        <w:t>政府采购投标的一切事项，其法律后果由我方承担。</w:t>
      </w:r>
    </w:p>
    <w:p w14:paraId="0F581424">
      <w:pPr>
        <w:pageBreakBefore w:val="0"/>
        <w:widowControl w:val="0"/>
        <w:kinsoku/>
        <w:wordWrap/>
        <w:topLinePunct w:val="0"/>
        <w:bidi w:val="0"/>
        <w:snapToGrid w:val="0"/>
        <w:spacing w:line="360" w:lineRule="auto"/>
        <w:ind w:firstLine="480" w:firstLineChars="200"/>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lang w:val="zh-CN"/>
        </w:rPr>
        <w:t>委托期限</w:t>
      </w:r>
      <w:r>
        <w:rPr>
          <w:rFonts w:hint="eastAsia" w:ascii="Calibri" w:hAnsi="Calibri" w:eastAsia="仿宋" w:cs="宋体"/>
          <w:color w:val="auto"/>
          <w:kern w:val="0"/>
          <w:sz w:val="24"/>
          <w:highlight w:val="none"/>
        </w:rPr>
        <w:t>：</w:t>
      </w:r>
      <w:r>
        <w:rPr>
          <w:rFonts w:hint="eastAsia" w:ascii="Calibri" w:hAnsi="Calibri" w:eastAsia="仿宋" w:cs="宋体"/>
          <w:color w:val="auto"/>
          <w:kern w:val="0"/>
          <w:sz w:val="24"/>
          <w:highlight w:val="none"/>
          <w:lang w:val="zh-CN"/>
        </w:rPr>
        <w:t>自</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年</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月</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日起至</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年</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月</w:t>
      </w:r>
      <w:r>
        <w:rPr>
          <w:rFonts w:hint="eastAsia" w:ascii="Calibri" w:hAnsi="Calibri" w:eastAsia="仿宋" w:cs="宋体"/>
          <w:color w:val="auto"/>
          <w:kern w:val="0"/>
          <w:sz w:val="24"/>
          <w:highlight w:val="none"/>
        </w:rPr>
        <w:t xml:space="preserve">  </w:t>
      </w:r>
      <w:r>
        <w:rPr>
          <w:rFonts w:hint="eastAsia" w:ascii="Calibri" w:hAnsi="Calibri" w:eastAsia="仿宋" w:cs="宋体"/>
          <w:color w:val="auto"/>
          <w:kern w:val="0"/>
          <w:sz w:val="24"/>
          <w:highlight w:val="none"/>
          <w:lang w:val="zh-CN"/>
        </w:rPr>
        <w:t>日止。</w:t>
      </w:r>
    </w:p>
    <w:p w14:paraId="6C64AAA8">
      <w:pPr>
        <w:pageBreakBefore w:val="0"/>
        <w:widowControl w:val="0"/>
        <w:kinsoku/>
        <w:wordWrap/>
        <w:topLinePunct w:val="0"/>
        <w:bidi w:val="0"/>
        <w:snapToGrid w:val="0"/>
        <w:spacing w:line="360" w:lineRule="auto"/>
        <w:ind w:firstLine="480" w:firstLineChars="200"/>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lang w:val="zh-CN"/>
        </w:rPr>
        <w:t>特此告知。</w:t>
      </w:r>
    </w:p>
    <w:p w14:paraId="65DE1F9D">
      <w:pPr>
        <w:pageBreakBefore w:val="0"/>
        <w:widowControl w:val="0"/>
        <w:kinsoku/>
        <w:wordWrap/>
        <w:topLinePunct w:val="0"/>
        <w:bidi w:val="0"/>
        <w:spacing w:line="480" w:lineRule="exact"/>
        <w:ind w:firstLine="480" w:firstLineChars="200"/>
        <w:rPr>
          <w:rFonts w:ascii="Calibri" w:hAnsi="Calibri" w:eastAsia="仿宋"/>
          <w:color w:val="auto"/>
          <w:sz w:val="24"/>
          <w:highlight w:val="none"/>
          <w:lang w:val="zh-CN"/>
        </w:rPr>
      </w:pPr>
    </w:p>
    <w:p w14:paraId="34424FEB">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联合体成员名称</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电子签名</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公章</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w:t>
      </w:r>
    </w:p>
    <w:p w14:paraId="520F15A3">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联合体成员名称</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电子签名</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公章</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w:t>
      </w:r>
    </w:p>
    <w:p w14:paraId="6301CBF6">
      <w:pPr>
        <w:pageBreakBefore w:val="0"/>
        <w:widowControl w:val="0"/>
        <w:kinsoku/>
        <w:wordWrap/>
        <w:topLinePunct w:val="0"/>
        <w:bidi w:val="0"/>
        <w:snapToGrid w:val="0"/>
        <w:spacing w:line="360" w:lineRule="auto"/>
        <w:ind w:left="4200" w:leftChars="2000"/>
        <w:jc w:val="left"/>
        <w:rPr>
          <w:rFonts w:ascii="Calibri" w:hAnsi="Calibri" w:eastAsia="仿宋"/>
          <w:color w:val="auto"/>
          <w:highlight w:val="none"/>
        </w:rPr>
      </w:pPr>
      <w:r>
        <w:rPr>
          <w:rFonts w:hint="eastAsia" w:ascii="Calibri" w:hAnsi="Calibri" w:eastAsia="仿宋" w:cs="仿宋_GB2312"/>
          <w:color w:val="auto"/>
          <w:kern w:val="0"/>
          <w:sz w:val="24"/>
          <w:highlight w:val="none"/>
          <w:lang w:val="zh-CN"/>
        </w:rPr>
        <w:t>……</w:t>
      </w:r>
    </w:p>
    <w:p w14:paraId="2A468031">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日期：</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40B78C4F">
      <w:pPr>
        <w:pageBreakBefore w:val="0"/>
        <w:widowControl w:val="0"/>
        <w:kinsoku/>
        <w:wordWrap/>
        <w:topLinePunct w:val="0"/>
        <w:bidi w:val="0"/>
        <w:snapToGrid w:val="0"/>
        <w:spacing w:before="50" w:after="50" w:line="360" w:lineRule="auto"/>
        <w:ind w:left="-420" w:leftChars="-200" w:right="-420" w:rightChars="-200"/>
        <w:jc w:val="center"/>
        <w:outlineLvl w:val="3"/>
        <w:rPr>
          <w:rFonts w:ascii="Calibri" w:hAnsi="Calibri" w:eastAsia="仿宋" w:cs="仿宋_GB2312"/>
          <w:b/>
          <w:color w:val="auto"/>
          <w:kern w:val="0"/>
          <w:sz w:val="32"/>
          <w:szCs w:val="32"/>
          <w:highlight w:val="none"/>
          <w:lang w:val="zh-CN"/>
        </w:rPr>
      </w:pPr>
      <w:r>
        <w:rPr>
          <w:rFonts w:ascii="Calibri" w:hAnsi="Calibri" w:eastAsia="仿宋"/>
          <w:color w:val="auto"/>
          <w:highlight w:val="none"/>
        </w:rPr>
        <w:br w:type="page"/>
      </w:r>
      <w:r>
        <w:rPr>
          <w:rFonts w:hint="eastAsia" w:ascii="Calibri" w:hAnsi="Calibri" w:eastAsia="仿宋" w:cs="仿宋_GB2312"/>
          <w:b/>
          <w:color w:val="auto"/>
          <w:kern w:val="0"/>
          <w:sz w:val="32"/>
          <w:szCs w:val="32"/>
          <w:highlight w:val="none"/>
          <w:lang w:val="zh-CN"/>
        </w:rPr>
        <w:t>法定代表人、单位负责人或自然人本人的身份证明</w:t>
      </w:r>
    </w:p>
    <w:p w14:paraId="3DF4C995">
      <w:pPr>
        <w:pageBreakBefore w:val="0"/>
        <w:widowControl w:val="0"/>
        <w:kinsoku/>
        <w:wordWrap/>
        <w:topLinePunct w:val="0"/>
        <w:bidi w:val="0"/>
        <w:snapToGrid w:val="0"/>
        <w:spacing w:before="50" w:after="50" w:line="360" w:lineRule="auto"/>
        <w:ind w:left="-420" w:leftChars="-200" w:right="-420" w:rightChars="-200"/>
        <w:jc w:val="center"/>
        <w:outlineLvl w:val="3"/>
        <w:rPr>
          <w:rFonts w:ascii="Calibri" w:hAnsi="Calibri" w:eastAsia="仿宋" w:cs="仿宋_GB2312"/>
          <w:b/>
          <w:color w:val="auto"/>
          <w:sz w:val="24"/>
          <w:highlight w:val="none"/>
        </w:rPr>
      </w:pPr>
      <w:r>
        <w:rPr>
          <w:rFonts w:hint="eastAsia" w:ascii="Calibri" w:hAnsi="Calibri" w:eastAsia="仿宋" w:cs="仿宋_GB2312"/>
          <w:b/>
          <w:color w:val="auto"/>
          <w:kern w:val="0"/>
          <w:sz w:val="32"/>
          <w:szCs w:val="32"/>
          <w:highlight w:val="none"/>
          <w:lang w:val="zh-CN"/>
        </w:rPr>
        <w:t>（适用于法定代表人、单位负责人或者自然人本人代表供应商参加投标）</w:t>
      </w:r>
    </w:p>
    <w:p w14:paraId="6C03F632">
      <w:pPr>
        <w:pageBreakBefore w:val="0"/>
        <w:widowControl w:val="0"/>
        <w:kinsoku/>
        <w:wordWrap/>
        <w:topLinePunct w:val="0"/>
        <w:bidi w:val="0"/>
        <w:adjustRightInd/>
        <w:spacing w:line="360" w:lineRule="auto"/>
        <w:rPr>
          <w:rFonts w:ascii="Calibri" w:hAnsi="Calibri" w:eastAsia="仿宋" w:cs="宋体"/>
          <w:bCs/>
          <w:color w:val="auto"/>
          <w:sz w:val="24"/>
          <w:szCs w:val="21"/>
          <w:highlight w:val="none"/>
        </w:rPr>
      </w:pPr>
      <w:r>
        <w:rPr>
          <w:rFonts w:hint="eastAsia" w:ascii="Calibri" w:hAnsi="Calibri" w:eastAsia="仿宋" w:cs="宋体"/>
          <w:bCs/>
          <w:color w:val="auto"/>
          <w:sz w:val="24"/>
          <w:szCs w:val="21"/>
          <w:highlight w:val="none"/>
        </w:rPr>
        <w:t>身份证件扫描件：</w:t>
      </w:r>
    </w:p>
    <w:tbl>
      <w:tblPr>
        <w:tblStyle w:val="63"/>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F05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07FF428">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bCs/>
                <w:color w:val="auto"/>
                <w:sz w:val="24"/>
                <w:szCs w:val="21"/>
                <w:highlight w:val="none"/>
              </w:rPr>
            </w:pPr>
            <w:r>
              <w:rPr>
                <w:rFonts w:hint="eastAsia" w:ascii="Calibri" w:hAnsi="Calibri" w:eastAsia="仿宋" w:cs="宋体"/>
                <w:bCs/>
                <w:color w:val="auto"/>
                <w:sz w:val="24"/>
                <w:szCs w:val="21"/>
                <w:highlight w:val="none"/>
              </w:rPr>
              <w:t>正面：                                 反面：</w:t>
            </w:r>
          </w:p>
          <w:p w14:paraId="2E494294">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bCs/>
                <w:color w:val="auto"/>
                <w:sz w:val="24"/>
                <w:szCs w:val="21"/>
                <w:highlight w:val="none"/>
              </w:rPr>
            </w:pPr>
          </w:p>
        </w:tc>
      </w:tr>
    </w:tbl>
    <w:p w14:paraId="130C52CF">
      <w:pPr>
        <w:pageBreakBefore w:val="0"/>
        <w:widowControl w:val="0"/>
        <w:kinsoku/>
        <w:wordWrap/>
        <w:topLinePunct w:val="0"/>
        <w:bidi w:val="0"/>
        <w:snapToGrid w:val="0"/>
        <w:spacing w:line="360" w:lineRule="auto"/>
        <w:ind w:firstLine="576"/>
        <w:jc w:val="center"/>
        <w:rPr>
          <w:rFonts w:ascii="Calibri" w:hAnsi="Calibri" w:eastAsia="仿宋" w:cs="仿宋_GB2312"/>
          <w:color w:val="auto"/>
          <w:kern w:val="0"/>
          <w:sz w:val="24"/>
          <w:highlight w:val="none"/>
          <w:lang w:val="zh-CN"/>
        </w:rPr>
      </w:pPr>
    </w:p>
    <w:p w14:paraId="432B0F7D">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供应商名称（电子签名）：</w:t>
      </w:r>
    </w:p>
    <w:p w14:paraId="05FB0618">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日期：</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5E49D9B0">
      <w:pPr>
        <w:pageBreakBefore w:val="0"/>
        <w:widowControl w:val="0"/>
        <w:kinsoku/>
        <w:wordWrap/>
        <w:topLinePunct w:val="0"/>
        <w:bidi w:val="0"/>
        <w:adjustRightInd/>
        <w:jc w:val="left"/>
        <w:rPr>
          <w:rFonts w:ascii="Calibri" w:hAnsi="Calibri" w:eastAsia="仿宋" w:cs="仿宋_GB2312"/>
          <w:b/>
          <w:color w:val="auto"/>
          <w:kern w:val="0"/>
          <w:sz w:val="32"/>
          <w:szCs w:val="32"/>
          <w:highlight w:val="none"/>
        </w:rPr>
      </w:pPr>
      <w:r>
        <w:rPr>
          <w:rFonts w:ascii="Calibri" w:hAnsi="Calibri" w:eastAsia="仿宋" w:cs="仿宋_GB2312"/>
          <w:b/>
          <w:color w:val="auto"/>
          <w:kern w:val="0"/>
          <w:sz w:val="32"/>
          <w:szCs w:val="32"/>
          <w:highlight w:val="none"/>
        </w:rPr>
        <w:br w:type="page"/>
      </w:r>
    </w:p>
    <w:p w14:paraId="7DF7F146">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三、分包意向协议（如果有）</w:t>
      </w:r>
    </w:p>
    <w:p w14:paraId="39BF8ADA">
      <w:pPr>
        <w:pageBreakBefore w:val="0"/>
        <w:widowControl w:val="0"/>
        <w:kinsoku/>
        <w:wordWrap/>
        <w:topLinePunct w:val="0"/>
        <w:bidi w:val="0"/>
        <w:spacing w:line="360" w:lineRule="auto"/>
        <w:ind w:firstLine="120" w:firstLineChars="50"/>
        <w:jc w:val="left"/>
        <w:rPr>
          <w:rFonts w:ascii="Calibri" w:hAnsi="Calibri" w:eastAsia="仿宋" w:cs="宋体"/>
          <w:color w:val="auto"/>
          <w:sz w:val="24"/>
          <w:highlight w:val="none"/>
        </w:rPr>
      </w:pPr>
      <w:r>
        <w:rPr>
          <w:rFonts w:hint="eastAsia" w:ascii="Calibri" w:hAnsi="Calibri" w:eastAsia="仿宋" w:cs="宋体"/>
          <w:color w:val="auto"/>
          <w:sz w:val="24"/>
          <w:highlight w:val="none"/>
        </w:rPr>
        <w:t>[</w:t>
      </w:r>
      <w:r>
        <w:rPr>
          <w:rFonts w:hint="eastAsia" w:ascii="Calibri" w:hAnsi="Calibri" w:eastAsia="仿宋" w:cs="宋体"/>
          <w:b/>
          <w:color w:val="auto"/>
          <w:sz w:val="24"/>
          <w:highlight w:val="none"/>
        </w:rPr>
        <w:t>中标后以分包方式履行合同的，提供分包意向协议(附件6</w:t>
      </w:r>
      <w:r>
        <w:rPr>
          <w:rFonts w:ascii="Calibri" w:hAnsi="Calibri" w:eastAsia="仿宋" w:cs="宋体"/>
          <w:b/>
          <w:color w:val="auto"/>
          <w:sz w:val="24"/>
          <w:highlight w:val="none"/>
        </w:rPr>
        <w:t>)</w:t>
      </w:r>
      <w:r>
        <w:rPr>
          <w:rFonts w:hint="eastAsia" w:ascii="Calibri" w:hAnsi="Calibri" w:eastAsia="仿宋" w:cs="宋体"/>
          <w:b/>
          <w:color w:val="auto"/>
          <w:sz w:val="24"/>
          <w:highlight w:val="none"/>
        </w:rPr>
        <w:t>；采购人不同意分包或者供应商中标后不以分包方式履行合同的，则不需要提供。</w:t>
      </w:r>
      <w:r>
        <w:rPr>
          <w:rFonts w:hint="eastAsia" w:ascii="Calibri" w:hAnsi="Calibri" w:eastAsia="仿宋" w:cs="宋体"/>
          <w:color w:val="auto"/>
          <w:sz w:val="24"/>
          <w:highlight w:val="none"/>
        </w:rPr>
        <w:t>]</w:t>
      </w:r>
    </w:p>
    <w:p w14:paraId="6C1A2A76">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188588F7">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7C2BC07D">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四、符合性审查资料</w:t>
      </w:r>
    </w:p>
    <w:p w14:paraId="00B873F3">
      <w:pPr>
        <w:pageBreakBefore w:val="0"/>
        <w:widowControl w:val="0"/>
        <w:kinsoku/>
        <w:wordWrap/>
        <w:topLinePunct w:val="0"/>
        <w:bidi w:val="0"/>
        <w:jc w:val="center"/>
        <w:rPr>
          <w:rFonts w:ascii="Calibri" w:hAnsi="Calibri" w:eastAsia="仿宋" w:cs="宋体"/>
          <w:b/>
          <w:color w:val="auto"/>
          <w:kern w:val="0"/>
          <w:sz w:val="32"/>
          <w:szCs w:val="32"/>
          <w:highlight w:val="none"/>
        </w:rPr>
      </w:pPr>
    </w:p>
    <w:tbl>
      <w:tblPr>
        <w:tblStyle w:val="63"/>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4426"/>
        <w:gridCol w:w="2378"/>
        <w:gridCol w:w="1701"/>
      </w:tblGrid>
      <w:tr w14:paraId="3643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7" w:type="dxa"/>
            <w:vAlign w:val="center"/>
          </w:tcPr>
          <w:p w14:paraId="6C2D80B3">
            <w:pPr>
              <w:keepNext w:val="0"/>
              <w:keepLines w:val="0"/>
              <w:pageBreakBefore w:val="0"/>
              <w:widowControl w:val="0"/>
              <w:suppressLineNumbers w:val="0"/>
              <w:kinsoku/>
              <w:wordWrap/>
              <w:topLinePunct w:val="0"/>
              <w:bidi w:val="0"/>
              <w:snapToGrid w:val="0"/>
              <w:spacing w:before="0" w:beforeAutospacing="0" w:after="0" w:afterAutospacing="0" w:line="240" w:lineRule="atLeast"/>
              <w:ind w:left="0" w:right="0"/>
              <w:jc w:val="center"/>
              <w:rPr>
                <w:rFonts w:hint="default" w:ascii="Calibri" w:hAnsi="Calibri" w:eastAsia="仿宋" w:cs="宋体"/>
                <w:b/>
                <w:color w:val="auto"/>
                <w:sz w:val="24"/>
                <w:highlight w:val="none"/>
              </w:rPr>
            </w:pPr>
            <w:r>
              <w:rPr>
                <w:rFonts w:hint="eastAsia" w:ascii="Calibri" w:hAnsi="Calibri" w:eastAsia="仿宋"/>
                <w:b/>
                <w:color w:val="auto"/>
                <w:sz w:val="24"/>
                <w:highlight w:val="none"/>
              </w:rPr>
              <w:t>序号</w:t>
            </w:r>
          </w:p>
        </w:tc>
        <w:tc>
          <w:tcPr>
            <w:tcW w:w="4426" w:type="dxa"/>
            <w:vAlign w:val="center"/>
          </w:tcPr>
          <w:p w14:paraId="7745E57C">
            <w:pPr>
              <w:keepNext w:val="0"/>
              <w:keepLines w:val="0"/>
              <w:pageBreakBefore w:val="0"/>
              <w:widowControl w:val="0"/>
              <w:suppressLineNumbers w:val="0"/>
              <w:kinsoku/>
              <w:wordWrap/>
              <w:topLinePunct w:val="0"/>
              <w:bidi w:val="0"/>
              <w:snapToGrid w:val="0"/>
              <w:spacing w:before="0" w:beforeAutospacing="0" w:after="0" w:afterAutospacing="0" w:line="240" w:lineRule="atLeast"/>
              <w:ind w:left="0" w:right="0"/>
              <w:jc w:val="center"/>
              <w:rPr>
                <w:rFonts w:hint="default" w:ascii="Calibri" w:hAnsi="Calibri" w:eastAsia="仿宋" w:cs="宋体"/>
                <w:b/>
                <w:color w:val="auto"/>
                <w:sz w:val="24"/>
                <w:highlight w:val="none"/>
              </w:rPr>
            </w:pPr>
            <w:r>
              <w:rPr>
                <w:rFonts w:hint="eastAsia" w:ascii="Calibri" w:hAnsi="Calibri" w:eastAsia="仿宋"/>
                <w:b/>
                <w:color w:val="auto"/>
                <w:sz w:val="24"/>
                <w:highlight w:val="none"/>
              </w:rPr>
              <w:t>实质性要求</w:t>
            </w:r>
          </w:p>
        </w:tc>
        <w:tc>
          <w:tcPr>
            <w:tcW w:w="2378" w:type="dxa"/>
            <w:vAlign w:val="center"/>
          </w:tcPr>
          <w:p w14:paraId="69397648">
            <w:pPr>
              <w:keepNext w:val="0"/>
              <w:keepLines w:val="0"/>
              <w:pageBreakBefore w:val="0"/>
              <w:widowControl w:val="0"/>
              <w:suppressLineNumbers w:val="0"/>
              <w:kinsoku/>
              <w:wordWrap/>
              <w:topLinePunct w:val="0"/>
              <w:bidi w:val="0"/>
              <w:snapToGrid w:val="0"/>
              <w:spacing w:before="0" w:beforeAutospacing="0" w:after="0" w:afterAutospacing="0" w:line="240" w:lineRule="atLeast"/>
              <w:ind w:left="0" w:right="0"/>
              <w:jc w:val="center"/>
              <w:rPr>
                <w:rFonts w:hint="default" w:ascii="Calibri" w:hAnsi="Calibri" w:eastAsia="仿宋" w:cs="宋体"/>
                <w:b/>
                <w:color w:val="auto"/>
                <w:sz w:val="24"/>
                <w:highlight w:val="none"/>
              </w:rPr>
            </w:pPr>
            <w:r>
              <w:rPr>
                <w:rFonts w:hint="eastAsia" w:ascii="Calibri" w:hAnsi="Calibri" w:eastAsia="仿宋"/>
                <w:b/>
                <w:color w:val="auto"/>
                <w:sz w:val="24"/>
                <w:highlight w:val="none"/>
              </w:rPr>
              <w:t>需要提供的符合性审查资料</w:t>
            </w:r>
          </w:p>
        </w:tc>
        <w:tc>
          <w:tcPr>
            <w:tcW w:w="1701" w:type="dxa"/>
            <w:vAlign w:val="center"/>
          </w:tcPr>
          <w:p w14:paraId="07FD626C">
            <w:pPr>
              <w:keepNext w:val="0"/>
              <w:keepLines w:val="0"/>
              <w:pageBreakBefore w:val="0"/>
              <w:widowControl w:val="0"/>
              <w:suppressLineNumbers w:val="0"/>
              <w:kinsoku/>
              <w:wordWrap/>
              <w:topLinePunct w:val="0"/>
              <w:bidi w:val="0"/>
              <w:snapToGrid w:val="0"/>
              <w:spacing w:before="0" w:beforeAutospacing="0" w:after="0" w:afterAutospacing="0"/>
              <w:ind w:left="0" w:right="0"/>
              <w:jc w:val="center"/>
              <w:rPr>
                <w:rFonts w:hint="default" w:ascii="Calibri" w:hAnsi="Calibri" w:eastAsia="仿宋"/>
                <w:b/>
                <w:color w:val="auto"/>
                <w:sz w:val="24"/>
                <w:highlight w:val="none"/>
              </w:rPr>
            </w:pPr>
            <w:r>
              <w:rPr>
                <w:rFonts w:hint="eastAsia" w:ascii="Calibri" w:hAnsi="Calibri" w:eastAsia="仿宋"/>
                <w:b/>
                <w:color w:val="auto"/>
                <w:sz w:val="24"/>
                <w:highlight w:val="none"/>
              </w:rPr>
              <w:t>投标文件中的</w:t>
            </w:r>
          </w:p>
          <w:p w14:paraId="0783EF01">
            <w:pPr>
              <w:keepNext w:val="0"/>
              <w:keepLines w:val="0"/>
              <w:pageBreakBefore w:val="0"/>
              <w:widowControl w:val="0"/>
              <w:suppressLineNumbers w:val="0"/>
              <w:kinsoku/>
              <w:wordWrap/>
              <w:topLinePunct w:val="0"/>
              <w:bidi w:val="0"/>
              <w:snapToGrid w:val="0"/>
              <w:spacing w:before="0" w:beforeAutospacing="0" w:after="0" w:afterAutospacing="0" w:line="240" w:lineRule="atLeast"/>
              <w:ind w:left="0" w:right="0"/>
              <w:jc w:val="center"/>
              <w:rPr>
                <w:rFonts w:hint="default" w:ascii="Calibri" w:hAnsi="Calibri" w:eastAsia="仿宋" w:cs="宋体"/>
                <w:b/>
                <w:color w:val="auto"/>
                <w:sz w:val="24"/>
                <w:highlight w:val="none"/>
              </w:rPr>
            </w:pPr>
            <w:r>
              <w:rPr>
                <w:rFonts w:hint="eastAsia" w:ascii="Calibri" w:hAnsi="Calibri" w:eastAsia="仿宋"/>
                <w:b/>
                <w:color w:val="auto"/>
                <w:sz w:val="24"/>
                <w:highlight w:val="none"/>
              </w:rPr>
              <w:t>页码位置</w:t>
            </w:r>
          </w:p>
        </w:tc>
      </w:tr>
      <w:tr w14:paraId="51D2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7" w:type="dxa"/>
            <w:vAlign w:val="center"/>
          </w:tcPr>
          <w:p w14:paraId="1A0C408A">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宋体"/>
                <w:color w:val="auto"/>
                <w:sz w:val="24"/>
                <w:highlight w:val="none"/>
              </w:rPr>
            </w:pPr>
            <w:r>
              <w:rPr>
                <w:rFonts w:hint="default" w:ascii="Calibri" w:hAnsi="Calibri" w:eastAsia="仿宋"/>
                <w:color w:val="auto"/>
                <w:sz w:val="24"/>
                <w:highlight w:val="none"/>
              </w:rPr>
              <w:t>1</w:t>
            </w:r>
          </w:p>
        </w:tc>
        <w:tc>
          <w:tcPr>
            <w:tcW w:w="4426" w:type="dxa"/>
            <w:vAlign w:val="center"/>
          </w:tcPr>
          <w:p w14:paraId="0F4401EE">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rPr>
            </w:pPr>
            <w:r>
              <w:rPr>
                <w:rFonts w:hint="eastAsia" w:ascii="Calibri" w:hAnsi="Calibri" w:eastAsia="仿宋" w:cs="仿宋_GB2312"/>
                <w:color w:val="auto"/>
                <w:sz w:val="24"/>
                <w:highlight w:val="none"/>
              </w:rPr>
              <w:t>投标文件按照采购文件要求签署、盖章。</w:t>
            </w:r>
          </w:p>
        </w:tc>
        <w:tc>
          <w:tcPr>
            <w:tcW w:w="2378" w:type="dxa"/>
            <w:vAlign w:val="center"/>
          </w:tcPr>
          <w:p w14:paraId="69F2CD99">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rPr>
            </w:pPr>
            <w:r>
              <w:rPr>
                <w:rFonts w:hint="eastAsia" w:ascii="Calibri" w:hAnsi="Calibri" w:eastAsia="仿宋"/>
                <w:color w:val="auto"/>
                <w:sz w:val="24"/>
                <w:highlight w:val="none"/>
              </w:rPr>
              <w:t>需要使用电子签名或者签字盖章的投标文件的组成部分</w:t>
            </w:r>
          </w:p>
        </w:tc>
        <w:tc>
          <w:tcPr>
            <w:tcW w:w="1701" w:type="dxa"/>
            <w:vAlign w:val="center"/>
          </w:tcPr>
          <w:p w14:paraId="0BA870C0">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仿宋_GB2312"/>
                <w:color w:val="auto"/>
                <w:sz w:val="24"/>
                <w:highlight w:val="none"/>
              </w:rPr>
            </w:pPr>
            <w:r>
              <w:rPr>
                <w:rFonts w:hint="eastAsia" w:ascii="Calibri" w:hAnsi="Calibri" w:eastAsia="仿宋" w:cs="仿宋_GB2312"/>
                <w:color w:val="auto"/>
                <w:sz w:val="24"/>
                <w:highlight w:val="none"/>
              </w:rPr>
              <w:t>见投标文件</w:t>
            </w:r>
          </w:p>
          <w:p w14:paraId="20A707D4">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highlight w:val="none"/>
              </w:rPr>
            </w:pPr>
            <w:r>
              <w:rPr>
                <w:rFonts w:hint="eastAsia" w:ascii="Calibri" w:hAnsi="Calibri" w:eastAsia="仿宋" w:cs="仿宋_GB2312"/>
                <w:color w:val="auto"/>
                <w:sz w:val="24"/>
                <w:highlight w:val="none"/>
              </w:rPr>
              <w:t>第</w:t>
            </w:r>
            <w:r>
              <w:rPr>
                <w:rFonts w:hint="default" w:ascii="Calibri" w:hAnsi="Calibri" w:eastAsia="仿宋" w:cs="仿宋_GB2312"/>
                <w:color w:val="auto"/>
                <w:sz w:val="24"/>
                <w:highlight w:val="none"/>
                <w:u w:val="single"/>
              </w:rPr>
              <w:t xml:space="preserve">  </w:t>
            </w:r>
            <w:r>
              <w:rPr>
                <w:rFonts w:hint="eastAsia" w:ascii="Calibri" w:hAnsi="Calibri" w:eastAsia="仿宋" w:cs="仿宋_GB2312"/>
                <w:color w:val="auto"/>
                <w:sz w:val="24"/>
                <w:highlight w:val="none"/>
              </w:rPr>
              <w:t>页</w:t>
            </w:r>
          </w:p>
        </w:tc>
      </w:tr>
      <w:tr w14:paraId="3CC0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7" w:type="dxa"/>
            <w:vAlign w:val="center"/>
          </w:tcPr>
          <w:p w14:paraId="50CDE528">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宋体"/>
                <w:color w:val="auto"/>
                <w:sz w:val="24"/>
                <w:highlight w:val="none"/>
              </w:rPr>
            </w:pPr>
            <w:r>
              <w:rPr>
                <w:rFonts w:hint="default" w:ascii="Calibri" w:hAnsi="Calibri" w:eastAsia="仿宋"/>
                <w:color w:val="auto"/>
                <w:sz w:val="24"/>
                <w:highlight w:val="none"/>
              </w:rPr>
              <w:t>2</w:t>
            </w:r>
          </w:p>
        </w:tc>
        <w:tc>
          <w:tcPr>
            <w:tcW w:w="4426" w:type="dxa"/>
            <w:vAlign w:val="center"/>
          </w:tcPr>
          <w:p w14:paraId="50F98CF6">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rPr>
            </w:pPr>
            <w:r>
              <w:rPr>
                <w:rFonts w:hint="eastAsia" w:ascii="Calibri" w:hAnsi="Calibri" w:eastAsia="仿宋"/>
                <w:color w:val="auto"/>
                <w:sz w:val="24"/>
                <w:highlight w:val="none"/>
              </w:rPr>
              <w:t>投标文件中承诺的投标有效期不少于采购文件中载明的投标有效期。</w:t>
            </w:r>
          </w:p>
        </w:tc>
        <w:tc>
          <w:tcPr>
            <w:tcW w:w="2378" w:type="dxa"/>
            <w:vAlign w:val="center"/>
          </w:tcPr>
          <w:p w14:paraId="1A125792">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rPr>
            </w:pPr>
            <w:r>
              <w:rPr>
                <w:rFonts w:hint="eastAsia" w:ascii="Calibri" w:hAnsi="Calibri" w:eastAsia="仿宋"/>
                <w:color w:val="auto"/>
                <w:sz w:val="24"/>
                <w:highlight w:val="none"/>
              </w:rPr>
              <w:t>投标函</w:t>
            </w:r>
          </w:p>
        </w:tc>
        <w:tc>
          <w:tcPr>
            <w:tcW w:w="1701" w:type="dxa"/>
            <w:vAlign w:val="center"/>
          </w:tcPr>
          <w:p w14:paraId="1CDBBDFC">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仿宋_GB2312"/>
                <w:color w:val="auto"/>
                <w:sz w:val="24"/>
                <w:highlight w:val="none"/>
              </w:rPr>
            </w:pPr>
            <w:r>
              <w:rPr>
                <w:rFonts w:hint="eastAsia" w:ascii="Calibri" w:hAnsi="Calibri" w:eastAsia="仿宋" w:cs="仿宋_GB2312"/>
                <w:color w:val="auto"/>
                <w:sz w:val="24"/>
                <w:highlight w:val="none"/>
              </w:rPr>
              <w:t>见投标文件</w:t>
            </w:r>
          </w:p>
          <w:p w14:paraId="2D44FC0F">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highlight w:val="none"/>
              </w:rPr>
            </w:pPr>
            <w:r>
              <w:rPr>
                <w:rFonts w:hint="eastAsia" w:ascii="Calibri" w:hAnsi="Calibri" w:eastAsia="仿宋" w:cs="仿宋_GB2312"/>
                <w:color w:val="auto"/>
                <w:sz w:val="24"/>
                <w:highlight w:val="none"/>
              </w:rPr>
              <w:t>第</w:t>
            </w:r>
            <w:r>
              <w:rPr>
                <w:rFonts w:hint="default" w:ascii="Calibri" w:hAnsi="Calibri" w:eastAsia="仿宋" w:cs="仿宋_GB2312"/>
                <w:color w:val="auto"/>
                <w:sz w:val="24"/>
                <w:highlight w:val="none"/>
                <w:u w:val="single"/>
              </w:rPr>
              <w:t xml:space="preserve">  </w:t>
            </w:r>
            <w:r>
              <w:rPr>
                <w:rFonts w:hint="eastAsia" w:ascii="Calibri" w:hAnsi="Calibri" w:eastAsia="仿宋" w:cs="仿宋_GB2312"/>
                <w:color w:val="auto"/>
                <w:sz w:val="24"/>
                <w:highlight w:val="none"/>
              </w:rPr>
              <w:t>页</w:t>
            </w:r>
          </w:p>
        </w:tc>
      </w:tr>
      <w:tr w14:paraId="0AD9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7" w:type="dxa"/>
            <w:vAlign w:val="center"/>
          </w:tcPr>
          <w:p w14:paraId="65FE43B9">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olor w:val="auto"/>
                <w:sz w:val="24"/>
                <w:highlight w:val="none"/>
              </w:rPr>
            </w:pPr>
            <w:r>
              <w:rPr>
                <w:rFonts w:hint="eastAsia" w:ascii="Calibri" w:hAnsi="Calibri" w:eastAsia="仿宋"/>
                <w:color w:val="auto"/>
                <w:sz w:val="24"/>
                <w:highlight w:val="none"/>
              </w:rPr>
              <w:t>3</w:t>
            </w:r>
          </w:p>
        </w:tc>
        <w:tc>
          <w:tcPr>
            <w:tcW w:w="4426" w:type="dxa"/>
            <w:vAlign w:val="center"/>
          </w:tcPr>
          <w:p w14:paraId="3652A20F">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olor w:val="auto"/>
                <w:sz w:val="24"/>
                <w:highlight w:val="none"/>
              </w:rPr>
            </w:pPr>
            <w:r>
              <w:rPr>
                <w:rFonts w:hint="eastAsia" w:ascii="Calibri" w:hAnsi="Calibri" w:eastAsia="仿宋"/>
                <w:color w:val="auto"/>
                <w:sz w:val="24"/>
                <w:highlight w:val="none"/>
              </w:rPr>
              <w:t>投标文件的组成应符合招标文件要求</w:t>
            </w:r>
          </w:p>
        </w:tc>
        <w:tc>
          <w:tcPr>
            <w:tcW w:w="2378" w:type="dxa"/>
            <w:vAlign w:val="center"/>
          </w:tcPr>
          <w:p w14:paraId="45A8A81B">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仿宋_GB2312"/>
                <w:color w:val="auto"/>
                <w:kern w:val="0"/>
                <w:sz w:val="24"/>
                <w:highlight w:val="none"/>
              </w:rPr>
            </w:pPr>
            <w:r>
              <w:rPr>
                <w:rFonts w:hint="eastAsia" w:ascii="Calibri" w:hAnsi="Calibri" w:eastAsia="仿宋" w:cs="仿宋_GB2312"/>
                <w:color w:val="auto"/>
                <w:kern w:val="0"/>
                <w:sz w:val="24"/>
                <w:highlight w:val="none"/>
              </w:rPr>
              <w:t>投标文件</w:t>
            </w:r>
          </w:p>
        </w:tc>
        <w:tc>
          <w:tcPr>
            <w:tcW w:w="1701" w:type="dxa"/>
            <w:vAlign w:val="center"/>
          </w:tcPr>
          <w:p w14:paraId="7CD5F22E">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仿宋_GB2312"/>
                <w:color w:val="auto"/>
                <w:sz w:val="24"/>
                <w:highlight w:val="none"/>
              </w:rPr>
            </w:pPr>
            <w:r>
              <w:rPr>
                <w:rFonts w:hint="eastAsia" w:ascii="Calibri" w:hAnsi="Calibri" w:eastAsia="仿宋" w:cs="仿宋_GB2312"/>
                <w:color w:val="auto"/>
                <w:sz w:val="24"/>
                <w:highlight w:val="none"/>
              </w:rPr>
              <w:t>/</w:t>
            </w:r>
          </w:p>
        </w:tc>
      </w:tr>
      <w:tr w14:paraId="33F3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7" w:type="dxa"/>
            <w:vAlign w:val="center"/>
          </w:tcPr>
          <w:p w14:paraId="04F8E132">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宋体"/>
                <w:color w:val="auto"/>
                <w:sz w:val="24"/>
                <w:highlight w:val="none"/>
              </w:rPr>
            </w:pPr>
            <w:r>
              <w:rPr>
                <w:rFonts w:hint="eastAsia" w:ascii="Calibri" w:hAnsi="Calibri" w:eastAsia="仿宋"/>
                <w:color w:val="auto"/>
                <w:sz w:val="24"/>
                <w:highlight w:val="none"/>
              </w:rPr>
              <w:t>4</w:t>
            </w:r>
          </w:p>
        </w:tc>
        <w:tc>
          <w:tcPr>
            <w:tcW w:w="4426" w:type="dxa"/>
            <w:vAlign w:val="center"/>
          </w:tcPr>
          <w:p w14:paraId="0FACB9C5">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rPr>
            </w:pPr>
            <w:r>
              <w:rPr>
                <w:rFonts w:hint="eastAsia" w:ascii="Calibri" w:hAnsi="Calibri" w:eastAsia="仿宋"/>
                <w:color w:val="auto"/>
                <w:sz w:val="24"/>
                <w:highlight w:val="none"/>
              </w:rPr>
              <w:t>其他实质性要求1：……。</w:t>
            </w:r>
          </w:p>
        </w:tc>
        <w:tc>
          <w:tcPr>
            <w:tcW w:w="2378" w:type="dxa"/>
            <w:vMerge w:val="restart"/>
            <w:vAlign w:val="center"/>
          </w:tcPr>
          <w:p w14:paraId="71B2FB94">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宋体"/>
                <w:color w:val="auto"/>
                <w:sz w:val="24"/>
                <w:highlight w:val="none"/>
              </w:rPr>
            </w:pPr>
            <w:r>
              <w:rPr>
                <w:rFonts w:hint="eastAsia" w:ascii="Calibri" w:hAnsi="Calibri" w:eastAsia="仿宋" w:cs="仿宋_GB2312"/>
                <w:color w:val="auto"/>
                <w:kern w:val="0"/>
                <w:sz w:val="24"/>
                <w:highlight w:val="none"/>
              </w:rPr>
              <w:t>招标文件其它实质性要求相应的材料（“▲” 系指实质性要求条款，招标文件无其它实质性要求的，无需提供）</w:t>
            </w:r>
          </w:p>
        </w:tc>
        <w:tc>
          <w:tcPr>
            <w:tcW w:w="1701" w:type="dxa"/>
            <w:vAlign w:val="center"/>
          </w:tcPr>
          <w:p w14:paraId="08CF8602">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仿宋_GB2312"/>
                <w:color w:val="auto"/>
                <w:sz w:val="24"/>
                <w:highlight w:val="none"/>
              </w:rPr>
            </w:pPr>
            <w:r>
              <w:rPr>
                <w:rFonts w:hint="eastAsia" w:ascii="Calibri" w:hAnsi="Calibri" w:eastAsia="仿宋" w:cs="仿宋_GB2312"/>
                <w:color w:val="auto"/>
                <w:sz w:val="24"/>
                <w:highlight w:val="none"/>
              </w:rPr>
              <w:t>见投标文件</w:t>
            </w:r>
          </w:p>
          <w:p w14:paraId="379A5E1F">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highlight w:val="none"/>
              </w:rPr>
            </w:pPr>
            <w:r>
              <w:rPr>
                <w:rFonts w:hint="eastAsia" w:ascii="Calibri" w:hAnsi="Calibri" w:eastAsia="仿宋" w:cs="仿宋_GB2312"/>
                <w:color w:val="auto"/>
                <w:sz w:val="24"/>
                <w:highlight w:val="none"/>
              </w:rPr>
              <w:t>第</w:t>
            </w:r>
            <w:r>
              <w:rPr>
                <w:rFonts w:hint="default" w:ascii="Calibri" w:hAnsi="Calibri" w:eastAsia="仿宋" w:cs="仿宋_GB2312"/>
                <w:color w:val="auto"/>
                <w:sz w:val="24"/>
                <w:highlight w:val="none"/>
                <w:u w:val="single"/>
              </w:rPr>
              <w:t xml:space="preserve">  </w:t>
            </w:r>
            <w:r>
              <w:rPr>
                <w:rFonts w:hint="eastAsia" w:ascii="Calibri" w:hAnsi="Calibri" w:eastAsia="仿宋" w:cs="仿宋_GB2312"/>
                <w:color w:val="auto"/>
                <w:sz w:val="24"/>
                <w:highlight w:val="none"/>
              </w:rPr>
              <w:t>页</w:t>
            </w:r>
          </w:p>
        </w:tc>
      </w:tr>
      <w:tr w14:paraId="47D4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7" w:type="dxa"/>
            <w:vAlign w:val="center"/>
          </w:tcPr>
          <w:p w14:paraId="5524E9EE">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olor w:val="auto"/>
                <w:sz w:val="24"/>
                <w:highlight w:val="none"/>
              </w:rPr>
            </w:pPr>
            <w:r>
              <w:rPr>
                <w:rFonts w:hint="eastAsia" w:ascii="Calibri" w:hAnsi="Calibri" w:eastAsia="仿宋"/>
                <w:color w:val="auto"/>
                <w:sz w:val="24"/>
                <w:highlight w:val="none"/>
              </w:rPr>
              <w:t>5</w:t>
            </w:r>
          </w:p>
        </w:tc>
        <w:tc>
          <w:tcPr>
            <w:tcW w:w="4426" w:type="dxa"/>
            <w:shd w:val="clear" w:color="auto" w:fill="auto"/>
            <w:vAlign w:val="center"/>
          </w:tcPr>
          <w:p w14:paraId="4C46937D">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olor w:val="auto"/>
                <w:sz w:val="24"/>
                <w:highlight w:val="none"/>
              </w:rPr>
            </w:pPr>
            <w:r>
              <w:rPr>
                <w:rFonts w:hint="eastAsia" w:ascii="Calibri" w:hAnsi="Calibri" w:eastAsia="仿宋"/>
                <w:color w:val="auto"/>
                <w:sz w:val="24"/>
                <w:highlight w:val="none"/>
              </w:rPr>
              <w:t>其他实质性要求2：……</w:t>
            </w:r>
          </w:p>
        </w:tc>
        <w:tc>
          <w:tcPr>
            <w:tcW w:w="2378" w:type="dxa"/>
            <w:vMerge w:val="continue"/>
            <w:vAlign w:val="center"/>
          </w:tcPr>
          <w:p w14:paraId="765E3C00">
            <w:pPr>
              <w:keepNext w:val="0"/>
              <w:keepLines w:val="0"/>
              <w:pageBreakBefore w:val="0"/>
              <w:widowControl w:val="0"/>
              <w:suppressLineNumbers w:val="0"/>
              <w:kinsoku/>
              <w:wordWrap/>
              <w:topLinePunct w:val="0"/>
              <w:bidi w:val="0"/>
              <w:spacing w:before="0" w:beforeAutospacing="0" w:after="0" w:afterAutospacing="0" w:line="360" w:lineRule="auto"/>
              <w:ind w:left="0" w:right="0"/>
              <w:rPr>
                <w:rFonts w:hint="default" w:ascii="Calibri" w:hAnsi="Calibri" w:eastAsia="仿宋" w:cs="仿宋_GB2312"/>
                <w:color w:val="auto"/>
                <w:kern w:val="0"/>
                <w:sz w:val="24"/>
                <w:highlight w:val="none"/>
              </w:rPr>
            </w:pPr>
          </w:p>
        </w:tc>
        <w:tc>
          <w:tcPr>
            <w:tcW w:w="1701" w:type="dxa"/>
            <w:shd w:val="clear" w:color="auto" w:fill="auto"/>
            <w:vAlign w:val="center"/>
          </w:tcPr>
          <w:p w14:paraId="686E598F">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仿宋_GB2312"/>
                <w:color w:val="auto"/>
                <w:sz w:val="24"/>
                <w:highlight w:val="none"/>
              </w:rPr>
            </w:pPr>
            <w:r>
              <w:rPr>
                <w:rFonts w:hint="eastAsia" w:ascii="Calibri" w:hAnsi="Calibri" w:eastAsia="仿宋" w:cs="仿宋_GB2312"/>
                <w:color w:val="auto"/>
                <w:sz w:val="24"/>
                <w:highlight w:val="none"/>
              </w:rPr>
              <w:t>见投标文件</w:t>
            </w:r>
          </w:p>
          <w:p w14:paraId="37EC12E2">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highlight w:val="none"/>
              </w:rPr>
            </w:pPr>
            <w:r>
              <w:rPr>
                <w:rFonts w:hint="eastAsia" w:ascii="Calibri" w:hAnsi="Calibri" w:eastAsia="仿宋" w:cs="仿宋_GB2312"/>
                <w:color w:val="auto"/>
                <w:sz w:val="24"/>
                <w:highlight w:val="none"/>
              </w:rPr>
              <w:t>第</w:t>
            </w:r>
            <w:r>
              <w:rPr>
                <w:rFonts w:hint="default" w:ascii="Calibri" w:hAnsi="Calibri" w:eastAsia="仿宋" w:cs="仿宋_GB2312"/>
                <w:color w:val="auto"/>
                <w:sz w:val="24"/>
                <w:highlight w:val="none"/>
                <w:u w:val="single"/>
              </w:rPr>
              <w:t xml:space="preserve">  </w:t>
            </w:r>
            <w:r>
              <w:rPr>
                <w:rFonts w:hint="eastAsia" w:ascii="Calibri" w:hAnsi="Calibri" w:eastAsia="仿宋" w:cs="仿宋_GB2312"/>
                <w:color w:val="auto"/>
                <w:sz w:val="24"/>
                <w:highlight w:val="none"/>
              </w:rPr>
              <w:t>页</w:t>
            </w:r>
          </w:p>
        </w:tc>
      </w:tr>
    </w:tbl>
    <w:p w14:paraId="790E1B61">
      <w:pPr>
        <w:pageBreakBefore w:val="0"/>
        <w:widowControl w:val="0"/>
        <w:kinsoku/>
        <w:wordWrap/>
        <w:topLinePunct w:val="0"/>
        <w:bidi w:val="0"/>
        <w:spacing w:line="360" w:lineRule="auto"/>
        <w:ind w:right="420"/>
        <w:rPr>
          <w:rFonts w:ascii="Calibri" w:hAnsi="Calibri" w:eastAsia="仿宋" w:cs="宋体"/>
          <w:color w:val="auto"/>
          <w:sz w:val="24"/>
          <w:highlight w:val="none"/>
        </w:rPr>
      </w:pPr>
      <w:r>
        <w:rPr>
          <w:rFonts w:hint="eastAsia" w:ascii="Calibri" w:hAnsi="Calibri" w:eastAsia="仿宋" w:cs="宋体"/>
          <w:color w:val="auto"/>
          <w:sz w:val="24"/>
          <w:highlight w:val="none"/>
        </w:rPr>
        <w:t>注：1、按本格式和要求提供。</w:t>
      </w:r>
    </w:p>
    <w:p w14:paraId="30CCCED4">
      <w:pPr>
        <w:pageBreakBefore w:val="0"/>
        <w:widowControl w:val="0"/>
        <w:kinsoku/>
        <w:wordWrap/>
        <w:topLinePunct w:val="0"/>
        <w:bidi w:val="0"/>
        <w:spacing w:line="360" w:lineRule="auto"/>
        <w:ind w:right="42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2、招标文件中实质性要求必须明确响应。</w:t>
      </w:r>
    </w:p>
    <w:p w14:paraId="79FCF78E">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sz w:val="24"/>
          <w:highlight w:val="none"/>
        </w:rPr>
        <w:t>供应商</w:t>
      </w:r>
      <w:r>
        <w:rPr>
          <w:rFonts w:hint="eastAsia" w:ascii="Calibri" w:hAnsi="Calibri" w:eastAsia="仿宋" w:cs="仿宋_GB2312"/>
          <w:color w:val="auto"/>
          <w:kern w:val="0"/>
          <w:sz w:val="24"/>
          <w:highlight w:val="none"/>
          <w:lang w:val="zh-CN"/>
        </w:rPr>
        <w:t>名称</w:t>
      </w:r>
      <w:r>
        <w:rPr>
          <w:rFonts w:hint="eastAsia" w:ascii="Calibri" w:hAnsi="Calibri" w:eastAsia="仿宋" w:cs="仿宋_GB2312"/>
          <w:color w:val="auto"/>
          <w:sz w:val="24"/>
          <w:highlight w:val="none"/>
        </w:rPr>
        <w:t>（电子签名）：</w:t>
      </w:r>
    </w:p>
    <w:p w14:paraId="0B1DE1EB">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年</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月</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日</w:t>
      </w:r>
    </w:p>
    <w:p w14:paraId="7EB0E3D6">
      <w:pPr>
        <w:pageBreakBefore w:val="0"/>
        <w:widowControl w:val="0"/>
        <w:kinsoku/>
        <w:wordWrap/>
        <w:topLinePunct w:val="0"/>
        <w:bidi w:val="0"/>
        <w:adjustRightInd/>
        <w:jc w:val="left"/>
        <w:rPr>
          <w:rFonts w:ascii="Calibri" w:hAnsi="Calibri" w:eastAsia="仿宋" w:cs="仿宋_GB2312"/>
          <w:b/>
          <w:color w:val="auto"/>
          <w:kern w:val="0"/>
          <w:sz w:val="32"/>
          <w:szCs w:val="32"/>
          <w:highlight w:val="none"/>
        </w:rPr>
      </w:pPr>
      <w:r>
        <w:rPr>
          <w:rFonts w:ascii="Calibri" w:hAnsi="Calibri" w:eastAsia="仿宋" w:cs="仿宋_GB2312"/>
          <w:b/>
          <w:color w:val="auto"/>
          <w:kern w:val="0"/>
          <w:sz w:val="32"/>
          <w:szCs w:val="32"/>
          <w:highlight w:val="none"/>
        </w:rPr>
        <w:br w:type="page"/>
      </w:r>
    </w:p>
    <w:p w14:paraId="53665D0B">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五、商务技术偏离表</w:t>
      </w:r>
    </w:p>
    <w:tbl>
      <w:tblPr>
        <w:tblStyle w:val="63"/>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402"/>
        <w:gridCol w:w="3402"/>
        <w:gridCol w:w="1361"/>
      </w:tblGrid>
      <w:tr w14:paraId="3146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48387EB0">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b/>
                <w:bCs/>
                <w:color w:val="auto"/>
                <w:sz w:val="24"/>
                <w:highlight w:val="none"/>
              </w:rPr>
            </w:pPr>
            <w:r>
              <w:rPr>
                <w:rFonts w:hint="eastAsia" w:ascii="Calibri" w:hAnsi="Calibri" w:eastAsia="仿宋"/>
                <w:b/>
                <w:bCs/>
                <w:color w:val="auto"/>
                <w:sz w:val="24"/>
                <w:highlight w:val="none"/>
              </w:rPr>
              <w:t>序号</w:t>
            </w:r>
          </w:p>
        </w:tc>
        <w:tc>
          <w:tcPr>
            <w:tcW w:w="3402" w:type="dxa"/>
            <w:vAlign w:val="center"/>
          </w:tcPr>
          <w:p w14:paraId="6C7A602D">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b/>
                <w:bCs/>
                <w:color w:val="auto"/>
                <w:sz w:val="24"/>
                <w:highlight w:val="none"/>
              </w:rPr>
            </w:pPr>
            <w:r>
              <w:rPr>
                <w:rFonts w:hint="eastAsia" w:ascii="Calibri" w:hAnsi="Calibri" w:eastAsia="仿宋"/>
                <w:b/>
                <w:bCs/>
                <w:color w:val="auto"/>
                <w:sz w:val="24"/>
                <w:highlight w:val="none"/>
              </w:rPr>
              <w:t>采购文件章节及具体内容</w:t>
            </w:r>
          </w:p>
        </w:tc>
        <w:tc>
          <w:tcPr>
            <w:tcW w:w="3402" w:type="dxa"/>
            <w:vAlign w:val="center"/>
          </w:tcPr>
          <w:p w14:paraId="7EAEA439">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b/>
                <w:bCs/>
                <w:color w:val="auto"/>
                <w:sz w:val="24"/>
                <w:highlight w:val="none"/>
              </w:rPr>
            </w:pPr>
            <w:r>
              <w:rPr>
                <w:rFonts w:hint="eastAsia" w:ascii="Calibri" w:hAnsi="Calibri" w:eastAsia="仿宋"/>
                <w:b/>
                <w:bCs/>
                <w:color w:val="auto"/>
                <w:sz w:val="24"/>
                <w:highlight w:val="none"/>
              </w:rPr>
              <w:t>投标文件章节及具体内容</w:t>
            </w:r>
          </w:p>
        </w:tc>
        <w:tc>
          <w:tcPr>
            <w:tcW w:w="1361" w:type="dxa"/>
            <w:vAlign w:val="center"/>
          </w:tcPr>
          <w:p w14:paraId="17C0469E">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b/>
                <w:bCs/>
                <w:color w:val="auto"/>
                <w:sz w:val="24"/>
                <w:highlight w:val="none"/>
              </w:rPr>
            </w:pPr>
            <w:r>
              <w:rPr>
                <w:rFonts w:hint="eastAsia" w:ascii="Calibri" w:hAnsi="Calibri" w:eastAsia="仿宋"/>
                <w:b/>
                <w:bCs/>
                <w:color w:val="auto"/>
                <w:sz w:val="24"/>
                <w:highlight w:val="none"/>
              </w:rPr>
              <w:t>偏离说明</w:t>
            </w:r>
          </w:p>
        </w:tc>
      </w:tr>
      <w:tr w14:paraId="1686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3E6F6746">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color w:val="auto"/>
                <w:kern w:val="0"/>
                <w:sz w:val="24"/>
                <w:highlight w:val="none"/>
              </w:rPr>
            </w:pPr>
            <w:r>
              <w:rPr>
                <w:rFonts w:hint="default" w:ascii="Calibri" w:hAnsi="Calibri" w:eastAsia="仿宋" w:cs="仿宋_GB2312"/>
                <w:color w:val="auto"/>
                <w:kern w:val="0"/>
                <w:sz w:val="24"/>
                <w:highlight w:val="none"/>
              </w:rPr>
              <w:t>1</w:t>
            </w:r>
          </w:p>
        </w:tc>
        <w:tc>
          <w:tcPr>
            <w:tcW w:w="3402" w:type="dxa"/>
            <w:vAlign w:val="center"/>
          </w:tcPr>
          <w:p w14:paraId="6E1106CD">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c>
          <w:tcPr>
            <w:tcW w:w="3402" w:type="dxa"/>
            <w:vAlign w:val="center"/>
          </w:tcPr>
          <w:p w14:paraId="6DC4BE1E">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c>
          <w:tcPr>
            <w:tcW w:w="1361" w:type="dxa"/>
            <w:vAlign w:val="center"/>
          </w:tcPr>
          <w:p w14:paraId="3BD3D3EC">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r>
      <w:tr w14:paraId="278D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36229D42">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color w:val="auto"/>
                <w:kern w:val="0"/>
                <w:sz w:val="24"/>
                <w:highlight w:val="none"/>
              </w:rPr>
            </w:pPr>
            <w:r>
              <w:rPr>
                <w:rFonts w:hint="default" w:ascii="Calibri" w:hAnsi="Calibri" w:eastAsia="仿宋" w:cs="仿宋_GB2312"/>
                <w:color w:val="auto"/>
                <w:kern w:val="0"/>
                <w:sz w:val="24"/>
                <w:highlight w:val="none"/>
              </w:rPr>
              <w:t>2</w:t>
            </w:r>
          </w:p>
        </w:tc>
        <w:tc>
          <w:tcPr>
            <w:tcW w:w="3402" w:type="dxa"/>
            <w:vAlign w:val="center"/>
          </w:tcPr>
          <w:p w14:paraId="7E955742">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c>
          <w:tcPr>
            <w:tcW w:w="3402" w:type="dxa"/>
            <w:vAlign w:val="center"/>
          </w:tcPr>
          <w:p w14:paraId="1BD70EF0">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c>
          <w:tcPr>
            <w:tcW w:w="1361" w:type="dxa"/>
            <w:vAlign w:val="center"/>
          </w:tcPr>
          <w:p w14:paraId="023A27C6">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r>
      <w:tr w14:paraId="27F8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23610C72">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color w:val="auto"/>
                <w:kern w:val="0"/>
                <w:sz w:val="24"/>
                <w:highlight w:val="none"/>
              </w:rPr>
            </w:pPr>
            <w:r>
              <w:rPr>
                <w:rFonts w:hint="eastAsia" w:ascii="Calibri" w:hAnsi="Calibri" w:eastAsia="仿宋" w:cs="仿宋_GB2312"/>
                <w:color w:val="auto"/>
                <w:kern w:val="0"/>
                <w:sz w:val="24"/>
                <w:highlight w:val="none"/>
              </w:rPr>
              <w:t>……</w:t>
            </w:r>
          </w:p>
        </w:tc>
        <w:tc>
          <w:tcPr>
            <w:tcW w:w="3402" w:type="dxa"/>
            <w:vAlign w:val="center"/>
          </w:tcPr>
          <w:p w14:paraId="52B2EC00">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c>
          <w:tcPr>
            <w:tcW w:w="3402" w:type="dxa"/>
            <w:vAlign w:val="center"/>
          </w:tcPr>
          <w:p w14:paraId="7DF357D3">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c>
          <w:tcPr>
            <w:tcW w:w="1361" w:type="dxa"/>
            <w:vAlign w:val="center"/>
          </w:tcPr>
          <w:p w14:paraId="1CC06FC6">
            <w:pPr>
              <w:keepNext w:val="0"/>
              <w:keepLines w:val="0"/>
              <w:pageBreakBefore w:val="0"/>
              <w:widowControl w:val="0"/>
              <w:suppressLineNumbers w:val="0"/>
              <w:kinsoku/>
              <w:wordWrap/>
              <w:topLinePunct w:val="0"/>
              <w:bidi w:val="0"/>
              <w:spacing w:before="0" w:beforeAutospacing="0" w:after="0" w:afterAutospacing="0"/>
              <w:ind w:left="0" w:right="0"/>
              <w:jc w:val="center"/>
              <w:rPr>
                <w:rFonts w:hint="default" w:ascii="Calibri" w:hAnsi="Calibri" w:eastAsia="仿宋" w:cs="仿宋_GB2312"/>
                <w:b/>
                <w:color w:val="auto"/>
                <w:kern w:val="0"/>
                <w:sz w:val="32"/>
                <w:szCs w:val="32"/>
                <w:highlight w:val="none"/>
              </w:rPr>
            </w:pPr>
          </w:p>
        </w:tc>
      </w:tr>
    </w:tbl>
    <w:p w14:paraId="75C3B8D4">
      <w:pPr>
        <w:pageBreakBefore w:val="0"/>
        <w:widowControl w:val="0"/>
        <w:kinsoku/>
        <w:wordWrap/>
        <w:topLinePunct w:val="0"/>
        <w:bidi w:val="0"/>
        <w:spacing w:line="360" w:lineRule="auto"/>
        <w:ind w:right="420"/>
        <w:rPr>
          <w:rFonts w:ascii="Calibri" w:hAnsi="Calibri" w:eastAsia="仿宋" w:cs="仿宋_GB2312"/>
          <w:color w:val="auto"/>
          <w:kern w:val="0"/>
          <w:sz w:val="24"/>
          <w:highlight w:val="none"/>
        </w:rPr>
      </w:pPr>
      <w:r>
        <w:rPr>
          <w:rFonts w:hint="eastAsia" w:ascii="Calibri" w:hAnsi="Calibri" w:eastAsia="仿宋" w:cs="仿宋_GB2312"/>
          <w:color w:val="auto"/>
          <w:kern w:val="0"/>
          <w:sz w:val="24"/>
          <w:highlight w:val="none"/>
        </w:rPr>
        <w:t>注：1.按本格式和要求提供。</w:t>
      </w:r>
    </w:p>
    <w:p w14:paraId="61E59ABC">
      <w:pPr>
        <w:pageBreakBefore w:val="0"/>
        <w:widowControl w:val="0"/>
        <w:kinsoku/>
        <w:wordWrap/>
        <w:topLinePunct w:val="0"/>
        <w:bidi w:val="0"/>
        <w:spacing w:line="360" w:lineRule="auto"/>
        <w:ind w:right="420" w:firstLine="480" w:firstLineChars="200"/>
        <w:rPr>
          <w:rFonts w:ascii="Calibri" w:hAnsi="Calibri" w:eastAsia="仿宋" w:cs="仿宋_GB2312"/>
          <w:color w:val="auto"/>
          <w:kern w:val="0"/>
          <w:sz w:val="24"/>
          <w:highlight w:val="none"/>
        </w:rPr>
      </w:pPr>
      <w:r>
        <w:rPr>
          <w:rFonts w:hint="eastAsia" w:ascii="Calibri" w:hAnsi="Calibri" w:eastAsia="仿宋" w:cs="仿宋_GB2312"/>
          <w:color w:val="auto"/>
          <w:kern w:val="0"/>
          <w:sz w:val="24"/>
          <w:highlight w:val="none"/>
        </w:rPr>
        <w:t>2.本表格所反映的偏离情况与“符合性审查资料”、“评标标准相应的商务技术资料”不一致的，以“符合性审查资料”、“评标标准相应的商务技术资料”为准。</w:t>
      </w:r>
    </w:p>
    <w:p w14:paraId="3DC18371">
      <w:pPr>
        <w:pageBreakBefore w:val="0"/>
        <w:widowControl w:val="0"/>
        <w:kinsoku/>
        <w:wordWrap/>
        <w:topLinePunct w:val="0"/>
        <w:bidi w:val="0"/>
        <w:spacing w:line="360" w:lineRule="auto"/>
        <w:ind w:right="420" w:firstLine="480" w:firstLineChars="200"/>
        <w:rPr>
          <w:rFonts w:ascii="Calibri" w:hAnsi="Calibri" w:eastAsia="仿宋" w:cs="宋体"/>
          <w:color w:val="auto"/>
          <w:sz w:val="24"/>
          <w:highlight w:val="none"/>
        </w:rPr>
      </w:pPr>
      <w:r>
        <w:rPr>
          <w:rFonts w:hint="eastAsia" w:ascii="Calibri" w:hAnsi="Calibri" w:eastAsia="仿宋" w:cs="仿宋_GB2312"/>
          <w:color w:val="auto"/>
          <w:kern w:val="0"/>
          <w:sz w:val="24"/>
          <w:highlight w:val="none"/>
        </w:rPr>
        <w:t>3.投标人须保证：除商务技术偏离表列出的偏离外，投标人响应招标文件的全部非实质性要求。</w:t>
      </w:r>
    </w:p>
    <w:p w14:paraId="1C9BAA5B">
      <w:pPr>
        <w:pageBreakBefore w:val="0"/>
        <w:widowControl w:val="0"/>
        <w:kinsoku/>
        <w:wordWrap/>
        <w:topLinePunct w:val="0"/>
        <w:bidi w:val="0"/>
        <w:ind w:firstLine="2891" w:firstLineChars="900"/>
        <w:rPr>
          <w:rFonts w:ascii="Calibri" w:hAnsi="Calibri" w:eastAsia="仿宋" w:cs="仿宋_GB2312"/>
          <w:b/>
          <w:color w:val="auto"/>
          <w:kern w:val="0"/>
          <w:sz w:val="32"/>
          <w:szCs w:val="32"/>
          <w:highlight w:val="none"/>
        </w:rPr>
      </w:pPr>
    </w:p>
    <w:p w14:paraId="07F08785">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sz w:val="24"/>
          <w:highlight w:val="none"/>
        </w:rPr>
        <w:t>供应商</w:t>
      </w:r>
      <w:r>
        <w:rPr>
          <w:rFonts w:hint="eastAsia" w:ascii="Calibri" w:hAnsi="Calibri" w:eastAsia="仿宋" w:cs="仿宋_GB2312"/>
          <w:color w:val="auto"/>
          <w:kern w:val="0"/>
          <w:sz w:val="24"/>
          <w:highlight w:val="none"/>
          <w:lang w:val="zh-CN"/>
        </w:rPr>
        <w:t>名称</w:t>
      </w:r>
      <w:r>
        <w:rPr>
          <w:rFonts w:hint="eastAsia" w:ascii="Calibri" w:hAnsi="Calibri" w:eastAsia="仿宋" w:cs="仿宋_GB2312"/>
          <w:color w:val="auto"/>
          <w:sz w:val="24"/>
          <w:highlight w:val="none"/>
        </w:rPr>
        <w:t>（电子签名）：</w:t>
      </w:r>
    </w:p>
    <w:p w14:paraId="2D077AD3">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年</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月</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日</w:t>
      </w:r>
    </w:p>
    <w:p w14:paraId="5DA98A5B">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202DC43F">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15CD9968">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六、评标标准相应的商务技术资料</w:t>
      </w:r>
    </w:p>
    <w:p w14:paraId="42241315">
      <w:pPr>
        <w:pageBreakBefore w:val="0"/>
        <w:widowControl w:val="0"/>
        <w:kinsoku/>
        <w:wordWrap/>
        <w:topLinePunct w:val="0"/>
        <w:bidi w:val="0"/>
        <w:snapToGrid w:val="0"/>
        <w:spacing w:line="360" w:lineRule="auto"/>
        <w:jc w:val="left"/>
        <w:rPr>
          <w:rFonts w:ascii="Calibri" w:hAnsi="Calibri" w:eastAsia="仿宋" w:cs="宋体"/>
          <w:b/>
          <w:color w:val="auto"/>
          <w:sz w:val="24"/>
          <w:highlight w:val="none"/>
        </w:rPr>
      </w:pPr>
      <w:r>
        <w:rPr>
          <w:rFonts w:hint="eastAsia" w:ascii="Calibri" w:hAnsi="Calibri" w:eastAsia="仿宋" w:cs="宋体"/>
          <w:b/>
          <w:color w:val="auto"/>
          <w:sz w:val="24"/>
          <w:highlight w:val="none"/>
        </w:rPr>
        <w:t>（按采购文件第四部分评标办法前附表中“投标文件中评标标准相应的商务技术资料目录”提供资料。）</w:t>
      </w:r>
    </w:p>
    <w:tbl>
      <w:tblPr>
        <w:tblStyle w:val="1009"/>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737"/>
        <w:gridCol w:w="5499"/>
        <w:gridCol w:w="2778"/>
      </w:tblGrid>
      <w:tr w14:paraId="554E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shd w:val="clear" w:color="auto" w:fill="FFFFFF" w:themeFill="background1"/>
            <w:vAlign w:val="center"/>
          </w:tcPr>
          <w:p w14:paraId="21BF3EFB">
            <w:pPr>
              <w:keepNext w:val="0"/>
              <w:keepLines w:val="0"/>
              <w:pageBreakBefore w:val="0"/>
              <w:widowControl w:val="0"/>
              <w:suppressLineNumbers w:val="0"/>
              <w:kinsoku/>
              <w:wordWrap/>
              <w:topLinePunct w:val="0"/>
              <w:bidi w:val="0"/>
              <w:snapToGrid w:val="0"/>
              <w:spacing w:before="0" w:beforeAutospacing="0" w:after="160" w:afterAutospacing="0" w:line="360" w:lineRule="auto"/>
              <w:ind w:left="0" w:right="0"/>
              <w:jc w:val="center"/>
              <w:rPr>
                <w:rFonts w:hint="default" w:ascii="Calibri" w:hAnsi="Calibri" w:eastAsia="仿宋"/>
                <w:b/>
                <w:color w:val="auto"/>
                <w:sz w:val="24"/>
                <w:highlight w:val="none"/>
              </w:rPr>
            </w:pPr>
            <w:r>
              <w:rPr>
                <w:rFonts w:hint="eastAsia" w:ascii="Calibri" w:hAnsi="Calibri" w:eastAsia="仿宋"/>
                <w:b/>
                <w:color w:val="auto"/>
                <w:sz w:val="24"/>
                <w:highlight w:val="none"/>
              </w:rPr>
              <w:t>序号</w:t>
            </w:r>
          </w:p>
        </w:tc>
        <w:tc>
          <w:tcPr>
            <w:tcW w:w="5499" w:type="dxa"/>
            <w:shd w:val="clear" w:color="auto" w:fill="FFFFFF" w:themeFill="background1"/>
            <w:vAlign w:val="center"/>
          </w:tcPr>
          <w:p w14:paraId="2F146086">
            <w:pPr>
              <w:keepNext w:val="0"/>
              <w:keepLines w:val="0"/>
              <w:pageBreakBefore w:val="0"/>
              <w:widowControl w:val="0"/>
              <w:suppressLineNumbers w:val="0"/>
              <w:kinsoku/>
              <w:wordWrap/>
              <w:topLinePunct w:val="0"/>
              <w:bidi w:val="0"/>
              <w:snapToGrid w:val="0"/>
              <w:spacing w:before="0" w:beforeAutospacing="0" w:after="160" w:afterAutospacing="0" w:line="360" w:lineRule="auto"/>
              <w:ind w:left="0" w:right="0"/>
              <w:jc w:val="center"/>
              <w:rPr>
                <w:rFonts w:hint="default" w:ascii="Calibri" w:hAnsi="Calibri" w:eastAsia="仿宋"/>
                <w:b/>
                <w:color w:val="auto"/>
                <w:sz w:val="24"/>
                <w:highlight w:val="none"/>
              </w:rPr>
            </w:pPr>
            <w:r>
              <w:rPr>
                <w:rFonts w:hint="eastAsia" w:ascii="Calibri" w:hAnsi="Calibri" w:eastAsia="仿宋"/>
                <w:b/>
                <w:color w:val="auto"/>
                <w:sz w:val="24"/>
                <w:highlight w:val="none"/>
              </w:rPr>
              <w:t>投标文件中评标标准相应的商务技术资料目录*</w:t>
            </w:r>
          </w:p>
        </w:tc>
        <w:tc>
          <w:tcPr>
            <w:tcW w:w="2778" w:type="dxa"/>
            <w:shd w:val="clear" w:color="auto" w:fill="FFFFFF" w:themeFill="background1"/>
            <w:vAlign w:val="center"/>
          </w:tcPr>
          <w:p w14:paraId="5576210F">
            <w:pPr>
              <w:keepNext w:val="0"/>
              <w:keepLines w:val="0"/>
              <w:pageBreakBefore w:val="0"/>
              <w:widowControl w:val="0"/>
              <w:suppressLineNumbers w:val="0"/>
              <w:kinsoku/>
              <w:wordWrap/>
              <w:topLinePunct w:val="0"/>
              <w:bidi w:val="0"/>
              <w:snapToGrid w:val="0"/>
              <w:spacing w:before="0" w:beforeAutospacing="0" w:after="160" w:afterAutospacing="0" w:line="360" w:lineRule="auto"/>
              <w:ind w:left="0" w:right="0"/>
              <w:jc w:val="center"/>
              <w:rPr>
                <w:rFonts w:hint="default" w:ascii="Calibri" w:hAnsi="Calibri" w:eastAsia="仿宋" w:cs="宋体"/>
                <w:b/>
                <w:color w:val="auto"/>
                <w:sz w:val="24"/>
                <w:highlight w:val="none"/>
              </w:rPr>
            </w:pPr>
            <w:r>
              <w:rPr>
                <w:rFonts w:hint="eastAsia" w:ascii="Calibri" w:hAnsi="Calibri" w:eastAsia="仿宋"/>
                <w:b/>
                <w:color w:val="auto"/>
                <w:sz w:val="24"/>
                <w:highlight w:val="none"/>
              </w:rPr>
              <w:t>投标文件中的页码位置</w:t>
            </w:r>
          </w:p>
        </w:tc>
      </w:tr>
      <w:tr w14:paraId="2993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shd w:val="clear" w:color="auto" w:fill="FFFFFF" w:themeFill="background1"/>
            <w:vAlign w:val="center"/>
          </w:tcPr>
          <w:p w14:paraId="56C86D5F">
            <w:pPr>
              <w:keepNext w:val="0"/>
              <w:keepLines w:val="0"/>
              <w:pageBreakBefore w:val="0"/>
              <w:widowControl w:val="0"/>
              <w:numPr>
                <w:ilvl w:val="0"/>
                <w:numId w:val="4"/>
              </w:numPr>
              <w:suppressLineNumbers w:val="0"/>
              <w:tabs>
                <w:tab w:val="clear" w:pos="0"/>
              </w:tabs>
              <w:kinsoku/>
              <w:wordWrap/>
              <w:topLinePunct w:val="0"/>
              <w:bidi w:val="0"/>
              <w:snapToGrid w:val="0"/>
              <w:spacing w:before="0" w:beforeAutospacing="0" w:after="160" w:afterAutospacing="0" w:line="360" w:lineRule="auto"/>
              <w:ind w:right="0"/>
              <w:jc w:val="center"/>
              <w:rPr>
                <w:rFonts w:hint="default" w:ascii="Calibri" w:hAnsi="Calibri" w:eastAsia="仿宋" w:cs="宋体"/>
                <w:bCs/>
                <w:color w:val="auto"/>
                <w:sz w:val="24"/>
                <w:highlight w:val="none"/>
              </w:rPr>
            </w:pPr>
          </w:p>
        </w:tc>
        <w:tc>
          <w:tcPr>
            <w:tcW w:w="5499" w:type="dxa"/>
            <w:shd w:val="clear" w:color="auto" w:fill="FFFFFF" w:themeFill="background1"/>
            <w:vAlign w:val="center"/>
          </w:tcPr>
          <w:p w14:paraId="2E60C8EC">
            <w:pPr>
              <w:keepNext w:val="0"/>
              <w:keepLines w:val="0"/>
              <w:pageBreakBefore w:val="0"/>
              <w:widowControl w:val="0"/>
              <w:suppressLineNumbers w:val="0"/>
              <w:kinsoku/>
              <w:wordWrap/>
              <w:topLinePunct w:val="0"/>
              <w:bidi w:val="0"/>
              <w:snapToGrid w:val="0"/>
              <w:spacing w:before="0" w:beforeAutospacing="0" w:after="160" w:afterAutospacing="0" w:line="360" w:lineRule="auto"/>
              <w:ind w:left="0" w:right="0"/>
              <w:jc w:val="center"/>
              <w:rPr>
                <w:rFonts w:hint="default" w:ascii="Calibri" w:hAnsi="Calibri" w:eastAsia="仿宋" w:cs="宋体"/>
                <w:b/>
                <w:bCs/>
                <w:color w:val="auto"/>
                <w:sz w:val="24"/>
                <w:highlight w:val="none"/>
              </w:rPr>
            </w:pPr>
          </w:p>
        </w:tc>
        <w:tc>
          <w:tcPr>
            <w:tcW w:w="2778" w:type="dxa"/>
            <w:shd w:val="clear" w:color="auto" w:fill="FFFFFF" w:themeFill="background1"/>
            <w:vAlign w:val="center"/>
          </w:tcPr>
          <w:p w14:paraId="18ADC878">
            <w:pPr>
              <w:keepNext w:val="0"/>
              <w:keepLines w:val="0"/>
              <w:pageBreakBefore w:val="0"/>
              <w:widowControl w:val="0"/>
              <w:suppressLineNumbers w:val="0"/>
              <w:kinsoku/>
              <w:wordWrap/>
              <w:topLinePunct w:val="0"/>
              <w:bidi w:val="0"/>
              <w:spacing w:before="0" w:beforeAutospacing="0" w:after="160" w:afterAutospacing="0" w:line="360" w:lineRule="auto"/>
              <w:ind w:left="0" w:right="0"/>
              <w:jc w:val="center"/>
              <w:rPr>
                <w:rFonts w:hint="default" w:ascii="Calibri" w:hAnsi="Calibri" w:eastAsia="仿宋" w:cs="宋体"/>
                <w:bCs/>
                <w:color w:val="auto"/>
                <w:sz w:val="24"/>
                <w:highlight w:val="none"/>
              </w:rPr>
            </w:pPr>
            <w:r>
              <w:rPr>
                <w:rFonts w:hint="eastAsia" w:ascii="Calibri" w:hAnsi="Calibri" w:eastAsia="仿宋" w:cs="仿宋_GB2312"/>
                <w:color w:val="auto"/>
                <w:sz w:val="24"/>
                <w:highlight w:val="none"/>
              </w:rPr>
              <w:t>见投标文件第</w:t>
            </w:r>
            <w:r>
              <w:rPr>
                <w:rFonts w:hint="default" w:ascii="Calibri" w:hAnsi="Calibri" w:eastAsia="仿宋" w:cs="仿宋_GB2312"/>
                <w:color w:val="auto"/>
                <w:sz w:val="24"/>
                <w:highlight w:val="none"/>
                <w:u w:val="single"/>
              </w:rPr>
              <w:t xml:space="preserve">  </w:t>
            </w:r>
            <w:r>
              <w:rPr>
                <w:rFonts w:hint="eastAsia" w:ascii="Calibri" w:hAnsi="Calibri" w:eastAsia="仿宋" w:cs="仿宋_GB2312"/>
                <w:color w:val="auto"/>
                <w:sz w:val="24"/>
                <w:highlight w:val="none"/>
              </w:rPr>
              <w:t>页</w:t>
            </w:r>
          </w:p>
        </w:tc>
      </w:tr>
      <w:tr w14:paraId="4E51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shd w:val="clear" w:color="auto" w:fill="FFFFFF" w:themeFill="background1"/>
            <w:vAlign w:val="center"/>
          </w:tcPr>
          <w:p w14:paraId="5A8E12BC">
            <w:pPr>
              <w:keepNext w:val="0"/>
              <w:keepLines w:val="0"/>
              <w:pageBreakBefore w:val="0"/>
              <w:widowControl w:val="0"/>
              <w:numPr>
                <w:ilvl w:val="0"/>
                <w:numId w:val="4"/>
              </w:numPr>
              <w:suppressLineNumbers w:val="0"/>
              <w:tabs>
                <w:tab w:val="clear" w:pos="0"/>
              </w:tabs>
              <w:kinsoku/>
              <w:wordWrap/>
              <w:topLinePunct w:val="0"/>
              <w:bidi w:val="0"/>
              <w:snapToGrid w:val="0"/>
              <w:spacing w:before="0" w:beforeAutospacing="0" w:after="160" w:afterAutospacing="0" w:line="360" w:lineRule="auto"/>
              <w:ind w:right="0"/>
              <w:jc w:val="center"/>
              <w:rPr>
                <w:rFonts w:hint="default" w:ascii="Calibri" w:hAnsi="Calibri" w:eastAsia="仿宋" w:cs="宋体"/>
                <w:bCs/>
                <w:color w:val="auto"/>
                <w:sz w:val="24"/>
                <w:highlight w:val="none"/>
              </w:rPr>
            </w:pPr>
          </w:p>
        </w:tc>
        <w:tc>
          <w:tcPr>
            <w:tcW w:w="5499" w:type="dxa"/>
            <w:shd w:val="clear" w:color="auto" w:fill="FFFFFF" w:themeFill="background1"/>
            <w:vAlign w:val="center"/>
          </w:tcPr>
          <w:p w14:paraId="5F9083B0">
            <w:pPr>
              <w:keepNext w:val="0"/>
              <w:keepLines w:val="0"/>
              <w:pageBreakBefore w:val="0"/>
              <w:widowControl w:val="0"/>
              <w:suppressLineNumbers w:val="0"/>
              <w:kinsoku/>
              <w:wordWrap/>
              <w:topLinePunct w:val="0"/>
              <w:bidi w:val="0"/>
              <w:snapToGrid w:val="0"/>
              <w:spacing w:before="0" w:beforeAutospacing="0" w:after="160" w:afterAutospacing="0" w:line="360" w:lineRule="auto"/>
              <w:ind w:left="0" w:right="0"/>
              <w:jc w:val="center"/>
              <w:rPr>
                <w:rFonts w:hint="default" w:ascii="Calibri" w:hAnsi="Calibri" w:eastAsia="仿宋" w:cs="宋体"/>
                <w:b/>
                <w:bCs/>
                <w:color w:val="auto"/>
                <w:sz w:val="24"/>
                <w:highlight w:val="none"/>
              </w:rPr>
            </w:pPr>
          </w:p>
        </w:tc>
        <w:tc>
          <w:tcPr>
            <w:tcW w:w="2778" w:type="dxa"/>
            <w:shd w:val="clear" w:color="auto" w:fill="FFFFFF" w:themeFill="background1"/>
            <w:vAlign w:val="center"/>
          </w:tcPr>
          <w:p w14:paraId="719C0D2A">
            <w:pPr>
              <w:keepNext w:val="0"/>
              <w:keepLines w:val="0"/>
              <w:pageBreakBefore w:val="0"/>
              <w:widowControl w:val="0"/>
              <w:suppressLineNumbers w:val="0"/>
              <w:kinsoku/>
              <w:wordWrap/>
              <w:topLinePunct w:val="0"/>
              <w:bidi w:val="0"/>
              <w:spacing w:before="0" w:beforeAutospacing="0" w:after="160" w:afterAutospacing="0" w:line="360" w:lineRule="auto"/>
              <w:ind w:left="0" w:right="0"/>
              <w:jc w:val="center"/>
              <w:rPr>
                <w:rFonts w:hint="default" w:ascii="Calibri" w:hAnsi="Calibri" w:eastAsia="仿宋" w:cs="宋体"/>
                <w:bCs/>
                <w:color w:val="auto"/>
                <w:sz w:val="24"/>
                <w:highlight w:val="none"/>
              </w:rPr>
            </w:pPr>
            <w:r>
              <w:rPr>
                <w:rFonts w:hint="eastAsia" w:ascii="Calibri" w:hAnsi="Calibri" w:eastAsia="仿宋" w:cs="仿宋_GB2312"/>
                <w:color w:val="auto"/>
                <w:sz w:val="24"/>
                <w:highlight w:val="none"/>
              </w:rPr>
              <w:t>见投标文件第</w:t>
            </w:r>
            <w:r>
              <w:rPr>
                <w:rFonts w:hint="default" w:ascii="Calibri" w:hAnsi="Calibri" w:eastAsia="仿宋" w:cs="仿宋_GB2312"/>
                <w:color w:val="auto"/>
                <w:sz w:val="24"/>
                <w:highlight w:val="none"/>
                <w:u w:val="single"/>
              </w:rPr>
              <w:t xml:space="preserve">  </w:t>
            </w:r>
            <w:r>
              <w:rPr>
                <w:rFonts w:hint="eastAsia" w:ascii="Calibri" w:hAnsi="Calibri" w:eastAsia="仿宋" w:cs="仿宋_GB2312"/>
                <w:color w:val="auto"/>
                <w:sz w:val="24"/>
                <w:highlight w:val="none"/>
              </w:rPr>
              <w:t>页</w:t>
            </w:r>
          </w:p>
        </w:tc>
      </w:tr>
      <w:tr w14:paraId="2609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shd w:val="clear" w:color="auto" w:fill="FFFFFF" w:themeFill="background1"/>
            <w:vAlign w:val="center"/>
          </w:tcPr>
          <w:p w14:paraId="5C18B1A1">
            <w:pPr>
              <w:keepNext w:val="0"/>
              <w:keepLines w:val="0"/>
              <w:pageBreakBefore w:val="0"/>
              <w:widowControl w:val="0"/>
              <w:numPr>
                <w:ilvl w:val="0"/>
                <w:numId w:val="4"/>
              </w:numPr>
              <w:suppressLineNumbers w:val="0"/>
              <w:tabs>
                <w:tab w:val="clear" w:pos="0"/>
              </w:tabs>
              <w:kinsoku/>
              <w:wordWrap/>
              <w:topLinePunct w:val="0"/>
              <w:bidi w:val="0"/>
              <w:snapToGrid w:val="0"/>
              <w:spacing w:before="0" w:beforeAutospacing="0" w:after="160" w:afterAutospacing="0" w:line="360" w:lineRule="auto"/>
              <w:ind w:right="0"/>
              <w:jc w:val="center"/>
              <w:rPr>
                <w:rFonts w:hint="default" w:ascii="Calibri" w:hAnsi="Calibri" w:eastAsia="仿宋" w:cs="宋体"/>
                <w:bCs/>
                <w:color w:val="auto"/>
                <w:sz w:val="24"/>
                <w:highlight w:val="none"/>
              </w:rPr>
            </w:pPr>
          </w:p>
        </w:tc>
        <w:tc>
          <w:tcPr>
            <w:tcW w:w="5499" w:type="dxa"/>
            <w:shd w:val="clear" w:color="auto" w:fill="FFFFFF" w:themeFill="background1"/>
            <w:vAlign w:val="center"/>
          </w:tcPr>
          <w:p w14:paraId="20DC719D">
            <w:pPr>
              <w:keepNext w:val="0"/>
              <w:keepLines w:val="0"/>
              <w:pageBreakBefore w:val="0"/>
              <w:widowControl w:val="0"/>
              <w:suppressLineNumbers w:val="0"/>
              <w:kinsoku/>
              <w:wordWrap/>
              <w:topLinePunct w:val="0"/>
              <w:bidi w:val="0"/>
              <w:snapToGrid w:val="0"/>
              <w:spacing w:before="0" w:beforeAutospacing="0" w:after="160" w:afterAutospacing="0" w:line="360" w:lineRule="auto"/>
              <w:ind w:left="0" w:right="0"/>
              <w:jc w:val="center"/>
              <w:rPr>
                <w:rFonts w:hint="default" w:ascii="Calibri" w:hAnsi="Calibri" w:eastAsia="仿宋" w:cs="宋体"/>
                <w:b/>
                <w:bCs/>
                <w:color w:val="auto"/>
                <w:sz w:val="24"/>
                <w:highlight w:val="none"/>
              </w:rPr>
            </w:pPr>
          </w:p>
        </w:tc>
        <w:tc>
          <w:tcPr>
            <w:tcW w:w="2778" w:type="dxa"/>
            <w:shd w:val="clear" w:color="auto" w:fill="FFFFFF" w:themeFill="background1"/>
            <w:vAlign w:val="center"/>
          </w:tcPr>
          <w:p w14:paraId="31F0F355">
            <w:pPr>
              <w:keepNext w:val="0"/>
              <w:keepLines w:val="0"/>
              <w:pageBreakBefore w:val="0"/>
              <w:widowControl w:val="0"/>
              <w:suppressLineNumbers w:val="0"/>
              <w:kinsoku/>
              <w:wordWrap/>
              <w:topLinePunct w:val="0"/>
              <w:bidi w:val="0"/>
              <w:spacing w:before="0" w:beforeAutospacing="0" w:after="160" w:afterAutospacing="0" w:line="360" w:lineRule="auto"/>
              <w:ind w:left="0" w:right="0"/>
              <w:jc w:val="center"/>
              <w:rPr>
                <w:rFonts w:hint="default" w:ascii="Calibri" w:hAnsi="Calibri" w:eastAsia="仿宋" w:cs="仿宋_GB2312"/>
                <w:color w:val="auto"/>
                <w:sz w:val="24"/>
                <w:highlight w:val="none"/>
              </w:rPr>
            </w:pPr>
            <w:r>
              <w:rPr>
                <w:rFonts w:hint="eastAsia" w:ascii="Calibri" w:hAnsi="Calibri" w:eastAsia="仿宋" w:cs="仿宋_GB2312"/>
                <w:color w:val="auto"/>
                <w:sz w:val="24"/>
                <w:highlight w:val="none"/>
              </w:rPr>
              <w:t>见投标文件第</w:t>
            </w:r>
            <w:r>
              <w:rPr>
                <w:rFonts w:hint="default" w:ascii="Calibri" w:hAnsi="Calibri" w:eastAsia="仿宋" w:cs="仿宋_GB2312"/>
                <w:color w:val="auto"/>
                <w:sz w:val="24"/>
                <w:highlight w:val="none"/>
                <w:u w:val="single"/>
              </w:rPr>
              <w:t xml:space="preserve">  </w:t>
            </w:r>
            <w:r>
              <w:rPr>
                <w:rFonts w:hint="eastAsia" w:ascii="Calibri" w:hAnsi="Calibri" w:eastAsia="仿宋" w:cs="仿宋_GB2312"/>
                <w:color w:val="auto"/>
                <w:sz w:val="24"/>
                <w:highlight w:val="none"/>
              </w:rPr>
              <w:t>页</w:t>
            </w:r>
          </w:p>
        </w:tc>
      </w:tr>
      <w:tr w14:paraId="7908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shd w:val="clear" w:color="auto" w:fill="FFFFFF" w:themeFill="background1"/>
            <w:vAlign w:val="center"/>
          </w:tcPr>
          <w:p w14:paraId="1652659F">
            <w:pPr>
              <w:keepNext w:val="0"/>
              <w:keepLines w:val="0"/>
              <w:pageBreakBefore w:val="0"/>
              <w:widowControl w:val="0"/>
              <w:numPr>
                <w:ilvl w:val="0"/>
                <w:numId w:val="4"/>
              </w:numPr>
              <w:suppressLineNumbers w:val="0"/>
              <w:tabs>
                <w:tab w:val="clear" w:pos="0"/>
              </w:tabs>
              <w:kinsoku/>
              <w:wordWrap/>
              <w:topLinePunct w:val="0"/>
              <w:bidi w:val="0"/>
              <w:snapToGrid w:val="0"/>
              <w:spacing w:before="0" w:beforeAutospacing="0" w:after="160" w:afterAutospacing="0" w:line="360" w:lineRule="auto"/>
              <w:ind w:right="0"/>
              <w:jc w:val="center"/>
              <w:rPr>
                <w:rFonts w:hint="default" w:ascii="Calibri" w:hAnsi="Calibri" w:eastAsia="仿宋" w:cs="宋体"/>
                <w:bCs/>
                <w:color w:val="auto"/>
                <w:sz w:val="24"/>
                <w:highlight w:val="none"/>
              </w:rPr>
            </w:pPr>
          </w:p>
        </w:tc>
        <w:tc>
          <w:tcPr>
            <w:tcW w:w="5499" w:type="dxa"/>
            <w:shd w:val="clear" w:color="auto" w:fill="FFFFFF" w:themeFill="background1"/>
            <w:vAlign w:val="center"/>
          </w:tcPr>
          <w:p w14:paraId="2EEDF90B">
            <w:pPr>
              <w:keepNext w:val="0"/>
              <w:keepLines w:val="0"/>
              <w:pageBreakBefore w:val="0"/>
              <w:widowControl w:val="0"/>
              <w:suppressLineNumbers w:val="0"/>
              <w:kinsoku/>
              <w:wordWrap/>
              <w:topLinePunct w:val="0"/>
              <w:bidi w:val="0"/>
              <w:snapToGrid w:val="0"/>
              <w:spacing w:before="0" w:beforeAutospacing="0" w:after="160" w:afterAutospacing="0" w:line="360" w:lineRule="auto"/>
              <w:ind w:left="0" w:right="0"/>
              <w:jc w:val="center"/>
              <w:rPr>
                <w:rFonts w:hint="default" w:ascii="Calibri" w:hAnsi="Calibri" w:eastAsia="仿宋" w:cs="宋体"/>
                <w:b/>
                <w:bCs/>
                <w:color w:val="auto"/>
                <w:sz w:val="24"/>
                <w:highlight w:val="none"/>
              </w:rPr>
            </w:pPr>
          </w:p>
        </w:tc>
        <w:tc>
          <w:tcPr>
            <w:tcW w:w="2778" w:type="dxa"/>
            <w:shd w:val="clear" w:color="auto" w:fill="FFFFFF" w:themeFill="background1"/>
            <w:vAlign w:val="center"/>
          </w:tcPr>
          <w:p w14:paraId="7B40E16F">
            <w:pPr>
              <w:keepNext w:val="0"/>
              <w:keepLines w:val="0"/>
              <w:pageBreakBefore w:val="0"/>
              <w:widowControl w:val="0"/>
              <w:suppressLineNumbers w:val="0"/>
              <w:kinsoku/>
              <w:wordWrap/>
              <w:topLinePunct w:val="0"/>
              <w:bidi w:val="0"/>
              <w:spacing w:before="0" w:beforeAutospacing="0" w:after="160" w:afterAutospacing="0" w:line="360" w:lineRule="auto"/>
              <w:ind w:left="0" w:right="0"/>
              <w:jc w:val="center"/>
              <w:rPr>
                <w:rFonts w:hint="default" w:ascii="Calibri" w:hAnsi="Calibri" w:eastAsia="仿宋" w:cs="仿宋_GB2312"/>
                <w:color w:val="auto"/>
                <w:sz w:val="24"/>
                <w:highlight w:val="none"/>
              </w:rPr>
            </w:pPr>
            <w:r>
              <w:rPr>
                <w:rFonts w:hint="eastAsia" w:ascii="Calibri" w:hAnsi="Calibri" w:eastAsia="仿宋" w:cs="仿宋_GB2312"/>
                <w:color w:val="auto"/>
                <w:sz w:val="24"/>
                <w:highlight w:val="none"/>
              </w:rPr>
              <w:t>见投标文件第</w:t>
            </w:r>
            <w:r>
              <w:rPr>
                <w:rFonts w:hint="default" w:ascii="Calibri" w:hAnsi="Calibri" w:eastAsia="仿宋" w:cs="仿宋_GB2312"/>
                <w:color w:val="auto"/>
                <w:sz w:val="24"/>
                <w:highlight w:val="none"/>
                <w:u w:val="single"/>
              </w:rPr>
              <w:t xml:space="preserve">  </w:t>
            </w:r>
            <w:r>
              <w:rPr>
                <w:rFonts w:hint="eastAsia" w:ascii="Calibri" w:hAnsi="Calibri" w:eastAsia="仿宋" w:cs="仿宋_GB2312"/>
                <w:color w:val="auto"/>
                <w:sz w:val="24"/>
                <w:highlight w:val="none"/>
              </w:rPr>
              <w:t>页</w:t>
            </w:r>
          </w:p>
        </w:tc>
      </w:tr>
    </w:tbl>
    <w:p w14:paraId="39C877A1">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73AA119B">
      <w:pPr>
        <w:pageBreakBefore w:val="0"/>
        <w:widowControl w:val="0"/>
        <w:kinsoku/>
        <w:wordWrap/>
        <w:topLinePunct w:val="0"/>
        <w:bidi w:val="0"/>
        <w:adjustRightInd/>
        <w:jc w:val="left"/>
        <w:rPr>
          <w:rFonts w:ascii="Calibri" w:hAnsi="Calibri" w:eastAsia="仿宋" w:cs="仿宋_GB2312"/>
          <w:b/>
          <w:color w:val="auto"/>
          <w:kern w:val="0"/>
          <w:sz w:val="32"/>
          <w:szCs w:val="32"/>
          <w:highlight w:val="none"/>
        </w:rPr>
      </w:pPr>
      <w:r>
        <w:rPr>
          <w:rFonts w:ascii="Calibri" w:hAnsi="Calibri" w:eastAsia="仿宋" w:cs="仿宋_GB2312"/>
          <w:b/>
          <w:color w:val="auto"/>
          <w:kern w:val="0"/>
          <w:sz w:val="32"/>
          <w:szCs w:val="32"/>
          <w:highlight w:val="none"/>
        </w:rPr>
        <w:br w:type="page"/>
      </w:r>
    </w:p>
    <w:p w14:paraId="429E64A0">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七、类似项目业绩一览表</w:t>
      </w:r>
    </w:p>
    <w:p w14:paraId="36719CFB">
      <w:pPr>
        <w:pageBreakBefore w:val="0"/>
        <w:widowControl w:val="0"/>
        <w:kinsoku/>
        <w:wordWrap/>
        <w:topLinePunct w:val="0"/>
        <w:bidi w:val="0"/>
        <w:adjustRightInd/>
        <w:spacing w:line="360" w:lineRule="auto"/>
        <w:ind w:left="480" w:hanging="480" w:hangingChars="200"/>
        <w:rPr>
          <w:rFonts w:ascii="Calibri" w:hAnsi="Calibri" w:eastAsia="仿宋" w:cs="宋体"/>
          <w:color w:val="auto"/>
          <w:sz w:val="24"/>
          <w:highlight w:val="none"/>
        </w:rPr>
      </w:pPr>
    </w:p>
    <w:tbl>
      <w:tblPr>
        <w:tblStyle w:val="63"/>
        <w:tblW w:w="91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1191"/>
        <w:gridCol w:w="1443"/>
        <w:gridCol w:w="1191"/>
        <w:gridCol w:w="830"/>
        <w:gridCol w:w="1701"/>
        <w:gridCol w:w="1985"/>
      </w:tblGrid>
      <w:tr w14:paraId="4CB99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4D283EB">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序号</w:t>
            </w:r>
          </w:p>
        </w:tc>
        <w:tc>
          <w:tcPr>
            <w:tcW w:w="1191" w:type="dxa"/>
            <w:tcBorders>
              <w:top w:val="single" w:color="auto" w:sz="4" w:space="0"/>
              <w:left w:val="single" w:color="auto" w:sz="4" w:space="0"/>
              <w:bottom w:val="single" w:color="auto" w:sz="4" w:space="0"/>
              <w:right w:val="single" w:color="auto" w:sz="4" w:space="0"/>
            </w:tcBorders>
            <w:vAlign w:val="center"/>
          </w:tcPr>
          <w:p w14:paraId="566E4956">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采购单位</w:t>
            </w:r>
          </w:p>
        </w:tc>
        <w:tc>
          <w:tcPr>
            <w:tcW w:w="1443" w:type="dxa"/>
            <w:tcBorders>
              <w:top w:val="single" w:color="auto" w:sz="4" w:space="0"/>
              <w:left w:val="single" w:color="auto" w:sz="4" w:space="0"/>
              <w:bottom w:val="single" w:color="auto" w:sz="4" w:space="0"/>
              <w:right w:val="single" w:color="auto" w:sz="4" w:space="0"/>
            </w:tcBorders>
            <w:vAlign w:val="center"/>
          </w:tcPr>
          <w:p w14:paraId="4FFB9951">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项目名称</w:t>
            </w:r>
          </w:p>
        </w:tc>
        <w:tc>
          <w:tcPr>
            <w:tcW w:w="1191" w:type="dxa"/>
            <w:tcBorders>
              <w:top w:val="single" w:color="auto" w:sz="4" w:space="0"/>
              <w:left w:val="single" w:color="auto" w:sz="4" w:space="0"/>
              <w:bottom w:val="single" w:color="auto" w:sz="4" w:space="0"/>
              <w:right w:val="single" w:color="auto" w:sz="4" w:space="0"/>
            </w:tcBorders>
            <w:vAlign w:val="center"/>
          </w:tcPr>
          <w:p w14:paraId="179E564C">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合同金额</w:t>
            </w:r>
          </w:p>
          <w:p w14:paraId="2C706419">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（万元）</w:t>
            </w:r>
          </w:p>
        </w:tc>
        <w:tc>
          <w:tcPr>
            <w:tcW w:w="830" w:type="dxa"/>
            <w:tcBorders>
              <w:top w:val="single" w:color="auto" w:sz="4" w:space="0"/>
              <w:left w:val="single" w:color="auto" w:sz="4" w:space="0"/>
              <w:bottom w:val="single" w:color="auto" w:sz="4" w:space="0"/>
              <w:right w:val="single" w:color="auto" w:sz="4" w:space="0"/>
            </w:tcBorders>
            <w:vAlign w:val="center"/>
          </w:tcPr>
          <w:p w14:paraId="1083A247">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附件页码</w:t>
            </w:r>
          </w:p>
        </w:tc>
        <w:tc>
          <w:tcPr>
            <w:tcW w:w="1701" w:type="dxa"/>
            <w:tcBorders>
              <w:top w:val="single" w:color="auto" w:sz="4" w:space="0"/>
              <w:left w:val="single" w:color="auto" w:sz="4" w:space="0"/>
              <w:bottom w:val="single" w:color="auto" w:sz="4" w:space="0"/>
              <w:right w:val="single" w:color="auto" w:sz="4" w:space="0"/>
            </w:tcBorders>
            <w:vAlign w:val="center"/>
          </w:tcPr>
          <w:p w14:paraId="400A553C">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合同签订时间</w:t>
            </w:r>
          </w:p>
        </w:tc>
        <w:tc>
          <w:tcPr>
            <w:tcW w:w="1985" w:type="dxa"/>
            <w:tcBorders>
              <w:top w:val="single" w:color="auto" w:sz="4" w:space="0"/>
              <w:left w:val="single" w:color="auto" w:sz="4" w:space="0"/>
              <w:bottom w:val="single" w:color="auto" w:sz="4" w:space="0"/>
              <w:right w:val="single" w:color="auto" w:sz="4" w:space="0"/>
            </w:tcBorders>
            <w:vAlign w:val="center"/>
          </w:tcPr>
          <w:p w14:paraId="1F025DF4">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采购单位联系人</w:t>
            </w:r>
          </w:p>
          <w:p w14:paraId="26F2F337">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联系方式</w:t>
            </w:r>
          </w:p>
        </w:tc>
      </w:tr>
      <w:tr w14:paraId="4CB75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02051685">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71950BC2">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4134E6C5">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009D4F49">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7885FF6A">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DE4CEB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14:paraId="30092DBC">
            <w:pPr>
              <w:keepNext w:val="0"/>
              <w:keepLines w:val="0"/>
              <w:pageBreakBefore w:val="0"/>
              <w:widowControl w:val="0"/>
              <w:suppressLineNumbers w:val="0"/>
              <w:kinsoku/>
              <w:wordWrap/>
              <w:topLinePunct w:val="0"/>
              <w:bidi w:val="0"/>
              <w:adjustRightInd/>
              <w:spacing w:before="0" w:beforeAutospacing="0" w:after="0" w:afterAutospacing="0" w:line="360" w:lineRule="auto"/>
              <w:ind w:left="0" w:right="0"/>
              <w:jc w:val="center"/>
              <w:rPr>
                <w:rFonts w:hint="default" w:ascii="Calibri" w:hAnsi="Calibri" w:eastAsia="仿宋" w:cs="宋体"/>
                <w:color w:val="auto"/>
                <w:sz w:val="24"/>
                <w:highlight w:val="none"/>
              </w:rPr>
            </w:pPr>
          </w:p>
        </w:tc>
      </w:tr>
      <w:tr w14:paraId="734BF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C4EA8CD">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285623FB">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33DF3784">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02B46ADB">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24E1FAE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2352A3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14:paraId="2C6F9BDB">
            <w:pPr>
              <w:keepNext w:val="0"/>
              <w:keepLines w:val="0"/>
              <w:pageBreakBefore w:val="0"/>
              <w:widowControl w:val="0"/>
              <w:suppressLineNumbers w:val="0"/>
              <w:kinsoku/>
              <w:wordWrap/>
              <w:topLinePunct w:val="0"/>
              <w:bidi w:val="0"/>
              <w:adjustRightInd/>
              <w:spacing w:before="0" w:beforeAutospacing="0" w:after="0" w:afterAutospacing="0" w:line="360" w:lineRule="auto"/>
              <w:ind w:left="0" w:right="0"/>
              <w:jc w:val="center"/>
              <w:rPr>
                <w:rFonts w:hint="default" w:ascii="Calibri" w:hAnsi="Calibri" w:eastAsia="仿宋" w:cs="宋体"/>
                <w:color w:val="auto"/>
                <w:sz w:val="24"/>
                <w:highlight w:val="none"/>
              </w:rPr>
            </w:pPr>
          </w:p>
        </w:tc>
      </w:tr>
      <w:tr w14:paraId="53126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7639642">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1888A3DF">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257224E4">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367992C5">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38AFBD00">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5AFCD051">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14:paraId="005DE88F">
            <w:pPr>
              <w:keepNext w:val="0"/>
              <w:keepLines w:val="0"/>
              <w:pageBreakBefore w:val="0"/>
              <w:widowControl w:val="0"/>
              <w:suppressLineNumbers w:val="0"/>
              <w:kinsoku/>
              <w:wordWrap/>
              <w:topLinePunct w:val="0"/>
              <w:bidi w:val="0"/>
              <w:adjustRightInd/>
              <w:spacing w:before="0" w:beforeAutospacing="0" w:after="0" w:afterAutospacing="0" w:line="360" w:lineRule="auto"/>
              <w:ind w:left="0" w:right="0"/>
              <w:jc w:val="center"/>
              <w:rPr>
                <w:rFonts w:hint="default" w:ascii="Calibri" w:hAnsi="Calibri" w:eastAsia="仿宋" w:cs="宋体"/>
                <w:color w:val="auto"/>
                <w:sz w:val="24"/>
                <w:highlight w:val="none"/>
              </w:rPr>
            </w:pPr>
          </w:p>
        </w:tc>
      </w:tr>
      <w:tr w14:paraId="65F9BB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691CFFCD">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324D37A4">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5EAB3787">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5915418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2EEBCB8B">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5ADC61A0">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14:paraId="41804BEF">
            <w:pPr>
              <w:keepNext w:val="0"/>
              <w:keepLines w:val="0"/>
              <w:pageBreakBefore w:val="0"/>
              <w:widowControl w:val="0"/>
              <w:suppressLineNumbers w:val="0"/>
              <w:kinsoku/>
              <w:wordWrap/>
              <w:topLinePunct w:val="0"/>
              <w:bidi w:val="0"/>
              <w:adjustRightInd/>
              <w:spacing w:before="0" w:beforeAutospacing="0" w:after="0" w:afterAutospacing="0" w:line="360" w:lineRule="auto"/>
              <w:ind w:left="0" w:right="0"/>
              <w:jc w:val="center"/>
              <w:rPr>
                <w:rFonts w:hint="default" w:ascii="Calibri" w:hAnsi="Calibri" w:eastAsia="仿宋" w:cs="宋体"/>
                <w:color w:val="auto"/>
                <w:sz w:val="24"/>
                <w:highlight w:val="none"/>
              </w:rPr>
            </w:pPr>
          </w:p>
        </w:tc>
      </w:tr>
      <w:tr w14:paraId="656591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29C426B">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1E6EA9FC">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533D20AC">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7A0C521F">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1CE07C37">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04D2142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c>
          <w:tcPr>
            <w:tcW w:w="1985" w:type="dxa"/>
            <w:tcBorders>
              <w:top w:val="single" w:color="auto" w:sz="4" w:space="0"/>
              <w:left w:val="single" w:color="auto" w:sz="4" w:space="0"/>
              <w:bottom w:val="single" w:color="auto" w:sz="4" w:space="0"/>
              <w:right w:val="single" w:color="auto" w:sz="4" w:space="0"/>
            </w:tcBorders>
          </w:tcPr>
          <w:p w14:paraId="13678175">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color w:val="auto"/>
                <w:sz w:val="24"/>
                <w:highlight w:val="none"/>
              </w:rPr>
            </w:pPr>
          </w:p>
        </w:tc>
      </w:tr>
    </w:tbl>
    <w:p w14:paraId="649DE9B9">
      <w:pPr>
        <w:pageBreakBefore w:val="0"/>
        <w:widowControl w:val="0"/>
        <w:kinsoku/>
        <w:wordWrap/>
        <w:topLinePunct w:val="0"/>
        <w:bidi w:val="0"/>
        <w:adjustRightInd/>
        <w:spacing w:line="360" w:lineRule="auto"/>
        <w:ind w:left="480" w:hanging="480" w:hangingChars="200"/>
        <w:rPr>
          <w:rFonts w:ascii="Calibri" w:hAnsi="Calibri" w:eastAsia="仿宋" w:cs="宋体"/>
          <w:color w:val="auto"/>
          <w:sz w:val="24"/>
          <w:highlight w:val="none"/>
        </w:rPr>
      </w:pPr>
    </w:p>
    <w:p w14:paraId="501CCE8A">
      <w:pPr>
        <w:pageBreakBefore w:val="0"/>
        <w:widowControl w:val="0"/>
        <w:kinsoku/>
        <w:wordWrap/>
        <w:topLinePunct w:val="0"/>
        <w:bidi w:val="0"/>
        <w:adjustRightInd/>
        <w:spacing w:line="360" w:lineRule="auto"/>
        <w:rPr>
          <w:rFonts w:ascii="Calibri" w:hAnsi="Calibri" w:eastAsia="仿宋" w:cs="宋体"/>
          <w:b/>
          <w:color w:val="auto"/>
          <w:spacing w:val="-6"/>
          <w:sz w:val="24"/>
          <w:highlight w:val="none"/>
        </w:rPr>
      </w:pPr>
      <w:r>
        <w:rPr>
          <w:rFonts w:hint="eastAsia" w:ascii="Calibri" w:hAnsi="Calibri" w:eastAsia="仿宋" w:cs="宋体"/>
          <w:b/>
          <w:color w:val="auto"/>
          <w:spacing w:val="-6"/>
          <w:sz w:val="24"/>
          <w:highlight w:val="none"/>
        </w:rPr>
        <w:t>说明：</w:t>
      </w:r>
    </w:p>
    <w:p w14:paraId="66FAB5E2">
      <w:pPr>
        <w:pageBreakBefore w:val="0"/>
        <w:widowControl w:val="0"/>
        <w:kinsoku/>
        <w:wordWrap/>
        <w:topLinePunct w:val="0"/>
        <w:bidi w:val="0"/>
        <w:adjustRightInd/>
        <w:spacing w:line="360" w:lineRule="auto"/>
        <w:rPr>
          <w:rFonts w:ascii="Calibri" w:hAnsi="Calibri" w:eastAsia="仿宋" w:cs="宋体"/>
          <w:b/>
          <w:color w:val="auto"/>
          <w:spacing w:val="-6"/>
          <w:sz w:val="24"/>
          <w:highlight w:val="none"/>
        </w:rPr>
      </w:pPr>
      <w:r>
        <w:rPr>
          <w:rFonts w:hint="eastAsia" w:ascii="Calibri" w:hAnsi="Calibri" w:eastAsia="仿宋" w:cs="宋体"/>
          <w:b/>
          <w:color w:val="auto"/>
          <w:spacing w:val="-6"/>
          <w:sz w:val="24"/>
          <w:highlight w:val="none"/>
        </w:rPr>
        <w:t>1、供应商须提供上述业绩证明资料复印件；</w:t>
      </w:r>
    </w:p>
    <w:p w14:paraId="40791BE2">
      <w:pPr>
        <w:pageBreakBefore w:val="0"/>
        <w:widowControl w:val="0"/>
        <w:kinsoku/>
        <w:wordWrap/>
        <w:topLinePunct w:val="0"/>
        <w:bidi w:val="0"/>
        <w:adjustRightInd/>
        <w:spacing w:line="360" w:lineRule="auto"/>
        <w:rPr>
          <w:rFonts w:ascii="Calibri" w:hAnsi="Calibri" w:eastAsia="仿宋" w:cs="宋体"/>
          <w:b/>
          <w:color w:val="auto"/>
          <w:spacing w:val="-6"/>
          <w:sz w:val="24"/>
          <w:highlight w:val="none"/>
        </w:rPr>
      </w:pPr>
      <w:r>
        <w:rPr>
          <w:rFonts w:hint="eastAsia" w:ascii="Calibri" w:hAnsi="Calibri" w:eastAsia="仿宋" w:cs="宋体"/>
          <w:b/>
          <w:color w:val="auto"/>
          <w:spacing w:val="-6"/>
          <w:sz w:val="24"/>
          <w:highlight w:val="none"/>
        </w:rPr>
        <w:t>2、所有合同复印件应清晰，应能体现合同签订时间、双方签字盖章等内容；</w:t>
      </w:r>
    </w:p>
    <w:p w14:paraId="6DA11AC4">
      <w:pPr>
        <w:pageBreakBefore w:val="0"/>
        <w:widowControl w:val="0"/>
        <w:kinsoku/>
        <w:wordWrap/>
        <w:topLinePunct w:val="0"/>
        <w:bidi w:val="0"/>
        <w:adjustRightInd/>
        <w:spacing w:line="360" w:lineRule="auto"/>
        <w:rPr>
          <w:rFonts w:ascii="Calibri" w:hAnsi="Calibri" w:eastAsia="仿宋" w:cs="宋体"/>
          <w:b/>
          <w:color w:val="auto"/>
          <w:spacing w:val="-6"/>
          <w:sz w:val="24"/>
          <w:highlight w:val="none"/>
        </w:rPr>
      </w:pPr>
      <w:r>
        <w:rPr>
          <w:rFonts w:hint="eastAsia" w:ascii="Calibri" w:hAnsi="Calibri" w:eastAsia="仿宋" w:cs="宋体"/>
          <w:b/>
          <w:color w:val="auto"/>
          <w:spacing w:val="-6"/>
          <w:sz w:val="24"/>
          <w:highlight w:val="none"/>
        </w:rPr>
        <w:t>3、供应商应在不涉及商业秘密的前提下尽可能提供详细的合同复印件内容。</w:t>
      </w:r>
    </w:p>
    <w:p w14:paraId="7FD54B41">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p>
    <w:p w14:paraId="567368A1">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p>
    <w:p w14:paraId="5D380132">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sz w:val="24"/>
          <w:highlight w:val="none"/>
        </w:rPr>
        <w:t>供应商</w:t>
      </w:r>
      <w:r>
        <w:rPr>
          <w:rFonts w:hint="eastAsia" w:ascii="Calibri" w:hAnsi="Calibri" w:eastAsia="仿宋" w:cs="仿宋_GB2312"/>
          <w:color w:val="auto"/>
          <w:kern w:val="0"/>
          <w:sz w:val="24"/>
          <w:highlight w:val="none"/>
          <w:lang w:val="zh-CN"/>
        </w:rPr>
        <w:t>名称</w:t>
      </w:r>
      <w:r>
        <w:rPr>
          <w:rFonts w:hint="eastAsia" w:ascii="Calibri" w:hAnsi="Calibri" w:eastAsia="仿宋" w:cs="仿宋_GB2312"/>
          <w:color w:val="auto"/>
          <w:sz w:val="24"/>
          <w:highlight w:val="none"/>
        </w:rPr>
        <w:t>（电子签名）：</w:t>
      </w:r>
    </w:p>
    <w:p w14:paraId="066C0007">
      <w:pPr>
        <w:pageBreakBefore w:val="0"/>
        <w:widowControl w:val="0"/>
        <w:kinsoku/>
        <w:wordWrap/>
        <w:topLinePunct w:val="0"/>
        <w:bidi w:val="0"/>
        <w:snapToGrid w:val="0"/>
        <w:spacing w:line="360" w:lineRule="auto"/>
        <w:ind w:left="4200" w:leftChars="2000"/>
        <w:jc w:val="left"/>
        <w:rPr>
          <w:rFonts w:ascii="Calibri" w:hAnsi="Calibri" w:eastAsia="仿宋"/>
          <w:color w:val="auto"/>
          <w:highlight w:val="none"/>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年</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月</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日</w:t>
      </w:r>
    </w:p>
    <w:p w14:paraId="59472761">
      <w:pPr>
        <w:pageBreakBefore w:val="0"/>
        <w:widowControl w:val="0"/>
        <w:kinsoku/>
        <w:wordWrap/>
        <w:topLinePunct w:val="0"/>
        <w:bidi w:val="0"/>
        <w:adjustRightInd/>
        <w:jc w:val="left"/>
        <w:rPr>
          <w:rFonts w:ascii="Calibri" w:hAnsi="Calibri" w:eastAsia="仿宋" w:cs="仿宋_GB2312"/>
          <w:b/>
          <w:color w:val="auto"/>
          <w:kern w:val="0"/>
          <w:sz w:val="32"/>
          <w:szCs w:val="32"/>
          <w:highlight w:val="none"/>
        </w:rPr>
      </w:pPr>
      <w:r>
        <w:rPr>
          <w:rFonts w:ascii="Calibri" w:hAnsi="Calibri" w:eastAsia="仿宋" w:cs="仿宋_GB2312"/>
          <w:b/>
          <w:color w:val="auto"/>
          <w:kern w:val="0"/>
          <w:sz w:val="32"/>
          <w:szCs w:val="32"/>
          <w:highlight w:val="none"/>
        </w:rPr>
        <w:br w:type="page"/>
      </w:r>
    </w:p>
    <w:p w14:paraId="275ED49E">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八、投标标的清单</w:t>
      </w:r>
    </w:p>
    <w:tbl>
      <w:tblPr>
        <w:tblStyle w:val="63"/>
        <w:tblW w:w="90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814"/>
        <w:gridCol w:w="2268"/>
        <w:gridCol w:w="1134"/>
        <w:gridCol w:w="1701"/>
      </w:tblGrid>
      <w:tr w14:paraId="308A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tcBorders>
              <w:top w:val="single" w:color="auto" w:sz="4" w:space="0"/>
              <w:left w:val="single" w:color="auto" w:sz="4" w:space="0"/>
              <w:bottom w:val="single" w:color="auto" w:sz="4" w:space="0"/>
              <w:right w:val="single" w:color="auto" w:sz="4" w:space="0"/>
            </w:tcBorders>
            <w:vAlign w:val="center"/>
          </w:tcPr>
          <w:p w14:paraId="6F8C097A">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14DD6DBD">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名称</w:t>
            </w:r>
          </w:p>
        </w:tc>
        <w:tc>
          <w:tcPr>
            <w:tcW w:w="1814" w:type="dxa"/>
            <w:tcBorders>
              <w:top w:val="single" w:color="auto" w:sz="4" w:space="0"/>
              <w:left w:val="single" w:color="auto" w:sz="4" w:space="0"/>
              <w:bottom w:val="single" w:color="auto" w:sz="4" w:space="0"/>
              <w:right w:val="single" w:color="auto" w:sz="4" w:space="0"/>
            </w:tcBorders>
            <w:vAlign w:val="center"/>
          </w:tcPr>
          <w:p w14:paraId="1B282A5D">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品牌（如果有）</w:t>
            </w:r>
          </w:p>
        </w:tc>
        <w:tc>
          <w:tcPr>
            <w:tcW w:w="2268" w:type="dxa"/>
            <w:tcBorders>
              <w:top w:val="single" w:color="auto" w:sz="4" w:space="0"/>
              <w:left w:val="single" w:color="auto" w:sz="4" w:space="0"/>
              <w:bottom w:val="single" w:color="auto" w:sz="4" w:space="0"/>
              <w:right w:val="single" w:color="auto" w:sz="4" w:space="0"/>
            </w:tcBorders>
            <w:vAlign w:val="center"/>
          </w:tcPr>
          <w:p w14:paraId="68545CEF">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规格型号</w:t>
            </w:r>
          </w:p>
        </w:tc>
        <w:tc>
          <w:tcPr>
            <w:tcW w:w="1134" w:type="dxa"/>
            <w:tcBorders>
              <w:top w:val="single" w:color="auto" w:sz="4" w:space="0"/>
              <w:left w:val="single" w:color="auto" w:sz="4" w:space="0"/>
              <w:bottom w:val="single" w:color="auto" w:sz="4" w:space="0"/>
              <w:right w:val="single" w:color="auto" w:sz="4" w:space="0"/>
            </w:tcBorders>
            <w:vAlign w:val="center"/>
          </w:tcPr>
          <w:p w14:paraId="42431DBE">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数量</w:t>
            </w:r>
          </w:p>
        </w:tc>
        <w:tc>
          <w:tcPr>
            <w:tcW w:w="1701" w:type="dxa"/>
            <w:tcBorders>
              <w:top w:val="single" w:color="auto" w:sz="4" w:space="0"/>
              <w:left w:val="single" w:color="auto" w:sz="4" w:space="0"/>
              <w:bottom w:val="single" w:color="auto" w:sz="4" w:space="0"/>
              <w:right w:val="single" w:color="auto" w:sz="4" w:space="0"/>
            </w:tcBorders>
            <w:vAlign w:val="center"/>
          </w:tcPr>
          <w:p w14:paraId="67C3F5E4">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b/>
                <w:color w:val="auto"/>
                <w:sz w:val="24"/>
                <w:highlight w:val="none"/>
              </w:rPr>
            </w:pPr>
            <w:r>
              <w:rPr>
                <w:rFonts w:hint="eastAsia" w:ascii="Calibri" w:hAnsi="Calibri" w:eastAsia="仿宋" w:cs="宋体"/>
                <w:b/>
                <w:color w:val="auto"/>
                <w:sz w:val="24"/>
                <w:highlight w:val="none"/>
              </w:rPr>
              <w:t>备注（如果有）</w:t>
            </w:r>
          </w:p>
        </w:tc>
      </w:tr>
      <w:tr w14:paraId="0F27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tcBorders>
              <w:top w:val="single" w:color="auto" w:sz="4" w:space="0"/>
              <w:left w:val="single" w:color="auto" w:sz="4" w:space="0"/>
              <w:bottom w:val="single" w:color="auto" w:sz="4" w:space="0"/>
              <w:right w:val="single" w:color="auto" w:sz="4" w:space="0"/>
            </w:tcBorders>
            <w:vAlign w:val="center"/>
          </w:tcPr>
          <w:p w14:paraId="53B2C859">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r>
              <w:rPr>
                <w:rFonts w:hint="eastAsia" w:ascii="Calibri" w:hAnsi="Calibri" w:eastAsia="仿宋"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70A6623D">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16F4E375">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3925C19">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ED2FAD5">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198E0E5">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p>
        </w:tc>
      </w:tr>
      <w:tr w14:paraId="5FC7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tcBorders>
              <w:top w:val="single" w:color="auto" w:sz="4" w:space="0"/>
              <w:left w:val="single" w:color="auto" w:sz="4" w:space="0"/>
              <w:bottom w:val="single" w:color="auto" w:sz="4" w:space="0"/>
              <w:right w:val="single" w:color="auto" w:sz="4" w:space="0"/>
            </w:tcBorders>
            <w:vAlign w:val="center"/>
          </w:tcPr>
          <w:p w14:paraId="27944906">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r>
              <w:rPr>
                <w:rFonts w:hint="eastAsia" w:ascii="Calibri" w:hAnsi="Calibri" w:eastAsia="仿宋"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2E8C9D3C">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243C30EB">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70D3BFA">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894A012">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7627E93">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p>
        </w:tc>
      </w:tr>
      <w:tr w14:paraId="0B7E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tcBorders>
              <w:top w:val="single" w:color="auto" w:sz="4" w:space="0"/>
              <w:left w:val="single" w:color="auto" w:sz="4" w:space="0"/>
              <w:bottom w:val="single" w:color="auto" w:sz="4" w:space="0"/>
              <w:right w:val="single" w:color="auto" w:sz="4" w:space="0"/>
            </w:tcBorders>
            <w:vAlign w:val="center"/>
          </w:tcPr>
          <w:p w14:paraId="2518F680">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r>
              <w:rPr>
                <w:rFonts w:hint="eastAsia" w:ascii="Calibri" w:hAnsi="Calibri" w:eastAsia="仿宋"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7081EC68">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2B6A54EB">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418C4FB">
            <w:pPr>
              <w:keepNext w:val="0"/>
              <w:keepLines w:val="0"/>
              <w:pageBreakBefore w:val="0"/>
              <w:widowControl w:val="0"/>
              <w:suppressLineNumbers w:val="0"/>
              <w:kinsoku/>
              <w:wordWrap/>
              <w:topLinePunct w:val="0"/>
              <w:bidi w:val="0"/>
              <w:snapToGrid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FCFEC66">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21E9824">
            <w:pPr>
              <w:keepNext w:val="0"/>
              <w:keepLines w:val="0"/>
              <w:pageBreakBefore w:val="0"/>
              <w:widowControl w:val="0"/>
              <w:suppressLineNumbers w:val="0"/>
              <w:kinsoku/>
              <w:wordWrap/>
              <w:topLinePunct w:val="0"/>
              <w:bidi w:val="0"/>
              <w:spacing w:before="0" w:beforeAutospacing="0" w:after="0" w:afterAutospacing="0" w:line="360" w:lineRule="auto"/>
              <w:ind w:left="0" w:right="0"/>
              <w:jc w:val="center"/>
              <w:rPr>
                <w:rFonts w:hint="default" w:ascii="Calibri" w:hAnsi="Calibri" w:eastAsia="仿宋" w:cs="宋体"/>
                <w:color w:val="auto"/>
                <w:sz w:val="24"/>
                <w:highlight w:val="none"/>
              </w:rPr>
            </w:pPr>
          </w:p>
        </w:tc>
      </w:tr>
    </w:tbl>
    <w:p w14:paraId="35372A55">
      <w:pPr>
        <w:pageBreakBefore w:val="0"/>
        <w:widowControl w:val="0"/>
        <w:kinsoku/>
        <w:wordWrap/>
        <w:topLinePunct w:val="0"/>
        <w:bidi w:val="0"/>
        <w:spacing w:line="360" w:lineRule="auto"/>
        <w:ind w:right="420"/>
        <w:rPr>
          <w:rFonts w:ascii="Calibri" w:hAnsi="Calibri" w:eastAsia="仿宋" w:cs="宋体"/>
          <w:color w:val="auto"/>
          <w:sz w:val="24"/>
          <w:highlight w:val="none"/>
        </w:rPr>
      </w:pPr>
      <w:r>
        <w:rPr>
          <w:rFonts w:hint="eastAsia" w:ascii="Calibri" w:hAnsi="Calibri" w:eastAsia="仿宋" w:cs="宋体"/>
          <w:color w:val="auto"/>
          <w:sz w:val="24"/>
          <w:highlight w:val="none"/>
        </w:rPr>
        <w:t>注：按本格式和要求提供。</w:t>
      </w:r>
    </w:p>
    <w:p w14:paraId="4E1E9987">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sz w:val="24"/>
          <w:highlight w:val="none"/>
        </w:rPr>
        <w:t>供应商</w:t>
      </w:r>
      <w:r>
        <w:rPr>
          <w:rFonts w:hint="eastAsia" w:ascii="Calibri" w:hAnsi="Calibri" w:eastAsia="仿宋" w:cs="仿宋_GB2312"/>
          <w:color w:val="auto"/>
          <w:kern w:val="0"/>
          <w:sz w:val="24"/>
          <w:highlight w:val="none"/>
          <w:lang w:val="zh-CN"/>
        </w:rPr>
        <w:t>名称</w:t>
      </w:r>
      <w:r>
        <w:rPr>
          <w:rFonts w:hint="eastAsia" w:ascii="Calibri" w:hAnsi="Calibri" w:eastAsia="仿宋" w:cs="仿宋_GB2312"/>
          <w:color w:val="auto"/>
          <w:sz w:val="24"/>
          <w:highlight w:val="none"/>
        </w:rPr>
        <w:t>（电子签名）：</w:t>
      </w:r>
    </w:p>
    <w:p w14:paraId="3F0C6B86">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年</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月</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日</w:t>
      </w:r>
    </w:p>
    <w:p w14:paraId="66169429">
      <w:pPr>
        <w:pageBreakBefore w:val="0"/>
        <w:widowControl w:val="0"/>
        <w:kinsoku/>
        <w:wordWrap/>
        <w:topLinePunct w:val="0"/>
        <w:bidi w:val="0"/>
        <w:spacing w:line="360" w:lineRule="auto"/>
        <w:ind w:left="150"/>
        <w:jc w:val="center"/>
        <w:rPr>
          <w:rFonts w:ascii="Calibri" w:hAnsi="Calibri" w:eastAsia="仿宋" w:cs="仿宋_GB2312"/>
          <w:b/>
          <w:color w:val="auto"/>
          <w:kern w:val="0"/>
          <w:sz w:val="32"/>
          <w:szCs w:val="32"/>
          <w:highlight w:val="none"/>
        </w:rPr>
      </w:pPr>
    </w:p>
    <w:p w14:paraId="5B545371">
      <w:pPr>
        <w:rPr>
          <w:rFonts w:hint="eastAsia" w:ascii="Calibri" w:hAnsi="Calibri" w:eastAsia="仿宋" w:cs="仿宋_GB2312"/>
          <w:b/>
          <w:color w:val="auto"/>
          <w:kern w:val="0"/>
          <w:sz w:val="32"/>
          <w:szCs w:val="32"/>
          <w:highlight w:val="none"/>
          <w:lang w:val="en-US" w:eastAsia="zh-CN"/>
        </w:rPr>
      </w:pPr>
      <w:r>
        <w:rPr>
          <w:rFonts w:hint="eastAsia" w:ascii="Calibri" w:hAnsi="Calibri" w:eastAsia="仿宋" w:cs="仿宋_GB2312"/>
          <w:b/>
          <w:color w:val="auto"/>
          <w:kern w:val="0"/>
          <w:sz w:val="32"/>
          <w:szCs w:val="32"/>
          <w:highlight w:val="none"/>
          <w:lang w:val="en-US" w:eastAsia="zh-CN"/>
        </w:rPr>
        <w:br w:type="page"/>
      </w:r>
    </w:p>
    <w:p w14:paraId="00AF0A0F">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lang w:val="en-US" w:eastAsia="zh-CN"/>
        </w:rPr>
        <w:t>九</w:t>
      </w:r>
      <w:r>
        <w:rPr>
          <w:rFonts w:hint="eastAsia" w:ascii="Calibri" w:hAnsi="Calibri" w:eastAsia="仿宋" w:cs="仿宋_GB2312"/>
          <w:b/>
          <w:color w:val="auto"/>
          <w:kern w:val="0"/>
          <w:sz w:val="32"/>
          <w:szCs w:val="32"/>
          <w:highlight w:val="none"/>
        </w:rPr>
        <w:t>、售后服务情况表</w:t>
      </w:r>
    </w:p>
    <w:tbl>
      <w:tblPr>
        <w:tblStyle w:val="63"/>
        <w:tblW w:w="9019" w:type="dxa"/>
        <w:tblInd w:w="135" w:type="dxa"/>
        <w:tblLayout w:type="fixed"/>
        <w:tblCellMar>
          <w:top w:w="0" w:type="dxa"/>
          <w:left w:w="108" w:type="dxa"/>
          <w:bottom w:w="0" w:type="dxa"/>
          <w:right w:w="108" w:type="dxa"/>
        </w:tblCellMar>
      </w:tblPr>
      <w:tblGrid>
        <w:gridCol w:w="843"/>
        <w:gridCol w:w="8176"/>
      </w:tblGrid>
      <w:tr w14:paraId="7A8B2D3B">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63D67E87">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default" w:ascii="Calibri" w:hAnsi="Calibri" w:eastAsia="仿宋" w:cs="宋体"/>
                <w:b/>
                <w:bCs/>
                <w:color w:val="auto"/>
                <w:sz w:val="24"/>
                <w:highlight w:val="none"/>
              </w:rPr>
              <w:t>序号</w:t>
            </w:r>
          </w:p>
        </w:tc>
        <w:tc>
          <w:tcPr>
            <w:tcW w:w="8176" w:type="dxa"/>
            <w:tcBorders>
              <w:top w:val="single" w:color="auto" w:sz="4" w:space="0"/>
              <w:left w:val="nil"/>
              <w:bottom w:val="single" w:color="auto" w:sz="4" w:space="0"/>
              <w:right w:val="single" w:color="auto" w:sz="4" w:space="0"/>
            </w:tcBorders>
            <w:vAlign w:val="center"/>
          </w:tcPr>
          <w:p w14:paraId="495BD809">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default" w:ascii="Calibri" w:hAnsi="Calibri" w:eastAsia="仿宋" w:cs="宋体"/>
                <w:b/>
                <w:bCs/>
                <w:color w:val="auto"/>
                <w:sz w:val="24"/>
                <w:highlight w:val="none"/>
              </w:rPr>
              <w:t>售后服务内容</w:t>
            </w:r>
          </w:p>
        </w:tc>
      </w:tr>
      <w:tr w14:paraId="2103AFA2">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399BB267">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一</w:t>
            </w:r>
          </w:p>
        </w:tc>
        <w:tc>
          <w:tcPr>
            <w:tcW w:w="8176" w:type="dxa"/>
            <w:tcBorders>
              <w:top w:val="single" w:color="auto" w:sz="4" w:space="0"/>
              <w:left w:val="nil"/>
              <w:bottom w:val="single" w:color="auto" w:sz="4" w:space="0"/>
              <w:right w:val="single" w:color="auto" w:sz="4" w:space="0"/>
            </w:tcBorders>
            <w:vAlign w:val="center"/>
          </w:tcPr>
          <w:p w14:paraId="74841230">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default" w:ascii="Calibri" w:hAnsi="Calibri" w:eastAsia="仿宋" w:cs="宋体"/>
                <w:b/>
                <w:bCs/>
                <w:color w:val="auto"/>
                <w:sz w:val="24"/>
                <w:highlight w:val="none"/>
              </w:rPr>
              <w:t>维修网点</w:t>
            </w:r>
          </w:p>
        </w:tc>
      </w:tr>
      <w:tr w14:paraId="2F89F39F">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4CEE50F9">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1</w:t>
            </w:r>
          </w:p>
        </w:tc>
        <w:tc>
          <w:tcPr>
            <w:tcW w:w="8176" w:type="dxa"/>
            <w:tcBorders>
              <w:top w:val="single" w:color="auto" w:sz="4" w:space="0"/>
              <w:left w:val="nil"/>
              <w:bottom w:val="single" w:color="auto" w:sz="4" w:space="0"/>
              <w:right w:val="single" w:color="auto" w:sz="4" w:space="0"/>
            </w:tcBorders>
            <w:vAlign w:val="center"/>
          </w:tcPr>
          <w:p w14:paraId="690CAFBC">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2B1E147B">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62AEEC7F">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2</w:t>
            </w:r>
          </w:p>
        </w:tc>
        <w:tc>
          <w:tcPr>
            <w:tcW w:w="8176" w:type="dxa"/>
            <w:tcBorders>
              <w:top w:val="single" w:color="auto" w:sz="4" w:space="0"/>
              <w:left w:val="nil"/>
              <w:bottom w:val="single" w:color="auto" w:sz="4" w:space="0"/>
              <w:right w:val="single" w:color="auto" w:sz="4" w:space="0"/>
            </w:tcBorders>
            <w:vAlign w:val="center"/>
          </w:tcPr>
          <w:p w14:paraId="4BE42B0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189D3E79">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1BDC46C7">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二</w:t>
            </w:r>
          </w:p>
        </w:tc>
        <w:tc>
          <w:tcPr>
            <w:tcW w:w="8176" w:type="dxa"/>
            <w:tcBorders>
              <w:top w:val="single" w:color="auto" w:sz="4" w:space="0"/>
              <w:left w:val="nil"/>
              <w:bottom w:val="single" w:color="auto" w:sz="4" w:space="0"/>
              <w:right w:val="single" w:color="auto" w:sz="4" w:space="0"/>
            </w:tcBorders>
            <w:vAlign w:val="center"/>
          </w:tcPr>
          <w:p w14:paraId="235DEE28">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default" w:ascii="Calibri" w:hAnsi="Calibri" w:eastAsia="仿宋" w:cs="宋体"/>
                <w:b/>
                <w:bCs/>
                <w:color w:val="auto"/>
                <w:sz w:val="24"/>
                <w:highlight w:val="none"/>
              </w:rPr>
              <w:t>维修人员</w:t>
            </w:r>
          </w:p>
        </w:tc>
      </w:tr>
      <w:tr w14:paraId="5584E827">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0C9E0CB4">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1</w:t>
            </w:r>
          </w:p>
        </w:tc>
        <w:tc>
          <w:tcPr>
            <w:tcW w:w="8176" w:type="dxa"/>
            <w:tcBorders>
              <w:top w:val="single" w:color="auto" w:sz="4" w:space="0"/>
              <w:left w:val="nil"/>
              <w:bottom w:val="single" w:color="auto" w:sz="4" w:space="0"/>
              <w:right w:val="single" w:color="auto" w:sz="4" w:space="0"/>
            </w:tcBorders>
            <w:vAlign w:val="center"/>
          </w:tcPr>
          <w:p w14:paraId="7154C0D0">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2575BED9">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3317200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2</w:t>
            </w:r>
          </w:p>
        </w:tc>
        <w:tc>
          <w:tcPr>
            <w:tcW w:w="8176" w:type="dxa"/>
            <w:tcBorders>
              <w:top w:val="single" w:color="auto" w:sz="4" w:space="0"/>
              <w:left w:val="nil"/>
              <w:bottom w:val="single" w:color="auto" w:sz="4" w:space="0"/>
              <w:right w:val="single" w:color="auto" w:sz="4" w:space="0"/>
            </w:tcBorders>
            <w:vAlign w:val="center"/>
          </w:tcPr>
          <w:p w14:paraId="509F28B4">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5E4859FE">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3144C44A">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三</w:t>
            </w:r>
          </w:p>
        </w:tc>
        <w:tc>
          <w:tcPr>
            <w:tcW w:w="8176" w:type="dxa"/>
            <w:tcBorders>
              <w:top w:val="single" w:color="auto" w:sz="4" w:space="0"/>
              <w:left w:val="nil"/>
              <w:bottom w:val="single" w:color="auto" w:sz="4" w:space="0"/>
              <w:right w:val="single" w:color="auto" w:sz="4" w:space="0"/>
            </w:tcBorders>
            <w:vAlign w:val="center"/>
          </w:tcPr>
          <w:p w14:paraId="07BCA005">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default" w:ascii="Calibri" w:hAnsi="Calibri" w:eastAsia="仿宋" w:cs="宋体"/>
                <w:b/>
                <w:bCs/>
                <w:color w:val="auto"/>
                <w:sz w:val="24"/>
                <w:highlight w:val="none"/>
              </w:rPr>
              <w:t>免费保修期限</w:t>
            </w:r>
          </w:p>
        </w:tc>
      </w:tr>
      <w:tr w14:paraId="66E49A94">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326D130C">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1</w:t>
            </w:r>
          </w:p>
        </w:tc>
        <w:tc>
          <w:tcPr>
            <w:tcW w:w="8176" w:type="dxa"/>
            <w:tcBorders>
              <w:top w:val="single" w:color="auto" w:sz="4" w:space="0"/>
              <w:left w:val="nil"/>
              <w:bottom w:val="single" w:color="auto" w:sz="4" w:space="0"/>
              <w:right w:val="single" w:color="auto" w:sz="4" w:space="0"/>
            </w:tcBorders>
            <w:vAlign w:val="center"/>
          </w:tcPr>
          <w:p w14:paraId="522A5EC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6FF1055B">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1F18798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2</w:t>
            </w:r>
          </w:p>
        </w:tc>
        <w:tc>
          <w:tcPr>
            <w:tcW w:w="8176" w:type="dxa"/>
            <w:tcBorders>
              <w:top w:val="single" w:color="auto" w:sz="4" w:space="0"/>
              <w:left w:val="nil"/>
              <w:bottom w:val="single" w:color="auto" w:sz="4" w:space="0"/>
              <w:right w:val="single" w:color="auto" w:sz="4" w:space="0"/>
            </w:tcBorders>
            <w:vAlign w:val="center"/>
          </w:tcPr>
          <w:p w14:paraId="140568C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21A60849">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038FF08D">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四</w:t>
            </w:r>
          </w:p>
        </w:tc>
        <w:tc>
          <w:tcPr>
            <w:tcW w:w="8176" w:type="dxa"/>
            <w:tcBorders>
              <w:top w:val="single" w:color="auto" w:sz="4" w:space="0"/>
              <w:left w:val="nil"/>
              <w:bottom w:val="single" w:color="auto" w:sz="4" w:space="0"/>
              <w:right w:val="single" w:color="auto" w:sz="4" w:space="0"/>
            </w:tcBorders>
            <w:vAlign w:val="center"/>
          </w:tcPr>
          <w:p w14:paraId="705ADBC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default" w:ascii="Calibri" w:hAnsi="Calibri" w:eastAsia="仿宋" w:cs="宋体"/>
                <w:b/>
                <w:bCs/>
                <w:color w:val="auto"/>
                <w:sz w:val="24"/>
                <w:highlight w:val="none"/>
              </w:rPr>
              <w:t>响应时间</w:t>
            </w:r>
          </w:p>
        </w:tc>
      </w:tr>
      <w:tr w14:paraId="418E22C2">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6233852C">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1</w:t>
            </w:r>
          </w:p>
        </w:tc>
        <w:tc>
          <w:tcPr>
            <w:tcW w:w="8176" w:type="dxa"/>
            <w:tcBorders>
              <w:top w:val="single" w:color="auto" w:sz="4" w:space="0"/>
              <w:left w:val="nil"/>
              <w:bottom w:val="single" w:color="auto" w:sz="4" w:space="0"/>
              <w:right w:val="single" w:color="auto" w:sz="4" w:space="0"/>
            </w:tcBorders>
            <w:vAlign w:val="center"/>
          </w:tcPr>
          <w:p w14:paraId="2BCD4918">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093C13F4">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4AF8F5E5">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2</w:t>
            </w:r>
          </w:p>
        </w:tc>
        <w:tc>
          <w:tcPr>
            <w:tcW w:w="8176" w:type="dxa"/>
            <w:tcBorders>
              <w:top w:val="single" w:color="auto" w:sz="4" w:space="0"/>
              <w:left w:val="nil"/>
              <w:bottom w:val="single" w:color="auto" w:sz="4" w:space="0"/>
              <w:right w:val="single" w:color="auto" w:sz="4" w:space="0"/>
            </w:tcBorders>
            <w:vAlign w:val="center"/>
          </w:tcPr>
          <w:p w14:paraId="421D4552">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2FC2C66B">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7FD6F1F2">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五</w:t>
            </w:r>
          </w:p>
        </w:tc>
        <w:tc>
          <w:tcPr>
            <w:tcW w:w="8176" w:type="dxa"/>
            <w:tcBorders>
              <w:top w:val="single" w:color="auto" w:sz="4" w:space="0"/>
              <w:left w:val="nil"/>
              <w:bottom w:val="single" w:color="auto" w:sz="4" w:space="0"/>
              <w:right w:val="single" w:color="auto" w:sz="4" w:space="0"/>
            </w:tcBorders>
            <w:vAlign w:val="center"/>
          </w:tcPr>
          <w:p w14:paraId="51B2448F">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default" w:ascii="Calibri" w:hAnsi="Calibri" w:eastAsia="仿宋" w:cs="宋体"/>
                <w:b/>
                <w:bCs/>
                <w:color w:val="auto"/>
                <w:sz w:val="24"/>
                <w:highlight w:val="none"/>
              </w:rPr>
              <w:t>服务承诺（售后服务范围和内容）</w:t>
            </w:r>
          </w:p>
        </w:tc>
      </w:tr>
      <w:tr w14:paraId="48F3F97D">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5EB7F39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1</w:t>
            </w:r>
          </w:p>
        </w:tc>
        <w:tc>
          <w:tcPr>
            <w:tcW w:w="8176" w:type="dxa"/>
            <w:tcBorders>
              <w:top w:val="single" w:color="auto" w:sz="4" w:space="0"/>
              <w:left w:val="nil"/>
              <w:bottom w:val="single" w:color="auto" w:sz="4" w:space="0"/>
              <w:right w:val="single" w:color="auto" w:sz="4" w:space="0"/>
            </w:tcBorders>
            <w:vAlign w:val="center"/>
          </w:tcPr>
          <w:p w14:paraId="6471E3E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55BFFFAD">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246A57FA">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2</w:t>
            </w:r>
          </w:p>
        </w:tc>
        <w:tc>
          <w:tcPr>
            <w:tcW w:w="8176" w:type="dxa"/>
            <w:tcBorders>
              <w:top w:val="single" w:color="auto" w:sz="4" w:space="0"/>
              <w:left w:val="nil"/>
              <w:bottom w:val="single" w:color="auto" w:sz="4" w:space="0"/>
              <w:right w:val="single" w:color="auto" w:sz="4" w:space="0"/>
            </w:tcBorders>
            <w:vAlign w:val="center"/>
          </w:tcPr>
          <w:p w14:paraId="58B63362">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0616CC0D">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71203FA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w:t>
            </w:r>
          </w:p>
        </w:tc>
        <w:tc>
          <w:tcPr>
            <w:tcW w:w="8176" w:type="dxa"/>
            <w:tcBorders>
              <w:top w:val="single" w:color="auto" w:sz="4" w:space="0"/>
              <w:left w:val="nil"/>
              <w:bottom w:val="single" w:color="auto" w:sz="4" w:space="0"/>
              <w:right w:val="single" w:color="auto" w:sz="4" w:space="0"/>
            </w:tcBorders>
            <w:vAlign w:val="center"/>
          </w:tcPr>
          <w:p w14:paraId="49FE78BF">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336A0AFB">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61C29000">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六</w:t>
            </w:r>
          </w:p>
        </w:tc>
        <w:tc>
          <w:tcPr>
            <w:tcW w:w="8176" w:type="dxa"/>
            <w:tcBorders>
              <w:top w:val="single" w:color="auto" w:sz="4" w:space="0"/>
              <w:left w:val="nil"/>
              <w:bottom w:val="single" w:color="auto" w:sz="4" w:space="0"/>
              <w:right w:val="single" w:color="auto" w:sz="4" w:space="0"/>
            </w:tcBorders>
            <w:vAlign w:val="center"/>
          </w:tcPr>
          <w:p w14:paraId="74572E1E">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default" w:ascii="Calibri" w:hAnsi="Calibri" w:eastAsia="仿宋" w:cs="宋体"/>
                <w:b/>
                <w:bCs/>
                <w:color w:val="auto"/>
                <w:sz w:val="24"/>
                <w:highlight w:val="none"/>
              </w:rPr>
              <w:t>免费保修期后的服务费</w:t>
            </w:r>
          </w:p>
        </w:tc>
      </w:tr>
      <w:tr w14:paraId="64E8DE7E">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57246FC6">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1</w:t>
            </w:r>
          </w:p>
        </w:tc>
        <w:tc>
          <w:tcPr>
            <w:tcW w:w="8176" w:type="dxa"/>
            <w:tcBorders>
              <w:top w:val="single" w:color="auto" w:sz="4" w:space="0"/>
              <w:left w:val="nil"/>
              <w:bottom w:val="single" w:color="auto" w:sz="4" w:space="0"/>
              <w:right w:val="single" w:color="auto" w:sz="4" w:space="0"/>
            </w:tcBorders>
            <w:vAlign w:val="center"/>
          </w:tcPr>
          <w:p w14:paraId="768D5C28">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r w14:paraId="3C44FB5F">
        <w:tblPrEx>
          <w:tblCellMar>
            <w:top w:w="0" w:type="dxa"/>
            <w:left w:w="108" w:type="dxa"/>
            <w:bottom w:w="0" w:type="dxa"/>
            <w:right w:w="108" w:type="dxa"/>
          </w:tblCellMar>
        </w:tblPrEx>
        <w:trPr>
          <w:cantSplit/>
          <w:trHeight w:val="500" w:hRule="atLeast"/>
        </w:trPr>
        <w:tc>
          <w:tcPr>
            <w:tcW w:w="843" w:type="dxa"/>
            <w:tcBorders>
              <w:top w:val="single" w:color="auto" w:sz="4" w:space="0"/>
              <w:left w:val="single" w:color="auto" w:sz="4" w:space="0"/>
              <w:bottom w:val="single" w:color="auto" w:sz="4" w:space="0"/>
              <w:right w:val="single" w:color="auto" w:sz="4" w:space="0"/>
            </w:tcBorders>
            <w:vAlign w:val="center"/>
          </w:tcPr>
          <w:p w14:paraId="4B339AD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r>
              <w:rPr>
                <w:rFonts w:hint="eastAsia" w:ascii="Calibri" w:hAnsi="Calibri" w:eastAsia="仿宋" w:cs="宋体"/>
                <w:b/>
                <w:bCs/>
                <w:color w:val="auto"/>
                <w:sz w:val="24"/>
                <w:highlight w:val="none"/>
              </w:rPr>
              <w:t>…</w:t>
            </w:r>
          </w:p>
        </w:tc>
        <w:tc>
          <w:tcPr>
            <w:tcW w:w="8176" w:type="dxa"/>
            <w:tcBorders>
              <w:top w:val="single" w:color="auto" w:sz="4" w:space="0"/>
              <w:left w:val="nil"/>
              <w:bottom w:val="single" w:color="auto" w:sz="4" w:space="0"/>
              <w:right w:val="single" w:color="auto" w:sz="4" w:space="0"/>
            </w:tcBorders>
            <w:vAlign w:val="center"/>
          </w:tcPr>
          <w:p w14:paraId="4E3D07AF">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s="宋体"/>
                <w:b/>
                <w:bCs/>
                <w:color w:val="auto"/>
                <w:sz w:val="24"/>
                <w:highlight w:val="none"/>
              </w:rPr>
            </w:pPr>
          </w:p>
        </w:tc>
      </w:tr>
    </w:tbl>
    <w:p w14:paraId="3DE74384">
      <w:pPr>
        <w:pageBreakBefore w:val="0"/>
        <w:widowControl w:val="0"/>
        <w:kinsoku/>
        <w:wordWrap/>
        <w:topLinePunct w:val="0"/>
        <w:bidi w:val="0"/>
        <w:adjustRightInd/>
        <w:spacing w:line="360" w:lineRule="auto"/>
        <w:rPr>
          <w:rFonts w:ascii="Calibri" w:hAnsi="Calibri" w:eastAsia="仿宋" w:cs="宋体"/>
          <w:color w:val="auto"/>
          <w:sz w:val="24"/>
          <w:highlight w:val="none"/>
        </w:rPr>
      </w:pPr>
    </w:p>
    <w:p w14:paraId="59B65F4B">
      <w:pPr>
        <w:pageBreakBefore w:val="0"/>
        <w:widowControl w:val="0"/>
        <w:kinsoku/>
        <w:wordWrap/>
        <w:topLinePunct w:val="0"/>
        <w:bidi w:val="0"/>
        <w:adjustRightInd/>
        <w:spacing w:line="360" w:lineRule="auto"/>
        <w:rPr>
          <w:rFonts w:ascii="Calibri" w:hAnsi="Calibri" w:eastAsia="仿宋" w:cs="宋体"/>
          <w:color w:val="auto"/>
          <w:sz w:val="24"/>
          <w:highlight w:val="none"/>
        </w:rPr>
      </w:pPr>
      <w:r>
        <w:rPr>
          <w:rFonts w:ascii="Calibri" w:hAnsi="Calibri" w:eastAsia="仿宋" w:cs="宋体"/>
          <w:color w:val="auto"/>
          <w:sz w:val="24"/>
          <w:highlight w:val="none"/>
        </w:rPr>
        <w:t>注：表中相关内容亦可以附件形式进行描述，内容可自行添加。</w:t>
      </w:r>
    </w:p>
    <w:p w14:paraId="1CA2579A">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p>
    <w:p w14:paraId="7E868EAD">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sz w:val="24"/>
          <w:highlight w:val="none"/>
        </w:rPr>
        <w:t>供应商</w:t>
      </w:r>
      <w:r>
        <w:rPr>
          <w:rFonts w:hint="eastAsia" w:ascii="Calibri" w:hAnsi="Calibri" w:eastAsia="仿宋" w:cs="仿宋_GB2312"/>
          <w:color w:val="auto"/>
          <w:kern w:val="0"/>
          <w:sz w:val="24"/>
          <w:highlight w:val="none"/>
          <w:lang w:val="zh-CN"/>
        </w:rPr>
        <w:t>名称</w:t>
      </w:r>
      <w:r>
        <w:rPr>
          <w:rFonts w:hint="eastAsia" w:ascii="Calibri" w:hAnsi="Calibri" w:eastAsia="仿宋" w:cs="仿宋_GB2312"/>
          <w:color w:val="auto"/>
          <w:sz w:val="24"/>
          <w:highlight w:val="none"/>
        </w:rPr>
        <w:t>（电子签名）：</w:t>
      </w:r>
    </w:p>
    <w:p w14:paraId="3B857540">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sz w:val="24"/>
          <w:highlight w:val="none"/>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sz w:val="24"/>
          <w:highlight w:val="none"/>
        </w:rPr>
        <w:t>：</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年</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月</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日</w:t>
      </w:r>
    </w:p>
    <w:p w14:paraId="15A6CB18">
      <w:pPr>
        <w:pageBreakBefore w:val="0"/>
        <w:widowControl w:val="0"/>
        <w:kinsoku/>
        <w:wordWrap/>
        <w:topLinePunct w:val="0"/>
        <w:bidi w:val="0"/>
        <w:adjustRightInd/>
        <w:jc w:val="left"/>
        <w:rPr>
          <w:rFonts w:ascii="Calibri" w:hAnsi="Calibri" w:eastAsia="仿宋" w:cs="仿宋_GB2312"/>
          <w:b/>
          <w:color w:val="auto"/>
          <w:kern w:val="0"/>
          <w:sz w:val="32"/>
          <w:szCs w:val="32"/>
          <w:highlight w:val="none"/>
        </w:rPr>
      </w:pPr>
      <w:r>
        <w:rPr>
          <w:rFonts w:ascii="Calibri" w:hAnsi="Calibri" w:eastAsia="仿宋" w:cs="仿宋_GB2312"/>
          <w:b/>
          <w:color w:val="auto"/>
          <w:kern w:val="0"/>
          <w:sz w:val="32"/>
          <w:szCs w:val="32"/>
          <w:highlight w:val="none"/>
        </w:rPr>
        <w:br w:type="page"/>
      </w:r>
    </w:p>
    <w:p w14:paraId="3466846A">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十、政府采购供应商廉洁自律承诺书</w:t>
      </w:r>
    </w:p>
    <w:p w14:paraId="7C6E0769">
      <w:pPr>
        <w:pageBreakBefore w:val="0"/>
        <w:widowControl w:val="0"/>
        <w:kinsoku/>
        <w:wordWrap/>
        <w:topLinePunct w:val="0"/>
        <w:bidi w:val="0"/>
        <w:snapToGrid w:val="0"/>
        <w:spacing w:line="360" w:lineRule="auto"/>
        <w:rPr>
          <w:rFonts w:ascii="Calibri" w:hAnsi="Calibri" w:eastAsia="仿宋" w:cs="宋体"/>
          <w:color w:val="auto"/>
          <w:sz w:val="24"/>
          <w:highlight w:val="none"/>
        </w:rPr>
      </w:pPr>
    </w:p>
    <w:p w14:paraId="4A2746AF">
      <w:pPr>
        <w:pageBreakBefore w:val="0"/>
        <w:widowControl w:val="0"/>
        <w:kinsoku/>
        <w:wordWrap/>
        <w:topLinePunct w:val="0"/>
        <w:bidi w:val="0"/>
        <w:snapToGrid w:val="0"/>
        <w:spacing w:line="360" w:lineRule="auto"/>
        <w:rPr>
          <w:rFonts w:ascii="Calibri" w:hAnsi="Calibri" w:eastAsia="仿宋" w:cs="仿宋_GB2312"/>
          <w:color w:val="auto"/>
          <w:kern w:val="0"/>
          <w:sz w:val="24"/>
          <w:highlight w:val="none"/>
        </w:rPr>
      </w:pPr>
      <w:r>
        <w:rPr>
          <w:rFonts w:hint="eastAsia" w:ascii="Calibri" w:hAnsi="Calibri" w:eastAsia="仿宋" w:cs="仿宋_GB2312"/>
          <w:color w:val="auto"/>
          <w:sz w:val="24"/>
          <w:highlight w:val="none"/>
          <w:lang w:eastAsia="zh-CN"/>
        </w:rPr>
        <w:t>浙江省测绘科学技术研究院</w:t>
      </w:r>
      <w:r>
        <w:rPr>
          <w:rFonts w:hint="eastAsia" w:ascii="Calibri" w:hAnsi="Calibri" w:eastAsia="仿宋" w:cs="仿宋_GB2312"/>
          <w:color w:val="auto"/>
          <w:sz w:val="24"/>
          <w:highlight w:val="none"/>
        </w:rPr>
        <w:t>、浙江省成套工程有限公司</w:t>
      </w:r>
      <w:r>
        <w:rPr>
          <w:rFonts w:hint="eastAsia" w:ascii="Calibri" w:hAnsi="Calibri" w:eastAsia="仿宋" w:cs="仿宋_GB2312"/>
          <w:color w:val="auto"/>
          <w:kern w:val="0"/>
          <w:sz w:val="24"/>
          <w:highlight w:val="none"/>
          <w:lang w:val="zh-CN"/>
        </w:rPr>
        <w:t>：</w:t>
      </w:r>
    </w:p>
    <w:p w14:paraId="041EA74A">
      <w:pPr>
        <w:pageBreakBefore w:val="0"/>
        <w:widowControl w:val="0"/>
        <w:kinsoku/>
        <w:wordWrap/>
        <w:topLinePunct w:val="0"/>
        <w:autoSpaceDE w:val="0"/>
        <w:autoSpaceDN w:val="0"/>
        <w:bidi w:val="0"/>
        <w:spacing w:line="360" w:lineRule="auto"/>
        <w:ind w:firstLine="480" w:firstLineChars="2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我单位响应你</w:t>
      </w:r>
      <w:r>
        <w:rPr>
          <w:rFonts w:hint="eastAsia" w:ascii="Calibri" w:hAnsi="Calibri" w:eastAsia="仿宋" w:cs="仿宋_GB2312"/>
          <w:color w:val="auto"/>
          <w:sz w:val="24"/>
          <w:highlight w:val="none"/>
        </w:rPr>
        <w:t>单位</w:t>
      </w:r>
      <w:r>
        <w:rPr>
          <w:rFonts w:hint="eastAsia" w:ascii="Calibri" w:hAnsi="Calibri" w:eastAsia="仿宋" w:cs="仿宋_GB2312"/>
          <w:color w:val="auto"/>
          <w:kern w:val="0"/>
          <w:sz w:val="24"/>
          <w:highlight w:val="none"/>
          <w:lang w:val="zh-CN"/>
        </w:rPr>
        <w:t>项目招标要求参加投标。在这次投标过程中和中标后，我们将严格遵守国家法律法规要求，并郑重承诺：</w:t>
      </w:r>
    </w:p>
    <w:p w14:paraId="07171716">
      <w:pPr>
        <w:pageBreakBefore w:val="0"/>
        <w:widowControl w:val="0"/>
        <w:kinsoku/>
        <w:wordWrap/>
        <w:topLinePunct w:val="0"/>
        <w:autoSpaceDE w:val="0"/>
        <w:autoSpaceDN w:val="0"/>
        <w:bidi w:val="0"/>
        <w:spacing w:line="360" w:lineRule="auto"/>
        <w:ind w:firstLine="480" w:firstLineChars="2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一、不向项目有关人员及部门赠送礼金礼物、有价证券、回扣以及中介费、介绍费、咨询费等好处费；</w:t>
      </w:r>
    </w:p>
    <w:p w14:paraId="12B42FC6">
      <w:pPr>
        <w:pageBreakBefore w:val="0"/>
        <w:widowControl w:val="0"/>
        <w:kinsoku/>
        <w:wordWrap/>
        <w:topLinePunct w:val="0"/>
        <w:autoSpaceDE w:val="0"/>
        <w:autoSpaceDN w:val="0"/>
        <w:bidi w:val="0"/>
        <w:spacing w:line="360" w:lineRule="auto"/>
        <w:ind w:firstLine="480" w:firstLineChars="2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二、不为项目有关人员及部门报销应由你方单位或个人支付的费用；</w:t>
      </w:r>
    </w:p>
    <w:p w14:paraId="7A1D1333">
      <w:pPr>
        <w:pageBreakBefore w:val="0"/>
        <w:widowControl w:val="0"/>
        <w:kinsoku/>
        <w:wordWrap/>
        <w:topLinePunct w:val="0"/>
        <w:autoSpaceDE w:val="0"/>
        <w:autoSpaceDN w:val="0"/>
        <w:bidi w:val="0"/>
        <w:spacing w:line="360" w:lineRule="auto"/>
        <w:ind w:firstLine="480" w:firstLineChars="2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三、不向项目有关人员及部门提供有可能影响公正的宴请和健身娱乐等活动；</w:t>
      </w:r>
    </w:p>
    <w:p w14:paraId="34FFDF50">
      <w:pPr>
        <w:pageBreakBefore w:val="0"/>
        <w:widowControl w:val="0"/>
        <w:kinsoku/>
        <w:wordWrap/>
        <w:topLinePunct w:val="0"/>
        <w:autoSpaceDE w:val="0"/>
        <w:autoSpaceDN w:val="0"/>
        <w:bidi w:val="0"/>
        <w:spacing w:line="360" w:lineRule="auto"/>
        <w:ind w:firstLine="480" w:firstLineChars="2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四、不为项目有关人员及部门出国（境）、旅游等提供方便；</w:t>
      </w:r>
    </w:p>
    <w:p w14:paraId="474CC692">
      <w:pPr>
        <w:pageBreakBefore w:val="0"/>
        <w:widowControl w:val="0"/>
        <w:kinsoku/>
        <w:wordWrap/>
        <w:topLinePunct w:val="0"/>
        <w:autoSpaceDE w:val="0"/>
        <w:autoSpaceDN w:val="0"/>
        <w:bidi w:val="0"/>
        <w:spacing w:line="360" w:lineRule="auto"/>
        <w:ind w:firstLine="480" w:firstLineChars="2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五、不为项目有关人员个人装修住房、婚丧嫁娶、配偶子女工作安排等提供好处；</w:t>
      </w:r>
    </w:p>
    <w:p w14:paraId="6513B4CC">
      <w:pPr>
        <w:pageBreakBefore w:val="0"/>
        <w:widowControl w:val="0"/>
        <w:kinsoku/>
        <w:wordWrap/>
        <w:topLinePunct w:val="0"/>
        <w:autoSpaceDE w:val="0"/>
        <w:autoSpaceDN w:val="0"/>
        <w:bidi w:val="0"/>
        <w:spacing w:line="360" w:lineRule="auto"/>
        <w:ind w:firstLine="480" w:firstLineChars="2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六、严格遵守《中华人民共和国政府采购法》《中华人民共和国招标投标法》《中华人民共和国民法典》等法律法规，诚实守信，合法经营，坚决抵制各种违法违纪行为。</w:t>
      </w:r>
    </w:p>
    <w:p w14:paraId="0A3C1C39">
      <w:pPr>
        <w:pageBreakBefore w:val="0"/>
        <w:widowControl w:val="0"/>
        <w:kinsoku/>
        <w:wordWrap/>
        <w:topLinePunct w:val="0"/>
        <w:autoSpaceDE w:val="0"/>
        <w:autoSpaceDN w:val="0"/>
        <w:bidi w:val="0"/>
        <w:spacing w:line="360" w:lineRule="auto"/>
        <w:ind w:firstLine="480" w:firstLineChars="2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14:paraId="0DECF748">
      <w:pPr>
        <w:pageBreakBefore w:val="0"/>
        <w:widowControl w:val="0"/>
        <w:kinsoku/>
        <w:wordWrap/>
        <w:topLinePunct w:val="0"/>
        <w:autoSpaceDE w:val="0"/>
        <w:autoSpaceDN w:val="0"/>
        <w:bidi w:val="0"/>
        <w:spacing w:line="360" w:lineRule="auto"/>
        <w:ind w:left="2"/>
        <w:jc w:val="left"/>
        <w:rPr>
          <w:rFonts w:ascii="Calibri" w:hAnsi="Calibri" w:eastAsia="仿宋" w:cs="仿宋_GB2312"/>
          <w:color w:val="auto"/>
          <w:kern w:val="0"/>
          <w:sz w:val="24"/>
          <w:highlight w:val="none"/>
          <w:lang w:val="zh-CN"/>
        </w:rPr>
      </w:pPr>
    </w:p>
    <w:p w14:paraId="765D960D">
      <w:pPr>
        <w:pageBreakBefore w:val="0"/>
        <w:widowControl w:val="0"/>
        <w:kinsoku/>
        <w:wordWrap/>
        <w:topLinePunct w:val="0"/>
        <w:autoSpaceDE w:val="0"/>
        <w:autoSpaceDN w:val="0"/>
        <w:bidi w:val="0"/>
        <w:spacing w:line="360" w:lineRule="auto"/>
        <w:ind w:left="2"/>
        <w:jc w:val="left"/>
        <w:rPr>
          <w:rFonts w:ascii="Calibri" w:hAnsi="Calibri" w:eastAsia="仿宋" w:cs="仿宋_GB2312"/>
          <w:color w:val="auto"/>
          <w:kern w:val="0"/>
          <w:sz w:val="24"/>
          <w:highlight w:val="none"/>
          <w:lang w:val="zh-CN"/>
        </w:rPr>
      </w:pPr>
    </w:p>
    <w:p w14:paraId="4515AB6D">
      <w:pPr>
        <w:pageBreakBefore w:val="0"/>
        <w:widowControl w:val="0"/>
        <w:kinsoku/>
        <w:wordWrap/>
        <w:topLinePunct w:val="0"/>
        <w:autoSpaceDE w:val="0"/>
        <w:autoSpaceDN w:val="0"/>
        <w:bidi w:val="0"/>
        <w:spacing w:line="360" w:lineRule="auto"/>
        <w:ind w:left="2"/>
        <w:jc w:val="left"/>
        <w:rPr>
          <w:rFonts w:ascii="Calibri" w:hAnsi="Calibri" w:eastAsia="仿宋" w:cs="仿宋_GB2312"/>
          <w:color w:val="auto"/>
          <w:kern w:val="0"/>
          <w:sz w:val="24"/>
          <w:highlight w:val="none"/>
          <w:lang w:val="zh-CN"/>
        </w:rPr>
      </w:pPr>
    </w:p>
    <w:p w14:paraId="1839AAD0">
      <w:pPr>
        <w:pageBreakBefore w:val="0"/>
        <w:widowControl w:val="0"/>
        <w:kinsoku/>
        <w:wordWrap/>
        <w:topLinePunct w:val="0"/>
        <w:autoSpaceDE w:val="0"/>
        <w:autoSpaceDN w:val="0"/>
        <w:bidi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供应商名称（</w:t>
      </w:r>
      <w:r>
        <w:rPr>
          <w:rFonts w:hint="eastAsia" w:ascii="Calibri" w:hAnsi="Calibri" w:eastAsia="仿宋" w:cs="仿宋_GB2312"/>
          <w:color w:val="auto"/>
          <w:sz w:val="24"/>
          <w:highlight w:val="none"/>
        </w:rPr>
        <w:t>电子签名</w:t>
      </w:r>
      <w:r>
        <w:rPr>
          <w:rFonts w:hint="eastAsia" w:ascii="Calibri" w:hAnsi="Calibri" w:eastAsia="仿宋" w:cs="仿宋_GB2312"/>
          <w:color w:val="auto"/>
          <w:kern w:val="0"/>
          <w:sz w:val="24"/>
          <w:highlight w:val="none"/>
          <w:lang w:val="zh-CN"/>
        </w:rPr>
        <w:t>）：</w:t>
      </w:r>
    </w:p>
    <w:p w14:paraId="6E51288D">
      <w:pPr>
        <w:pageBreakBefore w:val="0"/>
        <w:widowControl w:val="0"/>
        <w:kinsoku/>
        <w:wordWrap/>
        <w:topLinePunct w:val="0"/>
        <w:bidi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kern w:val="0"/>
          <w:sz w:val="24"/>
          <w:highlight w:val="none"/>
        </w:rPr>
        <w:t>：</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6E47D5F7">
      <w:pPr>
        <w:pageBreakBefore w:val="0"/>
        <w:widowControl w:val="0"/>
        <w:kinsoku/>
        <w:wordWrap/>
        <w:topLinePunct w:val="0"/>
        <w:bidi w:val="0"/>
        <w:spacing w:line="360" w:lineRule="auto"/>
        <w:jc w:val="center"/>
        <w:rPr>
          <w:rFonts w:ascii="Calibri" w:hAnsi="Calibri" w:eastAsia="仿宋" w:cs="宋体"/>
          <w:b/>
          <w:bCs/>
          <w:color w:val="auto"/>
          <w:sz w:val="24"/>
          <w:highlight w:val="none"/>
        </w:rPr>
      </w:pPr>
    </w:p>
    <w:p w14:paraId="38CB827F">
      <w:pPr>
        <w:pageBreakBefore w:val="0"/>
        <w:widowControl w:val="0"/>
        <w:kinsoku/>
        <w:wordWrap/>
        <w:topLinePunct w:val="0"/>
        <w:bidi w:val="0"/>
        <w:spacing w:line="360" w:lineRule="auto"/>
        <w:ind w:right="420"/>
        <w:rPr>
          <w:rFonts w:ascii="Calibri" w:hAnsi="Calibri" w:eastAsia="仿宋" w:cs="宋体"/>
          <w:color w:val="auto"/>
          <w:sz w:val="24"/>
          <w:highlight w:val="none"/>
        </w:rPr>
      </w:pPr>
      <w:r>
        <w:rPr>
          <w:rFonts w:hint="eastAsia" w:ascii="Calibri" w:hAnsi="Calibri" w:eastAsia="仿宋" w:cs="宋体"/>
          <w:color w:val="auto"/>
          <w:sz w:val="24"/>
          <w:highlight w:val="none"/>
        </w:rPr>
        <w:t>注：按本格式和要求提供。</w:t>
      </w:r>
    </w:p>
    <w:p w14:paraId="7D900596">
      <w:pPr>
        <w:pageBreakBefore w:val="0"/>
        <w:widowControl w:val="0"/>
        <w:kinsoku/>
        <w:wordWrap/>
        <w:topLinePunct w:val="0"/>
        <w:bidi w:val="0"/>
        <w:adjustRightInd/>
        <w:jc w:val="left"/>
        <w:rPr>
          <w:rFonts w:ascii="Calibri" w:hAnsi="Calibri" w:eastAsia="仿宋" w:cs="宋体"/>
          <w:b/>
          <w:color w:val="auto"/>
          <w:kern w:val="0"/>
          <w:sz w:val="36"/>
          <w:szCs w:val="36"/>
          <w:highlight w:val="none"/>
        </w:rPr>
      </w:pPr>
      <w:r>
        <w:rPr>
          <w:rFonts w:ascii="Calibri" w:hAnsi="Calibri" w:eastAsia="仿宋" w:cs="宋体"/>
          <w:b/>
          <w:color w:val="auto"/>
          <w:kern w:val="0"/>
          <w:sz w:val="36"/>
          <w:szCs w:val="36"/>
          <w:highlight w:val="none"/>
        </w:rPr>
        <w:br w:type="page"/>
      </w:r>
    </w:p>
    <w:p w14:paraId="13053018">
      <w:pPr>
        <w:pageBreakBefore w:val="0"/>
        <w:widowControl w:val="0"/>
        <w:kinsoku/>
        <w:wordWrap/>
        <w:topLinePunct w:val="0"/>
        <w:bidi w:val="0"/>
        <w:snapToGrid w:val="0"/>
        <w:spacing w:line="360" w:lineRule="auto"/>
        <w:jc w:val="center"/>
        <w:outlineLvl w:val="2"/>
        <w:rPr>
          <w:rFonts w:ascii="Calibri" w:hAnsi="Calibri" w:eastAsia="仿宋" w:cs="仿宋"/>
          <w:b/>
          <w:color w:val="auto"/>
          <w:kern w:val="0"/>
          <w:sz w:val="32"/>
          <w:szCs w:val="32"/>
          <w:highlight w:val="none"/>
          <w:lang w:val="zh-CN"/>
        </w:rPr>
      </w:pPr>
      <w:r>
        <w:rPr>
          <w:rFonts w:hint="eastAsia" w:ascii="Calibri" w:hAnsi="Calibri" w:eastAsia="仿宋" w:cs="仿宋_GB2312"/>
          <w:b/>
          <w:color w:val="auto"/>
          <w:kern w:val="0"/>
          <w:sz w:val="32"/>
          <w:szCs w:val="32"/>
          <w:highlight w:val="none"/>
        </w:rPr>
        <w:t>十</w:t>
      </w:r>
      <w:r>
        <w:rPr>
          <w:rFonts w:hint="eastAsia" w:ascii="Calibri" w:hAnsi="Calibri" w:eastAsia="仿宋" w:cs="仿宋_GB2312"/>
          <w:b/>
          <w:color w:val="auto"/>
          <w:kern w:val="0"/>
          <w:sz w:val="32"/>
          <w:szCs w:val="32"/>
          <w:highlight w:val="none"/>
          <w:lang w:val="en-US" w:eastAsia="zh-CN"/>
        </w:rPr>
        <w:t>一</w:t>
      </w:r>
      <w:r>
        <w:rPr>
          <w:rFonts w:hint="eastAsia" w:ascii="Calibri" w:hAnsi="Calibri" w:eastAsia="仿宋" w:cs="仿宋_GB2312"/>
          <w:b/>
          <w:color w:val="auto"/>
          <w:kern w:val="0"/>
          <w:sz w:val="32"/>
          <w:szCs w:val="32"/>
          <w:highlight w:val="none"/>
        </w:rPr>
        <w:t>、供应商认为有必要的其他内容</w:t>
      </w:r>
    </w:p>
    <w:p w14:paraId="5FA9192C">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6AD5B69A">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56B82678">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3A18C020">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20480804">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5D36653B">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21A8E54D">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3794F841">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1A835CE9">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4E962DE8">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2AAC4FB9">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29A9AA9F">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4A443823">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314D9BA4">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46E85D83">
      <w:pPr>
        <w:pageBreakBefore w:val="0"/>
        <w:widowControl w:val="0"/>
        <w:kinsoku/>
        <w:wordWrap/>
        <w:topLinePunct w:val="0"/>
        <w:bidi w:val="0"/>
        <w:spacing w:line="360" w:lineRule="auto"/>
        <w:jc w:val="center"/>
        <w:rPr>
          <w:rFonts w:ascii="Calibri" w:hAnsi="Calibri" w:eastAsia="仿宋" w:cs="仿宋_GB2312"/>
          <w:b/>
          <w:color w:val="auto"/>
          <w:kern w:val="0"/>
          <w:sz w:val="32"/>
          <w:szCs w:val="32"/>
          <w:highlight w:val="none"/>
        </w:rPr>
      </w:pPr>
    </w:p>
    <w:p w14:paraId="11E58A52">
      <w:pPr>
        <w:pageBreakBefore w:val="0"/>
        <w:widowControl w:val="0"/>
        <w:kinsoku/>
        <w:wordWrap/>
        <w:topLinePunct w:val="0"/>
        <w:autoSpaceDE w:val="0"/>
        <w:autoSpaceDN w:val="0"/>
        <w:bidi w:val="0"/>
        <w:spacing w:line="360" w:lineRule="auto"/>
        <w:ind w:firstLine="420"/>
        <w:rPr>
          <w:rFonts w:ascii="Calibri" w:hAnsi="Calibri" w:eastAsia="仿宋" w:cs="仿宋_GB2312"/>
          <w:color w:val="auto"/>
          <w:kern w:val="0"/>
          <w:sz w:val="24"/>
          <w:szCs w:val="20"/>
          <w:highlight w:val="none"/>
          <w:lang w:val="zh-CN"/>
        </w:rPr>
      </w:pPr>
      <w:r>
        <w:rPr>
          <w:rFonts w:ascii="Calibri" w:hAnsi="Calibri" w:eastAsia="仿宋" w:cs="仿宋_GB2312"/>
          <w:color w:val="auto"/>
          <w:kern w:val="0"/>
          <w:sz w:val="24"/>
          <w:szCs w:val="20"/>
          <w:highlight w:val="none"/>
          <w:lang w:val="zh-CN"/>
        </w:rPr>
        <w:br w:type="page"/>
      </w:r>
    </w:p>
    <w:p w14:paraId="3C0D7003">
      <w:pPr>
        <w:pageBreakBefore w:val="0"/>
        <w:widowControl w:val="0"/>
        <w:kinsoku/>
        <w:wordWrap/>
        <w:topLinePunct w:val="0"/>
        <w:bidi w:val="0"/>
        <w:spacing w:line="360" w:lineRule="auto"/>
        <w:jc w:val="center"/>
        <w:outlineLvl w:val="1"/>
        <w:rPr>
          <w:rFonts w:ascii="Calibri" w:hAnsi="Calibri" w:eastAsia="仿宋" w:cs="仿宋_GB2312"/>
          <w:b/>
          <w:color w:val="auto"/>
          <w:kern w:val="0"/>
          <w:sz w:val="36"/>
          <w:szCs w:val="36"/>
          <w:highlight w:val="none"/>
        </w:rPr>
      </w:pPr>
      <w:r>
        <w:rPr>
          <w:rFonts w:hint="eastAsia" w:ascii="Calibri" w:hAnsi="Calibri" w:eastAsia="仿宋" w:cs="仿宋_GB2312"/>
          <w:b/>
          <w:color w:val="auto"/>
          <w:kern w:val="0"/>
          <w:sz w:val="36"/>
          <w:szCs w:val="36"/>
          <w:highlight w:val="none"/>
        </w:rPr>
        <w:t>报价文件部分</w:t>
      </w:r>
    </w:p>
    <w:p w14:paraId="233A0158">
      <w:pPr>
        <w:pageBreakBefore w:val="0"/>
        <w:widowControl w:val="0"/>
        <w:kinsoku/>
        <w:wordWrap/>
        <w:topLinePunct w:val="0"/>
        <w:bidi w:val="0"/>
        <w:spacing w:line="360" w:lineRule="auto"/>
        <w:jc w:val="center"/>
        <w:rPr>
          <w:rFonts w:ascii="Calibri" w:hAnsi="Calibri" w:eastAsia="仿宋" w:cs="仿宋_GB2312"/>
          <w:b/>
          <w:color w:val="auto"/>
          <w:kern w:val="0"/>
          <w:sz w:val="36"/>
          <w:szCs w:val="36"/>
          <w:highlight w:val="none"/>
        </w:rPr>
      </w:pPr>
    </w:p>
    <w:p w14:paraId="4512C0E6">
      <w:pPr>
        <w:pageBreakBefore w:val="0"/>
        <w:widowControl w:val="0"/>
        <w:kinsoku/>
        <w:wordWrap/>
        <w:topLinePunct w:val="0"/>
        <w:bidi w:val="0"/>
        <w:spacing w:line="360" w:lineRule="auto"/>
        <w:jc w:val="center"/>
        <w:outlineLvl w:val="2"/>
        <w:rPr>
          <w:rFonts w:ascii="Calibri" w:hAnsi="Calibri" w:eastAsia="仿宋" w:cs="仿宋_GB2312"/>
          <w:b/>
          <w:color w:val="auto"/>
          <w:kern w:val="0"/>
          <w:sz w:val="36"/>
          <w:szCs w:val="36"/>
          <w:highlight w:val="none"/>
        </w:rPr>
      </w:pPr>
      <w:r>
        <w:rPr>
          <w:rFonts w:hint="eastAsia" w:ascii="Calibri" w:hAnsi="Calibri" w:eastAsia="仿宋" w:cs="仿宋_GB2312"/>
          <w:b/>
          <w:color w:val="auto"/>
          <w:kern w:val="0"/>
          <w:sz w:val="36"/>
          <w:szCs w:val="36"/>
          <w:highlight w:val="none"/>
        </w:rPr>
        <w:t>目录</w:t>
      </w:r>
    </w:p>
    <w:p w14:paraId="062D8B4E">
      <w:pPr>
        <w:pageBreakBefore w:val="0"/>
        <w:widowControl w:val="0"/>
        <w:kinsoku/>
        <w:wordWrap/>
        <w:topLinePunct w:val="0"/>
        <w:bidi w:val="0"/>
        <w:spacing w:line="360" w:lineRule="auto"/>
        <w:jc w:val="center"/>
        <w:rPr>
          <w:rFonts w:ascii="Calibri" w:hAnsi="Calibri" w:eastAsia="仿宋" w:cs="仿宋_GB2312"/>
          <w:b/>
          <w:color w:val="auto"/>
          <w:kern w:val="0"/>
          <w:sz w:val="36"/>
          <w:szCs w:val="36"/>
          <w:highlight w:val="none"/>
        </w:rPr>
      </w:pPr>
    </w:p>
    <w:p w14:paraId="721A34AC">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（1）开标一览表（报价表）………………………………………………………（页码）</w:t>
      </w:r>
    </w:p>
    <w:p w14:paraId="3E5A7FCA">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（2）报价组成明细表………………………………………………………………（页码）</w:t>
      </w:r>
    </w:p>
    <w:p w14:paraId="743B8004">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（3）报价情况说明…………………………………………………………………（页码）</w:t>
      </w:r>
    </w:p>
    <w:p w14:paraId="2802AD70">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（4）中小企业声明函………………………………………………………………（页码）</w:t>
      </w:r>
    </w:p>
    <w:p w14:paraId="467E538D">
      <w:pPr>
        <w:pageBreakBefore w:val="0"/>
        <w:widowControl w:val="0"/>
        <w:kinsoku/>
        <w:wordWrap/>
        <w:topLinePunct w:val="0"/>
        <w:bidi w:val="0"/>
        <w:snapToGrid w:val="0"/>
        <w:spacing w:line="360" w:lineRule="auto"/>
        <w:rPr>
          <w:rFonts w:ascii="Calibri" w:hAnsi="Calibri" w:eastAsia="仿宋" w:cs="仿宋_GB2312"/>
          <w:color w:val="auto"/>
          <w:sz w:val="24"/>
          <w:highlight w:val="none"/>
        </w:rPr>
      </w:pPr>
      <w:r>
        <w:rPr>
          <w:rFonts w:hint="eastAsia" w:ascii="Calibri" w:hAnsi="Calibri" w:eastAsia="仿宋" w:cs="仿宋_GB2312"/>
          <w:color w:val="auto"/>
          <w:sz w:val="24"/>
          <w:highlight w:val="none"/>
        </w:rPr>
        <w:t>（5）交纳采购代理服务费承诺书…………………………………………………（页码）</w:t>
      </w:r>
    </w:p>
    <w:p w14:paraId="45E6F070">
      <w:pPr>
        <w:pageBreakBefore w:val="0"/>
        <w:widowControl w:val="0"/>
        <w:kinsoku/>
        <w:wordWrap/>
        <w:topLinePunct w:val="0"/>
        <w:bidi w:val="0"/>
        <w:snapToGrid w:val="0"/>
        <w:spacing w:line="360" w:lineRule="auto"/>
        <w:ind w:right="480"/>
        <w:jc w:val="center"/>
        <w:rPr>
          <w:rFonts w:ascii="Calibri" w:hAnsi="Calibri" w:eastAsia="仿宋" w:cs="宋体"/>
          <w:b/>
          <w:color w:val="auto"/>
          <w:kern w:val="0"/>
          <w:sz w:val="32"/>
          <w:szCs w:val="32"/>
          <w:highlight w:val="none"/>
        </w:rPr>
      </w:pPr>
    </w:p>
    <w:p w14:paraId="578A0468">
      <w:pPr>
        <w:pageBreakBefore w:val="0"/>
        <w:widowControl w:val="0"/>
        <w:kinsoku/>
        <w:wordWrap/>
        <w:topLinePunct w:val="0"/>
        <w:bidi w:val="0"/>
        <w:snapToGrid w:val="0"/>
        <w:spacing w:line="360" w:lineRule="auto"/>
        <w:ind w:right="480"/>
        <w:jc w:val="center"/>
        <w:rPr>
          <w:rFonts w:ascii="Calibri" w:hAnsi="Calibri" w:eastAsia="仿宋" w:cs="宋体"/>
          <w:b/>
          <w:color w:val="auto"/>
          <w:kern w:val="0"/>
          <w:sz w:val="32"/>
          <w:szCs w:val="32"/>
          <w:highlight w:val="none"/>
        </w:rPr>
      </w:pPr>
    </w:p>
    <w:p w14:paraId="750E35B8">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ascii="Calibri" w:hAnsi="Calibri" w:eastAsia="仿宋" w:cs="宋体"/>
          <w:b/>
          <w:color w:val="auto"/>
          <w:kern w:val="0"/>
          <w:sz w:val="32"/>
          <w:szCs w:val="32"/>
          <w:highlight w:val="none"/>
        </w:rPr>
        <w:br w:type="page"/>
      </w:r>
      <w:r>
        <w:rPr>
          <w:rFonts w:hint="eastAsia" w:ascii="Calibri" w:hAnsi="Calibri" w:eastAsia="仿宋" w:cs="仿宋_GB2312"/>
          <w:b/>
          <w:color w:val="auto"/>
          <w:kern w:val="0"/>
          <w:sz w:val="32"/>
          <w:szCs w:val="32"/>
          <w:highlight w:val="none"/>
        </w:rPr>
        <w:t>一、开标一览表（报价表）</w:t>
      </w:r>
    </w:p>
    <w:p w14:paraId="6789782B">
      <w:pPr>
        <w:pageBreakBefore w:val="0"/>
        <w:widowControl w:val="0"/>
        <w:kinsoku/>
        <w:wordWrap/>
        <w:topLinePunct w:val="0"/>
        <w:bidi w:val="0"/>
        <w:snapToGrid w:val="0"/>
        <w:spacing w:line="360" w:lineRule="auto"/>
        <w:rPr>
          <w:rFonts w:ascii="Calibri" w:hAnsi="Calibri" w:eastAsia="仿宋" w:cs="宋体"/>
          <w:color w:val="auto"/>
          <w:kern w:val="0"/>
          <w:sz w:val="24"/>
          <w:highlight w:val="none"/>
        </w:rPr>
      </w:pPr>
      <w:r>
        <w:rPr>
          <w:rFonts w:hint="eastAsia" w:ascii="Calibri" w:hAnsi="Calibri" w:eastAsia="仿宋" w:cs="宋体"/>
          <w:color w:val="auto"/>
          <w:sz w:val="24"/>
          <w:highlight w:val="none"/>
          <w:lang w:eastAsia="zh-CN"/>
        </w:rPr>
        <w:t>浙江省测绘科学技术研究院</w:t>
      </w:r>
      <w:r>
        <w:rPr>
          <w:rFonts w:hint="eastAsia" w:ascii="Calibri" w:hAnsi="Calibri" w:eastAsia="仿宋" w:cs="宋体"/>
          <w:color w:val="auto"/>
          <w:sz w:val="24"/>
          <w:highlight w:val="none"/>
        </w:rPr>
        <w:t>、浙江省成套工程有限公司</w:t>
      </w:r>
      <w:r>
        <w:rPr>
          <w:rFonts w:hint="eastAsia" w:ascii="Calibri" w:hAnsi="Calibri" w:eastAsia="仿宋" w:cs="宋体"/>
          <w:color w:val="auto"/>
          <w:kern w:val="0"/>
          <w:sz w:val="24"/>
          <w:highlight w:val="none"/>
          <w:lang w:val="zh-CN"/>
        </w:rPr>
        <w:t>：</w:t>
      </w:r>
    </w:p>
    <w:p w14:paraId="42B8949D">
      <w:pPr>
        <w:pageBreakBefore w:val="0"/>
        <w:widowControl w:val="0"/>
        <w:kinsoku/>
        <w:wordWrap/>
        <w:topLinePunct w:val="0"/>
        <w:bidi w:val="0"/>
        <w:snapToGrid w:val="0"/>
        <w:spacing w:line="360" w:lineRule="auto"/>
        <w:ind w:firstLine="482"/>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Calibri" w:hAnsi="Calibri" w:eastAsia="仿宋" w:cs="宋体"/>
          <w:color w:val="auto"/>
          <w:sz w:val="24"/>
          <w:highlight w:val="none"/>
          <w:lang w:eastAsia="zh-CN"/>
        </w:rPr>
        <w:t>机房运维服务</w:t>
      </w:r>
      <w:r>
        <w:rPr>
          <w:rFonts w:hint="eastAsia" w:ascii="Calibri" w:hAnsi="Calibri" w:eastAsia="仿宋" w:cs="宋体"/>
          <w:color w:val="auto"/>
          <w:kern w:val="0"/>
          <w:sz w:val="24"/>
          <w:highlight w:val="none"/>
          <w:lang w:val="zh-CN"/>
        </w:rPr>
        <w:t>【招标编号：</w:t>
      </w:r>
      <w:r>
        <w:rPr>
          <w:rFonts w:hint="eastAsia" w:ascii="Calibri" w:hAnsi="Calibri" w:eastAsia="仿宋" w:cs="宋体"/>
          <w:color w:val="auto"/>
          <w:sz w:val="24"/>
          <w:highlight w:val="none"/>
          <w:lang w:eastAsia="zh-CN"/>
        </w:rPr>
        <w:t>ZJCT8-CHYJY202535</w:t>
      </w:r>
      <w:r>
        <w:rPr>
          <w:rFonts w:hint="eastAsia" w:ascii="Calibri" w:hAnsi="Calibri" w:eastAsia="仿宋" w:cs="宋体"/>
          <w:color w:val="auto"/>
          <w:sz w:val="24"/>
          <w:highlight w:val="none"/>
        </w:rPr>
        <w:t>】的实施</w:t>
      </w:r>
      <w:r>
        <w:rPr>
          <w:rFonts w:hint="eastAsia" w:ascii="Calibri" w:hAnsi="Calibri" w:eastAsia="仿宋" w:cs="宋体"/>
          <w:color w:val="auto"/>
          <w:kern w:val="0"/>
          <w:sz w:val="24"/>
          <w:highlight w:val="none"/>
          <w:lang w:val="zh-CN"/>
        </w:rPr>
        <w:t>。</w:t>
      </w:r>
    </w:p>
    <w:p w14:paraId="5F39BC94">
      <w:pPr>
        <w:pageBreakBefore w:val="0"/>
        <w:widowControl w:val="0"/>
        <w:kinsoku/>
        <w:wordWrap/>
        <w:topLinePunct w:val="0"/>
        <w:bidi w:val="0"/>
        <w:spacing w:line="360" w:lineRule="auto"/>
        <w:jc w:val="center"/>
        <w:rPr>
          <w:rFonts w:ascii="Calibri" w:hAnsi="Calibri" w:eastAsia="仿宋" w:cs="宋体"/>
          <w:b/>
          <w:color w:val="auto"/>
          <w:kern w:val="0"/>
          <w:sz w:val="24"/>
          <w:highlight w:val="none"/>
          <w:lang w:val="zh-CN"/>
        </w:rPr>
      </w:pPr>
      <w:r>
        <w:rPr>
          <w:rFonts w:hint="eastAsia" w:ascii="Calibri" w:hAnsi="Calibri" w:eastAsia="仿宋" w:cs="宋体"/>
          <w:b/>
          <w:color w:val="auto"/>
          <w:kern w:val="0"/>
          <w:sz w:val="24"/>
          <w:highlight w:val="none"/>
          <w:lang w:val="zh-CN"/>
        </w:rPr>
        <w:t>开标一览表（报价表）(单位均为人民币元)</w:t>
      </w:r>
    </w:p>
    <w:tbl>
      <w:tblPr>
        <w:tblStyle w:val="63"/>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9"/>
        <w:gridCol w:w="2835"/>
      </w:tblGrid>
      <w:tr w14:paraId="7D30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5669" w:type="dxa"/>
            <w:vAlign w:val="center"/>
          </w:tcPr>
          <w:p w14:paraId="15CD46C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b/>
                <w:bCs/>
                <w:color w:val="auto"/>
                <w:sz w:val="24"/>
                <w:highlight w:val="none"/>
                <w:lang w:val="en-GB"/>
              </w:rPr>
            </w:pPr>
            <w:r>
              <w:rPr>
                <w:rFonts w:hint="eastAsia" w:ascii="Calibri" w:hAnsi="Calibri" w:eastAsia="仿宋"/>
                <w:b/>
                <w:bCs/>
                <w:color w:val="auto"/>
                <w:sz w:val="24"/>
                <w:highlight w:val="none"/>
              </w:rPr>
              <w:t>投标总价（元）</w:t>
            </w:r>
          </w:p>
        </w:tc>
        <w:tc>
          <w:tcPr>
            <w:tcW w:w="2835" w:type="dxa"/>
            <w:vAlign w:val="center"/>
          </w:tcPr>
          <w:p w14:paraId="5002DE85">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b/>
                <w:bCs/>
                <w:color w:val="auto"/>
                <w:sz w:val="24"/>
                <w:highlight w:val="none"/>
              </w:rPr>
            </w:pPr>
            <w:r>
              <w:rPr>
                <w:rFonts w:hint="eastAsia" w:ascii="Calibri" w:hAnsi="Calibri" w:eastAsia="仿宋"/>
                <w:b/>
                <w:bCs/>
                <w:color w:val="auto"/>
                <w:sz w:val="24"/>
                <w:highlight w:val="none"/>
              </w:rPr>
              <w:t>备注</w:t>
            </w:r>
          </w:p>
        </w:tc>
      </w:tr>
      <w:tr w14:paraId="56EF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669" w:type="dxa"/>
            <w:vAlign w:val="center"/>
          </w:tcPr>
          <w:p w14:paraId="2A8708ED">
            <w:pPr>
              <w:keepNext w:val="0"/>
              <w:keepLines w:val="0"/>
              <w:pageBreakBefore w:val="0"/>
              <w:widowControl w:val="0"/>
              <w:suppressLineNumbers w:val="0"/>
              <w:kinsoku/>
              <w:wordWrap/>
              <w:topLinePunct w:val="0"/>
              <w:bidi w:val="0"/>
              <w:adjustRightInd/>
              <w:spacing w:before="0" w:beforeAutospacing="0" w:after="0" w:afterAutospacing="0"/>
              <w:ind w:left="0" w:right="0"/>
              <w:rPr>
                <w:rFonts w:hint="default" w:ascii="Calibri" w:hAnsi="Calibri" w:eastAsia="仿宋"/>
                <w:color w:val="auto"/>
                <w:sz w:val="24"/>
                <w:highlight w:val="none"/>
              </w:rPr>
            </w:pPr>
            <w:r>
              <w:rPr>
                <w:rFonts w:hint="default" w:ascii="Calibri" w:hAnsi="Calibri" w:eastAsia="仿宋"/>
                <w:color w:val="auto"/>
                <w:sz w:val="24"/>
                <w:highlight w:val="none"/>
                <w:lang w:val="en-GB"/>
              </w:rPr>
              <w:t>小写</w:t>
            </w:r>
            <w:r>
              <w:rPr>
                <w:rFonts w:hint="eastAsia" w:ascii="Calibri" w:hAnsi="Calibri" w:eastAsia="仿宋"/>
                <w:color w:val="auto"/>
                <w:sz w:val="24"/>
                <w:highlight w:val="none"/>
                <w:lang w:val="en-GB"/>
              </w:rPr>
              <w:t>：</w:t>
            </w:r>
          </w:p>
        </w:tc>
        <w:tc>
          <w:tcPr>
            <w:tcW w:w="2835" w:type="dxa"/>
            <w:vMerge w:val="restart"/>
            <w:vAlign w:val="center"/>
          </w:tcPr>
          <w:p w14:paraId="0527F087">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olor w:val="auto"/>
                <w:sz w:val="24"/>
                <w:highlight w:val="none"/>
                <w:lang w:val="en-GB"/>
              </w:rPr>
            </w:pPr>
          </w:p>
        </w:tc>
      </w:tr>
      <w:tr w14:paraId="057D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669" w:type="dxa"/>
            <w:vAlign w:val="center"/>
          </w:tcPr>
          <w:p w14:paraId="4322087F">
            <w:pPr>
              <w:keepNext w:val="0"/>
              <w:keepLines w:val="0"/>
              <w:pageBreakBefore w:val="0"/>
              <w:widowControl w:val="0"/>
              <w:suppressLineNumbers w:val="0"/>
              <w:kinsoku/>
              <w:wordWrap/>
              <w:topLinePunct w:val="0"/>
              <w:bidi w:val="0"/>
              <w:adjustRightInd/>
              <w:spacing w:before="0" w:beforeAutospacing="0" w:after="0" w:afterAutospacing="0"/>
              <w:ind w:left="0" w:right="0"/>
              <w:rPr>
                <w:rFonts w:hint="default" w:ascii="Calibri" w:hAnsi="Calibri" w:eastAsia="仿宋"/>
                <w:color w:val="auto"/>
                <w:sz w:val="24"/>
                <w:highlight w:val="none"/>
                <w:lang w:val="en-GB"/>
              </w:rPr>
            </w:pPr>
            <w:r>
              <w:rPr>
                <w:rFonts w:hint="eastAsia" w:ascii="Calibri" w:hAnsi="Calibri" w:eastAsia="仿宋"/>
                <w:color w:val="auto"/>
                <w:sz w:val="24"/>
                <w:highlight w:val="none"/>
                <w:lang w:val="en-GB"/>
              </w:rPr>
              <w:t>大写：</w:t>
            </w:r>
          </w:p>
        </w:tc>
        <w:tc>
          <w:tcPr>
            <w:tcW w:w="2835" w:type="dxa"/>
            <w:vMerge w:val="continue"/>
            <w:vAlign w:val="center"/>
          </w:tcPr>
          <w:p w14:paraId="5CCC6CC3">
            <w:pPr>
              <w:keepNext w:val="0"/>
              <w:keepLines w:val="0"/>
              <w:pageBreakBefore w:val="0"/>
              <w:widowControl w:val="0"/>
              <w:suppressLineNumbers w:val="0"/>
              <w:kinsoku/>
              <w:wordWrap/>
              <w:topLinePunct w:val="0"/>
              <w:bidi w:val="0"/>
              <w:adjustRightInd/>
              <w:spacing w:before="0" w:beforeAutospacing="0" w:after="0" w:afterAutospacing="0"/>
              <w:ind w:left="0" w:right="0"/>
              <w:jc w:val="center"/>
              <w:rPr>
                <w:rFonts w:hint="default" w:ascii="Calibri" w:hAnsi="Calibri" w:eastAsia="仿宋"/>
                <w:color w:val="auto"/>
                <w:sz w:val="24"/>
                <w:highlight w:val="none"/>
                <w:lang w:val="en-GB"/>
              </w:rPr>
            </w:pPr>
          </w:p>
        </w:tc>
      </w:tr>
    </w:tbl>
    <w:p w14:paraId="487F684F">
      <w:pPr>
        <w:pageBreakBefore w:val="0"/>
        <w:widowControl w:val="0"/>
        <w:kinsoku/>
        <w:wordWrap/>
        <w:topLinePunct w:val="0"/>
        <w:bidi w:val="0"/>
        <w:snapToGrid w:val="0"/>
        <w:spacing w:line="360" w:lineRule="auto"/>
        <w:ind w:left="480"/>
        <w:rPr>
          <w:rFonts w:ascii="Calibri" w:hAnsi="Calibri" w:eastAsia="仿宋" w:cs="宋体"/>
          <w:b/>
          <w:color w:val="auto"/>
          <w:kern w:val="0"/>
          <w:sz w:val="24"/>
          <w:highlight w:val="none"/>
          <w:lang w:val="zh-CN"/>
        </w:rPr>
      </w:pPr>
      <w:r>
        <w:rPr>
          <w:rFonts w:hint="eastAsia" w:ascii="Calibri" w:hAnsi="Calibri" w:eastAsia="仿宋" w:cs="宋体"/>
          <w:b/>
          <w:color w:val="auto"/>
          <w:kern w:val="0"/>
          <w:sz w:val="24"/>
          <w:highlight w:val="none"/>
          <w:lang w:val="zh-CN"/>
        </w:rPr>
        <w:t>注：</w:t>
      </w:r>
    </w:p>
    <w:p w14:paraId="4B084253">
      <w:pPr>
        <w:pageBreakBefore w:val="0"/>
        <w:widowControl w:val="0"/>
        <w:kinsoku/>
        <w:wordWrap/>
        <w:topLinePunct w:val="0"/>
        <w:bidi w:val="0"/>
        <w:spacing w:line="360" w:lineRule="auto"/>
        <w:ind w:left="-2" w:leftChars="-1"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1、供应商需按本表格式填写</w:t>
      </w:r>
      <w:r>
        <w:rPr>
          <w:rFonts w:hint="eastAsia" w:ascii="Calibri" w:hAnsi="Calibri" w:eastAsia="仿宋" w:cs="宋体"/>
          <w:b/>
          <w:color w:val="auto"/>
          <w:kern w:val="0"/>
          <w:sz w:val="24"/>
          <w:highlight w:val="none"/>
          <w:lang w:val="zh-CN"/>
        </w:rPr>
        <w:t>，</w:t>
      </w:r>
      <w:r>
        <w:rPr>
          <w:rFonts w:hint="eastAsia" w:ascii="Calibri" w:hAnsi="Calibri" w:eastAsia="仿宋" w:cs="宋体"/>
          <w:b/>
          <w:color w:val="auto"/>
          <w:kern w:val="0"/>
          <w:sz w:val="24"/>
          <w:highlight w:val="none"/>
        </w:rPr>
        <w:t>否则视为</w:t>
      </w:r>
      <w:r>
        <w:rPr>
          <w:rFonts w:hint="eastAsia" w:ascii="Calibri" w:hAnsi="Calibri" w:eastAsia="仿宋" w:cs="宋体"/>
          <w:b/>
          <w:color w:val="auto"/>
          <w:sz w:val="24"/>
          <w:highlight w:val="none"/>
        </w:rPr>
        <w:t>投标文件含有采购人不能接受的附加条件，投标无效</w:t>
      </w:r>
      <w:r>
        <w:rPr>
          <w:rFonts w:hint="eastAsia" w:ascii="Calibri" w:hAnsi="Calibri" w:eastAsia="仿宋" w:cs="宋体"/>
          <w:color w:val="auto"/>
          <w:kern w:val="0"/>
          <w:sz w:val="24"/>
          <w:highlight w:val="none"/>
          <w:lang w:val="zh-CN"/>
        </w:rPr>
        <w:t>。</w:t>
      </w:r>
    </w:p>
    <w:p w14:paraId="7659B719">
      <w:pPr>
        <w:pageBreakBefore w:val="0"/>
        <w:widowControl w:val="0"/>
        <w:kinsoku/>
        <w:wordWrap/>
        <w:topLinePunct w:val="0"/>
        <w:bidi w:val="0"/>
        <w:spacing w:line="360" w:lineRule="auto"/>
        <w:ind w:firstLine="482" w:firstLineChars="200"/>
        <w:rPr>
          <w:rFonts w:ascii="Calibri" w:hAnsi="Calibri" w:eastAsia="仿宋" w:cs="宋体"/>
          <w:b/>
          <w:color w:val="auto"/>
          <w:kern w:val="0"/>
          <w:sz w:val="24"/>
          <w:highlight w:val="none"/>
        </w:rPr>
      </w:pPr>
      <w:r>
        <w:rPr>
          <w:rFonts w:hint="eastAsia" w:ascii="Calibri" w:hAnsi="Calibri" w:eastAsia="仿宋" w:cs="宋体"/>
          <w:b/>
          <w:color w:val="auto"/>
          <w:kern w:val="0"/>
          <w:sz w:val="24"/>
          <w:highlight w:val="none"/>
        </w:rPr>
        <w:t>2、供应商在“政府采购云平台”进行标书关联时，在“政府采购云平台”上单独填报的开标一览表内容与加密的报价文件中提交的开标一览表内容不一致时，以加密的报价文件中提交的开标一览表为准进行修正。</w:t>
      </w:r>
    </w:p>
    <w:p w14:paraId="14CE72B2">
      <w:pPr>
        <w:pageBreakBefore w:val="0"/>
        <w:widowControl w:val="0"/>
        <w:kinsoku/>
        <w:wordWrap/>
        <w:topLinePunct w:val="0"/>
        <w:autoSpaceDE w:val="0"/>
        <w:autoSpaceDN w:val="0"/>
        <w:bidi w:val="0"/>
        <w:spacing w:line="360" w:lineRule="auto"/>
        <w:ind w:left="4200" w:leftChars="2000"/>
        <w:rPr>
          <w:rFonts w:ascii="Calibri" w:hAnsi="Calibri" w:eastAsia="仿宋" w:cs="仿宋_GB2312"/>
          <w:color w:val="auto"/>
          <w:kern w:val="0"/>
          <w:sz w:val="24"/>
          <w:highlight w:val="none"/>
          <w:lang w:val="zh-CN"/>
        </w:rPr>
      </w:pPr>
    </w:p>
    <w:p w14:paraId="66701FF7">
      <w:pPr>
        <w:pageBreakBefore w:val="0"/>
        <w:widowControl w:val="0"/>
        <w:kinsoku/>
        <w:wordWrap/>
        <w:topLinePunct w:val="0"/>
        <w:autoSpaceDE w:val="0"/>
        <w:autoSpaceDN w:val="0"/>
        <w:bidi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供应商名称（</w:t>
      </w:r>
      <w:r>
        <w:rPr>
          <w:rFonts w:hint="eastAsia" w:ascii="Calibri" w:hAnsi="Calibri" w:eastAsia="仿宋" w:cs="仿宋_GB2312"/>
          <w:color w:val="auto"/>
          <w:sz w:val="24"/>
          <w:highlight w:val="none"/>
        </w:rPr>
        <w:t>电子签名</w:t>
      </w:r>
      <w:r>
        <w:rPr>
          <w:rFonts w:hint="eastAsia" w:ascii="Calibri" w:hAnsi="Calibri" w:eastAsia="仿宋" w:cs="仿宋_GB2312"/>
          <w:color w:val="auto"/>
          <w:kern w:val="0"/>
          <w:sz w:val="24"/>
          <w:highlight w:val="none"/>
          <w:lang w:val="zh-CN"/>
        </w:rPr>
        <w:t>）：</w:t>
      </w:r>
    </w:p>
    <w:p w14:paraId="62ED62E9">
      <w:pPr>
        <w:pageBreakBefore w:val="0"/>
        <w:widowControl w:val="0"/>
        <w:kinsoku/>
        <w:wordWrap/>
        <w:topLinePunct w:val="0"/>
        <w:bidi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kern w:val="0"/>
          <w:sz w:val="24"/>
          <w:highlight w:val="none"/>
        </w:rPr>
        <w:t>：</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07B34DBA">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ascii="Calibri" w:hAnsi="Calibri" w:eastAsia="仿宋" w:cs="宋体"/>
          <w:color w:val="auto"/>
          <w:sz w:val="32"/>
          <w:szCs w:val="32"/>
          <w:highlight w:val="none"/>
        </w:rPr>
        <w:br w:type="page"/>
      </w:r>
      <w:r>
        <w:rPr>
          <w:rFonts w:hint="eastAsia" w:ascii="Calibri" w:hAnsi="Calibri" w:eastAsia="仿宋" w:cs="仿宋_GB2312"/>
          <w:b/>
          <w:color w:val="auto"/>
          <w:kern w:val="0"/>
          <w:sz w:val="32"/>
          <w:szCs w:val="32"/>
          <w:highlight w:val="none"/>
        </w:rPr>
        <w:t>二、报价组成</w:t>
      </w:r>
      <w:r>
        <w:rPr>
          <w:rFonts w:hint="eastAsia" w:ascii="Calibri" w:hAnsi="Calibri" w:eastAsia="仿宋" w:cs="宋体"/>
          <w:b/>
          <w:color w:val="auto"/>
          <w:kern w:val="0"/>
          <w:sz w:val="32"/>
          <w:szCs w:val="32"/>
          <w:highlight w:val="none"/>
        </w:rPr>
        <w:t>明细表</w:t>
      </w:r>
    </w:p>
    <w:tbl>
      <w:tblPr>
        <w:tblStyle w:val="63"/>
        <w:tblW w:w="9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7"/>
        <w:gridCol w:w="1701"/>
        <w:gridCol w:w="1304"/>
        <w:gridCol w:w="850"/>
        <w:gridCol w:w="850"/>
        <w:gridCol w:w="1134"/>
        <w:gridCol w:w="1134"/>
        <w:gridCol w:w="1474"/>
      </w:tblGrid>
      <w:tr w14:paraId="5AC0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7B28CA14">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序号</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B00C1C6">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构成服务费名称</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24B4159E">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内容描述</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617AA4B">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数量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E2C053D">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单位</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32DB0F7">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单价</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C013EB0">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合价</w:t>
            </w:r>
          </w:p>
        </w:tc>
        <w:tc>
          <w:tcPr>
            <w:tcW w:w="1474" w:type="dxa"/>
            <w:tcBorders>
              <w:top w:val="single" w:color="auto" w:sz="4" w:space="0"/>
              <w:left w:val="single" w:color="auto" w:sz="4" w:space="0"/>
              <w:bottom w:val="single" w:color="auto" w:sz="4" w:space="0"/>
              <w:right w:val="single" w:color="auto" w:sz="4" w:space="0"/>
            </w:tcBorders>
            <w:shd w:val="clear" w:color="auto" w:fill="auto"/>
            <w:vAlign w:val="center"/>
          </w:tcPr>
          <w:p w14:paraId="4773F3DD">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备注</w:t>
            </w:r>
          </w:p>
          <w:p w14:paraId="22E922ED">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（承接单位名称）</w:t>
            </w:r>
          </w:p>
        </w:tc>
      </w:tr>
      <w:tr w14:paraId="35AD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58C45D1F">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default" w:ascii="Calibri" w:hAnsi="Calibri" w:eastAsia="仿宋" w:cs="Calibri"/>
                <w:color w:val="auto"/>
                <w:kern w:val="2"/>
                <w:sz w:val="21"/>
                <w:szCs w:val="24"/>
                <w:highlight w:val="none"/>
                <w:lang w:val="en-US" w:eastAsia="zh-CN" w:bidi="ar"/>
              </w:rPr>
              <w:t>1</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57ED098E">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610F70F2">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A5E8F93">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3F0F743">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93FC7B3">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AFFABF4">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474" w:type="dxa"/>
            <w:tcBorders>
              <w:top w:val="single" w:color="auto" w:sz="4" w:space="0"/>
              <w:left w:val="single" w:color="auto" w:sz="4" w:space="0"/>
              <w:bottom w:val="single" w:color="auto" w:sz="4" w:space="0"/>
              <w:right w:val="single" w:color="auto" w:sz="4" w:space="0"/>
            </w:tcBorders>
            <w:shd w:val="clear" w:color="auto" w:fill="auto"/>
            <w:vAlign w:val="center"/>
          </w:tcPr>
          <w:p w14:paraId="2DAB8985">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r>
      <w:tr w14:paraId="39CC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520A5622">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default" w:ascii="Calibri" w:hAnsi="Calibri" w:eastAsia="仿宋" w:cs="Calibri"/>
                <w:color w:val="auto"/>
                <w:kern w:val="2"/>
                <w:sz w:val="21"/>
                <w:szCs w:val="24"/>
                <w:highlight w:val="none"/>
                <w:lang w:val="en-US" w:eastAsia="zh-CN" w:bidi="ar"/>
              </w:rPr>
              <w:t>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5E3849A7">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2C457777">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AF22DE">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C8B61F">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033E888">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04413B9">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474" w:type="dxa"/>
            <w:tcBorders>
              <w:top w:val="single" w:color="auto" w:sz="4" w:space="0"/>
              <w:left w:val="single" w:color="auto" w:sz="4" w:space="0"/>
              <w:bottom w:val="single" w:color="auto" w:sz="4" w:space="0"/>
              <w:right w:val="single" w:color="auto" w:sz="4" w:space="0"/>
            </w:tcBorders>
            <w:shd w:val="clear" w:color="auto" w:fill="auto"/>
            <w:vAlign w:val="center"/>
          </w:tcPr>
          <w:p w14:paraId="7F0AB57B">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r>
      <w:tr w14:paraId="0607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6C563F12">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default" w:ascii="Calibri" w:hAnsi="Calibri" w:eastAsia="仿宋" w:cs="Calibri"/>
                <w:color w:val="auto"/>
                <w:kern w:val="2"/>
                <w:sz w:val="21"/>
                <w:szCs w:val="24"/>
                <w:highlight w:val="none"/>
                <w:lang w:val="en-US" w:eastAsia="zh-CN" w:bidi="ar"/>
              </w:rPr>
              <w:t>3</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A696023">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10877EB0">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AD693BD">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42B96FC">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152E8D4">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616E0A1">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474" w:type="dxa"/>
            <w:tcBorders>
              <w:top w:val="single" w:color="auto" w:sz="4" w:space="0"/>
              <w:left w:val="single" w:color="auto" w:sz="4" w:space="0"/>
              <w:bottom w:val="single" w:color="auto" w:sz="4" w:space="0"/>
              <w:right w:val="single" w:color="auto" w:sz="4" w:space="0"/>
            </w:tcBorders>
            <w:shd w:val="clear" w:color="auto" w:fill="auto"/>
            <w:vAlign w:val="center"/>
          </w:tcPr>
          <w:p w14:paraId="19A82828">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r>
      <w:tr w14:paraId="2449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10C07F18">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color w:val="auto"/>
                <w:kern w:val="2"/>
                <w:sz w:val="21"/>
                <w:szCs w:val="24"/>
                <w:highlight w:val="none"/>
                <w:lang w:val="en-US" w:eastAsia="zh-CN" w:bidi="ar"/>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0905F8B2">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70DB1B9E">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2C06A5A">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2C9F453">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632F62C">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C30316">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c>
          <w:tcPr>
            <w:tcW w:w="1474" w:type="dxa"/>
            <w:tcBorders>
              <w:top w:val="single" w:color="auto" w:sz="4" w:space="0"/>
              <w:left w:val="single" w:color="auto" w:sz="4" w:space="0"/>
              <w:bottom w:val="single" w:color="auto" w:sz="4" w:space="0"/>
              <w:right w:val="single" w:color="auto" w:sz="4" w:space="0"/>
            </w:tcBorders>
            <w:shd w:val="clear" w:color="auto" w:fill="auto"/>
            <w:vAlign w:val="center"/>
          </w:tcPr>
          <w:p w14:paraId="173058DF">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r>
      <w:tr w14:paraId="6DA5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57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163DB551">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r>
              <w:rPr>
                <w:rFonts w:hint="eastAsia" w:ascii="Calibri" w:hAnsi="Calibri" w:eastAsia="仿宋" w:cs="Calibri"/>
                <w:b/>
                <w:bCs/>
                <w:color w:val="auto"/>
                <w:kern w:val="2"/>
                <w:sz w:val="21"/>
                <w:szCs w:val="24"/>
                <w:highlight w:val="none"/>
                <w:lang w:val="en-US" w:eastAsia="zh-CN" w:bidi="ar"/>
              </w:rPr>
              <w:t>合计（以上费用之和）</w:t>
            </w:r>
          </w:p>
        </w:tc>
        <w:tc>
          <w:tcPr>
            <w:tcW w:w="26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BC4850">
            <w:pPr>
              <w:keepNext w:val="0"/>
              <w:keepLines w:val="0"/>
              <w:widowControl w:val="0"/>
              <w:suppressLineNumbers w:val="0"/>
              <w:adjustRightInd/>
              <w:snapToGrid w:val="0"/>
              <w:spacing w:before="0" w:beforeAutospacing="0" w:after="0" w:afterAutospacing="0" w:line="300" w:lineRule="auto"/>
              <w:ind w:left="0" w:right="0"/>
              <w:jc w:val="center"/>
              <w:rPr>
                <w:rFonts w:hint="default" w:ascii="Calibri" w:hAnsi="Calibri" w:eastAsia="仿宋" w:cs="Calibri"/>
                <w:color w:val="auto"/>
                <w:highlight w:val="none"/>
                <w:lang w:val="en-US"/>
              </w:rPr>
            </w:pPr>
          </w:p>
        </w:tc>
      </w:tr>
    </w:tbl>
    <w:p w14:paraId="46A17A28">
      <w:pPr>
        <w:pageBreakBefore w:val="0"/>
        <w:widowControl w:val="0"/>
        <w:kinsoku/>
        <w:wordWrap/>
        <w:topLinePunct w:val="0"/>
        <w:bidi w:val="0"/>
        <w:spacing w:line="360" w:lineRule="auto"/>
        <w:ind w:left="1080" w:hanging="1080" w:hangingChars="450"/>
        <w:rPr>
          <w:rFonts w:ascii="Calibri" w:hAnsi="Calibri" w:eastAsia="仿宋" w:cs="宋体"/>
          <w:color w:val="auto"/>
          <w:sz w:val="24"/>
          <w:highlight w:val="none"/>
        </w:rPr>
      </w:pPr>
      <w:r>
        <w:rPr>
          <w:rFonts w:hint="eastAsia" w:ascii="Calibri" w:hAnsi="Calibri" w:eastAsia="仿宋" w:cs="宋体"/>
          <w:color w:val="auto"/>
          <w:sz w:val="24"/>
          <w:highlight w:val="none"/>
        </w:rPr>
        <w:t>报价说明：</w:t>
      </w:r>
    </w:p>
    <w:p w14:paraId="21BBAAAD">
      <w:pPr>
        <w:pageBreakBefore w:val="0"/>
        <w:widowControl w:val="0"/>
        <w:kinsoku/>
        <w:wordWrap/>
        <w:topLinePunct w:val="0"/>
        <w:bidi w:val="0"/>
        <w:spacing w:line="360" w:lineRule="auto"/>
        <w:ind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1、有关本项目实施所涉及的一切费用均计入报价。</w:t>
      </w:r>
      <w:r>
        <w:rPr>
          <w:rFonts w:hint="eastAsia" w:ascii="Calibri" w:hAnsi="Calibri" w:eastAsia="仿宋" w:cs="宋体"/>
          <w:color w:val="auto"/>
          <w:kern w:val="0"/>
          <w:sz w:val="24"/>
          <w:highlight w:val="none"/>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签订条件；总价不为零，部分产品、服务单价为零的，视作已包含在总价中。</w:t>
      </w:r>
      <w:r>
        <w:rPr>
          <w:rFonts w:hint="eastAsia" w:ascii="Calibri" w:hAnsi="Calibri" w:eastAsia="仿宋" w:cs="宋体"/>
          <w:b/>
          <w:color w:val="auto"/>
          <w:kern w:val="0"/>
          <w:sz w:val="24"/>
          <w:highlight w:val="none"/>
          <w:lang w:val="zh-CN"/>
        </w:rPr>
        <w:t>采购内容未包含在《开标一览表（报价表）》名称栏中，投标人不能作出合理解释的，</w:t>
      </w:r>
      <w:r>
        <w:rPr>
          <w:rFonts w:hint="eastAsia" w:ascii="Calibri" w:hAnsi="Calibri" w:eastAsia="仿宋" w:cs="宋体"/>
          <w:b/>
          <w:color w:val="auto"/>
          <w:kern w:val="0"/>
          <w:sz w:val="24"/>
          <w:highlight w:val="none"/>
        </w:rPr>
        <w:t>视为</w:t>
      </w:r>
      <w:r>
        <w:rPr>
          <w:rFonts w:hint="eastAsia" w:ascii="Calibri" w:hAnsi="Calibri" w:eastAsia="仿宋" w:cs="宋体"/>
          <w:b/>
          <w:color w:val="auto"/>
          <w:sz w:val="24"/>
          <w:highlight w:val="none"/>
        </w:rPr>
        <w:t>投标文件含有采购人不能接受的附加条件的，投标无效。</w:t>
      </w:r>
    </w:p>
    <w:p w14:paraId="25053FBE">
      <w:pPr>
        <w:pageBreakBefore w:val="0"/>
        <w:widowControl w:val="0"/>
        <w:kinsoku/>
        <w:wordWrap/>
        <w:topLinePunct w:val="0"/>
        <w:bidi w:val="0"/>
        <w:adjustRightInd/>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2、此表可增减行数，或供应商自行提供报价格式。</w:t>
      </w:r>
    </w:p>
    <w:p w14:paraId="67523A77">
      <w:pPr>
        <w:pageBreakBefore w:val="0"/>
        <w:widowControl w:val="0"/>
        <w:kinsoku/>
        <w:wordWrap/>
        <w:topLinePunct w:val="0"/>
        <w:bidi w:val="0"/>
        <w:adjustRightInd/>
        <w:spacing w:line="360" w:lineRule="auto"/>
        <w:ind w:firstLine="480" w:firstLineChars="200"/>
        <w:rPr>
          <w:rFonts w:ascii="Calibri" w:hAnsi="Calibri" w:eastAsia="仿宋" w:cs="宋体"/>
          <w:color w:val="auto"/>
          <w:sz w:val="24"/>
          <w:szCs w:val="32"/>
          <w:highlight w:val="none"/>
        </w:rPr>
      </w:pPr>
      <w:r>
        <w:rPr>
          <w:rFonts w:hint="eastAsia" w:ascii="Calibri" w:hAnsi="Calibri" w:eastAsia="仿宋" w:cs="宋体"/>
          <w:color w:val="auto"/>
          <w:sz w:val="24"/>
          <w:highlight w:val="none"/>
        </w:rPr>
        <w:t>3、</w:t>
      </w:r>
      <w:r>
        <w:rPr>
          <w:rFonts w:hint="eastAsia" w:ascii="Calibri" w:hAnsi="Calibri" w:eastAsia="仿宋" w:cs="宋体"/>
          <w:color w:val="auto"/>
          <w:sz w:val="24"/>
          <w:szCs w:val="32"/>
          <w:highlight w:val="none"/>
        </w:rPr>
        <w:t>上表所述“投标总价”应与“开标一览表”中的“投标总价”一致，如有矛盾，以“开标一览表”中的为准。</w:t>
      </w:r>
    </w:p>
    <w:p w14:paraId="6F3331CC">
      <w:pPr>
        <w:pageBreakBefore w:val="0"/>
        <w:widowControl w:val="0"/>
        <w:kinsoku/>
        <w:wordWrap/>
        <w:topLinePunct w:val="0"/>
        <w:bidi w:val="0"/>
        <w:snapToGrid w:val="0"/>
        <w:spacing w:line="360" w:lineRule="auto"/>
        <w:ind w:firstLine="480" w:firstLineChars="200"/>
        <w:jc w:val="left"/>
        <w:rPr>
          <w:rFonts w:ascii="Calibri" w:hAnsi="Calibri" w:eastAsia="仿宋" w:cs="宋体"/>
          <w:color w:val="auto"/>
          <w:kern w:val="0"/>
          <w:sz w:val="24"/>
          <w:highlight w:val="none"/>
          <w:lang w:val="zh-CN"/>
        </w:rPr>
      </w:pPr>
      <w:r>
        <w:rPr>
          <w:rFonts w:hint="eastAsia" w:ascii="Calibri" w:hAnsi="Calibri" w:eastAsia="仿宋" w:cs="宋体"/>
          <w:color w:val="auto"/>
          <w:kern w:val="0"/>
          <w:sz w:val="24"/>
          <w:szCs w:val="22"/>
          <w:highlight w:val="none"/>
          <w:lang w:val="zh-CN"/>
        </w:rPr>
        <w:t>4、</w:t>
      </w:r>
      <w:r>
        <w:rPr>
          <w:rFonts w:hint="eastAsia" w:ascii="Calibri" w:hAnsi="Calibri" w:eastAsia="仿宋" w:cs="宋体"/>
          <w:color w:val="auto"/>
          <w:kern w:val="0"/>
          <w:sz w:val="24"/>
          <w:highlight w:val="none"/>
          <w:lang w:val="zh-CN"/>
        </w:rPr>
        <w:t>符合招标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702378B1">
      <w:pPr>
        <w:pageBreakBefore w:val="0"/>
        <w:widowControl w:val="0"/>
        <w:kinsoku/>
        <w:wordWrap/>
        <w:topLinePunct w:val="0"/>
        <w:bidi w:val="0"/>
        <w:adjustRightInd/>
        <w:spacing w:line="360" w:lineRule="auto"/>
        <w:ind w:firstLine="480" w:firstLineChars="200"/>
        <w:rPr>
          <w:rFonts w:ascii="Calibri" w:hAnsi="Calibri" w:eastAsia="仿宋" w:cs="宋体"/>
          <w:color w:val="auto"/>
          <w:sz w:val="24"/>
          <w:szCs w:val="32"/>
          <w:highlight w:val="none"/>
        </w:rPr>
      </w:pPr>
    </w:p>
    <w:p w14:paraId="4C30B4DC">
      <w:pPr>
        <w:pageBreakBefore w:val="0"/>
        <w:widowControl w:val="0"/>
        <w:kinsoku/>
        <w:wordWrap/>
        <w:topLinePunct w:val="0"/>
        <w:autoSpaceDE w:val="0"/>
        <w:autoSpaceDN w:val="0"/>
        <w:bidi w:val="0"/>
        <w:spacing w:line="360" w:lineRule="auto"/>
        <w:ind w:left="4200" w:leftChars="2000"/>
        <w:rPr>
          <w:rFonts w:ascii="Calibri" w:hAnsi="Calibri" w:eastAsia="仿宋" w:cs="仿宋_GB2312"/>
          <w:color w:val="auto"/>
          <w:kern w:val="0"/>
          <w:sz w:val="24"/>
          <w:highlight w:val="none"/>
        </w:rPr>
      </w:pPr>
    </w:p>
    <w:p w14:paraId="6E568D67">
      <w:pPr>
        <w:pageBreakBefore w:val="0"/>
        <w:widowControl w:val="0"/>
        <w:kinsoku/>
        <w:wordWrap/>
        <w:topLinePunct w:val="0"/>
        <w:autoSpaceDE w:val="0"/>
        <w:autoSpaceDN w:val="0"/>
        <w:bidi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供应商名称（</w:t>
      </w:r>
      <w:r>
        <w:rPr>
          <w:rFonts w:hint="eastAsia" w:ascii="Calibri" w:hAnsi="Calibri" w:eastAsia="仿宋" w:cs="仿宋_GB2312"/>
          <w:color w:val="auto"/>
          <w:sz w:val="24"/>
          <w:highlight w:val="none"/>
        </w:rPr>
        <w:t>电子签名</w:t>
      </w:r>
      <w:r>
        <w:rPr>
          <w:rFonts w:hint="eastAsia" w:ascii="Calibri" w:hAnsi="Calibri" w:eastAsia="仿宋" w:cs="仿宋_GB2312"/>
          <w:color w:val="auto"/>
          <w:kern w:val="0"/>
          <w:sz w:val="24"/>
          <w:highlight w:val="none"/>
          <w:lang w:val="zh-CN"/>
        </w:rPr>
        <w:t>）：</w:t>
      </w:r>
    </w:p>
    <w:p w14:paraId="5E64E1A9">
      <w:pPr>
        <w:pageBreakBefore w:val="0"/>
        <w:widowControl w:val="0"/>
        <w:kinsoku/>
        <w:wordWrap/>
        <w:topLinePunct w:val="0"/>
        <w:bidi w:val="0"/>
        <w:spacing w:line="360" w:lineRule="auto"/>
        <w:ind w:left="4200" w:leftChars="2000"/>
        <w:rPr>
          <w:rFonts w:ascii="Calibri" w:hAnsi="Calibri" w:eastAsia="仿宋" w:cs="仿宋_GB2312"/>
          <w:b/>
          <w:color w:val="auto"/>
          <w:kern w:val="0"/>
          <w:sz w:val="32"/>
          <w:szCs w:val="32"/>
          <w:highlight w:val="none"/>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kern w:val="0"/>
          <w:sz w:val="24"/>
          <w:highlight w:val="none"/>
        </w:rPr>
        <w:t>：</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670127BC">
      <w:pPr>
        <w:pageBreakBefore w:val="0"/>
        <w:widowControl w:val="0"/>
        <w:kinsoku/>
        <w:wordWrap/>
        <w:topLinePunct w:val="0"/>
        <w:bidi w:val="0"/>
        <w:adjustRightInd/>
        <w:jc w:val="left"/>
        <w:rPr>
          <w:rFonts w:ascii="Calibri" w:hAnsi="Calibri" w:eastAsia="仿宋" w:cs="仿宋_GB2312"/>
          <w:b/>
          <w:color w:val="auto"/>
          <w:kern w:val="0"/>
          <w:sz w:val="32"/>
          <w:szCs w:val="32"/>
          <w:highlight w:val="none"/>
        </w:rPr>
      </w:pPr>
      <w:r>
        <w:rPr>
          <w:rFonts w:ascii="Calibri" w:hAnsi="Calibri" w:eastAsia="仿宋" w:cs="仿宋_GB2312"/>
          <w:b/>
          <w:color w:val="auto"/>
          <w:kern w:val="0"/>
          <w:sz w:val="32"/>
          <w:szCs w:val="32"/>
          <w:highlight w:val="none"/>
        </w:rPr>
        <w:br w:type="page"/>
      </w:r>
    </w:p>
    <w:p w14:paraId="097B6AE9">
      <w:pPr>
        <w:keepNext w:val="0"/>
        <w:pageBreakBefore w:val="0"/>
        <w:widowControl/>
        <w:adjustRightInd/>
        <w:snapToGrid w:val="0"/>
        <w:spacing w:before="0" w:after="0" w:line="360" w:lineRule="auto"/>
        <w:ind w:firstLine="0"/>
        <w:jc w:val="center"/>
        <w:outlineLvl w:val="2"/>
        <w:rPr>
          <w:rFonts w:hint="eastAsia" w:ascii="仿宋" w:hAnsi="仿宋" w:eastAsia="仿宋" w:cs="仿宋"/>
          <w:b/>
          <w:kern w:val="0"/>
          <w:sz w:val="32"/>
          <w:szCs w:val="32"/>
          <w:lang w:val="en-US" w:eastAsia="zh-CN" w:bidi="ar-SA"/>
        </w:rPr>
      </w:pPr>
      <w:r>
        <w:rPr>
          <w:rFonts w:hint="eastAsia" w:ascii="仿宋" w:hAnsi="仿宋" w:eastAsia="仿宋" w:cs="仿宋"/>
          <w:b/>
          <w:kern w:val="0"/>
          <w:sz w:val="32"/>
          <w:szCs w:val="32"/>
          <w:lang w:val="en-US" w:eastAsia="zh-CN"/>
        </w:rPr>
        <w:t>三、</w:t>
      </w:r>
      <w:r>
        <w:rPr>
          <w:rFonts w:hint="eastAsia" w:ascii="仿宋" w:hAnsi="仿宋" w:eastAsia="仿宋" w:cs="仿宋"/>
          <w:b/>
          <w:kern w:val="0"/>
          <w:sz w:val="32"/>
          <w:szCs w:val="32"/>
        </w:rPr>
        <w:t>报价情况说明</w:t>
      </w:r>
    </w:p>
    <w:p w14:paraId="02520FD8">
      <w:pPr>
        <w:keepNext w:val="0"/>
        <w:pageBreakBefore w:val="0"/>
        <w:widowControl w:val="0"/>
        <w:adjustRightInd w:val="0"/>
        <w:snapToGrid w:val="0"/>
        <w:spacing w:before="120" w:after="120" w:line="360" w:lineRule="auto"/>
        <w:ind w:firstLine="643"/>
        <w:jc w:val="left"/>
        <w:outlineLvl w:val="9"/>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投标（响应）报价低于采购项目最高限价45%的（即投标（响应）报价&lt;采购项目最高限价×45%），应提交相关书面说明及必要的证明材料，包括但不限于人工成本、活动物料成本等等，未提交的按无效投标处理。</w:t>
      </w:r>
    </w:p>
    <w:p w14:paraId="1B8AAB15">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646C456A">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13B05849">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20CEA0F8">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6DEA35B6">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4471A218">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522F4F86">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四、中小企业声明函（如果有）</w:t>
      </w:r>
    </w:p>
    <w:p w14:paraId="0E25D6A2">
      <w:pPr>
        <w:pageBreakBefore w:val="0"/>
        <w:widowControl w:val="0"/>
        <w:kinsoku/>
        <w:wordWrap/>
        <w:topLinePunct w:val="0"/>
        <w:bidi w:val="0"/>
        <w:spacing w:line="360" w:lineRule="auto"/>
        <w:ind w:firstLine="120" w:firstLineChars="50"/>
        <w:jc w:val="left"/>
        <w:rPr>
          <w:rFonts w:ascii="Calibri" w:hAnsi="Calibri" w:eastAsia="仿宋" w:cs="宋体"/>
          <w:b/>
          <w:color w:val="auto"/>
          <w:sz w:val="24"/>
          <w:highlight w:val="none"/>
        </w:rPr>
      </w:pPr>
      <w:r>
        <w:rPr>
          <w:rFonts w:hint="eastAsia" w:ascii="Calibri" w:hAnsi="Calibri" w:eastAsia="仿宋"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751BF97">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6B3518DD">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739626F8">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7BE1E7E0">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7CA10B3B">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4F446208">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76472DC4">
      <w:pPr>
        <w:pageBreakBefore w:val="0"/>
        <w:widowControl w:val="0"/>
        <w:kinsoku/>
        <w:wordWrap/>
        <w:topLinePunct w:val="0"/>
        <w:bidi w:val="0"/>
        <w:adjustRightInd/>
        <w:jc w:val="left"/>
        <w:rPr>
          <w:rFonts w:ascii="Calibri" w:hAnsi="Calibri" w:eastAsia="仿宋" w:cs="宋体"/>
          <w:b/>
          <w:color w:val="auto"/>
          <w:kern w:val="0"/>
          <w:sz w:val="36"/>
          <w:szCs w:val="36"/>
          <w:highlight w:val="none"/>
        </w:rPr>
      </w:pPr>
      <w:r>
        <w:rPr>
          <w:rFonts w:ascii="Calibri" w:hAnsi="Calibri" w:eastAsia="仿宋" w:cs="宋体"/>
          <w:b/>
          <w:color w:val="auto"/>
          <w:kern w:val="0"/>
          <w:sz w:val="36"/>
          <w:szCs w:val="36"/>
          <w:highlight w:val="none"/>
        </w:rPr>
        <w:br w:type="page"/>
      </w:r>
    </w:p>
    <w:p w14:paraId="70E3CBC3">
      <w:pPr>
        <w:pageBreakBefore w:val="0"/>
        <w:widowControl w:val="0"/>
        <w:kinsoku/>
        <w:wordWrap/>
        <w:topLinePunct w:val="0"/>
        <w:bidi w:val="0"/>
        <w:snapToGrid w:val="0"/>
        <w:spacing w:line="360" w:lineRule="auto"/>
        <w:jc w:val="center"/>
        <w:outlineLvl w:val="2"/>
        <w:rPr>
          <w:rFonts w:ascii="Calibri" w:hAnsi="Calibri" w:eastAsia="仿宋" w:cs="仿宋_GB2312"/>
          <w:b/>
          <w:color w:val="auto"/>
          <w:kern w:val="0"/>
          <w:sz w:val="32"/>
          <w:szCs w:val="32"/>
          <w:highlight w:val="none"/>
        </w:rPr>
      </w:pPr>
      <w:r>
        <w:rPr>
          <w:rFonts w:hint="eastAsia" w:ascii="Calibri" w:hAnsi="Calibri" w:eastAsia="仿宋" w:cs="仿宋_GB2312"/>
          <w:b/>
          <w:color w:val="auto"/>
          <w:kern w:val="0"/>
          <w:sz w:val="32"/>
          <w:szCs w:val="32"/>
          <w:highlight w:val="none"/>
        </w:rPr>
        <w:t>五、交纳采购代理服务费承诺书</w:t>
      </w:r>
    </w:p>
    <w:p w14:paraId="549FC175">
      <w:pPr>
        <w:pageBreakBefore w:val="0"/>
        <w:widowControl w:val="0"/>
        <w:kinsoku/>
        <w:wordWrap/>
        <w:topLinePunct w:val="0"/>
        <w:bidi w:val="0"/>
        <w:adjustRightInd/>
        <w:jc w:val="left"/>
        <w:rPr>
          <w:rFonts w:ascii="Calibri" w:hAnsi="Calibri" w:eastAsia="仿宋" w:cs="宋体"/>
          <w:b/>
          <w:color w:val="auto"/>
          <w:highlight w:val="none"/>
        </w:rPr>
      </w:pPr>
    </w:p>
    <w:p w14:paraId="13CE6E54">
      <w:pPr>
        <w:pageBreakBefore w:val="0"/>
        <w:widowControl w:val="0"/>
        <w:kinsoku/>
        <w:wordWrap/>
        <w:topLinePunct w:val="0"/>
        <w:bidi w:val="0"/>
        <w:adjustRightInd/>
        <w:jc w:val="left"/>
        <w:rPr>
          <w:rFonts w:ascii="Calibri" w:hAnsi="Calibri" w:eastAsia="仿宋" w:cs="宋体"/>
          <w:b/>
          <w:color w:val="auto"/>
          <w:highlight w:val="none"/>
        </w:rPr>
      </w:pPr>
    </w:p>
    <w:p w14:paraId="04373DD1">
      <w:pPr>
        <w:pageBreakBefore w:val="0"/>
        <w:widowControl w:val="0"/>
        <w:kinsoku/>
        <w:wordWrap/>
        <w:topLinePunct w:val="0"/>
        <w:bidi w:val="0"/>
        <w:adjustRightInd/>
        <w:spacing w:line="360" w:lineRule="auto"/>
        <w:rPr>
          <w:rFonts w:ascii="Calibri" w:hAnsi="Calibri" w:eastAsia="仿宋"/>
          <w:color w:val="auto"/>
          <w:sz w:val="24"/>
          <w:highlight w:val="none"/>
        </w:rPr>
      </w:pPr>
      <w:r>
        <w:rPr>
          <w:rFonts w:hint="eastAsia" w:ascii="Calibri" w:hAnsi="Calibri" w:eastAsia="仿宋"/>
          <w:color w:val="auto"/>
          <w:sz w:val="24"/>
          <w:highlight w:val="none"/>
        </w:rPr>
        <w:t>浙江省成套工程有限公司：</w:t>
      </w:r>
    </w:p>
    <w:p w14:paraId="13A50962">
      <w:pPr>
        <w:pageBreakBefore w:val="0"/>
        <w:widowControl w:val="0"/>
        <w:kinsoku/>
        <w:wordWrap/>
        <w:topLinePunct w:val="0"/>
        <w:bidi w:val="0"/>
        <w:adjustRightInd/>
        <w:spacing w:line="360" w:lineRule="auto"/>
        <w:ind w:firstLine="480" w:firstLineChars="200"/>
        <w:rPr>
          <w:rFonts w:ascii="Calibri" w:hAnsi="Calibri" w:eastAsia="仿宋"/>
          <w:color w:val="auto"/>
          <w:sz w:val="24"/>
          <w:highlight w:val="none"/>
        </w:rPr>
      </w:pPr>
      <w:r>
        <w:rPr>
          <w:rFonts w:hint="eastAsia" w:ascii="Calibri" w:hAnsi="Calibri" w:eastAsia="仿宋"/>
          <w:color w:val="auto"/>
          <w:sz w:val="24"/>
          <w:highlight w:val="none"/>
        </w:rPr>
        <w:t>我单位在你公司组织的</w:t>
      </w:r>
      <w:r>
        <w:rPr>
          <w:rFonts w:hint="eastAsia" w:ascii="Calibri" w:hAnsi="Calibri" w:eastAsia="仿宋"/>
          <w:color w:val="auto"/>
          <w:sz w:val="24"/>
          <w:highlight w:val="none"/>
          <w:u w:val="single"/>
          <w:lang w:eastAsia="zh-CN"/>
        </w:rPr>
        <w:t>机房运维服务</w:t>
      </w:r>
      <w:r>
        <w:rPr>
          <w:rFonts w:hint="eastAsia" w:ascii="Calibri" w:hAnsi="Calibri" w:eastAsia="仿宋"/>
          <w:color w:val="auto"/>
          <w:sz w:val="24"/>
          <w:highlight w:val="none"/>
        </w:rPr>
        <w:t>，</w:t>
      </w:r>
      <w:r>
        <w:rPr>
          <w:rFonts w:hint="eastAsia" w:ascii="Calibri" w:hAnsi="Calibri" w:eastAsia="仿宋" w:cs="宋体"/>
          <w:color w:val="auto"/>
          <w:kern w:val="0"/>
          <w:sz w:val="24"/>
          <w:highlight w:val="none"/>
          <w:u w:val="single"/>
          <w:lang w:eastAsia="zh-CN"/>
        </w:rPr>
        <w:t>ZJCT8-CHYJY202535</w:t>
      </w:r>
      <w:r>
        <w:rPr>
          <w:rFonts w:hint="eastAsia" w:ascii="Calibri" w:hAnsi="Calibri" w:eastAsia="仿宋"/>
          <w:color w:val="auto"/>
          <w:sz w:val="24"/>
          <w:highlight w:val="none"/>
        </w:rPr>
        <w:t>（项目编号）的采购中若获中标，我单位保证按采购文件投标须知前附表的规定，向你公司即浙江省成套工程有限公司支付采购代理服务费。如我单位未按上述承诺支付采购代理服务费，你公司有权取消我单位中标资格，由此产生的一切法律后果和责任由我单位承担。我单位声明放弃对此提出任何异议和追索的权利。</w:t>
      </w:r>
    </w:p>
    <w:p w14:paraId="315188FA">
      <w:pPr>
        <w:pageBreakBefore w:val="0"/>
        <w:widowControl w:val="0"/>
        <w:kinsoku/>
        <w:wordWrap/>
        <w:topLinePunct w:val="0"/>
        <w:bidi w:val="0"/>
        <w:adjustRightInd/>
        <w:spacing w:line="360" w:lineRule="auto"/>
        <w:rPr>
          <w:rFonts w:ascii="Calibri" w:hAnsi="Calibri" w:eastAsia="仿宋"/>
          <w:color w:val="auto"/>
          <w:sz w:val="24"/>
          <w:highlight w:val="none"/>
        </w:rPr>
      </w:pPr>
      <w:r>
        <w:rPr>
          <w:rFonts w:hint="eastAsia" w:ascii="Calibri" w:hAnsi="Calibri" w:eastAsia="仿宋"/>
          <w:color w:val="auto"/>
          <w:sz w:val="24"/>
          <w:highlight w:val="none"/>
        </w:rPr>
        <w:t>特此承诺。</w:t>
      </w:r>
    </w:p>
    <w:p w14:paraId="7DCC2031">
      <w:pPr>
        <w:pageBreakBefore w:val="0"/>
        <w:widowControl w:val="0"/>
        <w:kinsoku/>
        <w:wordWrap/>
        <w:topLinePunct w:val="0"/>
        <w:autoSpaceDE w:val="0"/>
        <w:autoSpaceDN w:val="0"/>
        <w:bidi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供应商名称（</w:t>
      </w:r>
      <w:r>
        <w:rPr>
          <w:rFonts w:hint="eastAsia" w:ascii="Calibri" w:hAnsi="Calibri" w:eastAsia="仿宋" w:cs="仿宋_GB2312"/>
          <w:color w:val="auto"/>
          <w:sz w:val="24"/>
          <w:highlight w:val="none"/>
        </w:rPr>
        <w:t>电子签名</w:t>
      </w:r>
      <w:r>
        <w:rPr>
          <w:rFonts w:hint="eastAsia" w:ascii="Calibri" w:hAnsi="Calibri" w:eastAsia="仿宋" w:cs="仿宋_GB2312"/>
          <w:color w:val="auto"/>
          <w:kern w:val="0"/>
          <w:sz w:val="24"/>
          <w:highlight w:val="none"/>
          <w:lang w:val="zh-CN"/>
        </w:rPr>
        <w:t>）：</w:t>
      </w:r>
    </w:p>
    <w:p w14:paraId="3648346A">
      <w:pPr>
        <w:pageBreakBefore w:val="0"/>
        <w:widowControl w:val="0"/>
        <w:kinsoku/>
        <w:wordWrap/>
        <w:topLinePunct w:val="0"/>
        <w:bidi w:val="0"/>
        <w:spacing w:line="360" w:lineRule="auto"/>
        <w:ind w:left="4200" w:leftChars="2000"/>
        <w:rPr>
          <w:rFonts w:ascii="Calibri" w:hAnsi="Calibri" w:eastAsia="仿宋" w:cs="仿宋_GB2312"/>
          <w:b/>
          <w:color w:val="auto"/>
          <w:kern w:val="0"/>
          <w:sz w:val="32"/>
          <w:szCs w:val="32"/>
          <w:highlight w:val="none"/>
        </w:rPr>
      </w:pPr>
      <w:r>
        <w:rPr>
          <w:rFonts w:hint="eastAsia" w:ascii="Calibri" w:hAnsi="Calibri" w:eastAsia="仿宋" w:cs="仿宋_GB2312"/>
          <w:color w:val="auto"/>
          <w:kern w:val="0"/>
          <w:sz w:val="24"/>
          <w:highlight w:val="none"/>
          <w:lang w:val="zh-CN"/>
        </w:rPr>
        <w:t>日期</w:t>
      </w:r>
      <w:r>
        <w:rPr>
          <w:rFonts w:hint="eastAsia" w:ascii="Calibri" w:hAnsi="Calibri" w:eastAsia="仿宋" w:cs="仿宋_GB2312"/>
          <w:color w:val="auto"/>
          <w:kern w:val="0"/>
          <w:sz w:val="24"/>
          <w:highlight w:val="none"/>
        </w:rPr>
        <w:t>：</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31A26734">
      <w:pPr>
        <w:pageBreakBefore w:val="0"/>
        <w:widowControl w:val="0"/>
        <w:kinsoku/>
        <w:wordWrap/>
        <w:topLinePunct w:val="0"/>
        <w:bidi w:val="0"/>
        <w:adjustRightInd/>
        <w:rPr>
          <w:rFonts w:ascii="Calibri" w:hAnsi="Calibri" w:eastAsia="仿宋"/>
          <w:b/>
          <w:bCs/>
          <w:color w:val="auto"/>
          <w:sz w:val="24"/>
          <w:highlight w:val="none"/>
        </w:rPr>
      </w:pPr>
      <w:r>
        <w:rPr>
          <w:rFonts w:hint="eastAsia" w:ascii="Calibri" w:hAnsi="Calibri" w:eastAsia="仿宋"/>
          <w:b/>
          <w:bCs/>
          <w:color w:val="auto"/>
          <w:sz w:val="24"/>
          <w:highlight w:val="none"/>
        </w:rPr>
        <w:t>投标文件中应提供此函</w:t>
      </w:r>
    </w:p>
    <w:p w14:paraId="548B32B0">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7AAC7AA4">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58A41C29">
      <w:pPr>
        <w:pageBreakBefore w:val="0"/>
        <w:widowControl w:val="0"/>
        <w:kinsoku/>
        <w:wordWrap/>
        <w:topLinePunct w:val="0"/>
        <w:bidi w:val="0"/>
        <w:spacing w:line="360" w:lineRule="auto"/>
        <w:ind w:right="420" w:firstLine="3614" w:firstLineChars="1000"/>
        <w:rPr>
          <w:rFonts w:ascii="Calibri" w:hAnsi="Calibri" w:eastAsia="仿宋" w:cs="宋体"/>
          <w:b/>
          <w:color w:val="auto"/>
          <w:kern w:val="0"/>
          <w:sz w:val="36"/>
          <w:szCs w:val="36"/>
          <w:highlight w:val="none"/>
        </w:rPr>
      </w:pPr>
    </w:p>
    <w:p w14:paraId="3CD024DE">
      <w:pPr>
        <w:pageBreakBefore w:val="0"/>
        <w:widowControl w:val="0"/>
        <w:kinsoku/>
        <w:wordWrap/>
        <w:topLinePunct w:val="0"/>
        <w:bidi w:val="0"/>
        <w:adjustRightInd/>
        <w:jc w:val="left"/>
        <w:rPr>
          <w:rFonts w:ascii="Calibri" w:hAnsi="Calibri" w:eastAsia="仿宋" w:cs="宋体"/>
          <w:b/>
          <w:color w:val="auto"/>
          <w:kern w:val="0"/>
          <w:sz w:val="36"/>
          <w:szCs w:val="36"/>
          <w:highlight w:val="none"/>
        </w:rPr>
      </w:pPr>
      <w:r>
        <w:rPr>
          <w:rFonts w:ascii="Calibri" w:hAnsi="Calibri" w:eastAsia="仿宋" w:cs="宋体"/>
          <w:b/>
          <w:color w:val="auto"/>
          <w:kern w:val="0"/>
          <w:sz w:val="36"/>
          <w:szCs w:val="36"/>
          <w:highlight w:val="none"/>
        </w:rPr>
        <w:br w:type="page"/>
      </w:r>
    </w:p>
    <w:p w14:paraId="68E22E00">
      <w:pPr>
        <w:pageBreakBefore w:val="0"/>
        <w:widowControl w:val="0"/>
        <w:kinsoku/>
        <w:wordWrap/>
        <w:topLinePunct w:val="0"/>
        <w:bidi w:val="0"/>
        <w:spacing w:line="360" w:lineRule="auto"/>
        <w:jc w:val="center"/>
        <w:outlineLvl w:val="1"/>
        <w:rPr>
          <w:rFonts w:ascii="Calibri" w:hAnsi="Calibri" w:eastAsia="仿宋" w:cs="仿宋_GB2312"/>
          <w:b/>
          <w:color w:val="auto"/>
          <w:kern w:val="0"/>
          <w:sz w:val="36"/>
          <w:szCs w:val="36"/>
          <w:highlight w:val="none"/>
        </w:rPr>
      </w:pPr>
      <w:bookmarkStart w:id="48" w:name="_Hlk125845340"/>
      <w:r>
        <w:rPr>
          <w:rFonts w:hint="eastAsia" w:ascii="Calibri" w:hAnsi="Calibri" w:eastAsia="仿宋" w:cs="仿宋_GB2312"/>
          <w:b/>
          <w:color w:val="auto"/>
          <w:kern w:val="0"/>
          <w:sz w:val="36"/>
          <w:szCs w:val="36"/>
          <w:highlight w:val="none"/>
        </w:rPr>
        <w:t>附件</w:t>
      </w:r>
    </w:p>
    <w:p w14:paraId="3D638033">
      <w:pPr>
        <w:pageBreakBefore w:val="0"/>
        <w:widowControl w:val="0"/>
        <w:kinsoku/>
        <w:wordWrap/>
        <w:topLinePunct w:val="0"/>
        <w:bidi w:val="0"/>
        <w:spacing w:line="360" w:lineRule="auto"/>
        <w:outlineLvl w:val="2"/>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附件</w:t>
      </w:r>
      <w:r>
        <w:rPr>
          <w:rFonts w:ascii="Calibri" w:hAnsi="Calibri" w:eastAsia="仿宋"/>
          <w:b/>
          <w:color w:val="auto"/>
          <w:spacing w:val="6"/>
          <w:sz w:val="32"/>
          <w:szCs w:val="32"/>
          <w:highlight w:val="none"/>
        </w:rPr>
        <w:t>1</w:t>
      </w:r>
      <w:r>
        <w:rPr>
          <w:rFonts w:hint="eastAsia" w:ascii="Calibri" w:hAnsi="Calibri" w:eastAsia="仿宋"/>
          <w:b/>
          <w:color w:val="auto"/>
          <w:spacing w:val="6"/>
          <w:sz w:val="32"/>
          <w:szCs w:val="32"/>
          <w:highlight w:val="none"/>
        </w:rPr>
        <w:t>：残疾人福利性单位声明函</w:t>
      </w:r>
    </w:p>
    <w:bookmarkEnd w:id="48"/>
    <w:p w14:paraId="602B27B6">
      <w:pPr>
        <w:pageBreakBefore w:val="0"/>
        <w:widowControl w:val="0"/>
        <w:kinsoku/>
        <w:wordWrap/>
        <w:topLinePunct w:val="0"/>
        <w:bidi w:val="0"/>
        <w:spacing w:line="360" w:lineRule="auto"/>
        <w:jc w:val="center"/>
        <w:rPr>
          <w:rFonts w:ascii="Calibri" w:hAnsi="Calibri" w:eastAsia="仿宋"/>
          <w:b/>
          <w:color w:val="auto"/>
          <w:spacing w:val="6"/>
          <w:sz w:val="32"/>
          <w:szCs w:val="32"/>
          <w:highlight w:val="none"/>
        </w:rPr>
      </w:pPr>
      <w:bookmarkStart w:id="49" w:name="OLE_LINK13"/>
      <w:bookmarkStart w:id="50" w:name="OLE_LINK14"/>
      <w:r>
        <w:rPr>
          <w:rFonts w:hint="eastAsia" w:ascii="Calibri" w:hAnsi="Calibri" w:eastAsia="仿宋"/>
          <w:b/>
          <w:color w:val="auto"/>
          <w:spacing w:val="6"/>
          <w:sz w:val="32"/>
          <w:szCs w:val="32"/>
          <w:highlight w:val="none"/>
        </w:rPr>
        <w:t>残疾人福利性单位声明函</w:t>
      </w:r>
    </w:p>
    <w:bookmarkEnd w:id="49"/>
    <w:bookmarkEnd w:id="50"/>
    <w:p w14:paraId="486AC3CF">
      <w:pPr>
        <w:pageBreakBefore w:val="0"/>
        <w:widowControl w:val="0"/>
        <w:kinsoku/>
        <w:wordWrap/>
        <w:topLinePunct w:val="0"/>
        <w:bidi w:val="0"/>
        <w:spacing w:line="360" w:lineRule="auto"/>
        <w:rPr>
          <w:rFonts w:ascii="Calibri" w:hAnsi="Calibri" w:eastAsia="仿宋"/>
          <w:b/>
          <w:color w:val="auto"/>
          <w:spacing w:val="6"/>
          <w:sz w:val="30"/>
          <w:szCs w:val="30"/>
          <w:highlight w:val="none"/>
        </w:rPr>
      </w:pPr>
    </w:p>
    <w:p w14:paraId="439D9C77">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Calibri" w:hAnsi="Calibri" w:eastAsia="仿宋" w:cs="宋体"/>
          <w:color w:val="auto"/>
          <w:sz w:val="24"/>
          <w:highlight w:val="none"/>
          <w:u w:val="single"/>
          <w:lang w:eastAsia="zh-CN"/>
        </w:rPr>
        <w:t>浙江省测绘科学技术研究院</w:t>
      </w:r>
      <w:r>
        <w:rPr>
          <w:rFonts w:hint="eastAsia" w:ascii="Calibri" w:hAnsi="Calibri" w:eastAsia="仿宋" w:cs="宋体"/>
          <w:color w:val="auto"/>
          <w:sz w:val="24"/>
          <w:highlight w:val="none"/>
        </w:rPr>
        <w:t>_单位的_</w:t>
      </w:r>
      <w:r>
        <w:rPr>
          <w:rFonts w:hint="eastAsia" w:ascii="Calibri" w:hAnsi="Calibri" w:eastAsia="仿宋" w:cs="宋体"/>
          <w:color w:val="auto"/>
          <w:sz w:val="24"/>
          <w:highlight w:val="none"/>
          <w:u w:val="single"/>
          <w:lang w:eastAsia="zh-CN"/>
        </w:rPr>
        <w:t>机房运维服务</w:t>
      </w:r>
      <w:r>
        <w:rPr>
          <w:rFonts w:hint="eastAsia" w:ascii="Calibri" w:hAnsi="Calibri" w:eastAsia="仿宋" w:cs="宋体"/>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3DE68763">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本单位对上述声明的真实性负责。如有虚假，将依法承担相应责任。</w:t>
      </w:r>
    </w:p>
    <w:p w14:paraId="17AD589D">
      <w:pPr>
        <w:pageBreakBefore w:val="0"/>
        <w:widowControl w:val="0"/>
        <w:kinsoku/>
        <w:wordWrap/>
        <w:topLinePunct w:val="0"/>
        <w:bidi w:val="0"/>
        <w:spacing w:line="360" w:lineRule="auto"/>
        <w:ind w:firstLine="480" w:firstLineChars="200"/>
        <w:rPr>
          <w:rFonts w:ascii="Calibri" w:hAnsi="Calibri" w:eastAsia="仿宋" w:cs="仿宋_GB2312"/>
          <w:color w:val="auto"/>
          <w:sz w:val="24"/>
          <w:highlight w:val="none"/>
        </w:rPr>
      </w:pPr>
      <w:bookmarkStart w:id="51" w:name="_Hlk125845405"/>
    </w:p>
    <w:p w14:paraId="3C8A40F5">
      <w:pPr>
        <w:pageBreakBefore w:val="0"/>
        <w:widowControl w:val="0"/>
        <w:kinsoku/>
        <w:wordWrap/>
        <w:topLinePunct w:val="0"/>
        <w:bidi w:val="0"/>
        <w:spacing w:line="360" w:lineRule="auto"/>
        <w:ind w:firstLine="480" w:firstLineChars="200"/>
        <w:rPr>
          <w:rFonts w:ascii="Calibri" w:hAnsi="Calibri" w:eastAsia="仿宋" w:cs="仿宋_GB2312"/>
          <w:color w:val="auto"/>
          <w:sz w:val="24"/>
          <w:highlight w:val="none"/>
        </w:rPr>
      </w:pPr>
    </w:p>
    <w:p w14:paraId="06516ECC">
      <w:pPr>
        <w:pageBreakBefore w:val="0"/>
        <w:widowControl w:val="0"/>
        <w:kinsoku/>
        <w:wordWrap/>
        <w:topLinePunct w:val="0"/>
        <w:bidi w:val="0"/>
        <w:snapToGrid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供应商名称（电子签名）：</w:t>
      </w:r>
    </w:p>
    <w:p w14:paraId="7FFD36E0">
      <w:pPr>
        <w:pageBreakBefore w:val="0"/>
        <w:widowControl w:val="0"/>
        <w:kinsoku/>
        <w:wordWrap/>
        <w:topLinePunct w:val="0"/>
        <w:bidi w:val="0"/>
        <w:snapToGrid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期：</w:t>
      </w:r>
    </w:p>
    <w:p w14:paraId="64D1F038">
      <w:pPr>
        <w:pageBreakBefore w:val="0"/>
        <w:widowControl w:val="0"/>
        <w:kinsoku/>
        <w:wordWrap/>
        <w:topLinePunct w:val="0"/>
        <w:bidi w:val="0"/>
        <w:spacing w:line="360" w:lineRule="auto"/>
        <w:rPr>
          <w:rFonts w:ascii="Calibri" w:hAnsi="Calibri" w:eastAsia="仿宋" w:cs="仿宋_GB2312"/>
          <w:b/>
          <w:color w:val="auto"/>
          <w:sz w:val="24"/>
          <w:highlight w:val="none"/>
        </w:rPr>
      </w:pPr>
    </w:p>
    <w:bookmarkEnd w:id="51"/>
    <w:p w14:paraId="4D1BD319">
      <w:pPr>
        <w:pageBreakBefore w:val="0"/>
        <w:widowControl w:val="0"/>
        <w:kinsoku/>
        <w:wordWrap/>
        <w:topLinePunct w:val="0"/>
        <w:bidi w:val="0"/>
        <w:spacing w:line="360" w:lineRule="auto"/>
        <w:outlineLvl w:val="2"/>
        <w:rPr>
          <w:rFonts w:ascii="Calibri" w:hAnsi="Calibri" w:eastAsia="仿宋"/>
          <w:b/>
          <w:color w:val="auto"/>
          <w:spacing w:val="6"/>
          <w:sz w:val="32"/>
          <w:szCs w:val="32"/>
          <w:highlight w:val="none"/>
        </w:rPr>
      </w:pPr>
      <w:r>
        <w:rPr>
          <w:rFonts w:ascii="Calibri" w:hAnsi="Calibri" w:eastAsia="仿宋"/>
          <w:b/>
          <w:color w:val="auto"/>
          <w:spacing w:val="6"/>
          <w:sz w:val="32"/>
          <w:szCs w:val="32"/>
          <w:highlight w:val="none"/>
        </w:rPr>
        <w:br w:type="page"/>
      </w:r>
      <w:r>
        <w:rPr>
          <w:rFonts w:hint="eastAsia" w:ascii="Calibri" w:hAnsi="Calibri" w:eastAsia="仿宋"/>
          <w:b/>
          <w:color w:val="auto"/>
          <w:spacing w:val="6"/>
          <w:sz w:val="32"/>
          <w:szCs w:val="32"/>
          <w:highlight w:val="none"/>
        </w:rPr>
        <w:t>附件</w:t>
      </w:r>
      <w:r>
        <w:rPr>
          <w:rFonts w:ascii="Calibri" w:hAnsi="Calibri" w:eastAsia="仿宋"/>
          <w:b/>
          <w:color w:val="auto"/>
          <w:spacing w:val="6"/>
          <w:sz w:val="32"/>
          <w:szCs w:val="32"/>
          <w:highlight w:val="none"/>
        </w:rPr>
        <w:t>2</w:t>
      </w:r>
      <w:r>
        <w:rPr>
          <w:rFonts w:hint="eastAsia" w:ascii="Calibri" w:hAnsi="Calibri" w:eastAsia="仿宋"/>
          <w:b/>
          <w:color w:val="auto"/>
          <w:spacing w:val="6"/>
          <w:sz w:val="32"/>
          <w:szCs w:val="32"/>
          <w:highlight w:val="none"/>
        </w:rPr>
        <w:t>：质疑函范本及制作说明</w:t>
      </w:r>
    </w:p>
    <w:p w14:paraId="7081CFA0">
      <w:pPr>
        <w:pageBreakBefore w:val="0"/>
        <w:widowControl w:val="0"/>
        <w:kinsoku/>
        <w:wordWrap/>
        <w:topLinePunct w:val="0"/>
        <w:bidi w:val="0"/>
        <w:spacing w:line="360" w:lineRule="auto"/>
        <w:jc w:val="center"/>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质疑函范本</w:t>
      </w:r>
    </w:p>
    <w:p w14:paraId="5DDA8B01">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一、质疑供应商基本信息</w:t>
      </w:r>
    </w:p>
    <w:p w14:paraId="7C2B486C">
      <w:pPr>
        <w:pageBreakBefore w:val="0"/>
        <w:widowControl w:val="0"/>
        <w:kinsoku/>
        <w:wordWrap/>
        <w:topLinePunct w:val="0"/>
        <w:bidi w:val="0"/>
        <w:snapToGrid w:val="0"/>
        <w:spacing w:line="360" w:lineRule="auto"/>
        <w:rPr>
          <w:rFonts w:ascii="Calibri" w:hAnsi="Calibri" w:eastAsia="仿宋" w:cs="仿宋"/>
          <w:color w:val="auto"/>
          <w:sz w:val="24"/>
          <w:highlight w:val="none"/>
          <w:u w:val="dotted"/>
        </w:rPr>
      </w:pPr>
      <w:r>
        <w:rPr>
          <w:rFonts w:hint="eastAsia" w:ascii="Calibri" w:hAnsi="Calibri" w:eastAsia="仿宋" w:cs="仿宋"/>
          <w:color w:val="auto"/>
          <w:sz w:val="24"/>
          <w:highlight w:val="none"/>
        </w:rPr>
        <w:t>质疑供应商：</w:t>
      </w:r>
      <w:r>
        <w:rPr>
          <w:rFonts w:ascii="Calibri" w:hAnsi="Calibri" w:eastAsia="仿宋" w:cs="仿宋"/>
          <w:color w:val="auto"/>
          <w:sz w:val="24"/>
          <w:highlight w:val="none"/>
          <w:u w:val="dotted"/>
        </w:rPr>
        <w:t xml:space="preserve">                                            </w:t>
      </w:r>
    </w:p>
    <w:p w14:paraId="7E686A03">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地址：</w:t>
      </w:r>
      <w:r>
        <w:rPr>
          <w:rFonts w:ascii="Calibri" w:hAnsi="Calibri" w:eastAsia="仿宋" w:cs="仿宋"/>
          <w:color w:val="auto"/>
          <w:sz w:val="24"/>
          <w:highlight w:val="none"/>
          <w:u w:val="dotted"/>
        </w:rPr>
        <w:t xml:space="preserve">                        </w:t>
      </w:r>
      <w:r>
        <w:rPr>
          <w:rFonts w:hint="eastAsia" w:ascii="Calibri" w:hAnsi="Calibri" w:eastAsia="仿宋" w:cs="仿宋"/>
          <w:color w:val="auto"/>
          <w:sz w:val="24"/>
          <w:highlight w:val="none"/>
        </w:rPr>
        <w:t>邮编：</w:t>
      </w:r>
      <w:r>
        <w:rPr>
          <w:rFonts w:ascii="Calibri" w:hAnsi="Calibri" w:eastAsia="仿宋" w:cs="仿宋"/>
          <w:color w:val="auto"/>
          <w:sz w:val="24"/>
          <w:highlight w:val="none"/>
          <w:u w:val="dotted"/>
        </w:rPr>
        <w:t xml:space="preserve">                    </w:t>
      </w:r>
    </w:p>
    <w:p w14:paraId="593C752F">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联系人：</w:t>
      </w:r>
      <w:r>
        <w:rPr>
          <w:rFonts w:ascii="Calibri" w:hAnsi="Calibri" w:eastAsia="仿宋" w:cs="仿宋"/>
          <w:color w:val="auto"/>
          <w:sz w:val="24"/>
          <w:highlight w:val="none"/>
          <w:u w:val="dotted"/>
        </w:rPr>
        <w:t xml:space="preserve">                      </w:t>
      </w:r>
      <w:r>
        <w:rPr>
          <w:rFonts w:hint="eastAsia" w:ascii="Calibri" w:hAnsi="Calibri" w:eastAsia="仿宋" w:cs="仿宋"/>
          <w:color w:val="auto"/>
          <w:sz w:val="24"/>
          <w:highlight w:val="none"/>
        </w:rPr>
        <w:t>联系电话：</w:t>
      </w:r>
      <w:r>
        <w:rPr>
          <w:rFonts w:ascii="Calibri" w:hAnsi="Calibri" w:eastAsia="仿宋" w:cs="仿宋"/>
          <w:color w:val="auto"/>
          <w:sz w:val="24"/>
          <w:highlight w:val="none"/>
          <w:u w:val="dotted"/>
        </w:rPr>
        <w:t xml:space="preserve">                </w:t>
      </w:r>
    </w:p>
    <w:p w14:paraId="1D05890F">
      <w:pPr>
        <w:pageBreakBefore w:val="0"/>
        <w:widowControl w:val="0"/>
        <w:kinsoku/>
        <w:wordWrap/>
        <w:topLinePunct w:val="0"/>
        <w:bidi w:val="0"/>
        <w:snapToGrid w:val="0"/>
        <w:spacing w:line="360" w:lineRule="auto"/>
        <w:rPr>
          <w:rFonts w:ascii="Calibri" w:hAnsi="Calibri" w:eastAsia="仿宋" w:cs="仿宋"/>
          <w:color w:val="auto"/>
          <w:sz w:val="24"/>
          <w:highlight w:val="none"/>
          <w:u w:val="dotted"/>
        </w:rPr>
      </w:pPr>
      <w:r>
        <w:rPr>
          <w:rFonts w:hint="eastAsia" w:ascii="Calibri" w:hAnsi="Calibri" w:eastAsia="仿宋" w:cs="仿宋"/>
          <w:color w:val="auto"/>
          <w:sz w:val="24"/>
          <w:highlight w:val="none"/>
        </w:rPr>
        <w:t>授权代表：</w:t>
      </w:r>
      <w:r>
        <w:rPr>
          <w:rFonts w:ascii="Calibri" w:hAnsi="Calibri" w:eastAsia="仿宋" w:cs="仿宋"/>
          <w:color w:val="auto"/>
          <w:sz w:val="24"/>
          <w:highlight w:val="none"/>
          <w:u w:val="dotted"/>
        </w:rPr>
        <w:t xml:space="preserve">                                              </w:t>
      </w:r>
    </w:p>
    <w:p w14:paraId="5FCFB254">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联系电话：</w:t>
      </w:r>
      <w:r>
        <w:rPr>
          <w:rFonts w:ascii="Calibri" w:hAnsi="Calibri" w:eastAsia="仿宋" w:cs="仿宋"/>
          <w:color w:val="auto"/>
          <w:sz w:val="24"/>
          <w:highlight w:val="none"/>
          <w:u w:val="dotted"/>
        </w:rPr>
        <w:t xml:space="preserve">                                              </w:t>
      </w:r>
    </w:p>
    <w:p w14:paraId="71E3BAFD">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地址：</w:t>
      </w:r>
      <w:r>
        <w:rPr>
          <w:rFonts w:ascii="Calibri" w:hAnsi="Calibri" w:eastAsia="仿宋" w:cs="仿宋"/>
          <w:color w:val="auto"/>
          <w:sz w:val="24"/>
          <w:highlight w:val="none"/>
          <w:u w:val="dotted"/>
        </w:rPr>
        <w:t xml:space="preserve">                        </w:t>
      </w:r>
      <w:r>
        <w:rPr>
          <w:rFonts w:hint="eastAsia" w:ascii="Calibri" w:hAnsi="Calibri" w:eastAsia="仿宋" w:cs="仿宋"/>
          <w:color w:val="auto"/>
          <w:sz w:val="24"/>
          <w:highlight w:val="none"/>
        </w:rPr>
        <w:t>邮编：</w:t>
      </w:r>
      <w:r>
        <w:rPr>
          <w:rFonts w:ascii="Calibri" w:hAnsi="Calibri" w:eastAsia="仿宋" w:cs="仿宋"/>
          <w:color w:val="auto"/>
          <w:sz w:val="24"/>
          <w:highlight w:val="none"/>
          <w:u w:val="dotted"/>
        </w:rPr>
        <w:t xml:space="preserve">                    </w:t>
      </w:r>
    </w:p>
    <w:p w14:paraId="5FBCF840">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二、质疑项目基本情况</w:t>
      </w:r>
    </w:p>
    <w:p w14:paraId="0E1C4AC7">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质疑项目的名称：</w:t>
      </w:r>
      <w:r>
        <w:rPr>
          <w:rFonts w:ascii="Calibri" w:hAnsi="Calibri" w:eastAsia="仿宋" w:cs="仿宋"/>
          <w:color w:val="auto"/>
          <w:sz w:val="24"/>
          <w:highlight w:val="none"/>
          <w:u w:val="dotted"/>
        </w:rPr>
        <w:t xml:space="preserve">                                        </w:t>
      </w:r>
    </w:p>
    <w:p w14:paraId="03F357CF">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质疑项目的编号：：</w:t>
      </w:r>
      <w:r>
        <w:rPr>
          <w:rFonts w:ascii="Calibri" w:hAnsi="Calibri" w:eastAsia="仿宋" w:cs="仿宋"/>
          <w:color w:val="auto"/>
          <w:sz w:val="24"/>
          <w:highlight w:val="none"/>
          <w:u w:val="dotted"/>
        </w:rPr>
        <w:t xml:space="preserve">            </w:t>
      </w:r>
      <w:r>
        <w:rPr>
          <w:rFonts w:hint="eastAsia" w:ascii="Calibri" w:hAnsi="Calibri" w:eastAsia="仿宋" w:cs="仿宋"/>
          <w:color w:val="auto"/>
          <w:sz w:val="24"/>
          <w:highlight w:val="none"/>
        </w:rPr>
        <w:t>包号：</w:t>
      </w:r>
      <w:r>
        <w:rPr>
          <w:rFonts w:ascii="Calibri" w:hAnsi="Calibri" w:eastAsia="仿宋" w:cs="仿宋"/>
          <w:color w:val="auto"/>
          <w:sz w:val="24"/>
          <w:highlight w:val="none"/>
          <w:u w:val="dotted"/>
        </w:rPr>
        <w:t xml:space="preserve">                    </w:t>
      </w:r>
    </w:p>
    <w:p w14:paraId="1A72D48F">
      <w:pPr>
        <w:pageBreakBefore w:val="0"/>
        <w:widowControl w:val="0"/>
        <w:kinsoku/>
        <w:wordWrap/>
        <w:topLinePunct w:val="0"/>
        <w:bidi w:val="0"/>
        <w:snapToGrid w:val="0"/>
        <w:spacing w:line="360" w:lineRule="auto"/>
        <w:rPr>
          <w:rFonts w:ascii="Calibri" w:hAnsi="Calibri" w:eastAsia="仿宋" w:cs="仿宋"/>
          <w:color w:val="auto"/>
          <w:sz w:val="24"/>
          <w:highlight w:val="none"/>
          <w:u w:val="dotted"/>
        </w:rPr>
      </w:pPr>
      <w:r>
        <w:rPr>
          <w:rFonts w:hint="eastAsia" w:ascii="Calibri" w:hAnsi="Calibri" w:eastAsia="仿宋" w:cs="仿宋"/>
          <w:color w:val="auto"/>
          <w:sz w:val="24"/>
          <w:highlight w:val="none"/>
        </w:rPr>
        <w:t>采购人名称：</w:t>
      </w:r>
      <w:r>
        <w:rPr>
          <w:rFonts w:ascii="Calibri" w:hAnsi="Calibri" w:eastAsia="仿宋" w:cs="仿宋"/>
          <w:color w:val="auto"/>
          <w:sz w:val="24"/>
          <w:highlight w:val="none"/>
          <w:u w:val="dotted"/>
        </w:rPr>
        <w:t xml:space="preserve">                                            </w:t>
      </w:r>
    </w:p>
    <w:p w14:paraId="56897FC1">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采购文件获取日期：</w:t>
      </w:r>
      <w:r>
        <w:rPr>
          <w:rFonts w:ascii="Calibri" w:hAnsi="Calibri" w:eastAsia="仿宋" w:cs="仿宋"/>
          <w:color w:val="auto"/>
          <w:sz w:val="24"/>
          <w:highlight w:val="none"/>
          <w:u w:val="dotted"/>
        </w:rPr>
        <w:t xml:space="preserve">                                      </w:t>
      </w:r>
    </w:p>
    <w:p w14:paraId="7D3BA935">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三、质疑事项具体内容</w:t>
      </w:r>
    </w:p>
    <w:p w14:paraId="72C1D953">
      <w:pPr>
        <w:pageBreakBefore w:val="0"/>
        <w:widowControl w:val="0"/>
        <w:kinsoku/>
        <w:wordWrap/>
        <w:topLinePunct w:val="0"/>
        <w:bidi w:val="0"/>
        <w:snapToGrid w:val="0"/>
        <w:spacing w:line="360" w:lineRule="auto"/>
        <w:rPr>
          <w:rFonts w:ascii="Calibri" w:hAnsi="Calibri" w:eastAsia="仿宋" w:cs="仿宋"/>
          <w:color w:val="auto"/>
          <w:sz w:val="24"/>
          <w:highlight w:val="none"/>
          <w:u w:val="dotted"/>
        </w:rPr>
      </w:pPr>
      <w:r>
        <w:rPr>
          <w:rFonts w:hint="eastAsia" w:ascii="Calibri" w:hAnsi="Calibri" w:eastAsia="仿宋" w:cs="仿宋"/>
          <w:color w:val="auto"/>
          <w:sz w:val="24"/>
          <w:highlight w:val="none"/>
        </w:rPr>
        <w:t>质疑事项</w:t>
      </w:r>
      <w:r>
        <w:rPr>
          <w:rFonts w:ascii="Calibri" w:hAnsi="Calibri" w:eastAsia="仿宋" w:cs="仿宋"/>
          <w:color w:val="auto"/>
          <w:sz w:val="24"/>
          <w:highlight w:val="none"/>
        </w:rPr>
        <w:t>1</w:t>
      </w:r>
      <w:r>
        <w:rPr>
          <w:rFonts w:hint="eastAsia" w:ascii="Calibri" w:hAnsi="Calibri" w:eastAsia="仿宋" w:cs="仿宋"/>
          <w:color w:val="auto"/>
          <w:sz w:val="24"/>
          <w:highlight w:val="none"/>
        </w:rPr>
        <w:t>：</w:t>
      </w:r>
      <w:r>
        <w:rPr>
          <w:rFonts w:ascii="Calibri" w:hAnsi="Calibri" w:eastAsia="仿宋" w:cs="仿宋"/>
          <w:color w:val="auto"/>
          <w:sz w:val="24"/>
          <w:highlight w:val="none"/>
          <w:u w:val="dotted"/>
        </w:rPr>
        <w:t xml:space="preserve">                                             </w:t>
      </w:r>
    </w:p>
    <w:p w14:paraId="14B65512">
      <w:pPr>
        <w:pageBreakBefore w:val="0"/>
        <w:widowControl w:val="0"/>
        <w:kinsoku/>
        <w:wordWrap/>
        <w:topLinePunct w:val="0"/>
        <w:bidi w:val="0"/>
        <w:snapToGrid w:val="0"/>
        <w:spacing w:line="360" w:lineRule="auto"/>
        <w:rPr>
          <w:rFonts w:ascii="Calibri" w:hAnsi="Calibri" w:eastAsia="仿宋" w:cs="仿宋"/>
          <w:color w:val="auto"/>
          <w:sz w:val="24"/>
          <w:highlight w:val="none"/>
          <w:u w:val="dotted"/>
        </w:rPr>
      </w:pPr>
      <w:r>
        <w:rPr>
          <w:rFonts w:hint="eastAsia" w:ascii="Calibri" w:hAnsi="Calibri" w:eastAsia="仿宋" w:cs="仿宋"/>
          <w:color w:val="auto"/>
          <w:sz w:val="24"/>
          <w:highlight w:val="none"/>
        </w:rPr>
        <w:t>事实依据：</w:t>
      </w:r>
      <w:r>
        <w:rPr>
          <w:rFonts w:ascii="Calibri" w:hAnsi="Calibri" w:eastAsia="仿宋" w:cs="仿宋"/>
          <w:color w:val="auto"/>
          <w:sz w:val="24"/>
          <w:highlight w:val="none"/>
          <w:u w:val="dotted"/>
        </w:rPr>
        <w:t xml:space="preserve">                                              </w:t>
      </w:r>
    </w:p>
    <w:p w14:paraId="051920C5">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ascii="Calibri" w:hAnsi="Calibri" w:eastAsia="仿宋" w:cs="仿宋"/>
          <w:color w:val="auto"/>
          <w:sz w:val="24"/>
          <w:highlight w:val="none"/>
          <w:u w:val="dotted"/>
        </w:rPr>
        <w:t xml:space="preserve">                                                        </w:t>
      </w:r>
    </w:p>
    <w:p w14:paraId="29F1882C">
      <w:pPr>
        <w:pageBreakBefore w:val="0"/>
        <w:widowControl w:val="0"/>
        <w:kinsoku/>
        <w:wordWrap/>
        <w:topLinePunct w:val="0"/>
        <w:bidi w:val="0"/>
        <w:snapToGrid w:val="0"/>
        <w:spacing w:line="360" w:lineRule="auto"/>
        <w:rPr>
          <w:rFonts w:ascii="Calibri" w:hAnsi="Calibri" w:eastAsia="仿宋" w:cs="仿宋"/>
          <w:color w:val="auto"/>
          <w:sz w:val="24"/>
          <w:highlight w:val="none"/>
          <w:u w:val="dotted"/>
        </w:rPr>
      </w:pPr>
      <w:r>
        <w:rPr>
          <w:rFonts w:hint="eastAsia" w:ascii="Calibri" w:hAnsi="Calibri" w:eastAsia="仿宋" w:cs="仿宋"/>
          <w:color w:val="auto"/>
          <w:sz w:val="24"/>
          <w:highlight w:val="none"/>
        </w:rPr>
        <w:t>法律依据：</w:t>
      </w:r>
      <w:r>
        <w:rPr>
          <w:rFonts w:ascii="Calibri" w:hAnsi="Calibri" w:eastAsia="仿宋" w:cs="仿宋"/>
          <w:color w:val="auto"/>
          <w:sz w:val="24"/>
          <w:highlight w:val="none"/>
          <w:u w:val="dotted"/>
        </w:rPr>
        <w:t xml:space="preserve">                                              </w:t>
      </w:r>
    </w:p>
    <w:p w14:paraId="3FD796D0">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ascii="Calibri" w:hAnsi="Calibri" w:eastAsia="仿宋" w:cs="仿宋"/>
          <w:color w:val="auto"/>
          <w:sz w:val="24"/>
          <w:highlight w:val="none"/>
          <w:u w:val="dotted"/>
        </w:rPr>
        <w:t xml:space="preserve">                                                        </w:t>
      </w:r>
    </w:p>
    <w:p w14:paraId="4BE64C3E">
      <w:pPr>
        <w:pageBreakBefore w:val="0"/>
        <w:widowControl w:val="0"/>
        <w:kinsoku/>
        <w:wordWrap/>
        <w:topLinePunct w:val="0"/>
        <w:bidi w:val="0"/>
        <w:snapToGrid w:val="0"/>
        <w:spacing w:line="360" w:lineRule="auto"/>
        <w:rPr>
          <w:rFonts w:ascii="Calibri" w:hAnsi="Calibri" w:eastAsia="仿宋" w:cs="仿宋"/>
          <w:color w:val="auto"/>
          <w:sz w:val="24"/>
          <w:highlight w:val="none"/>
          <w:u w:val="dotted"/>
        </w:rPr>
      </w:pPr>
      <w:r>
        <w:rPr>
          <w:rFonts w:hint="eastAsia" w:ascii="Calibri" w:hAnsi="Calibri" w:eastAsia="仿宋" w:cs="仿宋"/>
          <w:color w:val="auto"/>
          <w:sz w:val="24"/>
          <w:highlight w:val="none"/>
        </w:rPr>
        <w:t>质疑事项</w:t>
      </w:r>
      <w:r>
        <w:rPr>
          <w:rFonts w:ascii="Calibri" w:hAnsi="Calibri" w:eastAsia="仿宋" w:cs="仿宋"/>
          <w:color w:val="auto"/>
          <w:sz w:val="24"/>
          <w:highlight w:val="none"/>
        </w:rPr>
        <w:t>2</w:t>
      </w:r>
    </w:p>
    <w:p w14:paraId="4C0FF0AC">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w:t>
      </w:r>
    </w:p>
    <w:p w14:paraId="1EF3021F">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四、与质疑事项相关的质疑请求</w:t>
      </w:r>
    </w:p>
    <w:p w14:paraId="6DCC167B">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s="仿宋"/>
          <w:color w:val="auto"/>
          <w:sz w:val="24"/>
          <w:highlight w:val="none"/>
        </w:rPr>
        <w:t>请求：</w:t>
      </w:r>
      <w:r>
        <w:rPr>
          <w:rFonts w:ascii="Calibri" w:hAnsi="Calibri" w:eastAsia="仿宋" w:cs="仿宋"/>
          <w:color w:val="auto"/>
          <w:sz w:val="24"/>
          <w:highlight w:val="none"/>
          <w:u w:val="dotted"/>
        </w:rPr>
        <w:t xml:space="preserve">                                                  </w:t>
      </w:r>
    </w:p>
    <w:p w14:paraId="24EC1A19">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签字</w:t>
      </w:r>
      <w:r>
        <w:rPr>
          <w:rFonts w:ascii="Calibri" w:hAnsi="Calibri" w:eastAsia="仿宋"/>
          <w:color w:val="auto"/>
          <w:sz w:val="24"/>
          <w:highlight w:val="none"/>
        </w:rPr>
        <w:t>(</w:t>
      </w:r>
      <w:r>
        <w:rPr>
          <w:rFonts w:hint="eastAsia" w:ascii="Calibri" w:hAnsi="Calibri" w:eastAsia="仿宋"/>
          <w:color w:val="auto"/>
          <w:sz w:val="24"/>
          <w:highlight w:val="none"/>
        </w:rPr>
        <w:t>签章</w:t>
      </w:r>
      <w:r>
        <w:rPr>
          <w:rFonts w:ascii="Calibri" w:hAnsi="Calibri" w:eastAsia="仿宋"/>
          <w:color w:val="auto"/>
          <w:sz w:val="24"/>
          <w:highlight w:val="none"/>
        </w:rPr>
        <w:t>)</w:t>
      </w:r>
      <w:r>
        <w:rPr>
          <w:rFonts w:hint="eastAsia" w:ascii="Calibri" w:hAnsi="Calibri" w:eastAsia="仿宋"/>
          <w:color w:val="auto"/>
          <w:sz w:val="24"/>
          <w:highlight w:val="none"/>
        </w:rPr>
        <w:t>：</w:t>
      </w:r>
      <w:r>
        <w:rPr>
          <w:rFonts w:ascii="Calibri" w:hAnsi="Calibri" w:eastAsia="仿宋"/>
          <w:color w:val="auto"/>
          <w:sz w:val="24"/>
          <w:highlight w:val="none"/>
        </w:rPr>
        <w:t xml:space="preserve">                   </w:t>
      </w:r>
      <w:r>
        <w:rPr>
          <w:rFonts w:hint="eastAsia" w:ascii="Calibri" w:hAnsi="Calibri" w:eastAsia="仿宋"/>
          <w:color w:val="auto"/>
          <w:sz w:val="24"/>
          <w:highlight w:val="none"/>
        </w:rPr>
        <w:t>公章：</w:t>
      </w:r>
      <w:r>
        <w:rPr>
          <w:rFonts w:ascii="Calibri" w:hAnsi="Calibri" w:eastAsia="仿宋"/>
          <w:color w:val="auto"/>
          <w:sz w:val="24"/>
          <w:highlight w:val="none"/>
        </w:rPr>
        <w:t xml:space="preserve">                      </w:t>
      </w:r>
    </w:p>
    <w:p w14:paraId="64C2A458">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日期：</w:t>
      </w:r>
    </w:p>
    <w:p w14:paraId="1FE3EA47">
      <w:pPr>
        <w:pageBreakBefore w:val="0"/>
        <w:widowControl w:val="0"/>
        <w:kinsoku/>
        <w:wordWrap/>
        <w:topLinePunct w:val="0"/>
        <w:bidi w:val="0"/>
        <w:spacing w:line="360" w:lineRule="auto"/>
        <w:rPr>
          <w:rFonts w:ascii="Calibri" w:hAnsi="Calibri" w:eastAsia="仿宋"/>
          <w:b/>
          <w:color w:val="auto"/>
          <w:sz w:val="24"/>
          <w:highlight w:val="none"/>
        </w:rPr>
      </w:pPr>
      <w:r>
        <w:rPr>
          <w:rFonts w:ascii="Calibri" w:hAnsi="Calibri" w:eastAsia="仿宋"/>
          <w:b/>
          <w:color w:val="auto"/>
          <w:sz w:val="24"/>
          <w:highlight w:val="none"/>
        </w:rPr>
        <w:br w:type="page"/>
      </w:r>
      <w:r>
        <w:rPr>
          <w:rFonts w:hint="eastAsia" w:ascii="Calibri" w:hAnsi="Calibri" w:eastAsia="仿宋"/>
          <w:b/>
          <w:color w:val="auto"/>
          <w:sz w:val="24"/>
          <w:highlight w:val="none"/>
        </w:rPr>
        <w:t>质疑函制作说明：</w:t>
      </w:r>
    </w:p>
    <w:p w14:paraId="5DE5A3BE">
      <w:pPr>
        <w:pageBreakBefore w:val="0"/>
        <w:widowControl w:val="0"/>
        <w:kinsoku/>
        <w:wordWrap/>
        <w:topLinePunct w:val="0"/>
        <w:bidi w:val="0"/>
        <w:spacing w:line="360" w:lineRule="auto"/>
        <w:ind w:firstLine="480" w:firstLineChars="200"/>
        <w:jc w:val="left"/>
        <w:rPr>
          <w:rFonts w:ascii="Calibri" w:hAnsi="Calibri" w:eastAsia="仿宋"/>
          <w:color w:val="auto"/>
          <w:sz w:val="24"/>
          <w:highlight w:val="none"/>
        </w:rPr>
      </w:pPr>
      <w:r>
        <w:rPr>
          <w:rFonts w:ascii="Calibri" w:hAnsi="Calibri" w:eastAsia="仿宋"/>
          <w:color w:val="auto"/>
          <w:sz w:val="24"/>
          <w:highlight w:val="none"/>
        </w:rPr>
        <w:t>1.</w:t>
      </w:r>
      <w:r>
        <w:rPr>
          <w:rFonts w:hint="eastAsia" w:ascii="Calibri" w:hAnsi="Calibri" w:eastAsia="仿宋"/>
          <w:color w:val="auto"/>
          <w:sz w:val="24"/>
          <w:highlight w:val="none"/>
        </w:rPr>
        <w:t>供应商提出质疑时，应提交质疑函和必要的证明材料。</w:t>
      </w:r>
    </w:p>
    <w:p w14:paraId="64728F28">
      <w:pPr>
        <w:pageBreakBefore w:val="0"/>
        <w:widowControl w:val="0"/>
        <w:kinsoku/>
        <w:wordWrap/>
        <w:topLinePunct w:val="0"/>
        <w:bidi w:val="0"/>
        <w:spacing w:line="360" w:lineRule="auto"/>
        <w:ind w:firstLine="480" w:firstLineChars="200"/>
        <w:jc w:val="left"/>
        <w:rPr>
          <w:rFonts w:ascii="Calibri" w:hAnsi="Calibri" w:eastAsia="仿宋"/>
          <w:color w:val="auto"/>
          <w:sz w:val="24"/>
          <w:highlight w:val="none"/>
        </w:rPr>
      </w:pPr>
      <w:r>
        <w:rPr>
          <w:rFonts w:ascii="Calibri" w:hAnsi="Calibri" w:eastAsia="仿宋"/>
          <w:color w:val="auto"/>
          <w:sz w:val="24"/>
          <w:highlight w:val="none"/>
        </w:rPr>
        <w:t>2.</w:t>
      </w:r>
      <w:r>
        <w:rPr>
          <w:rFonts w:hint="eastAsia" w:ascii="Calibri" w:hAnsi="Calibri" w:eastAsia="仿宋"/>
          <w:color w:val="auto"/>
          <w:sz w:val="24"/>
          <w:highlight w:val="none"/>
        </w:rPr>
        <w:t>质疑供应商若委托代理人进行质疑的，质疑函应按要求列明“授权代表”的有关内容，并在附件中提交由质疑</w:t>
      </w:r>
      <w:r>
        <w:rPr>
          <w:rFonts w:hint="eastAsia" w:ascii="Calibri" w:hAnsi="Calibri" w:eastAsia="仿宋" w:cs="宋体"/>
          <w:color w:val="auto"/>
          <w:kern w:val="0"/>
          <w:sz w:val="24"/>
          <w:highlight w:val="none"/>
        </w:rPr>
        <w:t>供应商签署的授权委托书。授权委托书应载明代理人的姓名或者名称、代理事项、具体权限、期限和相关事项。</w:t>
      </w:r>
    </w:p>
    <w:p w14:paraId="3532E8F6">
      <w:pPr>
        <w:pageBreakBefore w:val="0"/>
        <w:widowControl w:val="0"/>
        <w:kinsoku/>
        <w:wordWrap/>
        <w:topLinePunct w:val="0"/>
        <w:bidi w:val="0"/>
        <w:spacing w:line="360" w:lineRule="auto"/>
        <w:ind w:firstLine="480" w:firstLineChars="200"/>
        <w:jc w:val="left"/>
        <w:rPr>
          <w:rFonts w:ascii="Calibri" w:hAnsi="Calibri" w:eastAsia="仿宋"/>
          <w:color w:val="auto"/>
          <w:sz w:val="24"/>
          <w:highlight w:val="none"/>
        </w:rPr>
      </w:pPr>
      <w:r>
        <w:rPr>
          <w:rFonts w:ascii="Calibri" w:hAnsi="Calibri" w:eastAsia="仿宋"/>
          <w:color w:val="auto"/>
          <w:sz w:val="24"/>
          <w:highlight w:val="none"/>
        </w:rPr>
        <w:t>3.</w:t>
      </w:r>
      <w:r>
        <w:rPr>
          <w:rFonts w:hint="eastAsia" w:ascii="Calibri" w:hAnsi="Calibri" w:eastAsia="仿宋"/>
          <w:color w:val="auto"/>
          <w:sz w:val="24"/>
          <w:highlight w:val="none"/>
        </w:rPr>
        <w:t>质疑供应商若对项目的某一分包进行质疑，质疑函中应列明具体分包号。</w:t>
      </w:r>
    </w:p>
    <w:p w14:paraId="7442270D">
      <w:pPr>
        <w:pageBreakBefore w:val="0"/>
        <w:widowControl w:val="0"/>
        <w:kinsoku/>
        <w:wordWrap/>
        <w:topLinePunct w:val="0"/>
        <w:bidi w:val="0"/>
        <w:spacing w:line="360" w:lineRule="auto"/>
        <w:ind w:firstLine="480" w:firstLineChars="200"/>
        <w:jc w:val="left"/>
        <w:rPr>
          <w:rFonts w:ascii="Calibri" w:hAnsi="Calibri" w:eastAsia="仿宋"/>
          <w:color w:val="auto"/>
          <w:sz w:val="24"/>
          <w:highlight w:val="none"/>
        </w:rPr>
      </w:pPr>
      <w:r>
        <w:rPr>
          <w:rFonts w:ascii="Calibri" w:hAnsi="Calibri" w:eastAsia="仿宋"/>
          <w:color w:val="auto"/>
          <w:sz w:val="24"/>
          <w:highlight w:val="none"/>
        </w:rPr>
        <w:t>4.</w:t>
      </w:r>
      <w:r>
        <w:rPr>
          <w:rFonts w:hint="eastAsia" w:ascii="Calibri" w:hAnsi="Calibri" w:eastAsia="仿宋"/>
          <w:color w:val="auto"/>
          <w:sz w:val="24"/>
          <w:highlight w:val="none"/>
        </w:rPr>
        <w:t>质疑函的质疑事项应具体、明确，并有必要的事实依据和法律依据。</w:t>
      </w:r>
    </w:p>
    <w:p w14:paraId="6D4BD107">
      <w:pPr>
        <w:pageBreakBefore w:val="0"/>
        <w:widowControl w:val="0"/>
        <w:kinsoku/>
        <w:wordWrap/>
        <w:topLinePunct w:val="0"/>
        <w:bidi w:val="0"/>
        <w:spacing w:line="360" w:lineRule="auto"/>
        <w:ind w:firstLine="480" w:firstLineChars="200"/>
        <w:jc w:val="left"/>
        <w:rPr>
          <w:rFonts w:ascii="Calibri" w:hAnsi="Calibri" w:eastAsia="仿宋"/>
          <w:color w:val="auto"/>
          <w:sz w:val="24"/>
          <w:highlight w:val="none"/>
        </w:rPr>
      </w:pPr>
      <w:r>
        <w:rPr>
          <w:rFonts w:ascii="Calibri" w:hAnsi="Calibri" w:eastAsia="仿宋"/>
          <w:color w:val="auto"/>
          <w:sz w:val="24"/>
          <w:highlight w:val="none"/>
        </w:rPr>
        <w:t>5.</w:t>
      </w:r>
      <w:r>
        <w:rPr>
          <w:rFonts w:hint="eastAsia" w:ascii="Calibri" w:hAnsi="Calibri" w:eastAsia="仿宋"/>
          <w:color w:val="auto"/>
          <w:sz w:val="24"/>
          <w:highlight w:val="none"/>
        </w:rPr>
        <w:t>质疑函的质疑请求应与质疑事项相关。</w:t>
      </w:r>
    </w:p>
    <w:p w14:paraId="5AF9CC31">
      <w:pPr>
        <w:pageBreakBefore w:val="0"/>
        <w:widowControl w:val="0"/>
        <w:kinsoku/>
        <w:wordWrap/>
        <w:topLinePunct w:val="0"/>
        <w:bidi w:val="0"/>
        <w:spacing w:line="360" w:lineRule="auto"/>
        <w:ind w:firstLine="480" w:firstLineChars="200"/>
        <w:jc w:val="left"/>
        <w:rPr>
          <w:rFonts w:ascii="Calibri" w:hAnsi="Calibri" w:eastAsia="仿宋"/>
          <w:color w:val="auto"/>
          <w:sz w:val="24"/>
          <w:highlight w:val="none"/>
        </w:rPr>
      </w:pPr>
      <w:r>
        <w:rPr>
          <w:rFonts w:ascii="Calibri" w:hAnsi="Calibri" w:eastAsia="仿宋"/>
          <w:color w:val="auto"/>
          <w:sz w:val="24"/>
          <w:highlight w:val="none"/>
        </w:rPr>
        <w:t>6.</w:t>
      </w:r>
      <w:r>
        <w:rPr>
          <w:rFonts w:hint="eastAsia" w:ascii="Calibri" w:hAnsi="Calibri" w:eastAsia="仿宋"/>
          <w:color w:val="auto"/>
          <w:sz w:val="24"/>
          <w:highlight w:val="none"/>
        </w:rPr>
        <w:t>质疑供应商为自然人的，质疑函应由本人签字；质疑供应商为法人或者其他组织的，质疑函应由法定代表人、主要负责人，或者其授权代表签字或者盖章，并加盖公章。</w:t>
      </w:r>
    </w:p>
    <w:p w14:paraId="74043AC4">
      <w:pPr>
        <w:pageBreakBefore w:val="0"/>
        <w:widowControl w:val="0"/>
        <w:kinsoku/>
        <w:wordWrap/>
        <w:topLinePunct w:val="0"/>
        <w:bidi w:val="0"/>
        <w:spacing w:line="360" w:lineRule="auto"/>
        <w:jc w:val="left"/>
        <w:rPr>
          <w:rFonts w:ascii="Calibri" w:hAnsi="Calibri" w:eastAsia="仿宋"/>
          <w:b/>
          <w:color w:val="auto"/>
          <w:spacing w:val="6"/>
          <w:sz w:val="32"/>
          <w:szCs w:val="32"/>
          <w:highlight w:val="none"/>
        </w:rPr>
      </w:pPr>
    </w:p>
    <w:p w14:paraId="0096B7B9">
      <w:pPr>
        <w:pageBreakBefore w:val="0"/>
        <w:widowControl w:val="0"/>
        <w:kinsoku/>
        <w:wordWrap/>
        <w:topLinePunct w:val="0"/>
        <w:bidi w:val="0"/>
        <w:spacing w:line="360" w:lineRule="auto"/>
        <w:jc w:val="left"/>
        <w:rPr>
          <w:rFonts w:ascii="Calibri" w:hAnsi="Calibri" w:eastAsia="仿宋"/>
          <w:b/>
          <w:color w:val="auto"/>
          <w:spacing w:val="6"/>
          <w:sz w:val="32"/>
          <w:szCs w:val="32"/>
          <w:highlight w:val="none"/>
        </w:rPr>
      </w:pPr>
    </w:p>
    <w:p w14:paraId="00BAF53F">
      <w:pPr>
        <w:pageBreakBefore w:val="0"/>
        <w:widowControl w:val="0"/>
        <w:kinsoku/>
        <w:wordWrap/>
        <w:topLinePunct w:val="0"/>
        <w:bidi w:val="0"/>
        <w:spacing w:line="360" w:lineRule="auto"/>
        <w:outlineLvl w:val="2"/>
        <w:rPr>
          <w:rFonts w:ascii="Calibri" w:hAnsi="Calibri" w:eastAsia="仿宋"/>
          <w:b/>
          <w:color w:val="auto"/>
          <w:spacing w:val="6"/>
          <w:sz w:val="32"/>
          <w:szCs w:val="32"/>
          <w:highlight w:val="none"/>
        </w:rPr>
      </w:pPr>
      <w:r>
        <w:rPr>
          <w:rFonts w:ascii="Calibri" w:hAnsi="Calibri" w:eastAsia="仿宋"/>
          <w:b/>
          <w:color w:val="auto"/>
          <w:spacing w:val="6"/>
          <w:sz w:val="32"/>
          <w:szCs w:val="32"/>
          <w:highlight w:val="none"/>
        </w:rPr>
        <w:br w:type="page"/>
      </w:r>
      <w:r>
        <w:rPr>
          <w:rFonts w:hint="eastAsia" w:ascii="Calibri" w:hAnsi="Calibri" w:eastAsia="仿宋"/>
          <w:b/>
          <w:color w:val="auto"/>
          <w:spacing w:val="6"/>
          <w:sz w:val="32"/>
          <w:szCs w:val="32"/>
          <w:highlight w:val="none"/>
        </w:rPr>
        <w:t>附件</w:t>
      </w:r>
      <w:r>
        <w:rPr>
          <w:rFonts w:ascii="Calibri" w:hAnsi="Calibri" w:eastAsia="仿宋"/>
          <w:b/>
          <w:color w:val="auto"/>
          <w:spacing w:val="6"/>
          <w:sz w:val="32"/>
          <w:szCs w:val="32"/>
          <w:highlight w:val="none"/>
        </w:rPr>
        <w:t>3</w:t>
      </w:r>
      <w:r>
        <w:rPr>
          <w:rFonts w:hint="eastAsia" w:ascii="Calibri" w:hAnsi="Calibri" w:eastAsia="仿宋"/>
          <w:b/>
          <w:color w:val="auto"/>
          <w:spacing w:val="6"/>
          <w:sz w:val="32"/>
          <w:szCs w:val="32"/>
          <w:highlight w:val="none"/>
        </w:rPr>
        <w:t>：投诉书范本及制作说明</w:t>
      </w:r>
    </w:p>
    <w:p w14:paraId="010E253F">
      <w:pPr>
        <w:pageBreakBefore w:val="0"/>
        <w:widowControl w:val="0"/>
        <w:kinsoku/>
        <w:wordWrap/>
        <w:topLinePunct w:val="0"/>
        <w:bidi w:val="0"/>
        <w:spacing w:line="360" w:lineRule="auto"/>
        <w:jc w:val="center"/>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投诉书范本</w:t>
      </w:r>
    </w:p>
    <w:p w14:paraId="3ACEEE5B">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一、投诉相关主体基本情况</w:t>
      </w:r>
    </w:p>
    <w:p w14:paraId="0B732750">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olor w:val="auto"/>
          <w:sz w:val="24"/>
          <w:highlight w:val="none"/>
        </w:rPr>
        <w:t>投诉人：</w:t>
      </w:r>
      <w:r>
        <w:rPr>
          <w:rFonts w:ascii="Calibri" w:hAnsi="Calibri" w:eastAsia="仿宋" w:cs="仿宋"/>
          <w:color w:val="auto"/>
          <w:sz w:val="24"/>
          <w:highlight w:val="none"/>
          <w:u w:val="dotted"/>
        </w:rPr>
        <w:t xml:space="preserve">                                                        </w:t>
      </w:r>
    </w:p>
    <w:p w14:paraId="78019D3C">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olor w:val="auto"/>
          <w:sz w:val="24"/>
          <w:highlight w:val="none"/>
        </w:rPr>
        <w:t>地址：</w:t>
      </w:r>
      <w:r>
        <w:rPr>
          <w:rFonts w:ascii="Calibri" w:hAnsi="Calibri" w:eastAsia="仿宋" w:cs="仿宋"/>
          <w:color w:val="auto"/>
          <w:sz w:val="24"/>
          <w:highlight w:val="none"/>
          <w:u w:val="dotted"/>
        </w:rPr>
        <w:t xml:space="preserve">                              </w:t>
      </w:r>
      <w:r>
        <w:rPr>
          <w:rFonts w:hint="eastAsia" w:ascii="Calibri" w:hAnsi="Calibri" w:eastAsia="仿宋"/>
          <w:color w:val="auto"/>
          <w:sz w:val="24"/>
          <w:highlight w:val="none"/>
        </w:rPr>
        <w:t>邮编：</w:t>
      </w:r>
      <w:r>
        <w:rPr>
          <w:rFonts w:ascii="Calibri" w:hAnsi="Calibri" w:eastAsia="仿宋" w:cs="仿宋"/>
          <w:color w:val="auto"/>
          <w:sz w:val="24"/>
          <w:highlight w:val="none"/>
          <w:u w:val="dotted"/>
        </w:rPr>
        <w:t xml:space="preserve">                      </w:t>
      </w:r>
    </w:p>
    <w:p w14:paraId="6B302898">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olor w:val="auto"/>
          <w:sz w:val="24"/>
          <w:highlight w:val="none"/>
        </w:rPr>
        <w:t>法定代表人</w:t>
      </w:r>
      <w:r>
        <w:rPr>
          <w:rFonts w:ascii="Calibri" w:hAnsi="Calibri" w:eastAsia="仿宋"/>
          <w:color w:val="auto"/>
          <w:sz w:val="24"/>
          <w:highlight w:val="none"/>
        </w:rPr>
        <w:t>/</w:t>
      </w:r>
      <w:r>
        <w:rPr>
          <w:rFonts w:hint="eastAsia" w:ascii="Calibri" w:hAnsi="Calibri" w:eastAsia="仿宋"/>
          <w:color w:val="auto"/>
          <w:sz w:val="24"/>
          <w:highlight w:val="none"/>
        </w:rPr>
        <w:t>主要负责人：</w:t>
      </w:r>
      <w:r>
        <w:rPr>
          <w:rFonts w:ascii="Calibri" w:hAnsi="Calibri" w:eastAsia="仿宋" w:cs="仿宋"/>
          <w:color w:val="auto"/>
          <w:sz w:val="24"/>
          <w:highlight w:val="none"/>
          <w:u w:val="dotted"/>
        </w:rPr>
        <w:t xml:space="preserve">                                         </w:t>
      </w:r>
    </w:p>
    <w:p w14:paraId="6EFE354B">
      <w:pPr>
        <w:pageBreakBefore w:val="0"/>
        <w:widowControl w:val="0"/>
        <w:tabs>
          <w:tab w:val="left" w:pos="6510"/>
        </w:tabs>
        <w:kinsoku/>
        <w:wordWrap/>
        <w:topLinePunct w:val="0"/>
        <w:bidi w:val="0"/>
        <w:spacing w:line="360" w:lineRule="auto"/>
        <w:rPr>
          <w:rFonts w:ascii="Calibri" w:hAnsi="Calibri" w:eastAsia="仿宋"/>
          <w:color w:val="auto"/>
          <w:sz w:val="24"/>
          <w:highlight w:val="none"/>
          <w:u w:val="dotted"/>
        </w:rPr>
      </w:pPr>
      <w:r>
        <w:rPr>
          <w:rFonts w:hint="eastAsia" w:ascii="Calibri" w:hAnsi="Calibri" w:eastAsia="仿宋"/>
          <w:color w:val="auto"/>
          <w:sz w:val="24"/>
          <w:highlight w:val="none"/>
        </w:rPr>
        <w:t>联系电话：</w:t>
      </w:r>
      <w:r>
        <w:rPr>
          <w:rFonts w:ascii="Calibri" w:hAnsi="Calibri" w:eastAsia="仿宋" w:cs="仿宋"/>
          <w:color w:val="auto"/>
          <w:sz w:val="24"/>
          <w:highlight w:val="none"/>
          <w:u w:val="dotted"/>
        </w:rPr>
        <w:t xml:space="preserve">                                                      </w:t>
      </w:r>
    </w:p>
    <w:p w14:paraId="6D117146">
      <w:pPr>
        <w:pageBreakBefore w:val="0"/>
        <w:widowControl w:val="0"/>
        <w:kinsoku/>
        <w:wordWrap/>
        <w:topLinePunct w:val="0"/>
        <w:bidi w:val="0"/>
        <w:spacing w:line="360" w:lineRule="auto"/>
        <w:rPr>
          <w:rFonts w:ascii="Calibri" w:hAnsi="Calibri" w:eastAsia="仿宋"/>
          <w:color w:val="auto"/>
          <w:sz w:val="24"/>
          <w:highlight w:val="none"/>
          <w:u w:val="dotted"/>
        </w:rPr>
      </w:pPr>
      <w:r>
        <w:rPr>
          <w:rFonts w:hint="eastAsia" w:ascii="Calibri" w:hAnsi="Calibri" w:eastAsia="仿宋"/>
          <w:color w:val="auto"/>
          <w:sz w:val="24"/>
          <w:highlight w:val="none"/>
        </w:rPr>
        <w:t>授权代表：</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联系电话：</w:t>
      </w:r>
      <w:r>
        <w:rPr>
          <w:rFonts w:ascii="Calibri" w:hAnsi="Calibri" w:eastAsia="仿宋"/>
          <w:color w:val="auto"/>
          <w:sz w:val="24"/>
          <w:highlight w:val="none"/>
          <w:u w:val="dotted"/>
        </w:rPr>
        <w:t xml:space="preserve">                  </w:t>
      </w:r>
    </w:p>
    <w:p w14:paraId="141879D7">
      <w:pPr>
        <w:pageBreakBefore w:val="0"/>
        <w:widowControl w:val="0"/>
        <w:kinsoku/>
        <w:wordWrap/>
        <w:topLinePunct w:val="0"/>
        <w:bidi w:val="0"/>
        <w:spacing w:line="360" w:lineRule="auto"/>
        <w:rPr>
          <w:rFonts w:ascii="Calibri" w:hAnsi="Calibri" w:eastAsia="仿宋"/>
          <w:color w:val="auto"/>
          <w:sz w:val="24"/>
          <w:highlight w:val="none"/>
          <w:u w:val="dotted"/>
        </w:rPr>
      </w:pPr>
      <w:r>
        <w:rPr>
          <w:rFonts w:hint="eastAsia" w:ascii="Calibri" w:hAnsi="Calibri" w:eastAsia="仿宋"/>
          <w:color w:val="auto"/>
          <w:sz w:val="24"/>
          <w:highlight w:val="none"/>
        </w:rPr>
        <w:t>地址：</w:t>
      </w:r>
      <w:r>
        <w:rPr>
          <w:rFonts w:ascii="Calibri" w:hAnsi="Calibri" w:eastAsia="仿宋" w:cs="仿宋"/>
          <w:color w:val="auto"/>
          <w:sz w:val="24"/>
          <w:highlight w:val="none"/>
          <w:u w:val="dotted"/>
        </w:rPr>
        <w:t xml:space="preserve">                              </w:t>
      </w:r>
      <w:r>
        <w:rPr>
          <w:rFonts w:hint="eastAsia" w:ascii="Calibri" w:hAnsi="Calibri" w:eastAsia="仿宋"/>
          <w:color w:val="auto"/>
          <w:sz w:val="24"/>
          <w:highlight w:val="none"/>
        </w:rPr>
        <w:t>邮编：</w:t>
      </w:r>
      <w:r>
        <w:rPr>
          <w:rFonts w:ascii="Calibri" w:hAnsi="Calibri" w:eastAsia="仿宋" w:cs="仿宋"/>
          <w:color w:val="auto"/>
          <w:sz w:val="24"/>
          <w:highlight w:val="none"/>
          <w:u w:val="dotted"/>
        </w:rPr>
        <w:t xml:space="preserve">                      </w:t>
      </w:r>
    </w:p>
    <w:p w14:paraId="69A49A24">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被投诉人</w:t>
      </w:r>
      <w:r>
        <w:rPr>
          <w:rFonts w:ascii="Calibri" w:hAnsi="Calibri" w:eastAsia="仿宋"/>
          <w:color w:val="auto"/>
          <w:sz w:val="24"/>
          <w:highlight w:val="none"/>
        </w:rPr>
        <w:t>1</w:t>
      </w:r>
      <w:r>
        <w:rPr>
          <w:rFonts w:hint="eastAsia" w:ascii="Calibri" w:hAnsi="Calibri" w:eastAsia="仿宋"/>
          <w:color w:val="auto"/>
          <w:sz w:val="24"/>
          <w:highlight w:val="none"/>
        </w:rPr>
        <w:t>：</w:t>
      </w:r>
      <w:r>
        <w:rPr>
          <w:rFonts w:ascii="Calibri" w:hAnsi="Calibri" w:eastAsia="仿宋" w:cs="仿宋"/>
          <w:color w:val="auto"/>
          <w:sz w:val="24"/>
          <w:highlight w:val="none"/>
          <w:u w:val="dotted"/>
        </w:rPr>
        <w:t xml:space="preserve">                                                     </w:t>
      </w:r>
    </w:p>
    <w:p w14:paraId="03E5008B">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olor w:val="auto"/>
          <w:sz w:val="24"/>
          <w:highlight w:val="none"/>
        </w:rPr>
        <w:t>地址：</w:t>
      </w:r>
      <w:r>
        <w:rPr>
          <w:rFonts w:ascii="Calibri" w:hAnsi="Calibri" w:eastAsia="仿宋" w:cs="仿宋"/>
          <w:color w:val="auto"/>
          <w:sz w:val="24"/>
          <w:highlight w:val="none"/>
          <w:u w:val="dotted"/>
        </w:rPr>
        <w:t xml:space="preserve">                              </w:t>
      </w:r>
      <w:r>
        <w:rPr>
          <w:rFonts w:hint="eastAsia" w:ascii="Calibri" w:hAnsi="Calibri" w:eastAsia="仿宋"/>
          <w:color w:val="auto"/>
          <w:sz w:val="24"/>
          <w:highlight w:val="none"/>
        </w:rPr>
        <w:t>邮编：</w:t>
      </w:r>
      <w:r>
        <w:rPr>
          <w:rFonts w:ascii="Calibri" w:hAnsi="Calibri" w:eastAsia="仿宋" w:cs="仿宋"/>
          <w:color w:val="auto"/>
          <w:sz w:val="24"/>
          <w:highlight w:val="none"/>
          <w:u w:val="dotted"/>
        </w:rPr>
        <w:t xml:space="preserve">                      </w:t>
      </w:r>
    </w:p>
    <w:p w14:paraId="246E9754">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联系人：：</w:t>
      </w:r>
      <w:r>
        <w:rPr>
          <w:rFonts w:ascii="Calibri" w:hAnsi="Calibri" w:eastAsia="仿宋" w:cs="仿宋"/>
          <w:color w:val="auto"/>
          <w:sz w:val="24"/>
          <w:highlight w:val="none"/>
          <w:u w:val="dotted"/>
        </w:rPr>
        <w:t xml:space="preserve">                          </w:t>
      </w:r>
      <w:r>
        <w:rPr>
          <w:rFonts w:hint="eastAsia" w:ascii="Calibri" w:hAnsi="Calibri" w:eastAsia="仿宋"/>
          <w:color w:val="auto"/>
          <w:sz w:val="24"/>
          <w:highlight w:val="none"/>
        </w:rPr>
        <w:t>联系电话：</w:t>
      </w:r>
      <w:r>
        <w:rPr>
          <w:rFonts w:ascii="Calibri" w:hAnsi="Calibri" w:eastAsia="仿宋"/>
          <w:color w:val="auto"/>
          <w:sz w:val="24"/>
          <w:highlight w:val="none"/>
          <w:u w:val="dotted"/>
        </w:rPr>
        <w:t xml:space="preserve">                  </w:t>
      </w:r>
    </w:p>
    <w:p w14:paraId="11F37B99">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被投诉人</w:t>
      </w:r>
      <w:r>
        <w:rPr>
          <w:rFonts w:ascii="Calibri" w:hAnsi="Calibri" w:eastAsia="仿宋"/>
          <w:color w:val="auto"/>
          <w:sz w:val="24"/>
          <w:highlight w:val="none"/>
        </w:rPr>
        <w:t>2</w:t>
      </w:r>
    </w:p>
    <w:p w14:paraId="7767FBD2">
      <w:pPr>
        <w:pageBreakBefore w:val="0"/>
        <w:widowControl w:val="0"/>
        <w:kinsoku/>
        <w:wordWrap/>
        <w:topLinePunct w:val="0"/>
        <w:bidi w:val="0"/>
        <w:spacing w:line="360" w:lineRule="auto"/>
        <w:rPr>
          <w:rFonts w:ascii="Calibri" w:hAnsi="Calibri" w:eastAsia="仿宋"/>
          <w:color w:val="auto"/>
          <w:sz w:val="24"/>
          <w:highlight w:val="none"/>
          <w:u w:val="dotted"/>
        </w:rPr>
      </w:pPr>
      <w:r>
        <w:rPr>
          <w:rFonts w:hint="eastAsia" w:ascii="Calibri" w:hAnsi="Calibri" w:eastAsia="仿宋"/>
          <w:color w:val="auto"/>
          <w:sz w:val="24"/>
          <w:highlight w:val="none"/>
        </w:rPr>
        <w:t>……</w:t>
      </w:r>
    </w:p>
    <w:p w14:paraId="798146BB">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相关供应商：</w:t>
      </w:r>
      <w:r>
        <w:rPr>
          <w:rFonts w:ascii="Calibri" w:hAnsi="Calibri" w:eastAsia="仿宋" w:cs="仿宋"/>
          <w:color w:val="auto"/>
          <w:sz w:val="24"/>
          <w:highlight w:val="none"/>
          <w:u w:val="dotted"/>
        </w:rPr>
        <w:t xml:space="preserve">                                                    </w:t>
      </w:r>
    </w:p>
    <w:p w14:paraId="5CEB9ECF">
      <w:pPr>
        <w:pageBreakBefore w:val="0"/>
        <w:widowControl w:val="0"/>
        <w:kinsoku/>
        <w:wordWrap/>
        <w:topLinePunct w:val="0"/>
        <w:bidi w:val="0"/>
        <w:snapToGrid w:val="0"/>
        <w:spacing w:line="360" w:lineRule="auto"/>
        <w:rPr>
          <w:rFonts w:ascii="Calibri" w:hAnsi="Calibri" w:eastAsia="仿宋" w:cs="仿宋"/>
          <w:color w:val="auto"/>
          <w:sz w:val="24"/>
          <w:highlight w:val="none"/>
        </w:rPr>
      </w:pPr>
      <w:r>
        <w:rPr>
          <w:rFonts w:hint="eastAsia" w:ascii="Calibri" w:hAnsi="Calibri" w:eastAsia="仿宋"/>
          <w:color w:val="auto"/>
          <w:sz w:val="24"/>
          <w:highlight w:val="none"/>
        </w:rPr>
        <w:t>地</w:t>
      </w:r>
      <w:r>
        <w:rPr>
          <w:rFonts w:ascii="Calibri" w:hAnsi="Calibri" w:eastAsia="仿宋"/>
          <w:color w:val="auto"/>
          <w:sz w:val="24"/>
          <w:highlight w:val="none"/>
        </w:rPr>
        <w:t xml:space="preserve">      </w:t>
      </w:r>
      <w:r>
        <w:rPr>
          <w:rFonts w:hint="eastAsia" w:ascii="Calibri" w:hAnsi="Calibri" w:eastAsia="仿宋"/>
          <w:color w:val="auto"/>
          <w:sz w:val="24"/>
          <w:highlight w:val="none"/>
        </w:rPr>
        <w:t>址：</w:t>
      </w:r>
      <w:r>
        <w:rPr>
          <w:rFonts w:ascii="Calibri" w:hAnsi="Calibri" w:eastAsia="仿宋" w:cs="仿宋"/>
          <w:color w:val="auto"/>
          <w:sz w:val="24"/>
          <w:highlight w:val="none"/>
          <w:u w:val="dotted"/>
        </w:rPr>
        <w:t xml:space="preserve">                        </w:t>
      </w:r>
      <w:r>
        <w:rPr>
          <w:rFonts w:hint="eastAsia" w:ascii="Calibri" w:hAnsi="Calibri" w:eastAsia="仿宋"/>
          <w:color w:val="auto"/>
          <w:sz w:val="24"/>
          <w:highlight w:val="none"/>
        </w:rPr>
        <w:t>邮编：</w:t>
      </w:r>
      <w:r>
        <w:rPr>
          <w:rFonts w:ascii="Calibri" w:hAnsi="Calibri" w:eastAsia="仿宋" w:cs="仿宋"/>
          <w:color w:val="auto"/>
          <w:sz w:val="24"/>
          <w:highlight w:val="none"/>
          <w:u w:val="dotted"/>
        </w:rPr>
        <w:t xml:space="preserve">                      </w:t>
      </w:r>
    </w:p>
    <w:p w14:paraId="3A3C0995">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联系人：：</w:t>
      </w:r>
      <w:r>
        <w:rPr>
          <w:rFonts w:ascii="Calibri" w:hAnsi="Calibri" w:eastAsia="仿宋" w:cs="仿宋"/>
          <w:color w:val="auto"/>
          <w:sz w:val="24"/>
          <w:highlight w:val="none"/>
          <w:u w:val="dotted"/>
        </w:rPr>
        <w:t xml:space="preserve">                          </w:t>
      </w:r>
      <w:r>
        <w:rPr>
          <w:rFonts w:hint="eastAsia" w:ascii="Calibri" w:hAnsi="Calibri" w:eastAsia="仿宋"/>
          <w:color w:val="auto"/>
          <w:sz w:val="24"/>
          <w:highlight w:val="none"/>
        </w:rPr>
        <w:t>联系电话：</w:t>
      </w:r>
      <w:r>
        <w:rPr>
          <w:rFonts w:ascii="Calibri" w:hAnsi="Calibri" w:eastAsia="仿宋"/>
          <w:color w:val="auto"/>
          <w:sz w:val="24"/>
          <w:highlight w:val="none"/>
          <w:u w:val="dotted"/>
        </w:rPr>
        <w:t xml:space="preserve">                  </w:t>
      </w:r>
    </w:p>
    <w:p w14:paraId="3E4D8AEF">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二、投诉项目基本情况</w:t>
      </w:r>
    </w:p>
    <w:p w14:paraId="191B824D">
      <w:pPr>
        <w:pageBreakBefore w:val="0"/>
        <w:widowControl w:val="0"/>
        <w:kinsoku/>
        <w:wordWrap/>
        <w:topLinePunct w:val="0"/>
        <w:bidi w:val="0"/>
        <w:spacing w:line="360" w:lineRule="auto"/>
        <w:rPr>
          <w:rFonts w:ascii="Calibri" w:hAnsi="Calibri" w:eastAsia="仿宋"/>
          <w:color w:val="auto"/>
          <w:sz w:val="24"/>
          <w:highlight w:val="none"/>
          <w:u w:val="dotted"/>
        </w:rPr>
      </w:pPr>
      <w:r>
        <w:rPr>
          <w:rFonts w:hint="eastAsia" w:ascii="Calibri" w:hAnsi="Calibri" w:eastAsia="仿宋"/>
          <w:color w:val="auto"/>
          <w:sz w:val="24"/>
          <w:highlight w:val="none"/>
        </w:rPr>
        <w:t>采购项目名称：</w:t>
      </w:r>
      <w:r>
        <w:rPr>
          <w:rFonts w:ascii="Calibri" w:hAnsi="Calibri" w:eastAsia="仿宋" w:cs="仿宋"/>
          <w:color w:val="auto"/>
          <w:sz w:val="24"/>
          <w:highlight w:val="none"/>
          <w:u w:val="dotted"/>
        </w:rPr>
        <w:t xml:space="preserve">                                                  </w:t>
      </w:r>
    </w:p>
    <w:p w14:paraId="4C1D191A">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采购项目编号：</w:t>
      </w:r>
      <w:r>
        <w:rPr>
          <w:rFonts w:ascii="Calibri" w:hAnsi="Calibri" w:eastAsia="仿宋" w:cs="仿宋"/>
          <w:color w:val="auto"/>
          <w:sz w:val="24"/>
          <w:highlight w:val="none"/>
          <w:u w:val="dotted"/>
        </w:rPr>
        <w:t xml:space="preserve">                      </w:t>
      </w:r>
      <w:r>
        <w:rPr>
          <w:rFonts w:hint="eastAsia" w:ascii="Calibri" w:hAnsi="Calibri" w:eastAsia="仿宋"/>
          <w:color w:val="auto"/>
          <w:sz w:val="24"/>
          <w:highlight w:val="none"/>
        </w:rPr>
        <w:t>包号：</w:t>
      </w:r>
      <w:r>
        <w:rPr>
          <w:rFonts w:ascii="Calibri" w:hAnsi="Calibri" w:eastAsia="仿宋" w:cs="仿宋"/>
          <w:color w:val="auto"/>
          <w:sz w:val="24"/>
          <w:highlight w:val="none"/>
          <w:u w:val="dotted"/>
        </w:rPr>
        <w:t xml:space="preserve">                      </w:t>
      </w:r>
    </w:p>
    <w:p w14:paraId="4B72D2CD">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采购人名称：</w:t>
      </w:r>
      <w:r>
        <w:rPr>
          <w:rFonts w:ascii="Calibri" w:hAnsi="Calibri" w:eastAsia="仿宋" w:cs="仿宋"/>
          <w:color w:val="auto"/>
          <w:sz w:val="24"/>
          <w:highlight w:val="none"/>
          <w:u w:val="dotted"/>
        </w:rPr>
        <w:t xml:space="preserve">                                                    </w:t>
      </w:r>
    </w:p>
    <w:p w14:paraId="5EC4F33F">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代理机构名称：</w:t>
      </w:r>
      <w:r>
        <w:rPr>
          <w:rFonts w:ascii="Calibri" w:hAnsi="Calibri" w:eastAsia="仿宋" w:cs="仿宋"/>
          <w:color w:val="auto"/>
          <w:sz w:val="24"/>
          <w:highlight w:val="none"/>
          <w:u w:val="dotted"/>
        </w:rPr>
        <w:t xml:space="preserve">                                                  </w:t>
      </w:r>
    </w:p>
    <w:p w14:paraId="3B7B2D4B">
      <w:pPr>
        <w:pageBreakBefore w:val="0"/>
        <w:widowControl w:val="0"/>
        <w:kinsoku/>
        <w:wordWrap/>
        <w:topLinePunct w:val="0"/>
        <w:bidi w:val="0"/>
        <w:spacing w:line="360" w:lineRule="auto"/>
        <w:rPr>
          <w:rFonts w:ascii="Calibri" w:hAnsi="Calibri" w:eastAsia="仿宋"/>
          <w:color w:val="auto"/>
          <w:sz w:val="24"/>
          <w:highlight w:val="none"/>
          <w:u w:val="dotted"/>
        </w:rPr>
      </w:pPr>
      <w:r>
        <w:rPr>
          <w:rFonts w:hint="eastAsia" w:ascii="Calibri" w:hAnsi="Calibri" w:eastAsia="仿宋"/>
          <w:color w:val="auto"/>
          <w:sz w:val="24"/>
          <w:highlight w:val="none"/>
        </w:rPr>
        <w:t>采购文件公告</w:t>
      </w:r>
      <w:r>
        <w:rPr>
          <w:rFonts w:ascii="Calibri" w:hAnsi="Calibri" w:eastAsia="仿宋"/>
          <w:color w:val="auto"/>
          <w:sz w:val="24"/>
          <w:highlight w:val="none"/>
        </w:rPr>
        <w:t>:</w:t>
      </w:r>
      <w:r>
        <w:rPr>
          <w:rFonts w:hint="eastAsia" w:ascii="Calibri" w:hAnsi="Calibri" w:eastAsia="仿宋"/>
          <w:color w:val="auto"/>
          <w:sz w:val="24"/>
          <w:highlight w:val="none"/>
          <w:u w:val="dotted"/>
        </w:rPr>
        <w:t>是</w:t>
      </w:r>
      <w:r>
        <w:rPr>
          <w:rFonts w:ascii="Calibri" w:hAnsi="Calibri" w:eastAsia="仿宋"/>
          <w:color w:val="auto"/>
          <w:sz w:val="24"/>
          <w:highlight w:val="none"/>
          <w:u w:val="dotted"/>
        </w:rPr>
        <w:t>/</w:t>
      </w:r>
      <w:r>
        <w:rPr>
          <w:rFonts w:hint="eastAsia" w:ascii="Calibri" w:hAnsi="Calibri" w:eastAsia="仿宋"/>
          <w:color w:val="auto"/>
          <w:sz w:val="24"/>
          <w:highlight w:val="none"/>
          <w:u w:val="dotted"/>
        </w:rPr>
        <w:t>否</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公告期限：</w:t>
      </w:r>
      <w:r>
        <w:rPr>
          <w:rFonts w:ascii="Calibri" w:hAnsi="Calibri" w:eastAsia="仿宋" w:cs="仿宋"/>
          <w:color w:val="auto"/>
          <w:sz w:val="24"/>
          <w:highlight w:val="none"/>
          <w:u w:val="dotted"/>
        </w:rPr>
        <w:t xml:space="preserve">                                   </w:t>
      </w:r>
    </w:p>
    <w:p w14:paraId="22122CD3">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采购结果公告</w:t>
      </w:r>
      <w:r>
        <w:rPr>
          <w:rFonts w:ascii="Calibri" w:hAnsi="Calibri" w:eastAsia="仿宋"/>
          <w:color w:val="auto"/>
          <w:sz w:val="24"/>
          <w:highlight w:val="none"/>
        </w:rPr>
        <w:t>:</w:t>
      </w:r>
      <w:r>
        <w:rPr>
          <w:rFonts w:hint="eastAsia" w:ascii="Calibri" w:hAnsi="Calibri" w:eastAsia="仿宋"/>
          <w:color w:val="auto"/>
          <w:sz w:val="24"/>
          <w:highlight w:val="none"/>
          <w:u w:val="dotted"/>
        </w:rPr>
        <w:t>是</w:t>
      </w:r>
      <w:r>
        <w:rPr>
          <w:rFonts w:ascii="Calibri" w:hAnsi="Calibri" w:eastAsia="仿宋"/>
          <w:color w:val="auto"/>
          <w:sz w:val="24"/>
          <w:highlight w:val="none"/>
          <w:u w:val="dotted"/>
        </w:rPr>
        <w:t>/</w:t>
      </w:r>
      <w:r>
        <w:rPr>
          <w:rFonts w:hint="eastAsia" w:ascii="Calibri" w:hAnsi="Calibri" w:eastAsia="仿宋"/>
          <w:color w:val="auto"/>
          <w:sz w:val="24"/>
          <w:highlight w:val="none"/>
          <w:u w:val="dotted"/>
        </w:rPr>
        <w:t>否</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公告期限：</w:t>
      </w:r>
      <w:r>
        <w:rPr>
          <w:rFonts w:ascii="Calibri" w:hAnsi="Calibri" w:eastAsia="仿宋" w:cs="仿宋"/>
          <w:color w:val="auto"/>
          <w:sz w:val="24"/>
          <w:highlight w:val="none"/>
          <w:u w:val="dotted"/>
        </w:rPr>
        <w:t xml:space="preserve">                                   </w:t>
      </w:r>
    </w:p>
    <w:p w14:paraId="00FAF49B">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三、质疑基本情况</w:t>
      </w:r>
    </w:p>
    <w:p w14:paraId="564F3F77">
      <w:pPr>
        <w:pageBreakBefore w:val="0"/>
        <w:widowControl w:val="0"/>
        <w:kinsoku/>
        <w:wordWrap/>
        <w:topLinePunct w:val="0"/>
        <w:bidi w:val="0"/>
        <w:spacing w:line="360" w:lineRule="auto"/>
        <w:ind w:firstLine="480" w:firstLineChars="200"/>
        <w:rPr>
          <w:rFonts w:ascii="Calibri" w:hAnsi="Calibri" w:eastAsia="仿宋"/>
          <w:color w:val="auto"/>
          <w:sz w:val="24"/>
          <w:highlight w:val="none"/>
          <w:u w:val="dotted"/>
        </w:rPr>
      </w:pPr>
      <w:r>
        <w:rPr>
          <w:rFonts w:hint="eastAsia" w:ascii="Calibri" w:hAnsi="Calibri" w:eastAsia="仿宋"/>
          <w:color w:val="auto"/>
          <w:sz w:val="24"/>
          <w:highlight w:val="none"/>
        </w:rPr>
        <w:t>投诉人于</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年</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月</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日</w:t>
      </w:r>
      <w:r>
        <w:rPr>
          <w:rFonts w:ascii="Calibri" w:hAnsi="Calibri" w:eastAsia="仿宋"/>
          <w:color w:val="auto"/>
          <w:sz w:val="24"/>
          <w:highlight w:val="none"/>
        </w:rPr>
        <w:t>,</w:t>
      </w:r>
      <w:r>
        <w:rPr>
          <w:rFonts w:hint="eastAsia" w:ascii="Calibri" w:hAnsi="Calibri" w:eastAsia="仿宋"/>
          <w:color w:val="auto"/>
          <w:sz w:val="24"/>
          <w:highlight w:val="none"/>
        </w:rPr>
        <w:t>向</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提出质疑，质疑事项为：</w:t>
      </w:r>
      <w:r>
        <w:rPr>
          <w:rFonts w:ascii="Calibri" w:hAnsi="Calibri" w:eastAsia="仿宋"/>
          <w:color w:val="auto"/>
          <w:sz w:val="24"/>
          <w:highlight w:val="none"/>
          <w:u w:val="dotted"/>
        </w:rPr>
        <w:t xml:space="preserve">     </w:t>
      </w:r>
    </w:p>
    <w:p w14:paraId="2687F7EA">
      <w:pPr>
        <w:pageBreakBefore w:val="0"/>
        <w:widowControl w:val="0"/>
        <w:kinsoku/>
        <w:wordWrap/>
        <w:topLinePunct w:val="0"/>
        <w:bidi w:val="0"/>
        <w:spacing w:line="360" w:lineRule="auto"/>
        <w:rPr>
          <w:rFonts w:ascii="Calibri" w:hAnsi="Calibri" w:eastAsia="仿宋"/>
          <w:color w:val="auto"/>
          <w:sz w:val="24"/>
          <w:highlight w:val="none"/>
          <w:u w:val="dotted"/>
        </w:rPr>
      </w:pPr>
      <w:r>
        <w:rPr>
          <w:rFonts w:ascii="Calibri" w:hAnsi="Calibri" w:eastAsia="仿宋" w:cs="仿宋"/>
          <w:color w:val="auto"/>
          <w:sz w:val="24"/>
          <w:highlight w:val="none"/>
          <w:u w:val="dotted"/>
        </w:rPr>
        <w:t xml:space="preserve">                                                                        </w:t>
      </w:r>
    </w:p>
    <w:p w14:paraId="480581E0">
      <w:pPr>
        <w:pageBreakBefore w:val="0"/>
        <w:widowControl w:val="0"/>
        <w:kinsoku/>
        <w:wordWrap/>
        <w:topLinePunct w:val="0"/>
        <w:bidi w:val="0"/>
        <w:spacing w:line="360" w:lineRule="auto"/>
        <w:ind w:firstLine="360" w:firstLineChars="150"/>
        <w:rPr>
          <w:rFonts w:ascii="Calibri" w:hAnsi="Calibri" w:eastAsia="仿宋"/>
          <w:color w:val="auto"/>
          <w:sz w:val="24"/>
          <w:highlight w:val="none"/>
        </w:rPr>
      </w:pPr>
      <w:r>
        <w:rPr>
          <w:rFonts w:hint="eastAsia" w:ascii="Calibri" w:hAnsi="Calibri" w:eastAsia="仿宋"/>
          <w:color w:val="auto"/>
          <w:sz w:val="24"/>
          <w:highlight w:val="none"/>
          <w:u w:val="dotted"/>
        </w:rPr>
        <w:t>采购人</w:t>
      </w:r>
      <w:r>
        <w:rPr>
          <w:rFonts w:ascii="Calibri" w:hAnsi="Calibri" w:eastAsia="仿宋"/>
          <w:color w:val="auto"/>
          <w:sz w:val="24"/>
          <w:highlight w:val="none"/>
          <w:u w:val="dotted"/>
        </w:rPr>
        <w:t>/</w:t>
      </w:r>
      <w:r>
        <w:rPr>
          <w:rFonts w:hint="eastAsia" w:ascii="Calibri" w:hAnsi="Calibri" w:eastAsia="仿宋"/>
          <w:color w:val="auto"/>
          <w:sz w:val="24"/>
          <w:highlight w:val="none"/>
          <w:u w:val="dotted"/>
        </w:rPr>
        <w:t>代理机构</w:t>
      </w:r>
      <w:r>
        <w:rPr>
          <w:rFonts w:hint="eastAsia" w:ascii="Calibri" w:hAnsi="Calibri" w:eastAsia="仿宋"/>
          <w:color w:val="auto"/>
          <w:sz w:val="24"/>
          <w:highlight w:val="none"/>
        </w:rPr>
        <w:t>于</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年</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月</w:t>
      </w:r>
      <w:r>
        <w:rPr>
          <w:rFonts w:ascii="Calibri" w:hAnsi="Calibri" w:eastAsia="仿宋"/>
          <w:color w:val="auto"/>
          <w:sz w:val="24"/>
          <w:highlight w:val="none"/>
          <w:u w:val="dotted"/>
        </w:rPr>
        <w:t xml:space="preserve">  </w:t>
      </w:r>
      <w:r>
        <w:rPr>
          <w:rFonts w:hint="eastAsia" w:ascii="Calibri" w:hAnsi="Calibri" w:eastAsia="仿宋"/>
          <w:color w:val="auto"/>
          <w:sz w:val="24"/>
          <w:highlight w:val="none"/>
        </w:rPr>
        <w:t>日</w:t>
      </w:r>
      <w:r>
        <w:rPr>
          <w:rFonts w:ascii="Calibri" w:hAnsi="Calibri" w:eastAsia="仿宋"/>
          <w:color w:val="auto"/>
          <w:sz w:val="24"/>
          <w:highlight w:val="none"/>
        </w:rPr>
        <w:t>,</w:t>
      </w:r>
      <w:r>
        <w:rPr>
          <w:rFonts w:hint="eastAsia" w:ascii="Calibri" w:hAnsi="Calibri" w:eastAsia="仿宋"/>
          <w:color w:val="auto"/>
          <w:sz w:val="24"/>
          <w:highlight w:val="none"/>
        </w:rPr>
        <w:t>就质疑事项作出了答复</w:t>
      </w:r>
      <w:r>
        <w:rPr>
          <w:rFonts w:ascii="Calibri" w:hAnsi="Calibri" w:eastAsia="仿宋"/>
          <w:color w:val="auto"/>
          <w:sz w:val="24"/>
          <w:highlight w:val="none"/>
        </w:rPr>
        <w:t>/</w:t>
      </w:r>
      <w:r>
        <w:rPr>
          <w:rFonts w:hint="eastAsia" w:ascii="Calibri" w:hAnsi="Calibri" w:eastAsia="仿宋"/>
          <w:color w:val="auto"/>
          <w:sz w:val="24"/>
          <w:highlight w:val="none"/>
        </w:rPr>
        <w:t>没有在法定期限内作出答复。</w:t>
      </w:r>
    </w:p>
    <w:p w14:paraId="3823F822">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四、投诉事项具体内容</w:t>
      </w:r>
    </w:p>
    <w:p w14:paraId="7EC904B2">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投诉事项</w:t>
      </w:r>
      <w:r>
        <w:rPr>
          <w:rFonts w:ascii="Calibri" w:hAnsi="Calibri" w:eastAsia="仿宋"/>
          <w:color w:val="auto"/>
          <w:sz w:val="24"/>
          <w:highlight w:val="none"/>
        </w:rPr>
        <w:t>1</w:t>
      </w:r>
      <w:r>
        <w:rPr>
          <w:rFonts w:hint="eastAsia" w:ascii="Calibri" w:hAnsi="Calibri" w:eastAsia="仿宋"/>
          <w:color w:val="auto"/>
          <w:sz w:val="24"/>
          <w:highlight w:val="none"/>
        </w:rPr>
        <w:t>：</w:t>
      </w:r>
      <w:r>
        <w:rPr>
          <w:rFonts w:ascii="Calibri" w:hAnsi="Calibri" w:eastAsia="仿宋" w:cs="仿宋"/>
          <w:color w:val="auto"/>
          <w:sz w:val="24"/>
          <w:highlight w:val="none"/>
          <w:u w:val="dotted"/>
        </w:rPr>
        <w:t xml:space="preserve">                                                     </w:t>
      </w:r>
    </w:p>
    <w:p w14:paraId="480D0796">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事实依据：</w:t>
      </w:r>
      <w:r>
        <w:rPr>
          <w:rFonts w:ascii="Calibri" w:hAnsi="Calibri" w:eastAsia="仿宋" w:cs="仿宋"/>
          <w:color w:val="auto"/>
          <w:sz w:val="24"/>
          <w:highlight w:val="none"/>
          <w:u w:val="dotted"/>
        </w:rPr>
        <w:t xml:space="preserve">                                                      </w:t>
      </w:r>
    </w:p>
    <w:p w14:paraId="4059532B">
      <w:pPr>
        <w:pageBreakBefore w:val="0"/>
        <w:widowControl w:val="0"/>
        <w:kinsoku/>
        <w:wordWrap/>
        <w:topLinePunct w:val="0"/>
        <w:bidi w:val="0"/>
        <w:spacing w:line="360" w:lineRule="auto"/>
        <w:rPr>
          <w:rFonts w:ascii="Calibri" w:hAnsi="Calibri" w:eastAsia="仿宋"/>
          <w:color w:val="auto"/>
          <w:sz w:val="24"/>
          <w:highlight w:val="none"/>
          <w:u w:val="dotted"/>
        </w:rPr>
      </w:pPr>
      <w:r>
        <w:rPr>
          <w:rFonts w:ascii="Calibri" w:hAnsi="Calibri" w:eastAsia="仿宋" w:cs="仿宋"/>
          <w:color w:val="auto"/>
          <w:sz w:val="24"/>
          <w:highlight w:val="none"/>
          <w:u w:val="dotted"/>
        </w:rPr>
        <w:t xml:space="preserve">                                                                </w:t>
      </w:r>
    </w:p>
    <w:p w14:paraId="563B7A5C">
      <w:pPr>
        <w:pageBreakBefore w:val="0"/>
        <w:widowControl w:val="0"/>
        <w:kinsoku/>
        <w:wordWrap/>
        <w:topLinePunct w:val="0"/>
        <w:bidi w:val="0"/>
        <w:spacing w:line="360" w:lineRule="auto"/>
        <w:rPr>
          <w:rFonts w:ascii="Calibri" w:hAnsi="Calibri" w:eastAsia="仿宋"/>
          <w:color w:val="auto"/>
          <w:sz w:val="24"/>
          <w:highlight w:val="none"/>
          <w:u w:val="single"/>
        </w:rPr>
      </w:pPr>
      <w:r>
        <w:rPr>
          <w:rFonts w:hint="eastAsia" w:ascii="Calibri" w:hAnsi="Calibri" w:eastAsia="仿宋"/>
          <w:color w:val="auto"/>
          <w:sz w:val="24"/>
          <w:highlight w:val="none"/>
        </w:rPr>
        <w:t>法律依据：</w:t>
      </w:r>
      <w:r>
        <w:rPr>
          <w:rFonts w:ascii="Calibri" w:hAnsi="Calibri" w:eastAsia="仿宋" w:cs="仿宋"/>
          <w:color w:val="auto"/>
          <w:sz w:val="24"/>
          <w:highlight w:val="none"/>
          <w:u w:val="dotted"/>
        </w:rPr>
        <w:t xml:space="preserve">                                                      </w:t>
      </w:r>
    </w:p>
    <w:p w14:paraId="0AFC106F">
      <w:pPr>
        <w:pageBreakBefore w:val="0"/>
        <w:widowControl w:val="0"/>
        <w:kinsoku/>
        <w:wordWrap/>
        <w:topLinePunct w:val="0"/>
        <w:bidi w:val="0"/>
        <w:spacing w:line="360" w:lineRule="auto"/>
        <w:rPr>
          <w:rFonts w:ascii="Calibri" w:hAnsi="Calibri" w:eastAsia="仿宋"/>
          <w:color w:val="auto"/>
          <w:sz w:val="24"/>
          <w:highlight w:val="none"/>
          <w:u w:val="dotted"/>
        </w:rPr>
      </w:pPr>
      <w:r>
        <w:rPr>
          <w:rFonts w:ascii="Calibri" w:hAnsi="Calibri" w:eastAsia="仿宋" w:cs="仿宋"/>
          <w:color w:val="auto"/>
          <w:sz w:val="24"/>
          <w:highlight w:val="none"/>
          <w:u w:val="dotted"/>
        </w:rPr>
        <w:t xml:space="preserve">                                                                </w:t>
      </w:r>
    </w:p>
    <w:p w14:paraId="5A23F49D">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投诉事项</w:t>
      </w:r>
      <w:r>
        <w:rPr>
          <w:rFonts w:ascii="Calibri" w:hAnsi="Calibri" w:eastAsia="仿宋"/>
          <w:color w:val="auto"/>
          <w:sz w:val="24"/>
          <w:highlight w:val="none"/>
        </w:rPr>
        <w:t>2</w:t>
      </w:r>
    </w:p>
    <w:p w14:paraId="1515BE92">
      <w:pPr>
        <w:pageBreakBefore w:val="0"/>
        <w:widowControl w:val="0"/>
        <w:kinsoku/>
        <w:wordWrap/>
        <w:topLinePunct w:val="0"/>
        <w:bidi w:val="0"/>
        <w:spacing w:line="360" w:lineRule="auto"/>
        <w:rPr>
          <w:rFonts w:ascii="Calibri" w:hAnsi="Calibri" w:eastAsia="仿宋"/>
          <w:color w:val="auto"/>
          <w:sz w:val="24"/>
          <w:highlight w:val="none"/>
          <w:u w:val="dotted"/>
        </w:rPr>
      </w:pPr>
      <w:r>
        <w:rPr>
          <w:rFonts w:hint="eastAsia" w:ascii="Calibri" w:hAnsi="Calibri" w:eastAsia="仿宋"/>
          <w:color w:val="auto"/>
          <w:sz w:val="24"/>
          <w:highlight w:val="none"/>
        </w:rPr>
        <w:t>……</w:t>
      </w:r>
    </w:p>
    <w:p w14:paraId="3CDB446E">
      <w:pPr>
        <w:pageBreakBefore w:val="0"/>
        <w:widowControl w:val="0"/>
        <w:kinsoku/>
        <w:wordWrap/>
        <w:topLinePunct w:val="0"/>
        <w:bidi w:val="0"/>
        <w:snapToGrid w:val="0"/>
        <w:spacing w:before="240" w:beforeLines="100" w:line="360" w:lineRule="auto"/>
        <w:rPr>
          <w:rFonts w:ascii="Calibri" w:hAnsi="Calibri" w:eastAsia="仿宋" w:cs="仿宋"/>
          <w:bCs/>
          <w:color w:val="auto"/>
          <w:sz w:val="24"/>
          <w:highlight w:val="none"/>
        </w:rPr>
      </w:pPr>
      <w:r>
        <w:rPr>
          <w:rFonts w:hint="eastAsia" w:ascii="Calibri" w:hAnsi="Calibri" w:eastAsia="仿宋" w:cs="仿宋"/>
          <w:bCs/>
          <w:color w:val="auto"/>
          <w:sz w:val="24"/>
          <w:highlight w:val="none"/>
        </w:rPr>
        <w:t>五、与投诉事项相关的投诉请求</w:t>
      </w:r>
    </w:p>
    <w:p w14:paraId="6AFB84FD">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请求：</w:t>
      </w:r>
      <w:r>
        <w:rPr>
          <w:rFonts w:ascii="Calibri" w:hAnsi="Calibri" w:eastAsia="仿宋" w:cs="仿宋"/>
          <w:color w:val="auto"/>
          <w:sz w:val="24"/>
          <w:highlight w:val="none"/>
          <w:u w:val="dotted"/>
        </w:rPr>
        <w:t xml:space="preserve">                                                          </w:t>
      </w:r>
    </w:p>
    <w:p w14:paraId="09B06BC3">
      <w:pPr>
        <w:pageBreakBefore w:val="0"/>
        <w:widowControl w:val="0"/>
        <w:kinsoku/>
        <w:wordWrap/>
        <w:topLinePunct w:val="0"/>
        <w:bidi w:val="0"/>
        <w:spacing w:line="360" w:lineRule="auto"/>
        <w:rPr>
          <w:rFonts w:ascii="Calibri" w:hAnsi="Calibri" w:eastAsia="仿宋"/>
          <w:color w:val="auto"/>
          <w:sz w:val="24"/>
          <w:highlight w:val="none"/>
          <w:u w:val="single"/>
        </w:rPr>
      </w:pPr>
    </w:p>
    <w:p w14:paraId="5CD890E6">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签字</w:t>
      </w:r>
      <w:r>
        <w:rPr>
          <w:rFonts w:ascii="Calibri" w:hAnsi="Calibri" w:eastAsia="仿宋"/>
          <w:color w:val="auto"/>
          <w:sz w:val="24"/>
          <w:highlight w:val="none"/>
        </w:rPr>
        <w:t>(</w:t>
      </w:r>
      <w:r>
        <w:rPr>
          <w:rFonts w:hint="eastAsia" w:ascii="Calibri" w:hAnsi="Calibri" w:eastAsia="仿宋"/>
          <w:color w:val="auto"/>
          <w:sz w:val="24"/>
          <w:highlight w:val="none"/>
        </w:rPr>
        <w:t>签章</w:t>
      </w:r>
      <w:r>
        <w:rPr>
          <w:rFonts w:ascii="Calibri" w:hAnsi="Calibri" w:eastAsia="仿宋"/>
          <w:color w:val="auto"/>
          <w:sz w:val="24"/>
          <w:highlight w:val="none"/>
        </w:rPr>
        <w:t>)</w:t>
      </w:r>
      <w:r>
        <w:rPr>
          <w:rFonts w:hint="eastAsia" w:ascii="Calibri" w:hAnsi="Calibri" w:eastAsia="仿宋"/>
          <w:color w:val="auto"/>
          <w:sz w:val="24"/>
          <w:highlight w:val="none"/>
        </w:rPr>
        <w:t>：</w:t>
      </w:r>
      <w:r>
        <w:rPr>
          <w:rFonts w:ascii="Calibri" w:hAnsi="Calibri" w:eastAsia="仿宋"/>
          <w:color w:val="auto"/>
          <w:sz w:val="24"/>
          <w:highlight w:val="none"/>
        </w:rPr>
        <w:t xml:space="preserve">                   </w:t>
      </w:r>
      <w:r>
        <w:rPr>
          <w:rFonts w:hint="eastAsia" w:ascii="Calibri" w:hAnsi="Calibri" w:eastAsia="仿宋"/>
          <w:color w:val="auto"/>
          <w:sz w:val="24"/>
          <w:highlight w:val="none"/>
        </w:rPr>
        <w:t>公章：</w:t>
      </w:r>
      <w:r>
        <w:rPr>
          <w:rFonts w:ascii="Calibri" w:hAnsi="Calibri" w:eastAsia="仿宋"/>
          <w:color w:val="auto"/>
          <w:sz w:val="24"/>
          <w:highlight w:val="none"/>
        </w:rPr>
        <w:t xml:space="preserve">                      </w:t>
      </w:r>
    </w:p>
    <w:p w14:paraId="64B20792">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olor w:val="auto"/>
          <w:sz w:val="24"/>
          <w:highlight w:val="none"/>
        </w:rPr>
        <w:t>日期：</w:t>
      </w:r>
    </w:p>
    <w:p w14:paraId="69187877">
      <w:pPr>
        <w:pageBreakBefore w:val="0"/>
        <w:widowControl w:val="0"/>
        <w:kinsoku/>
        <w:wordWrap/>
        <w:topLinePunct w:val="0"/>
        <w:bidi w:val="0"/>
        <w:spacing w:line="360" w:lineRule="auto"/>
        <w:rPr>
          <w:rFonts w:ascii="Calibri" w:hAnsi="Calibri" w:eastAsia="仿宋"/>
          <w:b/>
          <w:color w:val="auto"/>
          <w:sz w:val="24"/>
          <w:highlight w:val="none"/>
        </w:rPr>
      </w:pPr>
    </w:p>
    <w:p w14:paraId="71345D62">
      <w:pPr>
        <w:pageBreakBefore w:val="0"/>
        <w:widowControl w:val="0"/>
        <w:kinsoku/>
        <w:wordWrap/>
        <w:topLinePunct w:val="0"/>
        <w:bidi w:val="0"/>
        <w:spacing w:line="360" w:lineRule="auto"/>
        <w:rPr>
          <w:rFonts w:ascii="Calibri" w:hAnsi="Calibri" w:eastAsia="仿宋"/>
          <w:b/>
          <w:color w:val="auto"/>
          <w:sz w:val="24"/>
          <w:highlight w:val="none"/>
        </w:rPr>
      </w:pPr>
    </w:p>
    <w:p w14:paraId="326AD877">
      <w:pPr>
        <w:pageBreakBefore w:val="0"/>
        <w:widowControl w:val="0"/>
        <w:kinsoku/>
        <w:wordWrap/>
        <w:topLinePunct w:val="0"/>
        <w:bidi w:val="0"/>
        <w:spacing w:line="360" w:lineRule="auto"/>
        <w:rPr>
          <w:rFonts w:ascii="Calibri" w:hAnsi="Calibri" w:eastAsia="仿宋"/>
          <w:b/>
          <w:color w:val="auto"/>
          <w:sz w:val="24"/>
          <w:highlight w:val="none"/>
        </w:rPr>
      </w:pPr>
      <w:r>
        <w:rPr>
          <w:rFonts w:hint="eastAsia" w:ascii="Calibri" w:hAnsi="Calibri" w:eastAsia="仿宋"/>
          <w:b/>
          <w:color w:val="auto"/>
          <w:sz w:val="24"/>
          <w:highlight w:val="none"/>
        </w:rPr>
        <w:t>投诉书制作说明：</w:t>
      </w:r>
    </w:p>
    <w:p w14:paraId="5416DA0F">
      <w:pPr>
        <w:pageBreakBefore w:val="0"/>
        <w:widowControl w:val="0"/>
        <w:kinsoku/>
        <w:wordWrap/>
        <w:topLinePunct w:val="0"/>
        <w:bidi w:val="0"/>
        <w:spacing w:line="360" w:lineRule="auto"/>
        <w:ind w:firstLine="480" w:firstLineChars="200"/>
        <w:rPr>
          <w:rFonts w:ascii="Calibri" w:hAnsi="Calibri" w:eastAsia="仿宋" w:cs="宋体"/>
          <w:color w:val="auto"/>
          <w:kern w:val="0"/>
          <w:sz w:val="24"/>
          <w:highlight w:val="none"/>
        </w:rPr>
      </w:pPr>
      <w:r>
        <w:rPr>
          <w:rFonts w:ascii="Calibri" w:hAnsi="Calibri" w:eastAsia="仿宋"/>
          <w:color w:val="auto"/>
          <w:sz w:val="24"/>
          <w:highlight w:val="none"/>
        </w:rPr>
        <w:t>1.</w:t>
      </w:r>
      <w:r>
        <w:rPr>
          <w:rFonts w:hint="eastAsia" w:ascii="Calibri" w:hAnsi="Calibri" w:eastAsia="仿宋"/>
          <w:color w:val="auto"/>
          <w:sz w:val="24"/>
          <w:highlight w:val="none"/>
        </w:rPr>
        <w:t>投诉人提起投诉时，应当提交投诉书和必要的证明材料，并按照被投诉人和与投诉事项有关的供应商数量提供投诉书副本。</w:t>
      </w:r>
    </w:p>
    <w:p w14:paraId="20B8567F">
      <w:pPr>
        <w:pageBreakBefore w:val="0"/>
        <w:widowControl w:val="0"/>
        <w:kinsoku/>
        <w:wordWrap/>
        <w:topLinePunct w:val="0"/>
        <w:bidi w:val="0"/>
        <w:spacing w:line="360" w:lineRule="auto"/>
        <w:ind w:firstLine="480" w:firstLineChars="200"/>
        <w:rPr>
          <w:rFonts w:ascii="Calibri" w:hAnsi="Calibri" w:eastAsia="仿宋" w:cs="宋体"/>
          <w:color w:val="auto"/>
          <w:kern w:val="0"/>
          <w:sz w:val="24"/>
          <w:highlight w:val="none"/>
        </w:rPr>
      </w:pPr>
      <w:r>
        <w:rPr>
          <w:rFonts w:ascii="Calibri" w:hAnsi="Calibri" w:eastAsia="仿宋"/>
          <w:color w:val="auto"/>
          <w:sz w:val="24"/>
          <w:highlight w:val="none"/>
        </w:rPr>
        <w:t>2.</w:t>
      </w:r>
      <w:r>
        <w:rPr>
          <w:rFonts w:hint="eastAsia" w:ascii="Calibri" w:hAnsi="Calibri" w:eastAsia="仿宋"/>
          <w:color w:val="auto"/>
          <w:sz w:val="24"/>
          <w:highlight w:val="none"/>
        </w:rPr>
        <w:t>投诉人若委托代理人进行投诉的，投诉书应按照要求列明</w:t>
      </w:r>
      <w:r>
        <w:rPr>
          <w:rFonts w:ascii="Calibri" w:hAnsi="Calibri" w:eastAsia="仿宋"/>
          <w:color w:val="auto"/>
          <w:sz w:val="24"/>
          <w:highlight w:val="none"/>
        </w:rPr>
        <w:t>“</w:t>
      </w:r>
      <w:r>
        <w:rPr>
          <w:rFonts w:hint="eastAsia" w:ascii="Calibri" w:hAnsi="Calibri" w:eastAsia="仿宋"/>
          <w:color w:val="auto"/>
          <w:sz w:val="24"/>
          <w:highlight w:val="none"/>
        </w:rPr>
        <w:t>授权代表</w:t>
      </w:r>
      <w:r>
        <w:rPr>
          <w:rFonts w:ascii="Calibri" w:hAnsi="Calibri" w:eastAsia="仿宋"/>
          <w:color w:val="auto"/>
          <w:sz w:val="24"/>
          <w:highlight w:val="none"/>
        </w:rPr>
        <w:t>”</w:t>
      </w:r>
      <w:r>
        <w:rPr>
          <w:rFonts w:hint="eastAsia" w:ascii="Calibri" w:hAnsi="Calibri" w:eastAsia="仿宋"/>
          <w:color w:val="auto"/>
          <w:sz w:val="24"/>
          <w:highlight w:val="none"/>
        </w:rPr>
        <w:t>的有关内容，并在附件中提交由</w:t>
      </w:r>
      <w:r>
        <w:rPr>
          <w:rFonts w:hint="eastAsia" w:ascii="Calibri" w:hAnsi="Calibri" w:eastAsia="仿宋" w:cs="宋体"/>
          <w:color w:val="auto"/>
          <w:kern w:val="0"/>
          <w:sz w:val="24"/>
          <w:highlight w:val="none"/>
        </w:rPr>
        <w:t>投诉人签署的授权委托书。授权委托书应当载明代理人的姓名或者名称、代理事项、具体权限、期限和相关事项。</w:t>
      </w:r>
    </w:p>
    <w:p w14:paraId="45882A01">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3.</w:t>
      </w:r>
      <w:r>
        <w:rPr>
          <w:rFonts w:hint="eastAsia" w:ascii="Calibri" w:hAnsi="Calibri" w:eastAsia="仿宋"/>
          <w:color w:val="auto"/>
          <w:sz w:val="24"/>
          <w:highlight w:val="none"/>
        </w:rPr>
        <w:t>投诉人若对项目的某一分包进行投诉，投诉书应列明具体分包号。</w:t>
      </w:r>
    </w:p>
    <w:p w14:paraId="289C20E4">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4.</w:t>
      </w:r>
      <w:r>
        <w:rPr>
          <w:rFonts w:hint="eastAsia" w:ascii="Calibri" w:hAnsi="Calibri" w:eastAsia="仿宋"/>
          <w:color w:val="auto"/>
          <w:sz w:val="24"/>
          <w:highlight w:val="none"/>
        </w:rPr>
        <w:t>投诉书应简要列明质疑事项，质疑函、质疑答复等作为附件材料提供。</w:t>
      </w:r>
    </w:p>
    <w:p w14:paraId="50B31710">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5.</w:t>
      </w:r>
      <w:r>
        <w:rPr>
          <w:rFonts w:hint="eastAsia" w:ascii="Calibri" w:hAnsi="Calibri" w:eastAsia="仿宋"/>
          <w:color w:val="auto"/>
          <w:sz w:val="24"/>
          <w:highlight w:val="none"/>
        </w:rPr>
        <w:t>投诉书的投诉事项应具体、明确，并有必要的事实依据和法律依据。</w:t>
      </w:r>
    </w:p>
    <w:p w14:paraId="1D3266E9">
      <w:pPr>
        <w:pageBreakBefore w:val="0"/>
        <w:widowControl w:val="0"/>
        <w:kinsoku/>
        <w:wordWrap/>
        <w:topLinePunct w:val="0"/>
        <w:bidi w:val="0"/>
        <w:spacing w:line="360" w:lineRule="auto"/>
        <w:ind w:firstLine="480" w:firstLineChars="200"/>
        <w:rPr>
          <w:rFonts w:ascii="Calibri" w:hAnsi="Calibri" w:eastAsia="仿宋"/>
          <w:color w:val="auto"/>
          <w:sz w:val="24"/>
          <w:highlight w:val="none"/>
        </w:rPr>
      </w:pPr>
      <w:r>
        <w:rPr>
          <w:rFonts w:ascii="Calibri" w:hAnsi="Calibri" w:eastAsia="仿宋"/>
          <w:color w:val="auto"/>
          <w:sz w:val="24"/>
          <w:highlight w:val="none"/>
        </w:rPr>
        <w:t>6.</w:t>
      </w:r>
      <w:r>
        <w:rPr>
          <w:rFonts w:hint="eastAsia" w:ascii="Calibri" w:hAnsi="Calibri" w:eastAsia="仿宋"/>
          <w:color w:val="auto"/>
          <w:sz w:val="24"/>
          <w:highlight w:val="none"/>
        </w:rPr>
        <w:t>投诉书的投诉请求应与投诉事项相关。</w:t>
      </w:r>
    </w:p>
    <w:p w14:paraId="1BDB77C2">
      <w:pPr>
        <w:pageBreakBefore w:val="0"/>
        <w:widowControl w:val="0"/>
        <w:kinsoku/>
        <w:wordWrap/>
        <w:topLinePunct w:val="0"/>
        <w:bidi w:val="0"/>
        <w:spacing w:line="360" w:lineRule="auto"/>
        <w:ind w:firstLine="480" w:firstLineChars="200"/>
        <w:rPr>
          <w:rFonts w:ascii="Calibri" w:hAnsi="Calibri" w:eastAsia="仿宋" w:cs="宋体"/>
          <w:color w:val="auto"/>
          <w:kern w:val="0"/>
          <w:sz w:val="24"/>
          <w:highlight w:val="none"/>
        </w:rPr>
      </w:pPr>
      <w:r>
        <w:rPr>
          <w:rFonts w:ascii="Calibri" w:hAnsi="Calibri" w:eastAsia="仿宋"/>
          <w:color w:val="auto"/>
          <w:sz w:val="24"/>
          <w:highlight w:val="none"/>
        </w:rPr>
        <w:t>7.</w:t>
      </w:r>
      <w:r>
        <w:rPr>
          <w:rFonts w:hint="eastAsia" w:ascii="Calibri" w:hAnsi="Calibri" w:eastAsia="仿宋"/>
          <w:color w:val="auto"/>
          <w:sz w:val="24"/>
          <w:highlight w:val="none"/>
        </w:rPr>
        <w:t>投诉人为自然人的，投诉书应当由本人签字；投诉人为法人或者其他组织的，投诉书应当由法定代表人、主要负责人，或者其授权代表签字或者盖章，并加盖公章。</w:t>
      </w:r>
    </w:p>
    <w:p w14:paraId="0D2060F7">
      <w:pPr>
        <w:pageBreakBefore w:val="0"/>
        <w:widowControl w:val="0"/>
        <w:kinsoku/>
        <w:wordWrap/>
        <w:topLinePunct w:val="0"/>
        <w:bidi w:val="0"/>
        <w:spacing w:line="360" w:lineRule="auto"/>
        <w:outlineLvl w:val="2"/>
        <w:rPr>
          <w:rFonts w:ascii="Calibri" w:hAnsi="Calibri" w:eastAsia="仿宋"/>
          <w:b/>
          <w:color w:val="auto"/>
          <w:spacing w:val="6"/>
          <w:sz w:val="32"/>
          <w:szCs w:val="32"/>
          <w:highlight w:val="none"/>
        </w:rPr>
      </w:pPr>
      <w:r>
        <w:rPr>
          <w:rFonts w:ascii="Calibri" w:hAnsi="Calibri" w:eastAsia="仿宋"/>
          <w:b/>
          <w:color w:val="auto"/>
          <w:spacing w:val="6"/>
          <w:sz w:val="32"/>
          <w:szCs w:val="32"/>
          <w:highlight w:val="none"/>
        </w:rPr>
        <w:br w:type="page"/>
      </w:r>
      <w:r>
        <w:rPr>
          <w:rFonts w:hint="eastAsia" w:ascii="Calibri" w:hAnsi="Calibri" w:eastAsia="仿宋"/>
          <w:b/>
          <w:color w:val="auto"/>
          <w:spacing w:val="6"/>
          <w:sz w:val="32"/>
          <w:szCs w:val="32"/>
          <w:highlight w:val="none"/>
        </w:rPr>
        <w:t>附件</w:t>
      </w:r>
      <w:r>
        <w:rPr>
          <w:rFonts w:ascii="Calibri" w:hAnsi="Calibri" w:eastAsia="仿宋"/>
          <w:b/>
          <w:color w:val="auto"/>
          <w:spacing w:val="6"/>
          <w:sz w:val="32"/>
          <w:szCs w:val="32"/>
          <w:highlight w:val="none"/>
        </w:rPr>
        <w:t>4</w:t>
      </w:r>
      <w:r>
        <w:rPr>
          <w:rFonts w:hint="eastAsia" w:ascii="Calibri" w:hAnsi="Calibri" w:eastAsia="仿宋"/>
          <w:b/>
          <w:color w:val="auto"/>
          <w:spacing w:val="6"/>
          <w:sz w:val="32"/>
          <w:szCs w:val="32"/>
          <w:highlight w:val="none"/>
        </w:rPr>
        <w:t>：业务专用章使用说明函</w:t>
      </w:r>
    </w:p>
    <w:p w14:paraId="484A71CE">
      <w:pPr>
        <w:pageBreakBefore w:val="0"/>
        <w:widowControl w:val="0"/>
        <w:kinsoku/>
        <w:wordWrap/>
        <w:topLinePunct w:val="0"/>
        <w:bidi w:val="0"/>
        <w:spacing w:line="360" w:lineRule="auto"/>
        <w:rPr>
          <w:rFonts w:ascii="Calibri" w:hAnsi="Calibri" w:eastAsia="仿宋" w:cs="仿宋_GB2312"/>
          <w:color w:val="auto"/>
          <w:sz w:val="24"/>
          <w:highlight w:val="none"/>
          <w:u w:val="single"/>
        </w:rPr>
      </w:pPr>
    </w:p>
    <w:p w14:paraId="0B66B72C">
      <w:pPr>
        <w:pageBreakBefore w:val="0"/>
        <w:widowControl w:val="0"/>
        <w:kinsoku/>
        <w:wordWrap/>
        <w:topLinePunct w:val="0"/>
        <w:bidi w:val="0"/>
        <w:spacing w:line="360" w:lineRule="auto"/>
        <w:rPr>
          <w:rFonts w:ascii="Calibri" w:hAnsi="Calibri" w:eastAsia="仿宋"/>
          <w:color w:val="auto"/>
          <w:sz w:val="24"/>
          <w:highlight w:val="none"/>
        </w:rPr>
      </w:pPr>
      <w:r>
        <w:rPr>
          <w:rFonts w:hint="eastAsia" w:ascii="Calibri" w:hAnsi="Calibri" w:eastAsia="仿宋" w:cs="仿宋_GB2312"/>
          <w:color w:val="auto"/>
          <w:sz w:val="24"/>
          <w:highlight w:val="none"/>
          <w:u w:val="single"/>
          <w:lang w:eastAsia="zh-CN"/>
        </w:rPr>
        <w:t>浙江省测绘科学技术研究院</w:t>
      </w:r>
      <w:r>
        <w:rPr>
          <w:rFonts w:hint="eastAsia" w:ascii="Calibri" w:hAnsi="Calibri" w:eastAsia="仿宋" w:cs="仿宋_GB2312"/>
          <w:color w:val="auto"/>
          <w:sz w:val="24"/>
          <w:highlight w:val="none"/>
          <w:u w:val="single"/>
        </w:rPr>
        <w:t>、浙江省成套工程有限公司</w:t>
      </w:r>
    </w:p>
    <w:p w14:paraId="5C72AA4D">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仿宋_GB2312"/>
          <w:color w:val="auto"/>
          <w:kern w:val="0"/>
          <w:sz w:val="24"/>
          <w:highlight w:val="none"/>
          <w:lang w:val="zh-CN"/>
        </w:rPr>
        <w:t>我方</w:t>
      </w:r>
      <w:r>
        <w:rPr>
          <w:rFonts w:ascii="Calibri" w:hAnsi="Calibri" w:eastAsia="仿宋" w:cs="仿宋_GB2312"/>
          <w:color w:val="auto"/>
          <w:kern w:val="0"/>
          <w:sz w:val="24"/>
          <w:highlight w:val="none"/>
          <w:u w:val="single"/>
          <w:lang w:val="zh-CN"/>
        </w:rPr>
        <w:t xml:space="preserve">                         </w:t>
      </w:r>
      <w:r>
        <w:rPr>
          <w:rFonts w:ascii="Calibri" w:hAnsi="Calibri" w:eastAsia="仿宋" w:cs="仿宋_GB2312"/>
          <w:color w:val="auto"/>
          <w:sz w:val="24"/>
          <w:highlight w:val="none"/>
        </w:rPr>
        <w:t xml:space="preserve"> (</w:t>
      </w:r>
      <w:r>
        <w:rPr>
          <w:rFonts w:hint="eastAsia" w:ascii="Calibri" w:hAnsi="Calibri" w:eastAsia="仿宋" w:cs="仿宋_GB2312"/>
          <w:color w:val="auto"/>
          <w:sz w:val="24"/>
          <w:highlight w:val="none"/>
        </w:rPr>
        <w:t>供应商全称</w:t>
      </w:r>
      <w:r>
        <w:rPr>
          <w:rFonts w:ascii="Calibri" w:hAnsi="Calibri" w:eastAsia="仿宋" w:cs="仿宋_GB2312"/>
          <w:color w:val="auto"/>
          <w:sz w:val="24"/>
          <w:highlight w:val="none"/>
        </w:rPr>
        <w:t>)</w:t>
      </w:r>
      <w:r>
        <w:rPr>
          <w:rFonts w:hint="eastAsia" w:ascii="Calibri" w:hAnsi="Calibri" w:eastAsia="仿宋"/>
          <w:color w:val="auto"/>
          <w:sz w:val="24"/>
          <w:highlight w:val="none"/>
        </w:rPr>
        <w:t>是中华人民共和国依法登记注册的合法企业，</w:t>
      </w:r>
      <w:r>
        <w:rPr>
          <w:rFonts w:hint="eastAsia" w:ascii="Calibri" w:hAnsi="Calibri" w:eastAsia="仿宋" w:cs="宋体"/>
          <w:bCs/>
          <w:color w:val="auto"/>
          <w:sz w:val="24"/>
          <w:highlight w:val="none"/>
        </w:rPr>
        <w:t>在参加</w:t>
      </w:r>
      <w:r>
        <w:rPr>
          <w:rFonts w:hint="eastAsia" w:ascii="Calibri" w:hAnsi="Calibri" w:eastAsia="仿宋" w:cs="仿宋_GB2312"/>
          <w:color w:val="auto"/>
          <w:sz w:val="24"/>
          <w:highlight w:val="none"/>
        </w:rPr>
        <w:t>你方组织的</w:t>
      </w:r>
      <w:r>
        <w:rPr>
          <w:rFonts w:hint="eastAsia" w:ascii="Calibri" w:hAnsi="Calibri" w:eastAsia="仿宋" w:cs="仿宋_GB2312"/>
          <w:color w:val="auto"/>
          <w:sz w:val="24"/>
          <w:highlight w:val="none"/>
          <w:lang w:eastAsia="zh-CN"/>
        </w:rPr>
        <w:t>机房运维服务</w:t>
      </w:r>
      <w:r>
        <w:rPr>
          <w:rFonts w:hint="eastAsia" w:ascii="Calibri" w:hAnsi="Calibri" w:eastAsia="仿宋" w:cs="仿宋_GB2312"/>
          <w:color w:val="auto"/>
          <w:sz w:val="24"/>
          <w:highlight w:val="none"/>
        </w:rPr>
        <w:t>项目【招标编号：</w:t>
      </w:r>
      <w:r>
        <w:rPr>
          <w:rFonts w:hint="eastAsia" w:ascii="Calibri" w:hAnsi="Calibri" w:eastAsia="仿宋" w:cs="仿宋_GB2312"/>
          <w:color w:val="auto"/>
          <w:sz w:val="24"/>
          <w:highlight w:val="none"/>
          <w:lang w:eastAsia="zh-CN"/>
        </w:rPr>
        <w:t>ZJCT8-CHYJY202535</w:t>
      </w:r>
      <w:r>
        <w:rPr>
          <w:rFonts w:hint="eastAsia" w:ascii="Calibri" w:hAnsi="Calibri" w:eastAsia="仿宋" w:cs="仿宋_GB2312"/>
          <w:color w:val="auto"/>
          <w:sz w:val="24"/>
          <w:highlight w:val="none"/>
        </w:rPr>
        <w:t>】</w:t>
      </w:r>
      <w:r>
        <w:rPr>
          <w:rFonts w:hint="eastAsia" w:ascii="Calibri" w:hAnsi="Calibri" w:eastAsia="仿宋" w:cs="宋体"/>
          <w:bCs/>
          <w:color w:val="auto"/>
          <w:sz w:val="24"/>
          <w:highlight w:val="none"/>
        </w:rPr>
        <w:t>投标活动中作如下说明：</w:t>
      </w:r>
      <w:r>
        <w:rPr>
          <w:rFonts w:hint="eastAsia" w:ascii="Calibri" w:hAnsi="Calibri" w:eastAsia="仿宋" w:cs="宋体"/>
          <w:color w:val="auto"/>
          <w:sz w:val="24"/>
          <w:highlight w:val="none"/>
        </w:rPr>
        <w:t>我方所使用的“</w:t>
      </w:r>
      <w:r>
        <w:rPr>
          <w:rFonts w:ascii="Calibri" w:hAnsi="Calibri" w:eastAsia="仿宋" w:cs="仿宋_GB2312"/>
          <w:color w:val="auto"/>
          <w:sz w:val="24"/>
          <w:highlight w:val="none"/>
        </w:rPr>
        <w:t>XX</w:t>
      </w:r>
      <w:r>
        <w:rPr>
          <w:rFonts w:hint="eastAsia" w:ascii="Calibri" w:hAnsi="Calibri" w:eastAsia="仿宋" w:cs="宋体"/>
          <w:color w:val="auto"/>
          <w:sz w:val="24"/>
          <w:highlight w:val="none"/>
        </w:rPr>
        <w:t>专用章”与法定名称章具有同等的法律效力，对使用“</w:t>
      </w:r>
      <w:r>
        <w:rPr>
          <w:rFonts w:ascii="Calibri" w:hAnsi="Calibri" w:eastAsia="仿宋" w:cs="仿宋_GB2312"/>
          <w:color w:val="auto"/>
          <w:sz w:val="24"/>
          <w:highlight w:val="none"/>
        </w:rPr>
        <w:t>XX</w:t>
      </w:r>
      <w:r>
        <w:rPr>
          <w:rFonts w:hint="eastAsia" w:ascii="Calibri" w:hAnsi="Calibri" w:eastAsia="仿宋" w:cs="宋体"/>
          <w:color w:val="auto"/>
          <w:sz w:val="24"/>
          <w:highlight w:val="none"/>
        </w:rPr>
        <w:t>专用章”的行为予以完全承认，并愿意承担相应责任。</w:t>
      </w:r>
    </w:p>
    <w:p w14:paraId="71F09704">
      <w:pPr>
        <w:pageBreakBefore w:val="0"/>
        <w:widowControl w:val="0"/>
        <w:kinsoku/>
        <w:wordWrap/>
        <w:topLinePunct w:val="0"/>
        <w:bidi w:val="0"/>
        <w:spacing w:line="360" w:lineRule="auto"/>
        <w:ind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特此说明。</w:t>
      </w:r>
    </w:p>
    <w:p w14:paraId="7DEAAFCB">
      <w:pPr>
        <w:pageBreakBefore w:val="0"/>
        <w:widowControl w:val="0"/>
        <w:kinsoku/>
        <w:wordWrap/>
        <w:topLinePunct w:val="0"/>
        <w:bidi w:val="0"/>
        <w:spacing w:line="360" w:lineRule="auto"/>
        <w:ind w:firstLine="494"/>
        <w:rPr>
          <w:rFonts w:ascii="Calibri" w:hAnsi="Calibri" w:eastAsia="仿宋" w:cs="宋体"/>
          <w:color w:val="auto"/>
          <w:sz w:val="24"/>
          <w:highlight w:val="none"/>
        </w:rPr>
      </w:pPr>
    </w:p>
    <w:p w14:paraId="6262092F">
      <w:pPr>
        <w:pageBreakBefore w:val="0"/>
        <w:widowControl w:val="0"/>
        <w:kinsoku/>
        <w:wordWrap/>
        <w:topLinePunct w:val="0"/>
        <w:bidi w:val="0"/>
        <w:spacing w:line="360" w:lineRule="auto"/>
        <w:ind w:firstLine="494"/>
        <w:rPr>
          <w:rFonts w:ascii="Calibri" w:hAnsi="Calibri" w:eastAsia="仿宋" w:cs="宋体"/>
          <w:color w:val="auto"/>
          <w:sz w:val="24"/>
          <w:highlight w:val="none"/>
        </w:rPr>
      </w:pPr>
    </w:p>
    <w:p w14:paraId="3F71297C">
      <w:pPr>
        <w:pageBreakBefore w:val="0"/>
        <w:widowControl w:val="0"/>
        <w:kinsoku/>
        <w:wordWrap/>
        <w:topLinePunct w:val="0"/>
        <w:bidi w:val="0"/>
        <w:spacing w:line="360" w:lineRule="auto"/>
        <w:ind w:firstLine="494"/>
        <w:rPr>
          <w:rFonts w:ascii="Calibri" w:hAnsi="Calibri" w:eastAsia="仿宋" w:cs="宋体"/>
          <w:color w:val="auto"/>
          <w:sz w:val="24"/>
          <w:highlight w:val="none"/>
        </w:rPr>
      </w:pPr>
    </w:p>
    <w:p w14:paraId="2EC95412">
      <w:pPr>
        <w:pageBreakBefore w:val="0"/>
        <w:widowControl w:val="0"/>
        <w:kinsoku/>
        <w:wordWrap/>
        <w:topLinePunct w:val="0"/>
        <w:bidi w:val="0"/>
        <w:spacing w:line="360" w:lineRule="auto"/>
        <w:ind w:firstLine="494"/>
        <w:rPr>
          <w:rFonts w:ascii="Calibri" w:hAnsi="Calibri" w:eastAsia="仿宋" w:cs="宋体"/>
          <w:color w:val="auto"/>
          <w:sz w:val="24"/>
          <w:highlight w:val="none"/>
        </w:rPr>
      </w:pPr>
    </w:p>
    <w:p w14:paraId="77C60A7E">
      <w:pPr>
        <w:pageBreakBefore w:val="0"/>
        <w:widowControl w:val="0"/>
        <w:kinsoku/>
        <w:wordWrap/>
        <w:topLinePunct w:val="0"/>
        <w:bidi w:val="0"/>
        <w:snapToGrid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投标单位（法定名称章）：</w:t>
      </w:r>
    </w:p>
    <w:p w14:paraId="3182D334">
      <w:pPr>
        <w:pageBreakBefore w:val="0"/>
        <w:widowControl w:val="0"/>
        <w:kinsoku/>
        <w:wordWrap/>
        <w:topLinePunct w:val="0"/>
        <w:bidi w:val="0"/>
        <w:snapToGrid w:val="0"/>
        <w:spacing w:line="360" w:lineRule="auto"/>
        <w:ind w:left="4200" w:leftChars="20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日期：</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7932EC85">
      <w:pPr>
        <w:pageBreakBefore w:val="0"/>
        <w:widowControl w:val="0"/>
        <w:kinsoku/>
        <w:wordWrap/>
        <w:topLinePunct w:val="0"/>
        <w:bidi w:val="0"/>
        <w:rPr>
          <w:rFonts w:ascii="Calibri" w:hAnsi="Calibri" w:eastAsia="仿宋" w:cs="宋体"/>
          <w:color w:val="auto"/>
          <w:sz w:val="24"/>
          <w:highlight w:val="none"/>
        </w:rPr>
      </w:pPr>
      <w:r>
        <w:rPr>
          <w:rFonts w:hint="eastAsia" w:ascii="Calibri" w:hAnsi="Calibri" w:eastAsia="仿宋" w:cs="宋体"/>
          <w:b/>
          <w:bCs/>
          <w:color w:val="auto"/>
          <w:sz w:val="24"/>
          <w:highlight w:val="none"/>
        </w:rPr>
        <w:t>附：</w:t>
      </w:r>
    </w:p>
    <w:p w14:paraId="6777FB90">
      <w:pPr>
        <w:pageBreakBefore w:val="0"/>
        <w:widowControl w:val="0"/>
        <w:kinsoku/>
        <w:wordWrap/>
        <w:topLinePunct w:val="0"/>
        <w:bidi w:val="0"/>
        <w:spacing w:line="360" w:lineRule="auto"/>
        <w:rPr>
          <w:rFonts w:ascii="Calibri" w:hAnsi="Calibri" w:eastAsia="仿宋"/>
          <w:bCs/>
          <w:color w:val="auto"/>
          <w:sz w:val="24"/>
          <w:highlight w:val="none"/>
        </w:rPr>
      </w:pPr>
      <w:r>
        <w:rPr>
          <w:rFonts w:ascii="Calibri" w:hAnsi="Calibri" w:eastAsia="仿宋"/>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0" t="0" r="19685" b="1333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5hUv9DMCAABw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1kA8/2AAAAAoBAAAPAAAAAAAAAAEAIAAAACIAAABkcnMvZG93bnJldi54&#10;bWxQSwECFAAUAAAACACHTuJA5hUv9DMCAABwBAAADgAAAAAAAAABACAAAAAnAQAAZHJzL2Uyb0Rv&#10;Yy54bWxQSwUGAAAAAAYABgBZAQAAzAUAAAAA&#10;">
                <v:fill on="t" focussize="0,0"/>
                <v:stroke color="#000000" miterlimit="2" joinstyle="miter"/>
                <v:imagedata o:title=""/>
                <o:lock v:ext="edit" aspectratio="f"/>
              </v:rect>
            </w:pict>
          </mc:Fallback>
        </mc:AlternateContent>
      </w:r>
      <w:r>
        <w:rPr>
          <w:rFonts w:ascii="Calibri" w:hAnsi="Calibri" w:eastAsia="仿宋"/>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0" t="0" r="19050" b="1333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ascii="Calibri" w:hAnsi="Calibri" w:eastAsia="仿宋" w:cs="宋体"/>
          <w:color w:val="auto"/>
          <w:sz w:val="24"/>
          <w:highlight w:val="none"/>
        </w:rPr>
        <w:t>投标单位法定名称章（印模）</w:t>
      </w:r>
      <w:r>
        <w:rPr>
          <w:rFonts w:ascii="Calibri" w:hAnsi="Calibri" w:eastAsia="仿宋" w:cs="宋体"/>
          <w:color w:val="auto"/>
          <w:sz w:val="24"/>
          <w:highlight w:val="none"/>
        </w:rPr>
        <w:tab/>
      </w:r>
      <w:r>
        <w:rPr>
          <w:rFonts w:ascii="Calibri" w:hAnsi="Calibri" w:eastAsia="仿宋" w:cs="宋体"/>
          <w:color w:val="auto"/>
          <w:sz w:val="24"/>
          <w:highlight w:val="none"/>
        </w:rPr>
        <w:tab/>
      </w:r>
      <w:r>
        <w:rPr>
          <w:rFonts w:ascii="Calibri" w:hAnsi="Calibri" w:eastAsia="仿宋" w:cs="宋体"/>
          <w:color w:val="auto"/>
          <w:sz w:val="24"/>
          <w:highlight w:val="none"/>
        </w:rPr>
        <w:tab/>
      </w:r>
      <w:r>
        <w:rPr>
          <w:rFonts w:ascii="Calibri" w:hAnsi="Calibri" w:eastAsia="仿宋" w:cs="宋体"/>
          <w:color w:val="auto"/>
          <w:sz w:val="24"/>
          <w:highlight w:val="none"/>
        </w:rPr>
        <w:tab/>
      </w:r>
      <w:r>
        <w:rPr>
          <w:rFonts w:ascii="Calibri" w:hAnsi="Calibri" w:eastAsia="仿宋" w:cs="宋体"/>
          <w:color w:val="auto"/>
          <w:sz w:val="24"/>
          <w:highlight w:val="none"/>
        </w:rPr>
        <w:tab/>
      </w:r>
      <w:r>
        <w:rPr>
          <w:rFonts w:hint="eastAsia" w:ascii="Calibri" w:hAnsi="Calibri" w:eastAsia="仿宋" w:cs="宋体"/>
          <w:color w:val="auto"/>
          <w:sz w:val="24"/>
          <w:highlight w:val="none"/>
        </w:rPr>
        <w:t>投标单位“</w:t>
      </w:r>
      <w:r>
        <w:rPr>
          <w:rFonts w:ascii="Calibri" w:hAnsi="Calibri" w:eastAsia="仿宋" w:cs="仿宋_GB2312"/>
          <w:color w:val="auto"/>
          <w:sz w:val="24"/>
          <w:highlight w:val="none"/>
        </w:rPr>
        <w:t>XX</w:t>
      </w:r>
      <w:r>
        <w:rPr>
          <w:rFonts w:hint="eastAsia" w:ascii="Calibri" w:hAnsi="Calibri" w:eastAsia="仿宋" w:cs="宋体"/>
          <w:color w:val="auto"/>
          <w:sz w:val="24"/>
          <w:highlight w:val="none"/>
        </w:rPr>
        <w:t>专用章”（印模）</w:t>
      </w:r>
    </w:p>
    <w:p w14:paraId="76D2ED58">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0DF86EFE">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373C6877">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6B378893">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2DC11468">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2B064B0B">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68B9D4B9">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64830B3F">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335CEDBE">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0BF236F0">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4B1A7325">
      <w:pPr>
        <w:pageBreakBefore w:val="0"/>
        <w:widowControl w:val="0"/>
        <w:kinsoku/>
        <w:wordWrap/>
        <w:topLinePunct w:val="0"/>
        <w:autoSpaceDE w:val="0"/>
        <w:autoSpaceDN w:val="0"/>
        <w:bidi w:val="0"/>
        <w:jc w:val="center"/>
        <w:rPr>
          <w:rFonts w:ascii="Calibri" w:hAnsi="Calibri" w:eastAsia="仿宋"/>
          <w:b/>
          <w:color w:val="auto"/>
          <w:spacing w:val="6"/>
          <w:sz w:val="32"/>
          <w:szCs w:val="32"/>
          <w:highlight w:val="none"/>
        </w:rPr>
      </w:pPr>
    </w:p>
    <w:p w14:paraId="5044D6F1">
      <w:pPr>
        <w:pageBreakBefore w:val="0"/>
        <w:widowControl w:val="0"/>
        <w:kinsoku/>
        <w:wordWrap/>
        <w:topLinePunct w:val="0"/>
        <w:bidi w:val="0"/>
        <w:spacing w:line="360" w:lineRule="auto"/>
        <w:outlineLvl w:val="2"/>
        <w:rPr>
          <w:rFonts w:ascii="Calibri" w:hAnsi="Calibri" w:eastAsia="仿宋" w:cs="宋体"/>
          <w:b/>
          <w:color w:val="auto"/>
          <w:kern w:val="0"/>
          <w:sz w:val="32"/>
          <w:szCs w:val="32"/>
          <w:highlight w:val="none"/>
          <w:lang w:val="zh-CN"/>
        </w:rPr>
      </w:pPr>
      <w:r>
        <w:rPr>
          <w:rFonts w:ascii="Calibri" w:hAnsi="Calibri" w:eastAsia="仿宋"/>
          <w:b/>
          <w:color w:val="auto"/>
          <w:spacing w:val="6"/>
          <w:sz w:val="32"/>
          <w:szCs w:val="32"/>
          <w:highlight w:val="none"/>
        </w:rPr>
        <w:br w:type="page"/>
      </w:r>
      <w:r>
        <w:rPr>
          <w:rFonts w:hint="eastAsia" w:ascii="Calibri" w:hAnsi="Calibri" w:eastAsia="仿宋"/>
          <w:b/>
          <w:color w:val="auto"/>
          <w:spacing w:val="6"/>
          <w:sz w:val="32"/>
          <w:szCs w:val="32"/>
          <w:highlight w:val="none"/>
        </w:rPr>
        <w:t>附件</w:t>
      </w:r>
      <w:r>
        <w:rPr>
          <w:rFonts w:ascii="Calibri" w:hAnsi="Calibri" w:eastAsia="仿宋"/>
          <w:b/>
          <w:color w:val="auto"/>
          <w:spacing w:val="6"/>
          <w:sz w:val="32"/>
          <w:szCs w:val="32"/>
          <w:highlight w:val="none"/>
        </w:rPr>
        <w:t>5</w:t>
      </w:r>
      <w:r>
        <w:rPr>
          <w:rFonts w:hint="eastAsia" w:ascii="Calibri" w:hAnsi="Calibri" w:eastAsia="仿宋"/>
          <w:b/>
          <w:color w:val="auto"/>
          <w:spacing w:val="6"/>
          <w:sz w:val="32"/>
          <w:szCs w:val="32"/>
          <w:highlight w:val="none"/>
        </w:rPr>
        <w:t>：联合协议</w:t>
      </w:r>
    </w:p>
    <w:p w14:paraId="25763948">
      <w:pPr>
        <w:pageBreakBefore w:val="0"/>
        <w:widowControl w:val="0"/>
        <w:kinsoku/>
        <w:wordWrap/>
        <w:topLinePunct w:val="0"/>
        <w:bidi w:val="0"/>
        <w:spacing w:line="360" w:lineRule="auto"/>
        <w:jc w:val="center"/>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联合协议</w:t>
      </w:r>
    </w:p>
    <w:p w14:paraId="75367135">
      <w:pPr>
        <w:pageBreakBefore w:val="0"/>
        <w:widowControl w:val="0"/>
        <w:kinsoku/>
        <w:wordWrap/>
        <w:topLinePunct w:val="0"/>
        <w:bidi w:val="0"/>
        <w:spacing w:line="360" w:lineRule="auto"/>
        <w:ind w:firstLine="482" w:firstLineChars="200"/>
        <w:jc w:val="left"/>
        <w:rPr>
          <w:rFonts w:ascii="Calibri" w:hAnsi="Calibri" w:eastAsia="仿宋" w:cs="仿宋_GB2312"/>
          <w:b/>
          <w:color w:val="auto"/>
          <w:sz w:val="24"/>
          <w:highlight w:val="none"/>
        </w:rPr>
      </w:pPr>
      <w:r>
        <w:rPr>
          <w:rFonts w:hint="eastAsia" w:ascii="Calibri" w:hAnsi="Calibri" w:eastAsia="仿宋" w:cs="仿宋_GB2312"/>
          <w:b/>
          <w:color w:val="auto"/>
          <w:sz w:val="24"/>
          <w:highlight w:val="none"/>
        </w:rPr>
        <w:t>（以联合体形式投标的，提供联合协议；本项目不接受联合体投标或者供应商不以联合体形式投标的，则不需要提供）</w:t>
      </w:r>
    </w:p>
    <w:p w14:paraId="6578F831">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u w:val="single"/>
        </w:rPr>
        <w:t>（联合体所有成员名称）</w:t>
      </w:r>
      <w:r>
        <w:rPr>
          <w:rFonts w:hint="eastAsia" w:ascii="Calibri" w:hAnsi="Calibri" w:eastAsia="仿宋" w:cs="仿宋_GB2312"/>
          <w:color w:val="auto"/>
          <w:kern w:val="0"/>
          <w:sz w:val="24"/>
          <w:highlight w:val="none"/>
        </w:rPr>
        <w:t>自愿</w:t>
      </w:r>
      <w:r>
        <w:rPr>
          <w:rFonts w:hint="eastAsia" w:ascii="Calibri" w:hAnsi="Calibri" w:eastAsia="仿宋" w:cs="仿宋_GB2312"/>
          <w:color w:val="auto"/>
          <w:kern w:val="0"/>
          <w:sz w:val="24"/>
          <w:highlight w:val="none"/>
          <w:lang w:val="zh-CN"/>
        </w:rPr>
        <w:t>组成一个联合体，以一个供应商的身份</w:t>
      </w:r>
      <w:r>
        <w:rPr>
          <w:rFonts w:hint="eastAsia" w:ascii="Calibri" w:hAnsi="Calibri" w:eastAsia="仿宋" w:cs="仿宋_GB2312"/>
          <w:color w:val="auto"/>
          <w:kern w:val="0"/>
          <w:sz w:val="24"/>
          <w:highlight w:val="none"/>
        </w:rPr>
        <w:t>参加</w:t>
      </w:r>
      <w:r>
        <w:rPr>
          <w:rFonts w:hint="eastAsia" w:ascii="Calibri" w:hAnsi="Calibri" w:eastAsia="仿宋" w:cs="仿宋_GB2312"/>
          <w:color w:val="auto"/>
          <w:sz w:val="24"/>
          <w:highlight w:val="none"/>
          <w:lang w:eastAsia="zh-CN"/>
        </w:rPr>
        <w:t>机房运维服务</w:t>
      </w:r>
      <w:r>
        <w:rPr>
          <w:rFonts w:hint="eastAsia" w:ascii="Calibri" w:hAnsi="Calibri" w:eastAsia="仿宋" w:cs="仿宋_GB2312"/>
          <w:color w:val="auto"/>
          <w:sz w:val="24"/>
          <w:highlight w:val="none"/>
        </w:rPr>
        <w:t>【招标编号：</w:t>
      </w:r>
      <w:r>
        <w:rPr>
          <w:rFonts w:hint="eastAsia" w:ascii="Calibri" w:hAnsi="Calibri" w:eastAsia="仿宋"/>
          <w:color w:val="auto"/>
          <w:sz w:val="24"/>
          <w:highlight w:val="none"/>
          <w:lang w:eastAsia="zh-CN"/>
        </w:rPr>
        <w:t>ZJCT8-CHYJY202535</w:t>
      </w:r>
      <w:r>
        <w:rPr>
          <w:rFonts w:hint="eastAsia" w:ascii="Calibri" w:hAnsi="Calibri" w:eastAsia="仿宋" w:cs="仿宋_GB2312"/>
          <w:color w:val="auto"/>
          <w:sz w:val="24"/>
          <w:highlight w:val="none"/>
        </w:rPr>
        <w:t>】</w:t>
      </w:r>
      <w:r>
        <w:rPr>
          <w:rFonts w:hint="eastAsia" w:ascii="Calibri" w:hAnsi="Calibri" w:eastAsia="仿宋" w:cs="仿宋_GB2312"/>
          <w:color w:val="auto"/>
          <w:kern w:val="0"/>
          <w:sz w:val="24"/>
          <w:highlight w:val="none"/>
          <w:lang w:val="zh-CN"/>
        </w:rPr>
        <w:t>投标。</w:t>
      </w:r>
    </w:p>
    <w:p w14:paraId="20B0473B">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一、各方一致决定，</w:t>
      </w:r>
      <w:r>
        <w:rPr>
          <w:rFonts w:hint="eastAsia" w:ascii="Calibri" w:hAnsi="Calibri" w:eastAsia="仿宋" w:cs="仿宋_GB2312"/>
          <w:color w:val="auto"/>
          <w:kern w:val="0"/>
          <w:sz w:val="24"/>
          <w:highlight w:val="none"/>
          <w:u w:val="single"/>
        </w:rPr>
        <w:t>（某联合体成员名称）</w:t>
      </w:r>
      <w:r>
        <w:rPr>
          <w:rFonts w:hint="eastAsia" w:ascii="Calibri" w:hAnsi="Calibri" w:eastAsia="仿宋" w:cs="仿宋_GB2312"/>
          <w:color w:val="auto"/>
          <w:kern w:val="0"/>
          <w:sz w:val="24"/>
          <w:highlight w:val="none"/>
        </w:rPr>
        <w:t>为联合体</w:t>
      </w:r>
      <w:r>
        <w:rPr>
          <w:rFonts w:hint="eastAsia" w:ascii="Calibri" w:hAnsi="Calibri" w:eastAsia="仿宋" w:cs="仿宋_GB2312"/>
          <w:color w:val="auto"/>
          <w:kern w:val="0"/>
          <w:sz w:val="24"/>
          <w:highlight w:val="none"/>
          <w:lang w:val="zh-CN"/>
        </w:rPr>
        <w:t>牵头人</w:t>
      </w:r>
      <w:r>
        <w:rPr>
          <w:rFonts w:hint="eastAsia" w:ascii="Calibri" w:hAnsi="Calibri" w:eastAsia="仿宋" w:cs="Arial"/>
          <w:color w:val="auto"/>
          <w:sz w:val="24"/>
          <w:highlight w:val="none"/>
        </w:rPr>
        <w:t>，代表所有联合体成员负责投标和合同实施阶段的主办、协调工作</w:t>
      </w:r>
      <w:r>
        <w:rPr>
          <w:rFonts w:hint="eastAsia" w:ascii="Calibri" w:hAnsi="Calibri" w:eastAsia="仿宋" w:cs="仿宋_GB2312"/>
          <w:color w:val="auto"/>
          <w:kern w:val="0"/>
          <w:sz w:val="24"/>
          <w:highlight w:val="none"/>
          <w:lang w:val="zh-CN"/>
        </w:rPr>
        <w:t>。</w:t>
      </w:r>
    </w:p>
    <w:p w14:paraId="3B5F55F0">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二、</w:t>
      </w:r>
      <w:r>
        <w:rPr>
          <w:rFonts w:hint="eastAsia" w:ascii="Calibri" w:hAnsi="Calibri" w:eastAsia="仿宋" w:cs="Arial"/>
          <w:color w:val="auto"/>
          <w:sz w:val="24"/>
          <w:highlight w:val="none"/>
        </w:rPr>
        <w:t>所有联合体成员各方签署授权书，授权书载明的</w:t>
      </w:r>
      <w:r>
        <w:rPr>
          <w:rFonts w:hint="eastAsia" w:ascii="Calibri" w:hAnsi="Calibri" w:eastAsia="仿宋" w:cs="仿宋_GB2312"/>
          <w:color w:val="auto"/>
          <w:kern w:val="0"/>
          <w:sz w:val="24"/>
          <w:highlight w:val="none"/>
          <w:lang w:val="zh-CN"/>
        </w:rPr>
        <w:t>授权代表根据招标文件规定及投标内容而对采购人、采购代理机构所作的任何合法承诺，包括书面澄清及响应等均对联合投标各方产生约束力。</w:t>
      </w:r>
    </w:p>
    <w:p w14:paraId="298DDB49">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三、本次联合投标中，分工如下：</w:t>
      </w:r>
    </w:p>
    <w:p w14:paraId="13B888A5">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u w:val="single"/>
          <w:lang w:val="zh-CN"/>
        </w:rPr>
        <w:t>（联合体成员1）</w:t>
      </w:r>
      <w:r>
        <w:rPr>
          <w:rFonts w:hint="eastAsia" w:ascii="Calibri" w:hAnsi="Calibri" w:eastAsia="仿宋" w:cs="仿宋_GB2312"/>
          <w:color w:val="auto"/>
          <w:kern w:val="0"/>
          <w:sz w:val="24"/>
          <w:highlight w:val="none"/>
          <w:lang w:val="zh-CN"/>
        </w:rPr>
        <w:t>承担的工作和义务为：</w:t>
      </w:r>
      <w:r>
        <w:rPr>
          <w:rFonts w:hint="eastAsia" w:ascii="Calibri" w:hAnsi="Calibri" w:eastAsia="仿宋" w:cs="仿宋_GB2312"/>
          <w:color w:val="auto"/>
          <w:kern w:val="0"/>
          <w:sz w:val="24"/>
          <w:highlight w:val="none"/>
          <w:u w:val="single"/>
          <w:lang w:val="zh-CN"/>
        </w:rPr>
        <w:t xml:space="preserve">             </w:t>
      </w:r>
      <w:r>
        <w:rPr>
          <w:rFonts w:hint="eastAsia" w:ascii="Calibri" w:hAnsi="Calibri" w:eastAsia="仿宋" w:cs="仿宋_GB2312"/>
          <w:color w:val="auto"/>
          <w:kern w:val="0"/>
          <w:sz w:val="24"/>
          <w:highlight w:val="none"/>
          <w:lang w:val="zh-CN"/>
        </w:rPr>
        <w:t>；</w:t>
      </w:r>
    </w:p>
    <w:p w14:paraId="5A77FA28">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u w:val="single"/>
          <w:lang w:val="zh-CN"/>
        </w:rPr>
        <w:t>（联合体成员</w:t>
      </w:r>
      <w:r>
        <w:rPr>
          <w:rFonts w:ascii="Calibri" w:hAnsi="Calibri" w:eastAsia="仿宋" w:cs="仿宋_GB2312"/>
          <w:color w:val="auto"/>
          <w:kern w:val="0"/>
          <w:sz w:val="24"/>
          <w:highlight w:val="none"/>
          <w:u w:val="single"/>
          <w:lang w:val="zh-CN"/>
        </w:rPr>
        <w:t>2</w:t>
      </w:r>
      <w:r>
        <w:rPr>
          <w:rFonts w:hint="eastAsia" w:ascii="Calibri" w:hAnsi="Calibri" w:eastAsia="仿宋" w:cs="仿宋_GB2312"/>
          <w:color w:val="auto"/>
          <w:kern w:val="0"/>
          <w:sz w:val="24"/>
          <w:highlight w:val="none"/>
          <w:u w:val="single"/>
          <w:lang w:val="zh-CN"/>
        </w:rPr>
        <w:t>）</w:t>
      </w:r>
      <w:r>
        <w:rPr>
          <w:rFonts w:hint="eastAsia" w:ascii="Calibri" w:hAnsi="Calibri" w:eastAsia="仿宋" w:cs="仿宋_GB2312"/>
          <w:color w:val="auto"/>
          <w:kern w:val="0"/>
          <w:sz w:val="24"/>
          <w:highlight w:val="none"/>
          <w:lang w:val="zh-CN"/>
        </w:rPr>
        <w:t>承担的工作和义务为：</w:t>
      </w:r>
      <w:r>
        <w:rPr>
          <w:rFonts w:hint="eastAsia" w:ascii="Calibri" w:hAnsi="Calibri" w:eastAsia="仿宋" w:cs="仿宋_GB2312"/>
          <w:color w:val="auto"/>
          <w:kern w:val="0"/>
          <w:sz w:val="24"/>
          <w:highlight w:val="none"/>
          <w:u w:val="single"/>
          <w:lang w:val="zh-CN"/>
        </w:rPr>
        <w:t xml:space="preserve">             </w:t>
      </w:r>
      <w:r>
        <w:rPr>
          <w:rFonts w:hint="eastAsia" w:ascii="Calibri" w:hAnsi="Calibri" w:eastAsia="仿宋" w:cs="仿宋_GB2312"/>
          <w:color w:val="auto"/>
          <w:kern w:val="0"/>
          <w:sz w:val="24"/>
          <w:highlight w:val="none"/>
          <w:lang w:val="zh-CN"/>
        </w:rPr>
        <w:t>；</w:t>
      </w:r>
    </w:p>
    <w:p w14:paraId="7CB0182B">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w:t>
      </w:r>
    </w:p>
    <w:p w14:paraId="3D740185">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四、联合体成员中小企业合同份额。</w:t>
      </w:r>
    </w:p>
    <w:p w14:paraId="4306B761">
      <w:pPr>
        <w:pageBreakBefore w:val="0"/>
        <w:widowControl w:val="0"/>
        <w:kinsoku/>
        <w:wordWrap/>
        <w:topLinePunct w:val="0"/>
        <w:bidi w:val="0"/>
        <w:snapToGrid w:val="0"/>
        <w:spacing w:line="360" w:lineRule="auto"/>
        <w:ind w:firstLine="480" w:firstLineChars="200"/>
        <w:rPr>
          <w:rFonts w:ascii="Calibri" w:hAnsi="Calibri" w:eastAsia="仿宋" w:cs="宋体"/>
          <w:b/>
          <w:color w:val="auto"/>
          <w:kern w:val="0"/>
          <w:sz w:val="24"/>
          <w:highlight w:val="none"/>
          <w:lang w:val="zh-CN"/>
        </w:rPr>
      </w:pPr>
      <w:r>
        <w:rPr>
          <w:rFonts w:hint="eastAsia" w:ascii="Calibri" w:hAnsi="Calibri" w:eastAsia="仿宋" w:cs="宋体"/>
          <w:color w:val="auto"/>
          <w:kern w:val="0"/>
          <w:sz w:val="24"/>
          <w:highlight w:val="none"/>
          <w:lang w:val="zh-CN"/>
        </w:rPr>
        <w:t>1、</w:t>
      </w:r>
      <w:r>
        <w:rPr>
          <w:rFonts w:hint="eastAsia" w:ascii="Calibri" w:hAnsi="Calibri" w:eastAsia="仿宋" w:cs="宋体"/>
          <w:color w:val="auto"/>
          <w:kern w:val="0"/>
          <w:sz w:val="24"/>
          <w:highlight w:val="none"/>
          <w:u w:val="single"/>
        </w:rPr>
        <w:t>（</w:t>
      </w:r>
      <w:bookmarkStart w:id="52" w:name="_Hlk101131882"/>
      <w:r>
        <w:rPr>
          <w:rFonts w:hint="eastAsia" w:ascii="Calibri" w:hAnsi="Calibri" w:eastAsia="仿宋" w:cs="宋体"/>
          <w:color w:val="auto"/>
          <w:kern w:val="0"/>
          <w:sz w:val="24"/>
          <w:highlight w:val="none"/>
          <w:u w:val="single"/>
        </w:rPr>
        <w:t>联合体成员X</w:t>
      </w:r>
      <w:r>
        <w:rPr>
          <w:rFonts w:ascii="Calibri" w:hAnsi="Calibri" w:eastAsia="仿宋" w:cs="宋体"/>
          <w:color w:val="auto"/>
          <w:kern w:val="0"/>
          <w:sz w:val="24"/>
          <w:highlight w:val="none"/>
          <w:u w:val="single"/>
        </w:rPr>
        <w:t>,</w:t>
      </w:r>
      <w:r>
        <w:rPr>
          <w:rFonts w:hint="eastAsia" w:ascii="Calibri" w:hAnsi="Calibri" w:eastAsia="仿宋" w:cs="宋体"/>
          <w:color w:val="auto"/>
          <w:kern w:val="0"/>
          <w:sz w:val="24"/>
          <w:highlight w:val="none"/>
          <w:u w:val="single"/>
        </w:rPr>
        <w:t>……</w:t>
      </w:r>
      <w:bookmarkEnd w:id="52"/>
      <w:r>
        <w:rPr>
          <w:rFonts w:hint="eastAsia" w:ascii="Calibri" w:hAnsi="Calibri" w:eastAsia="仿宋" w:cs="宋体"/>
          <w:color w:val="auto"/>
          <w:kern w:val="0"/>
          <w:sz w:val="24"/>
          <w:highlight w:val="none"/>
          <w:u w:val="single"/>
        </w:rPr>
        <w:t>）</w:t>
      </w:r>
      <w:r>
        <w:rPr>
          <w:rFonts w:hint="eastAsia" w:ascii="Calibri" w:hAnsi="Calibri" w:eastAsia="仿宋" w:cs="宋体"/>
          <w:color w:val="auto"/>
          <w:kern w:val="0"/>
          <w:sz w:val="24"/>
          <w:highlight w:val="none"/>
        </w:rPr>
        <w:t>提供的全部货物由小微企业制造，其合同份额占到合同总金额</w:t>
      </w:r>
      <w:r>
        <w:rPr>
          <w:rFonts w:hint="eastAsia" w:ascii="Calibri" w:hAnsi="Calibri" w:eastAsia="仿宋" w:cs="宋体"/>
          <w:color w:val="auto"/>
          <w:kern w:val="0"/>
          <w:sz w:val="24"/>
          <w:highlight w:val="none"/>
          <w:u w:val="single"/>
        </w:rPr>
        <w:t xml:space="preserve">     </w:t>
      </w:r>
      <w:r>
        <w:rPr>
          <w:rFonts w:hint="eastAsia" w:ascii="Calibri" w:hAnsi="Calibri" w:eastAsia="仿宋" w:cs="宋体"/>
          <w:color w:val="auto"/>
          <w:kern w:val="0"/>
          <w:sz w:val="24"/>
          <w:highlight w:val="none"/>
        </w:rPr>
        <w:t>%以上</w:t>
      </w:r>
      <w:r>
        <w:rPr>
          <w:rFonts w:hint="eastAsia" w:ascii="Calibri" w:hAnsi="Calibri" w:eastAsia="仿宋" w:cs="宋体"/>
          <w:color w:val="auto"/>
          <w:kern w:val="0"/>
          <w:sz w:val="24"/>
          <w:highlight w:val="none"/>
          <w:lang w:val="zh-CN"/>
        </w:rPr>
        <w:t>。</w:t>
      </w:r>
      <w:r>
        <w:rPr>
          <w:rFonts w:hint="eastAsia" w:ascii="Calibri" w:hAnsi="Calibri" w:eastAsia="仿宋" w:cs="宋体"/>
          <w:b/>
          <w:color w:val="auto"/>
          <w:kern w:val="0"/>
          <w:sz w:val="24"/>
          <w:highlight w:val="none"/>
          <w:lang w:val="zh-CN"/>
        </w:rPr>
        <w:t>（</w:t>
      </w:r>
      <w:bookmarkStart w:id="53" w:name="_Hlk101133598"/>
      <w:r>
        <w:rPr>
          <w:rFonts w:hint="eastAsia" w:ascii="Calibri" w:hAnsi="Calibri" w:eastAsia="仿宋"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拟享受以上价格扣除政策的，填写有关内容</w:t>
      </w:r>
      <w:r>
        <w:rPr>
          <w:rFonts w:hint="eastAsia" w:ascii="Calibri" w:hAnsi="Calibri" w:eastAsia="仿宋" w:cs="宋体"/>
          <w:b/>
          <w:color w:val="auto"/>
          <w:sz w:val="24"/>
          <w:highlight w:val="none"/>
        </w:rPr>
        <w:t>。</w:t>
      </w:r>
      <w:bookmarkEnd w:id="53"/>
      <w:r>
        <w:rPr>
          <w:rFonts w:hint="eastAsia" w:ascii="Calibri" w:hAnsi="Calibri" w:eastAsia="仿宋" w:cs="宋体"/>
          <w:b/>
          <w:color w:val="auto"/>
          <w:kern w:val="0"/>
          <w:sz w:val="24"/>
          <w:highlight w:val="none"/>
          <w:lang w:val="zh-CN"/>
        </w:rPr>
        <w:t>）</w:t>
      </w:r>
    </w:p>
    <w:p w14:paraId="42AB7E6F">
      <w:pPr>
        <w:pageBreakBefore w:val="0"/>
        <w:widowControl w:val="0"/>
        <w:kinsoku/>
        <w:wordWrap/>
        <w:topLinePunct w:val="0"/>
        <w:bidi w:val="0"/>
        <w:spacing w:line="360" w:lineRule="auto"/>
        <w:ind w:firstLine="480" w:firstLineChars="200"/>
        <w:rPr>
          <w:rFonts w:ascii="Calibri" w:hAnsi="Calibri" w:eastAsia="仿宋" w:cs="宋体"/>
          <w:b/>
          <w:bCs/>
          <w:color w:val="auto"/>
          <w:kern w:val="0"/>
          <w:sz w:val="24"/>
          <w:highlight w:val="none"/>
          <w:lang w:val="zh-CN"/>
        </w:rPr>
      </w:pPr>
      <w:r>
        <w:rPr>
          <w:rFonts w:hint="eastAsia" w:ascii="Calibri" w:hAnsi="Calibri" w:eastAsia="仿宋" w:cs="宋体"/>
          <w:color w:val="auto"/>
          <w:sz w:val="24"/>
          <w:highlight w:val="none"/>
        </w:rPr>
        <w:t>2、</w:t>
      </w:r>
      <w:bookmarkStart w:id="54" w:name="_Hlk101133173"/>
      <w:r>
        <w:rPr>
          <w:rFonts w:hint="eastAsia" w:ascii="Calibri" w:hAnsi="Calibri" w:eastAsia="仿宋" w:cs="宋体"/>
          <w:color w:val="auto"/>
          <w:sz w:val="24"/>
          <w:highlight w:val="none"/>
        </w:rPr>
        <w:t>中小企业合同金额达到</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%，其中小微企业合同金额达到</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w:t>
      </w:r>
      <w:r>
        <w:rPr>
          <w:rFonts w:hint="eastAsia" w:ascii="Calibri" w:hAnsi="Calibri" w:eastAsia="仿宋" w:cs="宋体"/>
          <w:color w:val="auto"/>
          <w:kern w:val="0"/>
          <w:sz w:val="24"/>
          <w:highlight w:val="none"/>
          <w:lang w:val="zh-CN"/>
        </w:rPr>
        <w:t>。</w:t>
      </w:r>
      <w:r>
        <w:rPr>
          <w:rFonts w:hint="eastAsia" w:ascii="Calibri" w:hAnsi="Calibri" w:eastAsia="仿宋" w:cs="宋体"/>
          <w:b/>
          <w:bCs/>
          <w:color w:val="auto"/>
          <w:kern w:val="0"/>
          <w:sz w:val="24"/>
          <w:highlight w:val="none"/>
          <w:lang w:val="zh-CN"/>
        </w:rPr>
        <w:t>（</w:t>
      </w:r>
      <w:r>
        <w:rPr>
          <w:rFonts w:hint="eastAsia" w:ascii="Calibri" w:hAnsi="Calibri" w:eastAsia="仿宋" w:cs="宋体"/>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Calibri" w:hAnsi="Calibri" w:eastAsia="仿宋" w:cs="宋体"/>
          <w:b/>
          <w:bCs/>
          <w:color w:val="auto"/>
          <w:kern w:val="0"/>
          <w:sz w:val="24"/>
          <w:highlight w:val="none"/>
          <w:lang w:val="zh-CN"/>
        </w:rPr>
        <w:t>）</w:t>
      </w:r>
      <w:bookmarkEnd w:id="54"/>
    </w:p>
    <w:p w14:paraId="33F5A2B9">
      <w:pPr>
        <w:pageBreakBefore w:val="0"/>
        <w:widowControl w:val="0"/>
        <w:kinsoku/>
        <w:wordWrap/>
        <w:topLinePunct w:val="0"/>
        <w:bidi w:val="0"/>
        <w:snapToGrid w:val="0"/>
        <w:spacing w:line="360" w:lineRule="auto"/>
        <w:ind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五、如果中标，</w:t>
      </w:r>
      <w:r>
        <w:rPr>
          <w:rFonts w:hint="eastAsia" w:ascii="Calibri" w:hAnsi="Calibri" w:eastAsia="仿宋" w:cs="宋体"/>
          <w:color w:val="auto"/>
          <w:sz w:val="24"/>
          <w:highlight w:val="none"/>
        </w:rPr>
        <w:t>联合体各成员方共同与采购人签订合同，并就采购合同约定的事项对采购人承担连带责任。</w:t>
      </w:r>
    </w:p>
    <w:p w14:paraId="7FCA2BEE">
      <w:pPr>
        <w:pageBreakBefore w:val="0"/>
        <w:widowControl w:val="0"/>
        <w:kinsoku/>
        <w:wordWrap/>
        <w:topLinePunct w:val="0"/>
        <w:bidi w:val="0"/>
        <w:snapToGrid w:val="0"/>
        <w:spacing w:line="360" w:lineRule="auto"/>
        <w:ind w:firstLine="480" w:firstLineChars="200"/>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六、有关本次联合投标的其他事宜：</w:t>
      </w:r>
    </w:p>
    <w:p w14:paraId="26E9F156">
      <w:pPr>
        <w:pageBreakBefore w:val="0"/>
        <w:widowControl w:val="0"/>
        <w:kinsoku/>
        <w:wordWrap/>
        <w:topLinePunct w:val="0"/>
        <w:bidi w:val="0"/>
        <w:snapToGrid w:val="0"/>
        <w:spacing w:line="360" w:lineRule="auto"/>
        <w:ind w:firstLine="720" w:firstLineChars="300"/>
        <w:rPr>
          <w:rFonts w:ascii="Calibri" w:hAnsi="Calibri" w:eastAsia="仿宋" w:cs="仿宋_GB2312"/>
          <w:color w:val="auto"/>
          <w:kern w:val="0"/>
          <w:sz w:val="24"/>
          <w:highlight w:val="none"/>
          <w:lang w:val="zh-CN"/>
        </w:rPr>
      </w:pPr>
      <w:r>
        <w:rPr>
          <w:rFonts w:ascii="Calibri" w:hAnsi="Calibri" w:eastAsia="仿宋" w:cs="仿宋_GB2312"/>
          <w:color w:val="auto"/>
          <w:kern w:val="0"/>
          <w:sz w:val="24"/>
          <w:highlight w:val="none"/>
          <w:lang w:val="zh-CN"/>
        </w:rPr>
        <w:t>1</w:t>
      </w:r>
      <w:r>
        <w:rPr>
          <w:rFonts w:hint="eastAsia" w:ascii="Calibri" w:hAnsi="Calibri" w:eastAsia="仿宋" w:cs="仿宋_GB2312"/>
          <w:color w:val="auto"/>
          <w:kern w:val="0"/>
          <w:sz w:val="24"/>
          <w:highlight w:val="none"/>
          <w:lang w:val="zh-CN"/>
        </w:rPr>
        <w:t>、联合体各方不再单独参加或者与其他供应商另外组成联合体参加同一合同项下的政府采购活动。</w:t>
      </w:r>
    </w:p>
    <w:p w14:paraId="6CE8E9B3">
      <w:pPr>
        <w:pageBreakBefore w:val="0"/>
        <w:widowControl w:val="0"/>
        <w:kinsoku/>
        <w:wordWrap/>
        <w:topLinePunct w:val="0"/>
        <w:bidi w:val="0"/>
        <w:snapToGrid w:val="0"/>
        <w:spacing w:line="360" w:lineRule="auto"/>
        <w:ind w:firstLine="720" w:firstLineChars="300"/>
        <w:rPr>
          <w:rFonts w:ascii="Calibri" w:hAnsi="Calibri" w:eastAsia="仿宋" w:cs="仿宋_GB2312"/>
          <w:color w:val="auto"/>
          <w:kern w:val="0"/>
          <w:sz w:val="24"/>
          <w:highlight w:val="none"/>
          <w:lang w:val="zh-CN"/>
        </w:rPr>
      </w:pPr>
      <w:r>
        <w:rPr>
          <w:rFonts w:ascii="Calibri" w:hAnsi="Calibri" w:eastAsia="仿宋" w:cs="仿宋_GB2312"/>
          <w:color w:val="auto"/>
          <w:kern w:val="0"/>
          <w:sz w:val="24"/>
          <w:highlight w:val="none"/>
          <w:lang w:val="zh-CN"/>
        </w:rPr>
        <w:t>2</w:t>
      </w:r>
      <w:r>
        <w:rPr>
          <w:rFonts w:hint="eastAsia" w:ascii="Calibri" w:hAnsi="Calibri" w:eastAsia="仿宋" w:cs="仿宋_GB2312"/>
          <w:color w:val="auto"/>
          <w:kern w:val="0"/>
          <w:sz w:val="24"/>
          <w:highlight w:val="none"/>
          <w:lang w:val="zh-CN"/>
        </w:rPr>
        <w:t>、联合体中有同类资质的各方按照联合体分工承担相同工作的，按照资质等级较低的供应商确定资质等级。</w:t>
      </w:r>
    </w:p>
    <w:p w14:paraId="7416865D">
      <w:pPr>
        <w:pageBreakBefore w:val="0"/>
        <w:widowControl w:val="0"/>
        <w:kinsoku/>
        <w:wordWrap/>
        <w:topLinePunct w:val="0"/>
        <w:bidi w:val="0"/>
        <w:snapToGrid w:val="0"/>
        <w:spacing w:line="360" w:lineRule="auto"/>
        <w:ind w:firstLine="720" w:firstLineChars="300"/>
        <w:rPr>
          <w:rFonts w:ascii="Calibri" w:hAnsi="Calibri" w:eastAsia="仿宋" w:cs="仿宋_GB2312"/>
          <w:color w:val="auto"/>
          <w:kern w:val="0"/>
          <w:sz w:val="24"/>
          <w:highlight w:val="none"/>
          <w:lang w:val="zh-CN"/>
        </w:rPr>
      </w:pPr>
      <w:r>
        <w:rPr>
          <w:rFonts w:ascii="Calibri" w:hAnsi="Calibri" w:eastAsia="仿宋" w:cs="仿宋_GB2312"/>
          <w:color w:val="auto"/>
          <w:kern w:val="0"/>
          <w:sz w:val="24"/>
          <w:highlight w:val="none"/>
          <w:lang w:val="zh-CN"/>
        </w:rPr>
        <w:t>3</w:t>
      </w:r>
      <w:r>
        <w:rPr>
          <w:rFonts w:hint="eastAsia" w:ascii="Calibri" w:hAnsi="Calibri" w:eastAsia="仿宋" w:cs="仿宋_GB2312"/>
          <w:color w:val="auto"/>
          <w:kern w:val="0"/>
          <w:sz w:val="24"/>
          <w:highlight w:val="none"/>
          <w:lang w:val="zh-CN"/>
        </w:rPr>
        <w:t>、本协议提交采购人、采购代理机构后，联合体各方不得以任何形式对上述内容进行修改或撤销。</w:t>
      </w:r>
    </w:p>
    <w:p w14:paraId="07C526DC">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联合体成员名称</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电子签名</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公章</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w:t>
      </w:r>
    </w:p>
    <w:p w14:paraId="5ABD7E73">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联合体成员名称</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电子签名</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公章</w:t>
      </w:r>
      <w:r>
        <w:rPr>
          <w:rFonts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lang w:val="zh-CN"/>
        </w:rPr>
        <w:t>：</w:t>
      </w:r>
    </w:p>
    <w:p w14:paraId="6DA054AE">
      <w:pPr>
        <w:pageBreakBefore w:val="0"/>
        <w:widowControl w:val="0"/>
        <w:kinsoku/>
        <w:wordWrap/>
        <w:topLinePunct w:val="0"/>
        <w:bidi w:val="0"/>
        <w:snapToGrid w:val="0"/>
        <w:spacing w:line="360" w:lineRule="auto"/>
        <w:ind w:left="4200" w:leftChars="2000"/>
        <w:jc w:val="left"/>
        <w:rPr>
          <w:rFonts w:ascii="Calibri" w:hAnsi="Calibri" w:eastAsia="仿宋"/>
          <w:color w:val="auto"/>
          <w:highlight w:val="none"/>
        </w:rPr>
      </w:pPr>
      <w:r>
        <w:rPr>
          <w:rFonts w:hint="eastAsia" w:ascii="Calibri" w:hAnsi="Calibri" w:eastAsia="仿宋" w:cs="仿宋_GB2312"/>
          <w:color w:val="auto"/>
          <w:kern w:val="0"/>
          <w:sz w:val="24"/>
          <w:highlight w:val="none"/>
          <w:lang w:val="zh-CN"/>
        </w:rPr>
        <w:t>……</w:t>
      </w:r>
    </w:p>
    <w:p w14:paraId="53951C7F">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日期：</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0FF64A75">
      <w:pPr>
        <w:pageBreakBefore w:val="0"/>
        <w:widowControl w:val="0"/>
        <w:kinsoku/>
        <w:wordWrap/>
        <w:topLinePunct w:val="0"/>
        <w:bidi w:val="0"/>
        <w:spacing w:line="360" w:lineRule="auto"/>
        <w:ind w:right="420"/>
        <w:rPr>
          <w:rFonts w:ascii="Calibri" w:hAnsi="Calibri" w:eastAsia="仿宋" w:cs="宋体"/>
          <w:color w:val="auto"/>
          <w:sz w:val="24"/>
          <w:highlight w:val="none"/>
        </w:rPr>
      </w:pPr>
      <w:r>
        <w:rPr>
          <w:rFonts w:hint="eastAsia" w:ascii="Calibri" w:hAnsi="Calibri" w:eastAsia="仿宋" w:cs="宋体"/>
          <w:color w:val="auto"/>
          <w:sz w:val="24"/>
          <w:highlight w:val="none"/>
        </w:rPr>
        <w:t>注：按本格式和要求提供。</w:t>
      </w:r>
    </w:p>
    <w:p w14:paraId="0433D06D">
      <w:pPr>
        <w:pageBreakBefore w:val="0"/>
        <w:widowControl w:val="0"/>
        <w:kinsoku/>
        <w:wordWrap/>
        <w:topLinePunct w:val="0"/>
        <w:bidi w:val="0"/>
        <w:snapToGrid w:val="0"/>
        <w:spacing w:line="360" w:lineRule="auto"/>
        <w:ind w:firstLine="3666" w:firstLineChars="1100"/>
        <w:rPr>
          <w:rFonts w:ascii="Calibri" w:hAnsi="Calibri" w:eastAsia="仿宋" w:cs="宋体"/>
          <w:b/>
          <w:color w:val="auto"/>
          <w:spacing w:val="6"/>
          <w:sz w:val="32"/>
          <w:szCs w:val="32"/>
          <w:highlight w:val="none"/>
        </w:rPr>
      </w:pPr>
    </w:p>
    <w:p w14:paraId="11F6FCED">
      <w:pPr>
        <w:pageBreakBefore w:val="0"/>
        <w:widowControl w:val="0"/>
        <w:kinsoku/>
        <w:wordWrap/>
        <w:topLinePunct w:val="0"/>
        <w:bidi w:val="0"/>
        <w:adjustRightInd/>
        <w:jc w:val="left"/>
        <w:rPr>
          <w:rFonts w:ascii="Calibri" w:hAnsi="Calibri" w:eastAsia="仿宋" w:cs="宋体"/>
          <w:b/>
          <w:color w:val="auto"/>
          <w:spacing w:val="6"/>
          <w:sz w:val="32"/>
          <w:szCs w:val="32"/>
          <w:highlight w:val="none"/>
        </w:rPr>
      </w:pPr>
      <w:r>
        <w:rPr>
          <w:rFonts w:ascii="Calibri" w:hAnsi="Calibri" w:eastAsia="仿宋" w:cs="宋体"/>
          <w:b/>
          <w:color w:val="auto"/>
          <w:spacing w:val="6"/>
          <w:sz w:val="32"/>
          <w:szCs w:val="32"/>
          <w:highlight w:val="none"/>
        </w:rPr>
        <w:br w:type="page"/>
      </w:r>
    </w:p>
    <w:p w14:paraId="09CC971B">
      <w:pPr>
        <w:pageBreakBefore w:val="0"/>
        <w:widowControl w:val="0"/>
        <w:kinsoku/>
        <w:wordWrap/>
        <w:topLinePunct w:val="0"/>
        <w:bidi w:val="0"/>
        <w:spacing w:line="360" w:lineRule="auto"/>
        <w:outlineLvl w:val="2"/>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附件</w:t>
      </w:r>
      <w:r>
        <w:rPr>
          <w:rFonts w:ascii="Calibri" w:hAnsi="Calibri" w:eastAsia="仿宋"/>
          <w:b/>
          <w:color w:val="auto"/>
          <w:spacing w:val="6"/>
          <w:sz w:val="32"/>
          <w:szCs w:val="32"/>
          <w:highlight w:val="none"/>
        </w:rPr>
        <w:t>6</w:t>
      </w:r>
      <w:r>
        <w:rPr>
          <w:rFonts w:hint="eastAsia" w:ascii="Calibri" w:hAnsi="Calibri" w:eastAsia="仿宋"/>
          <w:b/>
          <w:color w:val="auto"/>
          <w:spacing w:val="6"/>
          <w:sz w:val="32"/>
          <w:szCs w:val="32"/>
          <w:highlight w:val="none"/>
        </w:rPr>
        <w:t>：分包意向协议</w:t>
      </w:r>
    </w:p>
    <w:p w14:paraId="44B1B1A8">
      <w:pPr>
        <w:pageBreakBefore w:val="0"/>
        <w:widowControl w:val="0"/>
        <w:kinsoku/>
        <w:wordWrap/>
        <w:topLinePunct w:val="0"/>
        <w:bidi w:val="0"/>
        <w:spacing w:line="360" w:lineRule="auto"/>
        <w:jc w:val="center"/>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分包意向协议</w:t>
      </w:r>
    </w:p>
    <w:p w14:paraId="61B6E4EE">
      <w:pPr>
        <w:pageBreakBefore w:val="0"/>
        <w:widowControl w:val="0"/>
        <w:kinsoku/>
        <w:wordWrap/>
        <w:topLinePunct w:val="0"/>
        <w:bidi w:val="0"/>
        <w:spacing w:line="360" w:lineRule="auto"/>
        <w:ind w:firstLine="480" w:firstLineChars="200"/>
        <w:jc w:val="left"/>
        <w:rPr>
          <w:rFonts w:ascii="Calibri" w:hAnsi="Calibri" w:eastAsia="仿宋" w:cs="仿宋_GB2312"/>
          <w:color w:val="auto"/>
          <w:sz w:val="24"/>
          <w:highlight w:val="none"/>
        </w:rPr>
      </w:pPr>
      <w:r>
        <w:rPr>
          <w:rFonts w:hint="eastAsia" w:ascii="Calibri" w:hAnsi="Calibri" w:eastAsia="仿宋" w:cs="仿宋_GB2312"/>
          <w:color w:val="auto"/>
          <w:sz w:val="24"/>
          <w:highlight w:val="none"/>
        </w:rPr>
        <w:t>（</w:t>
      </w:r>
      <w:r>
        <w:rPr>
          <w:rFonts w:hint="eastAsia" w:ascii="Calibri" w:hAnsi="Calibri" w:eastAsia="仿宋" w:cs="仿宋_GB2312"/>
          <w:b/>
          <w:color w:val="auto"/>
          <w:sz w:val="24"/>
          <w:highlight w:val="none"/>
        </w:rPr>
        <w:t>中标后以分包方式履行合同的，提供分包意向协议；采购人不同意分包或者供应商中标后不以分包方式履行合同的，则不需要提供。</w:t>
      </w:r>
      <w:r>
        <w:rPr>
          <w:rFonts w:hint="eastAsia" w:ascii="Calibri" w:hAnsi="Calibri" w:eastAsia="仿宋" w:cs="仿宋_GB2312"/>
          <w:color w:val="auto"/>
          <w:sz w:val="24"/>
          <w:highlight w:val="none"/>
        </w:rPr>
        <w:t>）</w:t>
      </w:r>
    </w:p>
    <w:p w14:paraId="7AB82AA6">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u w:val="single"/>
        </w:rPr>
        <w:t>（供应商名称）</w:t>
      </w:r>
      <w:r>
        <w:rPr>
          <w:rFonts w:hint="eastAsia" w:ascii="Calibri" w:hAnsi="Calibri" w:eastAsia="仿宋" w:cs="仿宋_GB2312"/>
          <w:color w:val="auto"/>
          <w:kern w:val="0"/>
          <w:sz w:val="24"/>
          <w:highlight w:val="none"/>
          <w:lang w:val="zh-CN"/>
        </w:rPr>
        <w:t>若成为</w:t>
      </w:r>
      <w:r>
        <w:rPr>
          <w:rFonts w:hint="eastAsia" w:ascii="Calibri" w:hAnsi="Calibri" w:eastAsia="仿宋" w:cs="仿宋_GB2312"/>
          <w:color w:val="auto"/>
          <w:sz w:val="24"/>
          <w:highlight w:val="none"/>
          <w:lang w:eastAsia="zh-CN"/>
        </w:rPr>
        <w:t>机房运维服务</w:t>
      </w:r>
      <w:r>
        <w:rPr>
          <w:rFonts w:hint="eastAsia" w:ascii="Calibri" w:hAnsi="Calibri" w:eastAsia="仿宋" w:cs="仿宋_GB2312"/>
          <w:color w:val="auto"/>
          <w:sz w:val="24"/>
          <w:highlight w:val="none"/>
        </w:rPr>
        <w:t>【招标编号：</w:t>
      </w:r>
      <w:r>
        <w:rPr>
          <w:rFonts w:hint="eastAsia" w:ascii="Calibri" w:hAnsi="Calibri" w:eastAsia="仿宋"/>
          <w:color w:val="auto"/>
          <w:sz w:val="24"/>
          <w:highlight w:val="none"/>
          <w:lang w:eastAsia="zh-CN"/>
        </w:rPr>
        <w:t>ZJCT8-CHYJY202535</w:t>
      </w:r>
      <w:r>
        <w:rPr>
          <w:rFonts w:hint="eastAsia" w:ascii="Calibri" w:hAnsi="Calibri" w:eastAsia="仿宋" w:cs="仿宋_GB2312"/>
          <w:color w:val="auto"/>
          <w:sz w:val="24"/>
          <w:highlight w:val="none"/>
        </w:rPr>
        <w:t>】</w:t>
      </w:r>
      <w:r>
        <w:rPr>
          <w:rFonts w:hint="eastAsia" w:ascii="Calibri" w:hAnsi="Calibri" w:eastAsia="仿宋" w:cs="仿宋_GB2312"/>
          <w:color w:val="auto"/>
          <w:kern w:val="0"/>
          <w:sz w:val="24"/>
          <w:highlight w:val="none"/>
          <w:lang w:val="zh-CN"/>
        </w:rPr>
        <w:t>的中标供应商，将依法采取分包方式履行合同。</w:t>
      </w:r>
      <w:r>
        <w:rPr>
          <w:rFonts w:hint="eastAsia" w:ascii="Calibri" w:hAnsi="Calibri" w:eastAsia="仿宋" w:cs="仿宋_GB2312"/>
          <w:color w:val="auto"/>
          <w:kern w:val="0"/>
          <w:sz w:val="24"/>
          <w:highlight w:val="none"/>
          <w:u w:val="single"/>
        </w:rPr>
        <w:t>（供应商名称）</w:t>
      </w:r>
      <w:r>
        <w:rPr>
          <w:rFonts w:hint="eastAsia" w:ascii="Calibri" w:hAnsi="Calibri" w:eastAsia="仿宋" w:cs="仿宋_GB2312"/>
          <w:color w:val="auto"/>
          <w:kern w:val="0"/>
          <w:sz w:val="24"/>
          <w:highlight w:val="none"/>
        </w:rPr>
        <w:t>与</w:t>
      </w:r>
      <w:r>
        <w:rPr>
          <w:rFonts w:hint="eastAsia" w:ascii="Calibri" w:hAnsi="Calibri" w:eastAsia="仿宋" w:cs="仿宋_GB2312"/>
          <w:color w:val="auto"/>
          <w:kern w:val="0"/>
          <w:sz w:val="24"/>
          <w:highlight w:val="none"/>
          <w:u w:val="single"/>
        </w:rPr>
        <w:t>（所有分包供应商名称）</w:t>
      </w:r>
      <w:r>
        <w:rPr>
          <w:rFonts w:hint="eastAsia" w:ascii="Calibri" w:hAnsi="Calibri" w:eastAsia="仿宋" w:cs="仿宋_GB2312"/>
          <w:color w:val="auto"/>
          <w:kern w:val="0"/>
          <w:sz w:val="24"/>
          <w:highlight w:val="none"/>
        </w:rPr>
        <w:t>达成分包意向协议</w:t>
      </w:r>
      <w:r>
        <w:rPr>
          <w:rFonts w:hint="eastAsia" w:ascii="Calibri" w:hAnsi="Calibri" w:eastAsia="仿宋" w:cs="仿宋_GB2312"/>
          <w:color w:val="auto"/>
          <w:kern w:val="0"/>
          <w:sz w:val="24"/>
          <w:highlight w:val="none"/>
          <w:lang w:val="zh-CN"/>
        </w:rPr>
        <w:t>。</w:t>
      </w:r>
    </w:p>
    <w:p w14:paraId="08B57109">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一、分包标的及数量</w:t>
      </w:r>
    </w:p>
    <w:p w14:paraId="5D0B21E8">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u w:val="single"/>
        </w:rPr>
        <w:t>（供应商名称）</w:t>
      </w:r>
      <w:r>
        <w:rPr>
          <w:rFonts w:hint="eastAsia" w:ascii="Calibri" w:hAnsi="Calibri" w:eastAsia="仿宋" w:cs="仿宋_GB2312"/>
          <w:color w:val="auto"/>
          <w:kern w:val="0"/>
          <w:sz w:val="24"/>
          <w:highlight w:val="none"/>
          <w:lang w:val="zh-CN"/>
        </w:rPr>
        <w:t>将</w:t>
      </w:r>
      <w:r>
        <w:rPr>
          <w:rFonts w:ascii="Calibri" w:hAnsi="Calibri" w:eastAsia="仿宋"/>
          <w:color w:val="auto"/>
          <w:highlight w:val="none"/>
          <w:u w:val="single"/>
        </w:rPr>
        <w:t xml:space="preserve">   XX</w:t>
      </w:r>
      <w:r>
        <w:rPr>
          <w:rFonts w:hint="eastAsia" w:ascii="Calibri" w:hAnsi="Calibri" w:eastAsia="仿宋"/>
          <w:color w:val="auto"/>
          <w:highlight w:val="none"/>
          <w:u w:val="single"/>
        </w:rPr>
        <w:t>工作内容</w:t>
      </w:r>
      <w:r>
        <w:rPr>
          <w:rFonts w:ascii="Calibri" w:hAnsi="Calibri" w:eastAsia="仿宋"/>
          <w:color w:val="auto"/>
          <w:highlight w:val="none"/>
          <w:u w:val="single"/>
        </w:rPr>
        <w:t xml:space="preserve">   </w:t>
      </w:r>
      <w:r>
        <w:rPr>
          <w:rFonts w:hint="eastAsia" w:ascii="Calibri" w:hAnsi="Calibri" w:eastAsia="仿宋" w:cs="Arial"/>
          <w:color w:val="auto"/>
          <w:sz w:val="24"/>
          <w:highlight w:val="none"/>
        </w:rPr>
        <w:t>分包给</w:t>
      </w:r>
      <w:r>
        <w:rPr>
          <w:rFonts w:hint="eastAsia" w:ascii="Calibri" w:hAnsi="Calibri" w:eastAsia="仿宋" w:cs="仿宋_GB2312"/>
          <w:color w:val="auto"/>
          <w:kern w:val="0"/>
          <w:sz w:val="24"/>
          <w:highlight w:val="none"/>
          <w:u w:val="single"/>
        </w:rPr>
        <w:t>（分包供应商1名称）</w:t>
      </w:r>
      <w:r>
        <w:rPr>
          <w:rFonts w:hint="eastAsia" w:ascii="Calibri" w:hAnsi="Calibri" w:eastAsia="仿宋" w:cs="仿宋_GB2312"/>
          <w:color w:val="auto"/>
          <w:kern w:val="0"/>
          <w:sz w:val="24"/>
          <w:highlight w:val="none"/>
          <w:lang w:val="zh-CN"/>
        </w:rPr>
        <w:t>，</w:t>
      </w:r>
      <w:r>
        <w:rPr>
          <w:rFonts w:hint="eastAsia" w:ascii="Calibri" w:hAnsi="Calibri" w:eastAsia="仿宋" w:cs="仿宋_GB2312"/>
          <w:color w:val="auto"/>
          <w:kern w:val="0"/>
          <w:sz w:val="24"/>
          <w:highlight w:val="none"/>
          <w:u w:val="single"/>
        </w:rPr>
        <w:t>（分包供应商1名称），</w:t>
      </w:r>
      <w:r>
        <w:rPr>
          <w:rFonts w:hint="eastAsia" w:ascii="Calibri" w:hAnsi="Calibri" w:eastAsia="仿宋" w:cs="仿宋_GB2312"/>
          <w:color w:val="auto"/>
          <w:kern w:val="0"/>
          <w:sz w:val="24"/>
          <w:highlight w:val="none"/>
          <w:lang w:val="zh-CN"/>
        </w:rPr>
        <w:t>具备承</w:t>
      </w:r>
      <w:r>
        <w:rPr>
          <w:rFonts w:hint="eastAsia" w:ascii="Calibri" w:hAnsi="Calibri" w:eastAsia="仿宋" w:cs="仿宋_GB2312"/>
          <w:color w:val="auto"/>
          <w:kern w:val="0"/>
          <w:sz w:val="24"/>
          <w:highlight w:val="none"/>
        </w:rPr>
        <w:t>担</w:t>
      </w:r>
      <w:r>
        <w:rPr>
          <w:rFonts w:ascii="Calibri" w:hAnsi="Calibri" w:eastAsia="仿宋" w:cs="仿宋_GB2312"/>
          <w:color w:val="auto"/>
          <w:kern w:val="0"/>
          <w:sz w:val="24"/>
          <w:highlight w:val="none"/>
          <w:u w:val="single"/>
          <w:lang w:val="zh-CN"/>
        </w:rPr>
        <w:t>XX</w:t>
      </w:r>
      <w:r>
        <w:rPr>
          <w:rFonts w:hint="eastAsia" w:ascii="Calibri" w:hAnsi="Calibri" w:eastAsia="仿宋" w:cs="仿宋_GB2312"/>
          <w:color w:val="auto"/>
          <w:kern w:val="0"/>
          <w:sz w:val="24"/>
          <w:highlight w:val="none"/>
          <w:u w:val="single"/>
          <w:lang w:val="zh-CN"/>
        </w:rPr>
        <w:t>工作内容</w:t>
      </w:r>
      <w:r>
        <w:rPr>
          <w:rFonts w:hint="eastAsia" w:ascii="Calibri" w:hAnsi="Calibri" w:eastAsia="仿宋" w:cs="仿宋_GB2312"/>
          <w:color w:val="auto"/>
          <w:kern w:val="0"/>
          <w:sz w:val="24"/>
          <w:highlight w:val="none"/>
          <w:lang w:val="zh-CN"/>
        </w:rPr>
        <w:t>相应资质条件且不得再次分包；</w:t>
      </w:r>
    </w:p>
    <w:p w14:paraId="3C2D3441">
      <w:pPr>
        <w:pageBreakBefore w:val="0"/>
        <w:widowControl w:val="0"/>
        <w:kinsoku/>
        <w:wordWrap/>
        <w:topLinePunct w:val="0"/>
        <w:bidi w:val="0"/>
        <w:snapToGrid w:val="0"/>
        <w:spacing w:line="360" w:lineRule="auto"/>
        <w:ind w:firstLine="480" w:firstLineChars="200"/>
        <w:rPr>
          <w:rFonts w:ascii="Calibri" w:hAnsi="Calibri" w:eastAsia="仿宋"/>
          <w:color w:val="auto"/>
          <w:highlight w:val="none"/>
        </w:rPr>
      </w:pPr>
      <w:r>
        <w:rPr>
          <w:rFonts w:hint="eastAsia" w:ascii="Calibri" w:hAnsi="Calibri" w:eastAsia="仿宋" w:cs="仿宋_GB2312"/>
          <w:color w:val="auto"/>
          <w:kern w:val="0"/>
          <w:sz w:val="24"/>
          <w:highlight w:val="none"/>
          <w:lang w:val="zh-CN"/>
        </w:rPr>
        <w:t>……</w:t>
      </w:r>
    </w:p>
    <w:p w14:paraId="54E690C5">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p>
    <w:p w14:paraId="44B5A60C">
      <w:pPr>
        <w:pageBreakBefore w:val="0"/>
        <w:widowControl w:val="0"/>
        <w:kinsoku/>
        <w:wordWrap/>
        <w:topLinePunct w:val="0"/>
        <w:bidi w:val="0"/>
        <w:snapToGrid w:val="0"/>
        <w:spacing w:line="360" w:lineRule="auto"/>
        <w:ind w:firstLine="480" w:firstLineChars="200"/>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二、分包供应商中小企业合同份额</w:t>
      </w:r>
    </w:p>
    <w:p w14:paraId="0AD78B29">
      <w:pPr>
        <w:pageBreakBefore w:val="0"/>
        <w:widowControl w:val="0"/>
        <w:kinsoku/>
        <w:wordWrap/>
        <w:topLinePunct w:val="0"/>
        <w:bidi w:val="0"/>
        <w:snapToGrid w:val="0"/>
        <w:spacing w:line="360" w:lineRule="auto"/>
        <w:ind w:firstLine="480" w:firstLineChars="200"/>
        <w:rPr>
          <w:rFonts w:ascii="Calibri" w:hAnsi="Calibri" w:eastAsia="仿宋" w:cs="宋体"/>
          <w:b/>
          <w:color w:val="auto"/>
          <w:kern w:val="0"/>
          <w:sz w:val="24"/>
          <w:highlight w:val="none"/>
          <w:lang w:val="zh-CN"/>
        </w:rPr>
      </w:pPr>
      <w:r>
        <w:rPr>
          <w:rFonts w:ascii="Calibri" w:hAnsi="Calibri" w:eastAsia="仿宋" w:cs="宋体"/>
          <w:color w:val="auto"/>
          <w:kern w:val="0"/>
          <w:sz w:val="24"/>
          <w:highlight w:val="none"/>
        </w:rPr>
        <w:t>1、</w:t>
      </w:r>
      <w:r>
        <w:rPr>
          <w:rFonts w:hint="eastAsia" w:ascii="Calibri" w:hAnsi="Calibri" w:eastAsia="仿宋" w:cs="宋体"/>
          <w:color w:val="auto"/>
          <w:kern w:val="0"/>
          <w:sz w:val="24"/>
          <w:highlight w:val="none"/>
          <w:u w:val="single"/>
        </w:rPr>
        <w:t>（分包供应商X</w:t>
      </w:r>
      <w:r>
        <w:rPr>
          <w:rFonts w:ascii="Calibri" w:hAnsi="Calibri" w:eastAsia="仿宋" w:cs="宋体"/>
          <w:color w:val="auto"/>
          <w:kern w:val="0"/>
          <w:sz w:val="24"/>
          <w:highlight w:val="none"/>
          <w:u w:val="single"/>
        </w:rPr>
        <w:t>,</w:t>
      </w:r>
      <w:r>
        <w:rPr>
          <w:rFonts w:hint="eastAsia" w:ascii="Calibri" w:hAnsi="Calibri" w:eastAsia="仿宋" w:cs="宋体"/>
          <w:color w:val="auto"/>
          <w:kern w:val="0"/>
          <w:sz w:val="24"/>
          <w:highlight w:val="none"/>
          <w:u w:val="single"/>
        </w:rPr>
        <w:t>……）提供的货物全部由小微企业制造，</w:t>
      </w:r>
      <w:r>
        <w:rPr>
          <w:rFonts w:hint="eastAsia" w:ascii="Calibri" w:hAnsi="Calibri" w:eastAsia="仿宋" w:cs="宋体"/>
          <w:color w:val="auto"/>
          <w:kern w:val="0"/>
          <w:sz w:val="24"/>
          <w:highlight w:val="none"/>
        </w:rPr>
        <w:t>其合同份额占到合同总金额</w:t>
      </w:r>
      <w:r>
        <w:rPr>
          <w:rFonts w:hint="eastAsia" w:ascii="Calibri" w:hAnsi="Calibri" w:eastAsia="仿宋" w:cs="宋体"/>
          <w:color w:val="auto"/>
          <w:kern w:val="0"/>
          <w:sz w:val="24"/>
          <w:highlight w:val="none"/>
          <w:u w:val="single"/>
        </w:rPr>
        <w:t xml:space="preserve">     </w:t>
      </w:r>
      <w:r>
        <w:rPr>
          <w:rFonts w:hint="eastAsia" w:ascii="Calibri" w:hAnsi="Calibri" w:eastAsia="仿宋" w:cs="宋体"/>
          <w:color w:val="auto"/>
          <w:kern w:val="0"/>
          <w:sz w:val="24"/>
          <w:highlight w:val="none"/>
        </w:rPr>
        <w:t>%以上</w:t>
      </w:r>
      <w:r>
        <w:rPr>
          <w:rFonts w:hint="eastAsia" w:ascii="Calibri" w:hAnsi="Calibri" w:eastAsia="仿宋" w:cs="宋体"/>
          <w:color w:val="auto"/>
          <w:highlight w:val="none"/>
        </w:rPr>
        <w:t>。</w:t>
      </w:r>
      <w:r>
        <w:rPr>
          <w:rFonts w:hint="eastAsia" w:ascii="Calibri" w:hAnsi="Calibri" w:eastAsia="仿宋"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拟享受以上价格扣除政策的，填写有关内容</w:t>
      </w:r>
      <w:r>
        <w:rPr>
          <w:rFonts w:hint="eastAsia" w:ascii="Calibri" w:hAnsi="Calibri" w:eastAsia="仿宋" w:cs="宋体"/>
          <w:b/>
          <w:color w:val="auto"/>
          <w:sz w:val="24"/>
          <w:highlight w:val="none"/>
        </w:rPr>
        <w:t>。</w:t>
      </w:r>
      <w:r>
        <w:rPr>
          <w:rFonts w:hint="eastAsia" w:ascii="Calibri" w:hAnsi="Calibri" w:eastAsia="仿宋" w:cs="宋体"/>
          <w:b/>
          <w:color w:val="auto"/>
          <w:kern w:val="0"/>
          <w:sz w:val="24"/>
          <w:highlight w:val="none"/>
          <w:lang w:val="zh-CN"/>
        </w:rPr>
        <w:t>）</w:t>
      </w:r>
    </w:p>
    <w:p w14:paraId="2DBB99AB">
      <w:pPr>
        <w:pageBreakBefore w:val="0"/>
        <w:widowControl w:val="0"/>
        <w:kinsoku/>
        <w:wordWrap/>
        <w:topLinePunct w:val="0"/>
        <w:bidi w:val="0"/>
        <w:spacing w:line="360" w:lineRule="auto"/>
        <w:ind w:firstLine="480" w:firstLineChars="200"/>
        <w:rPr>
          <w:rFonts w:ascii="Calibri" w:hAnsi="Calibri" w:eastAsia="仿宋" w:cs="宋体"/>
          <w:b/>
          <w:bCs/>
          <w:color w:val="auto"/>
          <w:kern w:val="0"/>
          <w:sz w:val="24"/>
          <w:highlight w:val="none"/>
          <w:lang w:val="zh-CN"/>
        </w:rPr>
      </w:pPr>
      <w:r>
        <w:rPr>
          <w:rFonts w:hint="eastAsia" w:ascii="Calibri" w:hAnsi="Calibri" w:eastAsia="仿宋" w:cs="宋体"/>
          <w:color w:val="auto"/>
          <w:sz w:val="24"/>
          <w:highlight w:val="none"/>
        </w:rPr>
        <w:t>2、中小企业合同金额达到</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%，其中小微企业合同金额达到</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w:t>
      </w:r>
      <w:r>
        <w:rPr>
          <w:rFonts w:hint="eastAsia" w:ascii="Calibri" w:hAnsi="Calibri" w:eastAsia="仿宋" w:cs="宋体"/>
          <w:color w:val="auto"/>
          <w:kern w:val="0"/>
          <w:sz w:val="24"/>
          <w:highlight w:val="none"/>
          <w:lang w:val="zh-CN"/>
        </w:rPr>
        <w:t>。</w:t>
      </w:r>
      <w:r>
        <w:rPr>
          <w:rFonts w:hint="eastAsia" w:ascii="Calibri" w:hAnsi="Calibri" w:eastAsia="仿宋" w:cs="宋体"/>
          <w:b/>
          <w:bCs/>
          <w:color w:val="auto"/>
          <w:kern w:val="0"/>
          <w:sz w:val="24"/>
          <w:highlight w:val="none"/>
          <w:lang w:val="zh-CN"/>
        </w:rPr>
        <w:t>（</w:t>
      </w:r>
      <w:r>
        <w:rPr>
          <w:rFonts w:hint="eastAsia" w:ascii="Calibri" w:hAnsi="Calibri" w:eastAsia="仿宋" w:cs="宋体"/>
          <w:b/>
          <w:bCs/>
          <w:color w:val="auto"/>
          <w:sz w:val="24"/>
          <w:highlight w:val="none"/>
        </w:rPr>
        <w:t>要求合同分包形式参加的项目或采购包，供应商按招标文件第一部分招标公告申请人的资格要求中规定的分包意向协议中中小企业、小微企业合同金额应当达到的比例要求填写。</w:t>
      </w:r>
      <w:r>
        <w:rPr>
          <w:rFonts w:hint="eastAsia" w:ascii="Calibri" w:hAnsi="Calibri" w:eastAsia="仿宋" w:cs="宋体"/>
          <w:b/>
          <w:bCs/>
          <w:color w:val="auto"/>
          <w:kern w:val="0"/>
          <w:sz w:val="24"/>
          <w:highlight w:val="none"/>
          <w:lang w:val="zh-CN"/>
        </w:rPr>
        <w:t>）</w:t>
      </w:r>
    </w:p>
    <w:p w14:paraId="46C127C3">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三、分包工作履行期限、地点、方式</w:t>
      </w:r>
    </w:p>
    <w:p w14:paraId="44E4B343">
      <w:pPr>
        <w:pageBreakBefore w:val="0"/>
        <w:widowControl w:val="0"/>
        <w:kinsoku/>
        <w:wordWrap/>
        <w:topLinePunct w:val="0"/>
        <w:bidi w:val="0"/>
        <w:snapToGrid w:val="0"/>
        <w:spacing w:line="360" w:lineRule="auto"/>
        <w:ind w:firstLine="576"/>
        <w:rPr>
          <w:rFonts w:ascii="Calibri" w:hAnsi="Calibri" w:eastAsia="仿宋"/>
          <w:color w:val="auto"/>
          <w:highlight w:val="none"/>
          <w:u w:val="single"/>
        </w:rPr>
      </w:pPr>
      <w:r>
        <w:rPr>
          <w:rFonts w:ascii="Calibri" w:hAnsi="Calibri" w:eastAsia="仿宋"/>
          <w:color w:val="auto"/>
          <w:highlight w:val="none"/>
          <w:u w:val="single"/>
        </w:rPr>
        <w:t xml:space="preserve">                                                                                  </w:t>
      </w:r>
    </w:p>
    <w:p w14:paraId="7CBDB2FC">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四、质量</w:t>
      </w:r>
    </w:p>
    <w:p w14:paraId="52367267">
      <w:pPr>
        <w:pageBreakBefore w:val="0"/>
        <w:widowControl w:val="0"/>
        <w:kinsoku/>
        <w:wordWrap/>
        <w:topLinePunct w:val="0"/>
        <w:bidi w:val="0"/>
        <w:snapToGrid w:val="0"/>
        <w:spacing w:line="360" w:lineRule="auto"/>
        <w:ind w:firstLine="576"/>
        <w:rPr>
          <w:rFonts w:ascii="Calibri" w:hAnsi="Calibri" w:eastAsia="仿宋"/>
          <w:color w:val="auto"/>
          <w:highlight w:val="none"/>
          <w:u w:val="single"/>
        </w:rPr>
      </w:pPr>
      <w:r>
        <w:rPr>
          <w:rFonts w:ascii="Calibri" w:hAnsi="Calibri" w:eastAsia="仿宋"/>
          <w:color w:val="auto"/>
          <w:highlight w:val="none"/>
          <w:u w:val="single"/>
        </w:rPr>
        <w:t xml:space="preserve">                                                                                  </w:t>
      </w:r>
    </w:p>
    <w:p w14:paraId="457316DC">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五、价款或者报酬</w:t>
      </w:r>
    </w:p>
    <w:p w14:paraId="637890A4">
      <w:pPr>
        <w:pageBreakBefore w:val="0"/>
        <w:widowControl w:val="0"/>
        <w:kinsoku/>
        <w:wordWrap/>
        <w:topLinePunct w:val="0"/>
        <w:bidi w:val="0"/>
        <w:snapToGrid w:val="0"/>
        <w:spacing w:line="360" w:lineRule="auto"/>
        <w:ind w:firstLine="576"/>
        <w:rPr>
          <w:rFonts w:ascii="Calibri" w:hAnsi="Calibri" w:eastAsia="仿宋"/>
          <w:color w:val="auto"/>
          <w:highlight w:val="none"/>
          <w:u w:val="single"/>
        </w:rPr>
      </w:pPr>
      <w:r>
        <w:rPr>
          <w:rFonts w:ascii="Calibri" w:hAnsi="Calibri" w:eastAsia="仿宋"/>
          <w:color w:val="auto"/>
          <w:highlight w:val="none"/>
          <w:u w:val="single"/>
        </w:rPr>
        <w:t xml:space="preserve">                                                                                  </w:t>
      </w:r>
    </w:p>
    <w:p w14:paraId="2957169E">
      <w:pPr>
        <w:pageBreakBefore w:val="0"/>
        <w:widowControl w:val="0"/>
        <w:kinsoku/>
        <w:wordWrap/>
        <w:topLinePunct w:val="0"/>
        <w:bidi w:val="0"/>
        <w:snapToGrid w:val="0"/>
        <w:spacing w:line="360" w:lineRule="auto"/>
        <w:ind w:left="573" w:leftChars="273"/>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六、违约责任</w:t>
      </w:r>
    </w:p>
    <w:p w14:paraId="2029B7E5">
      <w:pPr>
        <w:pageBreakBefore w:val="0"/>
        <w:widowControl w:val="0"/>
        <w:kinsoku/>
        <w:wordWrap/>
        <w:topLinePunct w:val="0"/>
        <w:bidi w:val="0"/>
        <w:snapToGrid w:val="0"/>
        <w:spacing w:line="360" w:lineRule="auto"/>
        <w:ind w:firstLine="576"/>
        <w:rPr>
          <w:rFonts w:ascii="Calibri" w:hAnsi="Calibri" w:eastAsia="仿宋"/>
          <w:color w:val="auto"/>
          <w:highlight w:val="none"/>
          <w:u w:val="single"/>
        </w:rPr>
      </w:pPr>
      <w:r>
        <w:rPr>
          <w:rFonts w:ascii="Calibri" w:hAnsi="Calibri" w:eastAsia="仿宋"/>
          <w:color w:val="auto"/>
          <w:highlight w:val="none"/>
          <w:u w:val="single"/>
        </w:rPr>
        <w:t xml:space="preserve">                                                                                  </w:t>
      </w:r>
    </w:p>
    <w:p w14:paraId="47C7019B">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lang w:val="zh-CN"/>
        </w:rPr>
      </w:pPr>
      <w:r>
        <w:rPr>
          <w:rFonts w:hint="eastAsia" w:ascii="Calibri" w:hAnsi="Calibri" w:eastAsia="仿宋" w:cs="宋体"/>
          <w:color w:val="auto"/>
          <w:kern w:val="0"/>
          <w:sz w:val="24"/>
          <w:highlight w:val="none"/>
          <w:lang w:val="zh-CN"/>
        </w:rPr>
        <w:t>七、争议解决的办法</w:t>
      </w:r>
    </w:p>
    <w:p w14:paraId="11B44ECF">
      <w:pPr>
        <w:pageBreakBefore w:val="0"/>
        <w:widowControl w:val="0"/>
        <w:kinsoku/>
        <w:wordWrap/>
        <w:topLinePunct w:val="0"/>
        <w:bidi w:val="0"/>
        <w:snapToGrid w:val="0"/>
        <w:spacing w:line="360" w:lineRule="auto"/>
        <w:ind w:firstLine="576"/>
        <w:rPr>
          <w:rFonts w:ascii="Calibri" w:hAnsi="Calibri" w:eastAsia="仿宋"/>
          <w:color w:val="auto"/>
          <w:highlight w:val="none"/>
          <w:u w:val="single"/>
        </w:rPr>
      </w:pPr>
      <w:r>
        <w:rPr>
          <w:rFonts w:ascii="Calibri" w:hAnsi="Calibri" w:eastAsia="仿宋"/>
          <w:color w:val="auto"/>
          <w:highlight w:val="none"/>
          <w:u w:val="single"/>
        </w:rPr>
        <w:t xml:space="preserve">                                                                                  </w:t>
      </w:r>
    </w:p>
    <w:p w14:paraId="31A53206">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投标人名称（电子签名）：</w:t>
      </w:r>
    </w:p>
    <w:p w14:paraId="1665D7D2">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分包供应商名称(电子签名/公章)：</w:t>
      </w:r>
    </w:p>
    <w:p w14:paraId="272F8EB8">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w:t>
      </w:r>
    </w:p>
    <w:p w14:paraId="52901D6D">
      <w:pPr>
        <w:pageBreakBefore w:val="0"/>
        <w:widowControl w:val="0"/>
        <w:kinsoku/>
        <w:wordWrap/>
        <w:topLinePunct w:val="0"/>
        <w:bidi w:val="0"/>
        <w:snapToGrid w:val="0"/>
        <w:spacing w:line="360" w:lineRule="auto"/>
        <w:ind w:left="4200" w:leftChars="2000"/>
        <w:jc w:val="left"/>
        <w:rPr>
          <w:rFonts w:ascii="Calibri" w:hAnsi="Calibri" w:eastAsia="仿宋" w:cs="仿宋_GB2312"/>
          <w:color w:val="auto"/>
          <w:kern w:val="0"/>
          <w:sz w:val="24"/>
          <w:highlight w:val="none"/>
          <w:lang w:val="zh-CN"/>
        </w:rPr>
      </w:pPr>
      <w:r>
        <w:rPr>
          <w:rFonts w:hint="eastAsia" w:ascii="Calibri" w:hAnsi="Calibri" w:eastAsia="仿宋" w:cs="仿宋_GB2312"/>
          <w:color w:val="auto"/>
          <w:kern w:val="0"/>
          <w:sz w:val="24"/>
          <w:highlight w:val="none"/>
          <w:lang w:val="zh-CN"/>
        </w:rPr>
        <w:t>日期：</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年</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月</w:t>
      </w:r>
      <w:r>
        <w:rPr>
          <w:rFonts w:ascii="Calibri" w:hAnsi="Calibri" w:eastAsia="仿宋" w:cs="仿宋_GB2312"/>
          <w:color w:val="auto"/>
          <w:kern w:val="0"/>
          <w:sz w:val="24"/>
          <w:highlight w:val="none"/>
          <w:lang w:val="zh-CN"/>
        </w:rPr>
        <w:t xml:space="preserve">   </w:t>
      </w:r>
      <w:r>
        <w:rPr>
          <w:rFonts w:hint="eastAsia" w:ascii="Calibri" w:hAnsi="Calibri" w:eastAsia="仿宋" w:cs="仿宋_GB2312"/>
          <w:color w:val="auto"/>
          <w:kern w:val="0"/>
          <w:sz w:val="24"/>
          <w:highlight w:val="none"/>
          <w:lang w:val="zh-CN"/>
        </w:rPr>
        <w:t>日</w:t>
      </w:r>
    </w:p>
    <w:p w14:paraId="74872F63">
      <w:pPr>
        <w:pageBreakBefore w:val="0"/>
        <w:widowControl w:val="0"/>
        <w:kinsoku/>
        <w:wordWrap/>
        <w:topLinePunct w:val="0"/>
        <w:bidi w:val="0"/>
        <w:snapToGrid w:val="0"/>
        <w:spacing w:line="360" w:lineRule="auto"/>
        <w:ind w:left="5758" w:leftChars="342" w:hanging="5040" w:hangingChars="2100"/>
        <w:rPr>
          <w:rFonts w:ascii="Calibri" w:hAnsi="Calibri" w:eastAsia="仿宋" w:cs="宋体"/>
          <w:color w:val="auto"/>
          <w:sz w:val="24"/>
          <w:highlight w:val="none"/>
        </w:rPr>
      </w:pPr>
      <w:r>
        <w:rPr>
          <w:rFonts w:hint="eastAsia" w:ascii="Calibri" w:hAnsi="Calibri" w:eastAsia="仿宋" w:cs="宋体"/>
          <w:color w:val="auto"/>
          <w:sz w:val="24"/>
          <w:highlight w:val="none"/>
        </w:rPr>
        <w:t>注：按本格式和要求提供。</w:t>
      </w:r>
    </w:p>
    <w:p w14:paraId="5092CBC1">
      <w:pPr>
        <w:pageBreakBefore w:val="0"/>
        <w:widowControl w:val="0"/>
        <w:kinsoku/>
        <w:wordWrap/>
        <w:topLinePunct w:val="0"/>
        <w:autoSpaceDE w:val="0"/>
        <w:autoSpaceDN w:val="0"/>
        <w:bidi w:val="0"/>
        <w:jc w:val="center"/>
        <w:rPr>
          <w:rFonts w:ascii="Calibri" w:hAnsi="Calibri" w:eastAsia="仿宋" w:cs="宋体"/>
          <w:b/>
          <w:color w:val="auto"/>
          <w:spacing w:val="6"/>
          <w:sz w:val="32"/>
          <w:szCs w:val="32"/>
          <w:highlight w:val="none"/>
        </w:rPr>
      </w:pPr>
    </w:p>
    <w:p w14:paraId="386580DA">
      <w:pPr>
        <w:pageBreakBefore w:val="0"/>
        <w:widowControl w:val="0"/>
        <w:kinsoku/>
        <w:wordWrap/>
        <w:topLinePunct w:val="0"/>
        <w:autoSpaceDE w:val="0"/>
        <w:autoSpaceDN w:val="0"/>
        <w:bidi w:val="0"/>
        <w:jc w:val="center"/>
        <w:rPr>
          <w:rFonts w:ascii="Calibri" w:hAnsi="Calibri" w:eastAsia="仿宋" w:cs="宋体"/>
          <w:b/>
          <w:color w:val="auto"/>
          <w:spacing w:val="6"/>
          <w:sz w:val="32"/>
          <w:szCs w:val="32"/>
          <w:highlight w:val="none"/>
        </w:rPr>
      </w:pPr>
    </w:p>
    <w:p w14:paraId="16BD36FF">
      <w:pPr>
        <w:pageBreakBefore w:val="0"/>
        <w:widowControl w:val="0"/>
        <w:kinsoku/>
        <w:wordWrap/>
        <w:topLinePunct w:val="0"/>
        <w:autoSpaceDE w:val="0"/>
        <w:autoSpaceDN w:val="0"/>
        <w:bidi w:val="0"/>
        <w:jc w:val="center"/>
        <w:rPr>
          <w:rFonts w:ascii="Calibri" w:hAnsi="Calibri" w:eastAsia="仿宋" w:cs="宋体"/>
          <w:b/>
          <w:color w:val="auto"/>
          <w:spacing w:val="6"/>
          <w:sz w:val="32"/>
          <w:szCs w:val="32"/>
          <w:highlight w:val="none"/>
        </w:rPr>
      </w:pPr>
    </w:p>
    <w:p w14:paraId="469F82B5">
      <w:pPr>
        <w:pageBreakBefore w:val="0"/>
        <w:widowControl w:val="0"/>
        <w:kinsoku/>
        <w:wordWrap/>
        <w:topLinePunct w:val="0"/>
        <w:autoSpaceDE w:val="0"/>
        <w:autoSpaceDN w:val="0"/>
        <w:bidi w:val="0"/>
        <w:jc w:val="center"/>
        <w:rPr>
          <w:rFonts w:ascii="Calibri" w:hAnsi="Calibri" w:eastAsia="仿宋" w:cs="宋体"/>
          <w:b/>
          <w:color w:val="auto"/>
          <w:spacing w:val="6"/>
          <w:sz w:val="32"/>
          <w:szCs w:val="32"/>
          <w:highlight w:val="none"/>
        </w:rPr>
      </w:pPr>
    </w:p>
    <w:p w14:paraId="6D604892">
      <w:pPr>
        <w:pageBreakBefore w:val="0"/>
        <w:widowControl w:val="0"/>
        <w:kinsoku/>
        <w:wordWrap/>
        <w:topLinePunct w:val="0"/>
        <w:bidi w:val="0"/>
        <w:adjustRightInd/>
        <w:jc w:val="left"/>
        <w:rPr>
          <w:rFonts w:ascii="Calibri" w:hAnsi="Calibri" w:eastAsia="仿宋" w:cs="宋体"/>
          <w:b/>
          <w:color w:val="auto"/>
          <w:sz w:val="36"/>
          <w:szCs w:val="20"/>
          <w:highlight w:val="none"/>
        </w:rPr>
      </w:pPr>
      <w:r>
        <w:rPr>
          <w:rFonts w:ascii="Calibri" w:hAnsi="Calibri" w:eastAsia="仿宋" w:cs="宋体"/>
          <w:b/>
          <w:color w:val="auto"/>
          <w:sz w:val="36"/>
          <w:szCs w:val="20"/>
          <w:highlight w:val="none"/>
        </w:rPr>
        <w:br w:type="page"/>
      </w:r>
    </w:p>
    <w:p w14:paraId="7A77CDB0">
      <w:pPr>
        <w:pageBreakBefore w:val="0"/>
        <w:widowControl w:val="0"/>
        <w:kinsoku/>
        <w:wordWrap/>
        <w:topLinePunct w:val="0"/>
        <w:bidi w:val="0"/>
        <w:spacing w:line="360" w:lineRule="auto"/>
        <w:outlineLvl w:val="2"/>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附件</w:t>
      </w:r>
      <w:r>
        <w:rPr>
          <w:rFonts w:ascii="Calibri" w:hAnsi="Calibri" w:eastAsia="仿宋"/>
          <w:b/>
          <w:color w:val="auto"/>
          <w:spacing w:val="6"/>
          <w:sz w:val="32"/>
          <w:szCs w:val="32"/>
          <w:highlight w:val="none"/>
        </w:rPr>
        <w:t>7</w:t>
      </w:r>
      <w:r>
        <w:rPr>
          <w:rFonts w:hint="eastAsia" w:ascii="Calibri" w:hAnsi="Calibri" w:eastAsia="仿宋"/>
          <w:b/>
          <w:color w:val="auto"/>
          <w:spacing w:val="6"/>
          <w:sz w:val="32"/>
          <w:szCs w:val="32"/>
          <w:highlight w:val="none"/>
        </w:rPr>
        <w:t>：中小企业声明函</w:t>
      </w:r>
    </w:p>
    <w:p w14:paraId="3B284DC9">
      <w:pPr>
        <w:pageBreakBefore w:val="0"/>
        <w:widowControl w:val="0"/>
        <w:kinsoku/>
        <w:wordWrap/>
        <w:topLinePunct w:val="0"/>
        <w:bidi w:val="0"/>
        <w:spacing w:line="360" w:lineRule="auto"/>
        <w:jc w:val="center"/>
        <w:rPr>
          <w:rFonts w:ascii="Calibri" w:hAnsi="Calibri" w:eastAsia="仿宋" w:cs="宋体"/>
          <w:color w:val="auto"/>
          <w:sz w:val="24"/>
          <w:highlight w:val="none"/>
          <w:u w:val="single"/>
        </w:rPr>
      </w:pPr>
    </w:p>
    <w:p w14:paraId="2175FD30">
      <w:pPr>
        <w:spacing w:line="360" w:lineRule="auto"/>
        <w:jc w:val="center"/>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中小企业声明函（服务）</w:t>
      </w:r>
    </w:p>
    <w:p w14:paraId="6E987FF1">
      <w:pPr>
        <w:spacing w:line="360" w:lineRule="auto"/>
        <w:ind w:firstLine="360" w:firstLineChars="150"/>
        <w:jc w:val="left"/>
        <w:rPr>
          <w:rFonts w:ascii="Calibri" w:hAnsi="Calibri" w:eastAsia="仿宋" w:cs="宋体"/>
          <w:color w:val="auto"/>
          <w:sz w:val="24"/>
          <w:highlight w:val="none"/>
        </w:rPr>
      </w:pPr>
      <w:bookmarkStart w:id="55" w:name="_Hlk128685516"/>
      <w:r>
        <w:rPr>
          <w:rFonts w:hint="eastAsia" w:ascii="Calibri" w:hAnsi="Calibri" w:eastAsia="仿宋" w:cs="宋体"/>
          <w:color w:val="auto"/>
          <w:sz w:val="24"/>
          <w:highlight w:val="none"/>
        </w:rPr>
        <w:t>本公司（联合体）郑重声明，根据《政府采购促进中小企业发展管理办法》（财库﹝2020﹞46 号）的规定，本公司（联合体）参加</w:t>
      </w:r>
      <w:r>
        <w:rPr>
          <w:rFonts w:hint="eastAsia" w:ascii="Calibri" w:hAnsi="Calibri" w:eastAsia="仿宋" w:cs="宋体"/>
          <w:color w:val="auto"/>
          <w:sz w:val="24"/>
          <w:highlight w:val="none"/>
          <w:u w:val="single"/>
        </w:rPr>
        <w:t xml:space="preserve"> 浙江省测绘科学技术研究院 </w:t>
      </w:r>
      <w:r>
        <w:rPr>
          <w:rFonts w:hint="eastAsia" w:ascii="Calibri" w:hAnsi="Calibri" w:eastAsia="仿宋" w:cs="宋体"/>
          <w:color w:val="auto"/>
          <w:sz w:val="24"/>
          <w:highlight w:val="none"/>
        </w:rPr>
        <w:t>的</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u w:val="single"/>
          <w:lang w:val="en-US" w:eastAsia="zh-CN"/>
        </w:rPr>
        <w:t>机房运维服务</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采购活动，服务全部由符合政策要求的中小企业承接。相关企业（含联合体中的中小企业、签订分包意向协议的中小企业）的具体情况如下：</w:t>
      </w:r>
    </w:p>
    <w:p w14:paraId="484B3356">
      <w:pPr>
        <w:spacing w:line="360" w:lineRule="auto"/>
        <w:ind w:firstLine="480" w:firstLineChars="200"/>
        <w:jc w:val="left"/>
        <w:rPr>
          <w:rFonts w:ascii="Calibri" w:hAnsi="Calibri" w:eastAsia="仿宋"/>
          <w:color w:val="auto"/>
          <w:sz w:val="24"/>
          <w:highlight w:val="none"/>
        </w:rPr>
      </w:pPr>
      <w:r>
        <w:rPr>
          <w:rFonts w:ascii="Calibri" w:hAnsi="Calibri" w:eastAsia="仿宋"/>
          <w:color w:val="auto"/>
          <w:sz w:val="24"/>
          <w:highlight w:val="none"/>
        </w:rPr>
        <w:t>1.</w:t>
      </w:r>
      <w:r>
        <w:rPr>
          <w:rFonts w:ascii="Calibri" w:hAnsi="Calibri" w:eastAsia="仿宋"/>
          <w:color w:val="auto"/>
          <w:highlight w:val="none"/>
        </w:rPr>
        <w:t xml:space="preserve"> </w:t>
      </w:r>
      <w:r>
        <w:rPr>
          <w:rFonts w:hint="eastAsia" w:ascii="Calibri" w:hAnsi="Calibri" w:eastAsia="仿宋"/>
          <w:color w:val="auto"/>
          <w:sz w:val="24"/>
          <w:highlight w:val="none"/>
          <w:u w:val="single"/>
          <w:lang w:val="en-US" w:eastAsia="zh-CN"/>
        </w:rPr>
        <w:t>机房运维服务</w:t>
      </w:r>
      <w:r>
        <w:rPr>
          <w:rFonts w:hint="eastAsia" w:ascii="Calibri" w:hAnsi="Calibri" w:eastAsia="仿宋"/>
          <w:color w:val="auto"/>
          <w:sz w:val="24"/>
          <w:highlight w:val="none"/>
        </w:rPr>
        <w:t>，属于</w:t>
      </w:r>
      <w:r>
        <w:rPr>
          <w:rFonts w:ascii="Calibri" w:hAnsi="Calibri" w:eastAsia="仿宋"/>
          <w:color w:val="auto"/>
          <w:sz w:val="24"/>
          <w:highlight w:val="none"/>
          <w:u w:val="single"/>
        </w:rPr>
        <w:t xml:space="preserve"> </w:t>
      </w:r>
      <w:r>
        <w:rPr>
          <w:rFonts w:hint="eastAsia" w:ascii="Calibri" w:hAnsi="Calibri" w:eastAsia="仿宋"/>
          <w:color w:val="auto"/>
          <w:sz w:val="24"/>
          <w:highlight w:val="none"/>
          <w:u w:val="single"/>
        </w:rPr>
        <w:t>其他未列明行业</w:t>
      </w:r>
      <w:r>
        <w:rPr>
          <w:rFonts w:ascii="Calibri" w:hAnsi="Calibri" w:eastAsia="仿宋"/>
          <w:color w:val="auto"/>
          <w:sz w:val="24"/>
          <w:highlight w:val="none"/>
          <w:u w:val="single"/>
        </w:rPr>
        <w:t xml:space="preserve"> </w:t>
      </w:r>
      <w:r>
        <w:rPr>
          <w:rFonts w:ascii="Calibri" w:hAnsi="Calibri" w:eastAsia="仿宋"/>
          <w:color w:val="auto"/>
          <w:sz w:val="24"/>
          <w:highlight w:val="none"/>
        </w:rPr>
        <w:t xml:space="preserve">；承建（承接）企业为 </w:t>
      </w:r>
      <w:r>
        <w:rPr>
          <w:rFonts w:hint="eastAsia" w:ascii="Calibri" w:hAnsi="Calibri" w:eastAsia="仿宋"/>
          <w:color w:val="auto"/>
          <w:sz w:val="24"/>
          <w:highlight w:val="none"/>
          <w:u w:val="single"/>
        </w:rPr>
        <w:t>（企业名称）</w:t>
      </w:r>
      <w:r>
        <w:rPr>
          <w:rFonts w:ascii="Calibri" w:hAnsi="Calibri" w:eastAsia="仿宋"/>
          <w:color w:val="auto"/>
          <w:sz w:val="24"/>
          <w:highlight w:val="none"/>
        </w:rPr>
        <w:t xml:space="preserve"> ，从业人员</w:t>
      </w:r>
      <w:r>
        <w:rPr>
          <w:rFonts w:ascii="Calibri" w:hAnsi="Calibri" w:eastAsia="仿宋"/>
          <w:color w:val="auto"/>
          <w:sz w:val="24"/>
          <w:highlight w:val="none"/>
          <w:u w:val="single"/>
        </w:rPr>
        <w:t xml:space="preserve">   </w:t>
      </w:r>
      <w:r>
        <w:rPr>
          <w:rFonts w:hint="eastAsia" w:ascii="Calibri" w:hAnsi="Calibri" w:eastAsia="仿宋"/>
          <w:color w:val="auto"/>
          <w:sz w:val="24"/>
          <w:highlight w:val="none"/>
        </w:rPr>
        <w:t>人，营业收入为</w:t>
      </w:r>
      <w:r>
        <w:rPr>
          <w:rFonts w:ascii="Calibri" w:hAnsi="Calibri" w:eastAsia="仿宋"/>
          <w:color w:val="auto"/>
          <w:sz w:val="24"/>
          <w:highlight w:val="none"/>
          <w:u w:val="single"/>
        </w:rPr>
        <w:t xml:space="preserve">  </w:t>
      </w:r>
      <w:r>
        <w:rPr>
          <w:rFonts w:hint="eastAsia" w:ascii="Calibri" w:hAnsi="Calibri" w:eastAsia="仿宋"/>
          <w:color w:val="auto"/>
          <w:sz w:val="24"/>
          <w:highlight w:val="none"/>
        </w:rPr>
        <w:t>万元，资产总额为</w:t>
      </w:r>
      <w:r>
        <w:rPr>
          <w:rFonts w:ascii="Calibri" w:hAnsi="Calibri" w:eastAsia="仿宋"/>
          <w:color w:val="auto"/>
          <w:sz w:val="24"/>
          <w:highlight w:val="none"/>
          <w:u w:val="single"/>
        </w:rPr>
        <w:t xml:space="preserve">   </w:t>
      </w:r>
      <w:r>
        <w:rPr>
          <w:rFonts w:hint="eastAsia" w:ascii="Calibri" w:hAnsi="Calibri" w:eastAsia="仿宋"/>
          <w:color w:val="auto"/>
          <w:sz w:val="24"/>
          <w:highlight w:val="none"/>
        </w:rPr>
        <w:t>万元属于</w:t>
      </w:r>
      <w:r>
        <w:rPr>
          <w:rFonts w:ascii="Calibri" w:hAnsi="Calibri" w:eastAsia="仿宋"/>
          <w:color w:val="auto"/>
          <w:sz w:val="24"/>
          <w:highlight w:val="none"/>
          <w:u w:val="single"/>
        </w:rPr>
        <w:t xml:space="preserve"> （中型企业、小型企业、微型企业） </w:t>
      </w:r>
      <w:r>
        <w:rPr>
          <w:rFonts w:hint="eastAsia" w:ascii="Calibri" w:hAnsi="Calibri" w:eastAsia="仿宋"/>
          <w:color w:val="auto"/>
          <w:sz w:val="24"/>
          <w:highlight w:val="none"/>
        </w:rPr>
        <w:t>；</w:t>
      </w:r>
    </w:p>
    <w:p w14:paraId="0A20D979">
      <w:pPr>
        <w:spacing w:line="360" w:lineRule="auto"/>
        <w:ind w:firstLine="480" w:firstLineChars="200"/>
        <w:jc w:val="left"/>
        <w:rPr>
          <w:rFonts w:ascii="Calibri" w:hAnsi="Calibri" w:eastAsia="仿宋"/>
          <w:color w:val="auto"/>
          <w:sz w:val="24"/>
          <w:highlight w:val="none"/>
        </w:rPr>
      </w:pPr>
      <w:r>
        <w:rPr>
          <w:rFonts w:ascii="Calibri" w:hAnsi="Calibri" w:eastAsia="仿宋"/>
          <w:color w:val="auto"/>
          <w:sz w:val="24"/>
          <w:highlight w:val="none"/>
        </w:rPr>
        <w:t>2.</w:t>
      </w:r>
      <w:r>
        <w:rPr>
          <w:rFonts w:ascii="Calibri" w:hAnsi="Calibri" w:eastAsia="仿宋"/>
          <w:color w:val="auto"/>
          <w:highlight w:val="none"/>
        </w:rPr>
        <w:t xml:space="preserve"> </w:t>
      </w:r>
      <w:r>
        <w:rPr>
          <w:rFonts w:hint="eastAsia" w:ascii="Calibri" w:hAnsi="Calibri" w:eastAsia="仿宋"/>
          <w:color w:val="auto"/>
          <w:sz w:val="24"/>
          <w:highlight w:val="none"/>
          <w:u w:val="single"/>
        </w:rPr>
        <w:t>（标的名称）</w:t>
      </w:r>
      <w:r>
        <w:rPr>
          <w:rFonts w:hint="eastAsia" w:ascii="Calibri" w:hAnsi="Calibri" w:eastAsia="仿宋"/>
          <w:color w:val="auto"/>
          <w:sz w:val="24"/>
          <w:highlight w:val="none"/>
        </w:rPr>
        <w:t>，属于</w:t>
      </w:r>
      <w:r>
        <w:rPr>
          <w:rFonts w:ascii="Calibri" w:hAnsi="Calibri" w:eastAsia="仿宋"/>
          <w:color w:val="auto"/>
          <w:sz w:val="24"/>
          <w:highlight w:val="none"/>
        </w:rPr>
        <w:t xml:space="preserve"> </w:t>
      </w:r>
      <w:r>
        <w:rPr>
          <w:rFonts w:hint="eastAsia" w:ascii="Calibri" w:hAnsi="Calibri" w:eastAsia="仿宋"/>
          <w:color w:val="auto"/>
          <w:sz w:val="24"/>
          <w:highlight w:val="none"/>
          <w:u w:val="single"/>
        </w:rPr>
        <w:t>（采购文件中明确的所属行业）</w:t>
      </w:r>
      <w:r>
        <w:rPr>
          <w:rFonts w:ascii="Calibri" w:hAnsi="Calibri" w:eastAsia="仿宋"/>
          <w:color w:val="auto"/>
          <w:sz w:val="24"/>
          <w:highlight w:val="none"/>
        </w:rPr>
        <w:t xml:space="preserve"> ；承建（承接）企业为 </w:t>
      </w:r>
      <w:r>
        <w:rPr>
          <w:rFonts w:hint="eastAsia" w:ascii="Calibri" w:hAnsi="Calibri" w:eastAsia="仿宋"/>
          <w:color w:val="auto"/>
          <w:sz w:val="24"/>
          <w:highlight w:val="none"/>
          <w:u w:val="single"/>
        </w:rPr>
        <w:t>（企业名称）</w:t>
      </w:r>
      <w:r>
        <w:rPr>
          <w:rFonts w:ascii="Calibri" w:hAnsi="Calibri" w:eastAsia="仿宋"/>
          <w:color w:val="auto"/>
          <w:sz w:val="24"/>
          <w:highlight w:val="none"/>
        </w:rPr>
        <w:t xml:space="preserve"> ，从业人员</w:t>
      </w:r>
      <w:r>
        <w:rPr>
          <w:rFonts w:ascii="Calibri" w:hAnsi="Calibri" w:eastAsia="仿宋"/>
          <w:color w:val="auto"/>
          <w:sz w:val="24"/>
          <w:highlight w:val="none"/>
          <w:u w:val="single"/>
        </w:rPr>
        <w:t xml:space="preserve">   </w:t>
      </w:r>
      <w:r>
        <w:rPr>
          <w:rFonts w:hint="eastAsia" w:ascii="Calibri" w:hAnsi="Calibri" w:eastAsia="仿宋"/>
          <w:color w:val="auto"/>
          <w:sz w:val="24"/>
          <w:highlight w:val="none"/>
        </w:rPr>
        <w:t>人，营业收入为</w:t>
      </w:r>
      <w:r>
        <w:rPr>
          <w:rFonts w:ascii="Calibri" w:hAnsi="Calibri" w:eastAsia="仿宋"/>
          <w:color w:val="auto"/>
          <w:sz w:val="24"/>
          <w:highlight w:val="none"/>
          <w:u w:val="single"/>
        </w:rPr>
        <w:t xml:space="preserve">  </w:t>
      </w:r>
      <w:r>
        <w:rPr>
          <w:rFonts w:hint="eastAsia" w:ascii="Calibri" w:hAnsi="Calibri" w:eastAsia="仿宋"/>
          <w:color w:val="auto"/>
          <w:sz w:val="24"/>
          <w:highlight w:val="none"/>
        </w:rPr>
        <w:t>万元，资产总额为</w:t>
      </w:r>
      <w:r>
        <w:rPr>
          <w:rFonts w:ascii="Calibri" w:hAnsi="Calibri" w:eastAsia="仿宋"/>
          <w:color w:val="auto"/>
          <w:sz w:val="24"/>
          <w:highlight w:val="none"/>
          <w:u w:val="single"/>
        </w:rPr>
        <w:t xml:space="preserve">   </w:t>
      </w:r>
      <w:r>
        <w:rPr>
          <w:rFonts w:hint="eastAsia" w:ascii="Calibri" w:hAnsi="Calibri" w:eastAsia="仿宋"/>
          <w:color w:val="auto"/>
          <w:sz w:val="24"/>
          <w:highlight w:val="none"/>
        </w:rPr>
        <w:t>万元属于</w:t>
      </w:r>
      <w:r>
        <w:rPr>
          <w:rFonts w:ascii="Calibri" w:hAnsi="Calibri" w:eastAsia="仿宋"/>
          <w:color w:val="auto"/>
          <w:sz w:val="24"/>
          <w:highlight w:val="none"/>
          <w:u w:val="single"/>
        </w:rPr>
        <w:t xml:space="preserve"> （中型企业、小型企业、微型企业） </w:t>
      </w:r>
      <w:r>
        <w:rPr>
          <w:rFonts w:hint="eastAsia" w:ascii="Calibri" w:hAnsi="Calibri" w:eastAsia="仿宋"/>
          <w:color w:val="auto"/>
          <w:sz w:val="24"/>
          <w:highlight w:val="none"/>
        </w:rPr>
        <w:t>；</w:t>
      </w:r>
    </w:p>
    <w:p w14:paraId="723E04E3">
      <w:pPr>
        <w:spacing w:line="360" w:lineRule="auto"/>
        <w:ind w:firstLine="480" w:firstLineChars="200"/>
        <w:jc w:val="left"/>
        <w:rPr>
          <w:rFonts w:ascii="Calibri" w:hAnsi="Calibri" w:eastAsia="仿宋"/>
          <w:color w:val="auto"/>
          <w:sz w:val="24"/>
          <w:highlight w:val="none"/>
        </w:rPr>
      </w:pPr>
      <w:r>
        <w:rPr>
          <w:rFonts w:hint="eastAsia" w:ascii="Calibri" w:hAnsi="Calibri" w:eastAsia="仿宋"/>
          <w:color w:val="auto"/>
          <w:sz w:val="24"/>
          <w:highlight w:val="none"/>
        </w:rPr>
        <w:t>……</w:t>
      </w:r>
    </w:p>
    <w:p w14:paraId="54DFD031">
      <w:pPr>
        <w:spacing w:line="360" w:lineRule="auto"/>
        <w:ind w:firstLine="480" w:firstLineChars="200"/>
        <w:jc w:val="left"/>
        <w:rPr>
          <w:rFonts w:ascii="Calibri" w:hAnsi="Calibri" w:eastAsia="仿宋"/>
          <w:color w:val="auto"/>
          <w:sz w:val="24"/>
          <w:highlight w:val="none"/>
        </w:rPr>
      </w:pPr>
      <w:r>
        <w:rPr>
          <w:rFonts w:hint="eastAsia" w:ascii="Calibri" w:hAnsi="Calibri" w:eastAsia="仿宋"/>
          <w:color w:val="auto"/>
          <w:sz w:val="24"/>
          <w:highlight w:val="none"/>
        </w:rPr>
        <w:t>以上企业，不属于大企业的分支机构，不存在控股股东为大企业的情形，也不存在与大企业的负责人为同一人的情形。</w:t>
      </w:r>
    </w:p>
    <w:p w14:paraId="2D6D32F4">
      <w:pPr>
        <w:spacing w:line="360" w:lineRule="auto"/>
        <w:ind w:firstLine="480" w:firstLineChars="200"/>
        <w:jc w:val="left"/>
        <w:rPr>
          <w:rFonts w:ascii="Calibri" w:hAnsi="Calibri" w:eastAsia="仿宋"/>
          <w:color w:val="auto"/>
          <w:sz w:val="24"/>
          <w:highlight w:val="none"/>
        </w:rPr>
      </w:pPr>
      <w:r>
        <w:rPr>
          <w:rFonts w:hint="eastAsia" w:ascii="Calibri" w:hAnsi="Calibri" w:eastAsia="仿宋"/>
          <w:color w:val="auto"/>
          <w:sz w:val="24"/>
          <w:highlight w:val="none"/>
        </w:rPr>
        <w:t>本企业对上述声明内容的真实性负责。如有虚假，将依法承担相应责任。</w:t>
      </w:r>
    </w:p>
    <w:bookmarkEnd w:id="55"/>
    <w:p w14:paraId="0965E462">
      <w:pPr>
        <w:pageBreakBefore w:val="0"/>
        <w:widowControl w:val="0"/>
        <w:kinsoku/>
        <w:wordWrap/>
        <w:topLinePunct w:val="0"/>
        <w:bidi w:val="0"/>
        <w:spacing w:line="360" w:lineRule="auto"/>
        <w:ind w:left="4200" w:leftChars="2000"/>
        <w:rPr>
          <w:rFonts w:ascii="Calibri" w:hAnsi="Calibri" w:eastAsia="仿宋"/>
          <w:color w:val="auto"/>
          <w:sz w:val="24"/>
          <w:highlight w:val="none"/>
        </w:rPr>
      </w:pPr>
      <w:r>
        <w:rPr>
          <w:rFonts w:hint="eastAsia" w:ascii="Calibri" w:hAnsi="Calibri" w:eastAsia="仿宋" w:cs="仿宋_GB2312"/>
          <w:color w:val="auto"/>
          <w:sz w:val="24"/>
          <w:highlight w:val="none"/>
        </w:rPr>
        <w:t>供应商</w:t>
      </w:r>
      <w:r>
        <w:rPr>
          <w:rFonts w:hint="eastAsia" w:ascii="Calibri" w:hAnsi="Calibri" w:eastAsia="仿宋"/>
          <w:color w:val="auto"/>
          <w:sz w:val="24"/>
          <w:highlight w:val="none"/>
        </w:rPr>
        <w:t>名称（</w:t>
      </w:r>
      <w:r>
        <w:rPr>
          <w:rFonts w:hint="eastAsia" w:ascii="Calibri" w:hAnsi="Calibri" w:eastAsia="仿宋" w:cs="仿宋_GB2312"/>
          <w:color w:val="auto"/>
          <w:sz w:val="24"/>
          <w:highlight w:val="none"/>
        </w:rPr>
        <w:t>电子签名</w:t>
      </w:r>
      <w:r>
        <w:rPr>
          <w:rFonts w:hint="eastAsia" w:ascii="Calibri" w:hAnsi="Calibri" w:eastAsia="仿宋"/>
          <w:color w:val="auto"/>
          <w:sz w:val="24"/>
          <w:highlight w:val="none"/>
        </w:rPr>
        <w:t>）：</w:t>
      </w:r>
    </w:p>
    <w:p w14:paraId="7F95E66D">
      <w:pPr>
        <w:pageBreakBefore w:val="0"/>
        <w:widowControl w:val="0"/>
        <w:kinsoku/>
        <w:wordWrap/>
        <w:topLinePunct w:val="0"/>
        <w:bidi w:val="0"/>
        <w:spacing w:line="360" w:lineRule="auto"/>
        <w:ind w:left="4200" w:leftChars="2000"/>
        <w:rPr>
          <w:rFonts w:ascii="Calibri" w:hAnsi="Calibri" w:eastAsia="仿宋"/>
          <w:color w:val="auto"/>
          <w:sz w:val="24"/>
          <w:highlight w:val="none"/>
        </w:rPr>
      </w:pPr>
      <w:r>
        <w:rPr>
          <w:rFonts w:hint="eastAsia" w:ascii="Calibri" w:hAnsi="Calibri" w:eastAsia="仿宋"/>
          <w:color w:val="auto"/>
          <w:sz w:val="24"/>
          <w:highlight w:val="none"/>
        </w:rPr>
        <w:t>日期：</w:t>
      </w:r>
    </w:p>
    <w:p w14:paraId="334F19C6">
      <w:pPr>
        <w:pageBreakBefore w:val="0"/>
        <w:widowControl w:val="0"/>
        <w:kinsoku/>
        <w:wordWrap/>
        <w:topLinePunct w:val="0"/>
        <w:bidi w:val="0"/>
        <w:spacing w:line="360" w:lineRule="auto"/>
        <w:ind w:right="420"/>
        <w:rPr>
          <w:rFonts w:ascii="Calibri" w:hAnsi="Calibri" w:eastAsia="仿宋" w:cs="宋体"/>
          <w:color w:val="auto"/>
          <w:sz w:val="24"/>
          <w:highlight w:val="none"/>
        </w:rPr>
      </w:pPr>
    </w:p>
    <w:p w14:paraId="24294608">
      <w:pPr>
        <w:pageBreakBefore w:val="0"/>
        <w:widowControl w:val="0"/>
        <w:kinsoku/>
        <w:wordWrap/>
        <w:topLinePunct w:val="0"/>
        <w:bidi w:val="0"/>
        <w:spacing w:line="360" w:lineRule="auto"/>
        <w:ind w:right="420" w:firstLine="480" w:firstLineChars="200"/>
        <w:rPr>
          <w:rFonts w:ascii="Calibri" w:hAnsi="Calibri" w:eastAsia="仿宋" w:cs="宋体"/>
          <w:color w:val="auto"/>
          <w:sz w:val="24"/>
          <w:highlight w:val="none"/>
        </w:rPr>
      </w:pPr>
      <w:r>
        <w:rPr>
          <w:rFonts w:hint="eastAsia" w:ascii="Calibri" w:hAnsi="Calibri" w:eastAsia="仿宋" w:cs="宋体"/>
          <w:color w:val="auto"/>
          <w:sz w:val="24"/>
          <w:highlight w:val="none"/>
        </w:rPr>
        <w:t>注：①从业人员、营业收入、资产总额填报上一年度数据，无上一年度数据的新成立企业可不填报。②《中小企业声明函》中“标的名称”、“采购文件中明确的所属行业”依据招标文件第二部分投标人须知前附表中“采购标的及其对应的中小企业划分标准所属行业”的指引，逐一填写，不得缺漏。</w:t>
      </w:r>
    </w:p>
    <w:p w14:paraId="766D4C20">
      <w:pPr>
        <w:keepNext w:val="0"/>
        <w:keepLines w:val="0"/>
        <w:pageBreakBefore w:val="0"/>
        <w:widowControl w:val="0"/>
        <w:kinsoku/>
        <w:wordWrap/>
        <w:overflowPunct/>
        <w:topLinePunct w:val="0"/>
        <w:autoSpaceDE/>
        <w:autoSpaceDN/>
        <w:bidi w:val="0"/>
        <w:adjustRightInd w:val="0"/>
        <w:snapToGrid/>
        <w:spacing w:line="360" w:lineRule="auto"/>
        <w:textAlignment w:val="auto"/>
        <w:rPr>
          <w:color w:val="auto"/>
          <w:highlight w:val="none"/>
        </w:rPr>
      </w:pPr>
    </w:p>
    <w:p w14:paraId="28FC08AB">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color w:val="auto"/>
          <w:highlight w:val="none"/>
        </w:rPr>
        <w:sectPr>
          <w:headerReference r:id="rId6" w:type="first"/>
          <w:footerReference r:id="rId9" w:type="first"/>
          <w:headerReference r:id="rId5" w:type="default"/>
          <w:footerReference r:id="rId7" w:type="default"/>
          <w:footerReference r:id="rId8" w:type="even"/>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14:paraId="70E7AC74">
      <w:pPr>
        <w:pageBreakBefore w:val="0"/>
        <w:widowControl w:val="0"/>
        <w:kinsoku/>
        <w:wordWrap/>
        <w:topLinePunct w:val="0"/>
        <w:bidi w:val="0"/>
        <w:jc w:val="center"/>
        <w:rPr>
          <w:rFonts w:ascii="Calibri" w:hAnsi="Calibri" w:eastAsia="仿宋" w:cs="宋体"/>
          <w:color w:val="auto"/>
          <w:sz w:val="24"/>
          <w:highlight w:val="none"/>
        </w:rPr>
        <w:sectPr>
          <w:headerReference r:id="rId10" w:type="default"/>
          <w:pgSz w:w="16838" w:h="11906" w:orient="landscape"/>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r>
        <w:rPr>
          <w:rFonts w:ascii="Calibri" w:hAnsi="Calibri" w:eastAsia="仿宋"/>
          <w:color w:val="auto"/>
          <w:highlight w:val="none"/>
        </w:rPr>
        <w:drawing>
          <wp:inline distT="0" distB="0" distL="0" distR="0">
            <wp:extent cx="8790940" cy="56807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t="5169" b="3447"/>
                    <a:stretch>
                      <a:fillRect/>
                    </a:stretch>
                  </pic:blipFill>
                  <pic:spPr>
                    <a:xfrm>
                      <a:off x="0" y="0"/>
                      <a:ext cx="8791200" cy="5680800"/>
                    </a:xfrm>
                    <a:prstGeom prst="rect">
                      <a:avLst/>
                    </a:prstGeom>
                    <a:noFill/>
                    <a:ln>
                      <a:noFill/>
                    </a:ln>
                  </pic:spPr>
                </pic:pic>
              </a:graphicData>
            </a:graphic>
          </wp:inline>
        </w:drawing>
      </w:r>
    </w:p>
    <w:p w14:paraId="39E672AC">
      <w:pPr>
        <w:pageBreakBefore w:val="0"/>
        <w:widowControl w:val="0"/>
        <w:kinsoku/>
        <w:wordWrap/>
        <w:topLinePunct w:val="0"/>
        <w:bidi w:val="0"/>
        <w:spacing w:line="360" w:lineRule="auto"/>
        <w:outlineLvl w:val="2"/>
        <w:rPr>
          <w:rFonts w:ascii="Calibri" w:hAnsi="Calibri" w:eastAsia="仿宋"/>
          <w:b/>
          <w:color w:val="auto"/>
          <w:spacing w:val="6"/>
          <w:sz w:val="32"/>
          <w:szCs w:val="32"/>
          <w:highlight w:val="none"/>
        </w:rPr>
      </w:pPr>
      <w:bookmarkStart w:id="56" w:name="_Toc169"/>
      <w:bookmarkStart w:id="57" w:name="_Toc17998"/>
      <w:r>
        <w:rPr>
          <w:rFonts w:hint="eastAsia" w:ascii="Calibri" w:hAnsi="Calibri" w:eastAsia="仿宋"/>
          <w:b/>
          <w:color w:val="auto"/>
          <w:spacing w:val="6"/>
          <w:sz w:val="32"/>
          <w:szCs w:val="32"/>
          <w:highlight w:val="none"/>
        </w:rPr>
        <w:t>附件</w:t>
      </w:r>
      <w:r>
        <w:rPr>
          <w:rFonts w:ascii="Calibri" w:hAnsi="Calibri" w:eastAsia="仿宋"/>
          <w:b/>
          <w:color w:val="auto"/>
          <w:spacing w:val="6"/>
          <w:sz w:val="32"/>
          <w:szCs w:val="32"/>
          <w:highlight w:val="none"/>
        </w:rPr>
        <w:t>8</w:t>
      </w:r>
      <w:r>
        <w:rPr>
          <w:rFonts w:hint="eastAsia" w:ascii="Calibri" w:hAnsi="Calibri" w:eastAsia="仿宋"/>
          <w:b/>
          <w:color w:val="auto"/>
          <w:spacing w:val="6"/>
          <w:sz w:val="32"/>
          <w:szCs w:val="32"/>
          <w:highlight w:val="none"/>
        </w:rPr>
        <w:t>：样品（演示）授权委托书</w:t>
      </w:r>
    </w:p>
    <w:p w14:paraId="093622BB">
      <w:pPr>
        <w:pageBreakBefore w:val="0"/>
        <w:widowControl w:val="0"/>
        <w:kinsoku/>
        <w:wordWrap/>
        <w:topLinePunct w:val="0"/>
        <w:bidi w:val="0"/>
        <w:spacing w:line="360" w:lineRule="auto"/>
        <w:jc w:val="center"/>
        <w:rPr>
          <w:rFonts w:ascii="Calibri" w:hAnsi="Calibri" w:eastAsia="仿宋"/>
          <w:b/>
          <w:color w:val="auto"/>
          <w:spacing w:val="6"/>
          <w:sz w:val="32"/>
          <w:szCs w:val="32"/>
          <w:highlight w:val="none"/>
        </w:rPr>
      </w:pPr>
      <w:r>
        <w:rPr>
          <w:rFonts w:hint="eastAsia" w:ascii="Calibri" w:hAnsi="Calibri" w:eastAsia="仿宋"/>
          <w:b/>
          <w:color w:val="auto"/>
          <w:spacing w:val="6"/>
          <w:sz w:val="32"/>
          <w:szCs w:val="32"/>
          <w:highlight w:val="none"/>
        </w:rPr>
        <w:t>样品（演示）授权委托书</w:t>
      </w:r>
      <w:bookmarkEnd w:id="56"/>
      <w:bookmarkEnd w:id="57"/>
    </w:p>
    <w:p w14:paraId="3663E45A">
      <w:pPr>
        <w:pageBreakBefore w:val="0"/>
        <w:widowControl w:val="0"/>
        <w:kinsoku/>
        <w:wordWrap/>
        <w:topLinePunct w:val="0"/>
        <w:bidi w:val="0"/>
        <w:spacing w:line="360" w:lineRule="auto"/>
        <w:jc w:val="left"/>
        <w:rPr>
          <w:rFonts w:ascii="Calibri" w:hAnsi="Calibri" w:eastAsia="仿宋"/>
          <w:color w:val="auto"/>
          <w:sz w:val="24"/>
          <w:szCs w:val="20"/>
          <w:highlight w:val="none"/>
        </w:rPr>
      </w:pPr>
    </w:p>
    <w:p w14:paraId="0E174A9A">
      <w:pPr>
        <w:pageBreakBefore w:val="0"/>
        <w:widowControl w:val="0"/>
        <w:kinsoku/>
        <w:wordWrap/>
        <w:topLinePunct w:val="0"/>
        <w:bidi w:val="0"/>
        <w:snapToGrid w:val="0"/>
        <w:spacing w:line="360" w:lineRule="auto"/>
        <w:rPr>
          <w:rFonts w:ascii="Calibri" w:hAnsi="Calibri" w:eastAsia="仿宋"/>
          <w:color w:val="auto"/>
          <w:sz w:val="24"/>
          <w:highlight w:val="none"/>
        </w:rPr>
      </w:pPr>
      <w:r>
        <w:rPr>
          <w:rFonts w:hint="eastAsia" w:ascii="Calibri" w:hAnsi="Calibri" w:eastAsia="仿宋" w:cs="宋体"/>
          <w:color w:val="auto"/>
          <w:sz w:val="24"/>
          <w:highlight w:val="none"/>
          <w:lang w:eastAsia="zh-CN"/>
        </w:rPr>
        <w:t>浙江省测绘科学技术研究院</w:t>
      </w:r>
      <w:r>
        <w:rPr>
          <w:rFonts w:hint="eastAsia" w:ascii="Calibri" w:hAnsi="Calibri" w:eastAsia="仿宋" w:cs="宋体"/>
          <w:color w:val="auto"/>
          <w:sz w:val="24"/>
          <w:highlight w:val="none"/>
        </w:rPr>
        <w:t>、浙江省成套工程有限公司</w:t>
      </w:r>
      <w:r>
        <w:rPr>
          <w:rFonts w:hint="eastAsia" w:ascii="Calibri" w:hAnsi="Calibri" w:eastAsia="仿宋" w:cs="宋体"/>
          <w:color w:val="auto"/>
          <w:kern w:val="0"/>
          <w:sz w:val="24"/>
          <w:highlight w:val="none"/>
          <w:lang w:val="zh-CN"/>
        </w:rPr>
        <w:t>：</w:t>
      </w:r>
    </w:p>
    <w:p w14:paraId="0787D017">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rPr>
      </w:pPr>
    </w:p>
    <w:p w14:paraId="1BD4B13F">
      <w:pPr>
        <w:pageBreakBefore w:val="0"/>
        <w:widowControl w:val="0"/>
        <w:kinsoku/>
        <w:wordWrap/>
        <w:topLinePunct w:val="0"/>
        <w:bidi w:val="0"/>
        <w:snapToGrid w:val="0"/>
        <w:spacing w:line="360" w:lineRule="auto"/>
        <w:ind w:firstLine="576"/>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rPr>
        <w:t>现</w:t>
      </w:r>
      <w:r>
        <w:rPr>
          <w:rFonts w:hint="eastAsia" w:ascii="Calibri" w:hAnsi="Calibri" w:eastAsia="仿宋" w:cs="宋体"/>
          <w:color w:val="auto"/>
          <w:kern w:val="0"/>
          <w:sz w:val="24"/>
          <w:highlight w:val="none"/>
          <w:lang w:val="zh-CN"/>
        </w:rPr>
        <w:t>委托</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（姓名）</w:t>
      </w:r>
      <w:r>
        <w:rPr>
          <w:rFonts w:hint="eastAsia" w:ascii="Calibri" w:hAnsi="Calibri" w:eastAsia="仿宋"/>
          <w:color w:val="auto"/>
          <w:sz w:val="24"/>
          <w:highlight w:val="none"/>
        </w:rPr>
        <w:t>先生/女士</w:t>
      </w:r>
      <w:r>
        <w:rPr>
          <w:rFonts w:hint="eastAsia" w:ascii="Calibri" w:hAnsi="Calibri" w:eastAsia="仿宋" w:cs="宋体"/>
          <w:color w:val="auto"/>
          <w:kern w:val="0"/>
          <w:sz w:val="24"/>
          <w:highlight w:val="none"/>
          <w:lang w:val="zh-CN"/>
        </w:rPr>
        <w:t>（身份证号码：</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，手机：</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），以我方名义前来递交</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sz w:val="24"/>
          <w:highlight w:val="none"/>
          <w:u w:val="single"/>
          <w:lang w:eastAsia="zh-CN"/>
        </w:rPr>
        <w:t>机房运维服务</w:t>
      </w:r>
      <w:r>
        <w:rPr>
          <w:rFonts w:hint="eastAsia" w:ascii="Calibri" w:hAnsi="Calibri" w:eastAsia="仿宋" w:cs="宋体"/>
          <w:color w:val="auto"/>
          <w:sz w:val="24"/>
          <w:highlight w:val="none"/>
          <w:u w:val="single"/>
        </w:rPr>
        <w:t xml:space="preserve"> </w:t>
      </w:r>
      <w:r>
        <w:rPr>
          <w:rFonts w:hint="eastAsia" w:ascii="Calibri" w:hAnsi="Calibri" w:eastAsia="仿宋" w:cs="宋体"/>
          <w:color w:val="auto"/>
          <w:sz w:val="24"/>
          <w:highlight w:val="none"/>
        </w:rPr>
        <w:t>【项目编号：</w:t>
      </w:r>
      <w:r>
        <w:rPr>
          <w:rFonts w:hint="eastAsia" w:ascii="Calibri" w:hAnsi="Calibri" w:eastAsia="仿宋" w:cs="宋体"/>
          <w:color w:val="auto"/>
          <w:sz w:val="24"/>
          <w:highlight w:val="none"/>
          <w:u w:val="single"/>
          <w:lang w:eastAsia="zh-CN"/>
        </w:rPr>
        <w:t>ZJCT8-CHYJY202535</w:t>
      </w:r>
      <w:r>
        <w:rPr>
          <w:rFonts w:hint="eastAsia" w:ascii="Calibri" w:hAnsi="Calibri" w:eastAsia="仿宋" w:cs="宋体"/>
          <w:color w:val="auto"/>
          <w:sz w:val="24"/>
          <w:highlight w:val="none"/>
        </w:rPr>
        <w:t>】</w:t>
      </w:r>
      <w:r>
        <w:rPr>
          <w:rFonts w:hint="eastAsia" w:ascii="Calibri" w:hAnsi="Calibri" w:eastAsia="仿宋" w:cs="宋体"/>
          <w:color w:val="auto"/>
          <w:kern w:val="0"/>
          <w:sz w:val="24"/>
          <w:highlight w:val="none"/>
          <w:lang w:val="zh-CN"/>
        </w:rPr>
        <w:t>（标项号（如有）：</w:t>
      </w:r>
      <w:r>
        <w:rPr>
          <w:rFonts w:hint="eastAsia" w:ascii="Calibri" w:hAnsi="Calibri" w:eastAsia="仿宋" w:cs="宋体"/>
          <w:color w:val="auto"/>
          <w:kern w:val="0"/>
          <w:sz w:val="24"/>
          <w:highlight w:val="none"/>
          <w:u w:val="single"/>
          <w:lang w:val="zh-CN"/>
        </w:rPr>
        <w:t xml:space="preserve"> </w:t>
      </w:r>
      <w:r>
        <w:rPr>
          <w:rFonts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u w:val="single"/>
          <w:lang w:val="zh-CN"/>
        </w:rPr>
        <w:t xml:space="preserve"> </w:t>
      </w:r>
      <w:r>
        <w:rPr>
          <w:rFonts w:hint="eastAsia" w:ascii="Calibri" w:hAnsi="Calibri" w:eastAsia="仿宋" w:cs="宋体"/>
          <w:color w:val="auto"/>
          <w:kern w:val="0"/>
          <w:sz w:val="24"/>
          <w:highlight w:val="none"/>
          <w:lang w:val="zh-CN"/>
        </w:rPr>
        <w:t>）投标样品或参加演示，并全权负责标后取回样品等其他处理事宜。</w:t>
      </w:r>
    </w:p>
    <w:p w14:paraId="30554E55">
      <w:pPr>
        <w:pageBreakBefore w:val="0"/>
        <w:widowControl w:val="0"/>
        <w:kinsoku/>
        <w:wordWrap/>
        <w:topLinePunct w:val="0"/>
        <w:bidi w:val="0"/>
        <w:snapToGrid w:val="0"/>
        <w:spacing w:line="360" w:lineRule="auto"/>
        <w:ind w:firstLine="480" w:firstLineChars="200"/>
        <w:rPr>
          <w:rFonts w:ascii="Calibri" w:hAnsi="Calibri" w:eastAsia="仿宋" w:cs="宋体"/>
          <w:color w:val="auto"/>
          <w:kern w:val="0"/>
          <w:sz w:val="24"/>
          <w:highlight w:val="none"/>
        </w:rPr>
      </w:pPr>
      <w:r>
        <w:rPr>
          <w:rFonts w:hint="eastAsia" w:ascii="Calibri" w:hAnsi="Calibri" w:eastAsia="仿宋" w:cs="宋体"/>
          <w:color w:val="auto"/>
          <w:kern w:val="0"/>
          <w:sz w:val="24"/>
          <w:highlight w:val="none"/>
          <w:lang w:val="zh-CN"/>
        </w:rPr>
        <w:t>特此告知。</w:t>
      </w:r>
    </w:p>
    <w:p w14:paraId="7C02E5E9">
      <w:pPr>
        <w:pageBreakBefore w:val="0"/>
        <w:widowControl w:val="0"/>
        <w:kinsoku/>
        <w:wordWrap/>
        <w:topLinePunct w:val="0"/>
        <w:bidi w:val="0"/>
        <w:spacing w:line="360" w:lineRule="auto"/>
        <w:jc w:val="left"/>
        <w:rPr>
          <w:rFonts w:ascii="Calibri" w:hAnsi="Calibri" w:eastAsia="仿宋"/>
          <w:color w:val="auto"/>
          <w:sz w:val="24"/>
          <w:highlight w:val="none"/>
        </w:rPr>
      </w:pPr>
    </w:p>
    <w:p w14:paraId="23F7C32D">
      <w:pPr>
        <w:pageBreakBefore w:val="0"/>
        <w:widowControl w:val="0"/>
        <w:kinsoku/>
        <w:wordWrap/>
        <w:topLinePunct w:val="0"/>
        <w:bidi w:val="0"/>
        <w:spacing w:line="360" w:lineRule="auto"/>
        <w:jc w:val="left"/>
        <w:rPr>
          <w:rFonts w:ascii="Calibri" w:hAnsi="Calibri" w:eastAsia="仿宋"/>
          <w:color w:val="auto"/>
          <w:sz w:val="24"/>
          <w:highlight w:val="none"/>
        </w:rPr>
      </w:pPr>
    </w:p>
    <w:p w14:paraId="446D48A5">
      <w:pPr>
        <w:pageBreakBefore w:val="0"/>
        <w:widowControl w:val="0"/>
        <w:kinsoku/>
        <w:wordWrap/>
        <w:topLinePunct w:val="0"/>
        <w:bidi w:val="0"/>
        <w:spacing w:line="360" w:lineRule="auto"/>
        <w:ind w:right="1260" w:rightChars="600"/>
        <w:jc w:val="right"/>
        <w:rPr>
          <w:rFonts w:ascii="Calibri" w:hAnsi="Calibri" w:eastAsia="仿宋"/>
          <w:color w:val="auto"/>
          <w:sz w:val="24"/>
          <w:highlight w:val="none"/>
        </w:rPr>
      </w:pPr>
      <w:r>
        <w:rPr>
          <w:rFonts w:hint="eastAsia" w:ascii="Calibri" w:hAnsi="Calibri" w:eastAsia="仿宋"/>
          <w:color w:val="auto"/>
          <w:sz w:val="24"/>
          <w:highlight w:val="none"/>
        </w:rPr>
        <w:t>供应商名称（公章）：</w:t>
      </w:r>
    </w:p>
    <w:p w14:paraId="2894E76E">
      <w:pPr>
        <w:pageBreakBefore w:val="0"/>
        <w:widowControl w:val="0"/>
        <w:kinsoku/>
        <w:wordWrap/>
        <w:topLinePunct w:val="0"/>
        <w:bidi w:val="0"/>
        <w:spacing w:line="360" w:lineRule="auto"/>
        <w:ind w:right="1260" w:rightChars="600"/>
        <w:jc w:val="right"/>
        <w:rPr>
          <w:rFonts w:ascii="Calibri" w:hAnsi="Calibri" w:eastAsia="仿宋"/>
          <w:color w:val="auto"/>
          <w:sz w:val="24"/>
          <w:highlight w:val="none"/>
        </w:rPr>
      </w:pPr>
      <w:r>
        <w:rPr>
          <w:rFonts w:hint="eastAsia" w:ascii="Calibri" w:hAnsi="Calibri" w:eastAsia="仿宋"/>
          <w:color w:val="auto"/>
          <w:sz w:val="24"/>
          <w:highlight w:val="none"/>
        </w:rPr>
        <w:t>签发日期：  年  月   日</w:t>
      </w:r>
    </w:p>
    <w:p w14:paraId="09BD5A67">
      <w:pPr>
        <w:pageBreakBefore w:val="0"/>
        <w:widowControl w:val="0"/>
        <w:kinsoku/>
        <w:wordWrap/>
        <w:topLinePunct w:val="0"/>
        <w:bidi w:val="0"/>
        <w:spacing w:line="360" w:lineRule="auto"/>
        <w:jc w:val="left"/>
        <w:rPr>
          <w:rFonts w:ascii="Calibri" w:hAnsi="Calibri" w:eastAsia="仿宋"/>
          <w:b/>
          <w:bCs/>
          <w:color w:val="auto"/>
          <w:sz w:val="24"/>
          <w:highlight w:val="none"/>
        </w:rPr>
      </w:pPr>
    </w:p>
    <w:tbl>
      <w:tblPr>
        <w:tblStyle w:val="64"/>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7"/>
      </w:tblGrid>
      <w:tr w14:paraId="1127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8947" w:type="dxa"/>
          </w:tcPr>
          <w:p w14:paraId="34D7BA85">
            <w:pPr>
              <w:keepNext w:val="0"/>
              <w:keepLines w:val="0"/>
              <w:pageBreakBefore w:val="0"/>
              <w:widowControl w:val="0"/>
              <w:suppressLineNumbers w:val="0"/>
              <w:kinsoku/>
              <w:wordWrap/>
              <w:topLinePunct w:val="0"/>
              <w:bidi w:val="0"/>
              <w:spacing w:before="0" w:beforeAutospacing="0" w:after="0" w:afterAutospacing="0" w:line="360" w:lineRule="auto"/>
              <w:ind w:left="0" w:right="0"/>
              <w:jc w:val="left"/>
              <w:rPr>
                <w:rFonts w:hint="default" w:ascii="Calibri" w:hAnsi="Calibri" w:eastAsia="仿宋"/>
                <w:color w:val="auto"/>
                <w:sz w:val="24"/>
                <w:highlight w:val="none"/>
              </w:rPr>
            </w:pPr>
            <w:r>
              <w:rPr>
                <w:rFonts w:hint="eastAsia" w:ascii="Calibri" w:hAnsi="Calibri" w:eastAsia="仿宋"/>
                <w:b/>
                <w:bCs/>
                <w:color w:val="auto"/>
                <w:sz w:val="24"/>
                <w:highlight w:val="none"/>
              </w:rPr>
              <w:t>附：受委托人身份证复印件</w:t>
            </w:r>
          </w:p>
        </w:tc>
      </w:tr>
    </w:tbl>
    <w:p w14:paraId="5E94B6C7">
      <w:pPr>
        <w:pageBreakBefore w:val="0"/>
        <w:widowControl w:val="0"/>
        <w:kinsoku/>
        <w:wordWrap/>
        <w:topLinePunct w:val="0"/>
        <w:bidi w:val="0"/>
        <w:spacing w:line="360" w:lineRule="auto"/>
        <w:jc w:val="left"/>
        <w:rPr>
          <w:rFonts w:ascii="Calibri" w:hAnsi="Calibri" w:eastAsia="仿宋"/>
          <w:color w:val="auto"/>
          <w:sz w:val="24"/>
          <w:highlight w:val="none"/>
        </w:rPr>
      </w:pPr>
    </w:p>
    <w:p w14:paraId="2B1F0B1D">
      <w:pPr>
        <w:pageBreakBefore w:val="0"/>
        <w:widowControl w:val="0"/>
        <w:kinsoku/>
        <w:wordWrap/>
        <w:topLinePunct w:val="0"/>
        <w:bidi w:val="0"/>
        <w:spacing w:line="360" w:lineRule="auto"/>
        <w:jc w:val="left"/>
        <w:rPr>
          <w:rFonts w:ascii="Calibri" w:hAnsi="Calibri" w:eastAsia="仿宋"/>
          <w:b/>
          <w:bCs/>
          <w:color w:val="auto"/>
          <w:sz w:val="24"/>
          <w:highlight w:val="none"/>
        </w:rPr>
      </w:pPr>
      <w:r>
        <w:rPr>
          <w:rFonts w:hint="eastAsia" w:ascii="Calibri" w:hAnsi="Calibri" w:eastAsia="仿宋"/>
          <w:b/>
          <w:bCs/>
          <w:color w:val="auto"/>
          <w:sz w:val="24"/>
          <w:highlight w:val="none"/>
        </w:rPr>
        <w:t>说明：本委托书在有样品或演示时由受委托人携带至指定地点。</w:t>
      </w:r>
    </w:p>
    <w:p w14:paraId="4CB1B305">
      <w:pPr>
        <w:pageBreakBefore w:val="0"/>
        <w:widowControl w:val="0"/>
        <w:kinsoku/>
        <w:wordWrap/>
        <w:topLinePunct w:val="0"/>
        <w:bidi w:val="0"/>
        <w:spacing w:line="360" w:lineRule="auto"/>
        <w:ind w:firstLine="723" w:firstLineChars="300"/>
        <w:jc w:val="left"/>
        <w:rPr>
          <w:rFonts w:ascii="Calibri" w:hAnsi="Calibri" w:eastAsia="仿宋"/>
          <w:b/>
          <w:bCs/>
          <w:color w:val="auto"/>
          <w:sz w:val="24"/>
          <w:highlight w:val="none"/>
        </w:rPr>
      </w:pPr>
      <w:r>
        <w:rPr>
          <w:rFonts w:hint="eastAsia" w:ascii="Calibri" w:hAnsi="Calibri" w:eastAsia="仿宋"/>
          <w:b/>
          <w:bCs/>
          <w:color w:val="auto"/>
          <w:sz w:val="24"/>
          <w:highlight w:val="none"/>
        </w:rPr>
        <w:t>同时有样品和演示的，可委派不同人员。</w:t>
      </w:r>
    </w:p>
    <w:p w14:paraId="2F78F057">
      <w:pPr>
        <w:pageBreakBefore w:val="0"/>
        <w:widowControl w:val="0"/>
        <w:kinsoku/>
        <w:wordWrap/>
        <w:topLinePunct w:val="0"/>
        <w:bidi w:val="0"/>
        <w:rPr>
          <w:rFonts w:ascii="Calibri" w:hAnsi="Calibri" w:eastAsia="仿宋"/>
          <w:b/>
          <w:bCs/>
          <w:color w:val="auto"/>
          <w:sz w:val="24"/>
          <w:highlight w:val="none"/>
        </w:rPr>
      </w:pPr>
    </w:p>
    <w:p w14:paraId="023726A1">
      <w:pPr>
        <w:pageBreakBefore w:val="0"/>
        <w:widowControl w:val="0"/>
        <w:kinsoku/>
        <w:wordWrap/>
        <w:topLinePunct w:val="0"/>
        <w:bidi w:val="0"/>
        <w:rPr>
          <w:color w:val="auto"/>
          <w:highlight w:val="none"/>
        </w:rPr>
      </w:pPr>
    </w:p>
    <w:sectPr>
      <w:headerReference r:id="rId11" w:type="default"/>
      <w:pgSz w:w="11905"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4B28670-CF76-4E10-A6EB-E1A01FD27F7B}"/>
  </w:font>
  <w:font w:name="Arial">
    <w:panose1 w:val="020B0604020202020204"/>
    <w:charset w:val="01"/>
    <w:family w:val="swiss"/>
    <w:pitch w:val="default"/>
    <w:sig w:usb0="E0002EFF" w:usb1="C000785B" w:usb2="00000009" w:usb3="00000000" w:csb0="400001FF" w:csb1="FFFF0000"/>
    <w:embedRegular r:id="rId2" w:fontKey="{F664EDFD-6568-4550-A8B4-1E188C8BD665}"/>
  </w:font>
  <w:font w:name="黑体">
    <w:panose1 w:val="02010609060101010101"/>
    <w:charset w:val="86"/>
    <w:family w:val="auto"/>
    <w:pitch w:val="default"/>
    <w:sig w:usb0="800002BF" w:usb1="38CF7CFA" w:usb2="00000016" w:usb3="00000000" w:csb0="00040001" w:csb1="00000000"/>
    <w:embedRegular r:id="rId3" w:fontKey="{49F29A83-E1CF-4233-B5C1-4FD9105DC9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FE5907D7-CE06-4FAC-BA5E-E24ABC1F22B7}"/>
  </w:font>
  <w:font w:name="仿宋_GB2312">
    <w:altName w:val="仿宋"/>
    <w:panose1 w:val="02010609030101010101"/>
    <w:charset w:val="86"/>
    <w:family w:val="modern"/>
    <w:pitch w:val="default"/>
    <w:sig w:usb0="00000000" w:usb1="00000000" w:usb2="00000000" w:usb3="00000000" w:csb0="00040000" w:csb1="00000000"/>
    <w:embedRegular r:id="rId5" w:fontKey="{384F8FFE-A744-43E1-BC90-13AE4FA29984}"/>
  </w:font>
  <w:font w:name="仿宋">
    <w:panose1 w:val="02010609060101010101"/>
    <w:charset w:val="86"/>
    <w:family w:val="modern"/>
    <w:pitch w:val="default"/>
    <w:sig w:usb0="800002BF" w:usb1="38CF7CFA" w:usb2="00000016" w:usb3="00000000" w:csb0="00040001" w:csb1="00000000"/>
    <w:embedRegular r:id="rId6" w:fontKey="{0B687E7C-8DF1-4C86-B0F1-9AF96009A041}"/>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7" w:fontKey="{CABFF1A5-2BEB-42F6-AC5B-09D5081D3F95}"/>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Light">
    <w:panose1 w:val="020B0502040204020203"/>
    <w:charset w:val="86"/>
    <w:family w:val="swiss"/>
    <w:pitch w:val="default"/>
    <w:sig w:usb0="80000287" w:usb1="2ACF0010" w:usb2="00000016" w:usb3="00000000" w:csb0="0004001F" w:csb1="00000000"/>
  </w:font>
  <w:font w:name="Futura Bk">
    <w:altName w:val="Segoe Print"/>
    <w:panose1 w:val="00000000000000000000"/>
    <w:charset w:val="00"/>
    <w:family w:val="swiss"/>
    <w:pitch w:val="default"/>
    <w:sig w:usb0="00000000" w:usb1="00000000" w:usb2="00000000" w:usb3="00000000" w:csb0="00000011" w:csb1="00000000"/>
  </w:font>
  <w:font w:name="国标宋体-超大字符集">
    <w:altName w:val="宋体"/>
    <w:panose1 w:val="03000509000000000000"/>
    <w:charset w:val="86"/>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文泉驿微米黑">
    <w:altName w:val="黑体"/>
    <w:panose1 w:val="020B0606030804020204"/>
    <w:charset w:val="86"/>
    <w:family w:val="auto"/>
    <w:pitch w:val="default"/>
    <w:sig w:usb0="00000000" w:usb1="00000000" w:usb2="00800036" w:usb3="00000000" w:csb0="603E019F" w:csb1="DFD7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DejaVu Sans">
    <w:altName w:val="Segoe Print"/>
    <w:panose1 w:val="020B0603030804020204"/>
    <w:charset w:val="00"/>
    <w:family w:val="auto"/>
    <w:pitch w:val="default"/>
    <w:sig w:usb0="00000000" w:usb1="00000000" w:usb2="0A246029" w:usb3="0400200C" w:csb0="600001FF" w:csb1="DFFF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504020202030204"/>
    <w:charset w:val="00"/>
    <w:family w:val="swiss"/>
    <w:pitch w:val="default"/>
    <w:sig w:usb0="00000000" w:usb1="00000000" w:usb2="00000000" w:usb3="00000000" w:csb0="00000093" w:csb1="00000000"/>
    <w:embedRegular r:id="rId8" w:fontKey="{CB686CA7-9F38-432E-A095-C0D36DD6B842}"/>
  </w:font>
  <w:font w:name="Liberation Sans">
    <w:altName w:val="Segoe Print"/>
    <w:panose1 w:val="020B0604020202020204"/>
    <w:charset w:val="00"/>
    <w:family w:val="auto"/>
    <w:pitch w:val="default"/>
    <w:sig w:usb0="00000000" w:usb1="00000000" w:usb2="00000000" w:usb3="00000000" w:csb0="6000009F" w:csb1="DFD7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DejaVu Math TeX Gyre"/>
    <w:panose1 w:val="020004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embedRegular r:id="rId9" w:fontKey="{23BB5D11-AF90-4746-ACB0-5CF326F3FEEB}"/>
  </w:font>
  <w:font w:name="Segoe UI Symbol">
    <w:panose1 w:val="020B0502040204020203"/>
    <w:charset w:val="00"/>
    <w:family w:val="swiss"/>
    <w:pitch w:val="default"/>
    <w:sig w:usb0="800001E3" w:usb1="1200FFEF" w:usb2="00040000" w:usb3="04000000" w:csb0="00000001" w:csb1="40000000"/>
    <w:embedRegular r:id="rId10" w:fontKey="{9BE4C128-66D7-471F-9DBB-8BCA840C2A44}"/>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Noto Serif SC">
    <w:panose1 w:val="02020200000000000000"/>
    <w:charset w:val="86"/>
    <w:family w:val="auto"/>
    <w:pitch w:val="default"/>
    <w:sig w:usb0="20000083" w:usb1="2ADF3C10" w:usb2="00000016" w:usb3="00000000" w:csb0="60060107"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7880E">
    <w:pPr>
      <w:pStyle w:val="42"/>
      <w:jc w:val="center"/>
      <w:rPr>
        <w:rFonts w:ascii="Calibri" w:hAnsi="Calibri" w:eastAsia="仿宋"/>
      </w:rPr>
    </w:pPr>
    <w:r>
      <w:rPr>
        <w:rFonts w:hint="eastAsia" w:ascii="Calibri" w:hAnsi="Calibri" w:eastAsia="仿宋"/>
      </w:rPr>
      <w:t>第</w:t>
    </w:r>
    <w:r>
      <w:rPr>
        <w:rFonts w:ascii="Calibri" w:hAnsi="Calibri" w:eastAsia="仿宋"/>
      </w:rPr>
      <w:fldChar w:fldCharType="begin"/>
    </w:r>
    <w:r>
      <w:rPr>
        <w:rFonts w:ascii="Calibri" w:hAnsi="Calibri" w:eastAsia="仿宋"/>
      </w:rPr>
      <w:instrText xml:space="preserve"> </w:instrText>
    </w:r>
    <w:r>
      <w:rPr>
        <w:rFonts w:hint="eastAsia" w:ascii="Calibri" w:hAnsi="Calibri" w:eastAsia="仿宋"/>
      </w:rPr>
      <w:instrText xml:space="preserve">PAGE   \* MERGEFORMAT</w:instrText>
    </w:r>
    <w:r>
      <w:rPr>
        <w:rFonts w:ascii="Calibri" w:hAnsi="Calibri" w:eastAsia="仿宋"/>
      </w:rPr>
      <w:instrText xml:space="preserve"> </w:instrText>
    </w:r>
    <w:r>
      <w:rPr>
        <w:rFonts w:ascii="Calibri" w:hAnsi="Calibri" w:eastAsia="仿宋"/>
      </w:rPr>
      <w:fldChar w:fldCharType="separate"/>
    </w:r>
    <w:r>
      <w:rPr>
        <w:rFonts w:ascii="Calibri" w:hAnsi="Calibri" w:eastAsia="仿宋"/>
      </w:rPr>
      <w:t>1</w:t>
    </w:r>
    <w:r>
      <w:rPr>
        <w:rFonts w:ascii="Calibri" w:hAnsi="Calibri" w:eastAsia="仿宋"/>
      </w:rPr>
      <w:fldChar w:fldCharType="end"/>
    </w:r>
    <w:r>
      <w:rPr>
        <w:rFonts w:hint="eastAsia" w:ascii="Calibri" w:hAnsi="Calibri" w:eastAsia="仿宋"/>
      </w:rPr>
      <w:t>页，共</w:t>
    </w:r>
    <w:r>
      <w:rPr>
        <w:rFonts w:ascii="Calibri" w:hAnsi="Calibri" w:eastAsia="仿宋"/>
      </w:rPr>
      <w:fldChar w:fldCharType="begin"/>
    </w:r>
    <w:r>
      <w:rPr>
        <w:rFonts w:ascii="Calibri" w:hAnsi="Calibri" w:eastAsia="仿宋"/>
      </w:rPr>
      <w:instrText xml:space="preserve"> NUMPAGES   \* MERGEFORMAT </w:instrText>
    </w:r>
    <w:r>
      <w:rPr>
        <w:rFonts w:ascii="Calibri" w:hAnsi="Calibri" w:eastAsia="仿宋"/>
      </w:rPr>
      <w:fldChar w:fldCharType="separate"/>
    </w:r>
    <w:r>
      <w:rPr>
        <w:rFonts w:ascii="Calibri" w:hAnsi="Calibri" w:eastAsia="仿宋"/>
      </w:rPr>
      <w:t>85</w:t>
    </w:r>
    <w:r>
      <w:rPr>
        <w:rFonts w:ascii="Calibri" w:hAnsi="Calibri" w:eastAsia="仿宋"/>
      </w:rPr>
      <w:fldChar w:fldCharType="end"/>
    </w:r>
    <w:r>
      <w:rPr>
        <w:rFonts w:hint="eastAsia" w:ascii="Calibri" w:hAnsi="Calibri" w:eastAsia="仿宋"/>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0B80C">
    <w:pPr>
      <w:pStyle w:val="42"/>
      <w:jc w:val="center"/>
      <w:rPr>
        <w:rFonts w:ascii="Calibri" w:hAnsi="Calibri" w:eastAsia="仿宋"/>
      </w:rPr>
    </w:pPr>
    <w:r>
      <w:rPr>
        <w:rFonts w:hint="eastAsia" w:ascii="Calibri" w:hAnsi="Calibri" w:eastAsia="仿宋"/>
      </w:rPr>
      <w:t>第</w:t>
    </w:r>
    <w:r>
      <w:rPr>
        <w:rFonts w:ascii="Calibri" w:hAnsi="Calibri" w:eastAsia="仿宋"/>
      </w:rPr>
      <w:fldChar w:fldCharType="begin"/>
    </w:r>
    <w:r>
      <w:rPr>
        <w:rFonts w:ascii="Calibri" w:hAnsi="Calibri" w:eastAsia="仿宋"/>
      </w:rPr>
      <w:instrText xml:space="preserve"> </w:instrText>
    </w:r>
    <w:r>
      <w:rPr>
        <w:rFonts w:hint="eastAsia" w:ascii="Calibri" w:hAnsi="Calibri" w:eastAsia="仿宋"/>
      </w:rPr>
      <w:instrText xml:space="preserve">PAGE   \* MERGEFORMAT</w:instrText>
    </w:r>
    <w:r>
      <w:rPr>
        <w:rFonts w:ascii="Calibri" w:hAnsi="Calibri" w:eastAsia="仿宋"/>
      </w:rPr>
      <w:instrText xml:space="preserve"> </w:instrText>
    </w:r>
    <w:r>
      <w:rPr>
        <w:rFonts w:ascii="Calibri" w:hAnsi="Calibri" w:eastAsia="仿宋"/>
      </w:rPr>
      <w:fldChar w:fldCharType="separate"/>
    </w:r>
    <w:r>
      <w:rPr>
        <w:rFonts w:ascii="Calibri" w:hAnsi="Calibri" w:eastAsia="仿宋"/>
      </w:rPr>
      <w:t>2</w:t>
    </w:r>
    <w:r>
      <w:rPr>
        <w:rFonts w:ascii="Calibri" w:hAnsi="Calibri" w:eastAsia="仿宋"/>
      </w:rPr>
      <w:fldChar w:fldCharType="end"/>
    </w:r>
    <w:r>
      <w:rPr>
        <w:rFonts w:hint="eastAsia" w:ascii="Calibri" w:hAnsi="Calibri" w:eastAsia="仿宋"/>
      </w:rPr>
      <w:t>页，共</w:t>
    </w:r>
    <w:r>
      <w:rPr>
        <w:rFonts w:ascii="Calibri" w:hAnsi="Calibri" w:eastAsia="仿宋"/>
      </w:rPr>
      <w:fldChar w:fldCharType="begin"/>
    </w:r>
    <w:r>
      <w:rPr>
        <w:rFonts w:ascii="Calibri" w:hAnsi="Calibri" w:eastAsia="仿宋"/>
      </w:rPr>
      <w:instrText xml:space="preserve"> NUMPAGES   \* MERGEFORMAT </w:instrText>
    </w:r>
    <w:r>
      <w:rPr>
        <w:rFonts w:ascii="Calibri" w:hAnsi="Calibri" w:eastAsia="仿宋"/>
      </w:rPr>
      <w:fldChar w:fldCharType="separate"/>
    </w:r>
    <w:r>
      <w:rPr>
        <w:rFonts w:ascii="Calibri" w:hAnsi="Calibri" w:eastAsia="仿宋"/>
      </w:rPr>
      <w:t>85</w:t>
    </w:r>
    <w:r>
      <w:rPr>
        <w:rFonts w:ascii="Calibri" w:hAnsi="Calibri" w:eastAsia="仿宋"/>
      </w:rPr>
      <w:fldChar w:fldCharType="end"/>
    </w:r>
    <w:r>
      <w:rPr>
        <w:rFonts w:hint="eastAsia" w:ascii="Calibri" w:hAnsi="Calibri" w:eastAsia="仿宋"/>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86AF1">
    <w:pPr>
      <w:pStyle w:val="42"/>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D9C28">
    <w:pPr>
      <w:pStyle w:val="42"/>
      <w:framePr w:wrap="around" w:vAnchor="text" w:hAnchor="margin" w:xAlign="right" w:y="1"/>
      <w:rPr>
        <w:rStyle w:val="73"/>
      </w:rPr>
    </w:pPr>
    <w:r>
      <w:fldChar w:fldCharType="begin"/>
    </w:r>
    <w:r>
      <w:rPr>
        <w:rStyle w:val="73"/>
      </w:rPr>
      <w:instrText xml:space="preserve">PAGE  </w:instrText>
    </w:r>
    <w:r>
      <w:fldChar w:fldCharType="end"/>
    </w:r>
  </w:p>
  <w:p w14:paraId="3EB9A192">
    <w:pPr>
      <w:pStyle w:val="4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D7BD">
    <w:pPr>
      <w:pStyle w:val="42"/>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57</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57</w:t>
    </w:r>
    <w:r>
      <w:rPr>
        <w:rFonts w:hint="eastAsia" w:ascii="仿宋_GB2312" w:eastAsia="仿宋_GB2312"/>
        <w:kern w:val="0"/>
        <w:szCs w:val="21"/>
      </w:rPr>
      <w:fldChar w:fldCharType="end"/>
    </w:r>
    <w:bookmarkStart w:id="58" w:name="_Toc36110187"/>
    <w:bookmarkStart w:id="59" w:name="_Toc91899912"/>
    <w:bookmarkStart w:id="60" w:name="_Toc164085800"/>
    <w:bookmarkStart w:id="61" w:name="_Toc131845147"/>
    <w:r>
      <w:rPr>
        <w:rFonts w:hint="eastAsia" w:ascii="仿宋_GB2312" w:eastAsia="仿宋_GB2312"/>
        <w:kern w:val="0"/>
        <w:szCs w:val="21"/>
      </w:rPr>
      <w:t xml:space="preserve"> 页</w:t>
    </w:r>
    <w:bookmarkEnd w:id="58"/>
    <w:bookmarkEnd w:id="59"/>
    <w:bookmarkEnd w:id="60"/>
    <w:bookmarkEnd w:id="61"/>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87B85">
    <w:pPr>
      <w:pStyle w:val="43"/>
      <w:rPr>
        <w:rFonts w:hint="eastAsia" w:eastAsia="仿宋"/>
        <w:lang w:eastAsia="zh-CN"/>
      </w:rPr>
    </w:pPr>
    <w:r>
      <w:rPr>
        <w:rFonts w:hint="eastAsia" w:ascii="仿宋" w:hAnsi="仿宋" w:eastAsia="仿宋"/>
      </w:rPr>
      <w:t xml:space="preserve">浙江省成套工程有限公司                      </w:t>
    </w:r>
    <w:r>
      <w:rPr>
        <w:rFonts w:hint="eastAsia" w:ascii="仿宋" w:hAnsi="仿宋" w:eastAsia="仿宋"/>
        <w:lang w:val="en-US" w:eastAsia="zh-CN"/>
      </w:rPr>
      <w:t xml:space="preserve">                      </w:t>
    </w:r>
    <w:r>
      <w:rPr>
        <w:rFonts w:hint="eastAsia" w:ascii="仿宋" w:hAnsi="仿宋" w:eastAsia="仿宋"/>
      </w:rPr>
      <w:t xml:space="preserve">        </w:t>
    </w:r>
    <w:r>
      <w:rPr>
        <w:rFonts w:hint="eastAsia" w:ascii="仿宋" w:hAnsi="仿宋" w:eastAsia="仿宋"/>
        <w:lang w:eastAsia="zh-CN"/>
      </w:rPr>
      <w:t>机房运维服务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D22B8">
    <w:pPr>
      <w:widowControl/>
      <w:pBdr>
        <w:bottom w:val="single" w:color="auto" w:sz="6" w:space="1"/>
      </w:pBdr>
      <w:tabs>
        <w:tab w:val="center" w:pos="4535"/>
        <w:tab w:val="right" w:pos="9070"/>
      </w:tabs>
      <w:overflowPunct w:val="0"/>
      <w:autoSpaceDE w:val="0"/>
      <w:autoSpaceDN w:val="0"/>
      <w:ind w:firstLine="180" w:firstLineChars="100"/>
      <w:jc w:val="center"/>
      <w:textAlignment w:val="baseline"/>
      <w:rPr>
        <w:rFonts w:hint="eastAsia" w:ascii="仿宋" w:hAnsi="仿宋" w:eastAsia="仿宋"/>
        <w:color w:val="00B050"/>
        <w:sz w:val="18"/>
        <w:szCs w:val="18"/>
      </w:rPr>
    </w:pPr>
    <w:r>
      <w:rPr>
        <w:rFonts w:hint="eastAsia" w:ascii="仿宋" w:hAnsi="仿宋" w:eastAsia="仿宋"/>
        <w:sz w:val="18"/>
        <w:szCs w:val="18"/>
      </w:rPr>
      <w:t xml:space="preserve">浙江省成套工程有限公司                 </w:t>
    </w:r>
    <w:r>
      <w:rPr>
        <w:rFonts w:ascii="仿宋" w:hAnsi="仿宋" w:eastAsia="仿宋"/>
        <w:sz w:val="18"/>
        <w:szCs w:val="18"/>
      </w:rPr>
      <w:t xml:space="preserve">        </w:t>
    </w:r>
    <w:r>
      <w:rPr>
        <w:rFonts w:hint="eastAsia" w:ascii="仿宋" w:hAnsi="仿宋" w:eastAsia="仿宋"/>
        <w:sz w:val="18"/>
        <w:szCs w:val="18"/>
      </w:rPr>
      <w:t xml:space="preserve">      </w:t>
    </w:r>
    <w:r>
      <w:rPr>
        <w:rFonts w:ascii="仿宋" w:hAnsi="仿宋" w:eastAsia="仿宋"/>
        <w:sz w:val="18"/>
        <w:szCs w:val="18"/>
      </w:rPr>
      <w:t xml:space="preserve">    </w:t>
    </w:r>
    <w:r>
      <w:rPr>
        <w:rFonts w:hint="eastAsia" w:ascii="仿宋" w:hAnsi="仿宋" w:eastAsia="仿宋"/>
        <w:sz w:val="18"/>
        <w:szCs w:val="18"/>
      </w:rPr>
      <w:t xml:space="preserve">      </w:t>
    </w:r>
    <w:r>
      <w:rPr>
        <w:rFonts w:hint="eastAsia" w:ascii="仿宋" w:hAnsi="仿宋" w:eastAsia="仿宋"/>
        <w:color w:val="00B050"/>
        <w:sz w:val="18"/>
        <w:szCs w:val="18"/>
      </w:rPr>
      <w:t>（项目名称）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155A5">
    <w:pPr>
      <w:pStyle w:val="43"/>
      <w:rPr>
        <w:rFonts w:hint="eastAsia" w:eastAsia="仿宋"/>
        <w:lang w:eastAsia="zh-CN"/>
      </w:rPr>
    </w:pPr>
    <w:r>
      <w:rPr>
        <w:rFonts w:hint="eastAsia" w:ascii="仿宋" w:hAnsi="仿宋" w:eastAsia="仿宋"/>
      </w:rPr>
      <w:t xml:space="preserve">浙江省成套工程有限公司                                                                                                  </w:t>
    </w:r>
    <w:r>
      <w:rPr>
        <w:rFonts w:hint="eastAsia" w:ascii="仿宋" w:hAnsi="仿宋" w:eastAsia="仿宋"/>
        <w:color w:val="auto"/>
      </w:rPr>
      <w:t xml:space="preserve"> </w:t>
    </w:r>
    <w:r>
      <w:rPr>
        <w:rFonts w:hint="eastAsia" w:ascii="仿宋" w:hAnsi="仿宋" w:eastAsia="仿宋"/>
        <w:color w:val="auto"/>
        <w:lang w:eastAsia="zh-CN"/>
      </w:rPr>
      <w:t>机房运维服务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47D0D">
    <w:pPr>
      <w:pStyle w:val="43"/>
      <w:rPr>
        <w:rFonts w:hint="eastAsia" w:eastAsia="仿宋"/>
        <w:lang w:eastAsia="zh-CN"/>
      </w:rPr>
    </w:pPr>
    <w:r>
      <w:rPr>
        <w:rFonts w:hint="eastAsia" w:ascii="仿宋" w:hAnsi="仿宋" w:eastAsia="仿宋"/>
      </w:rPr>
      <w:t xml:space="preserve">浙江省成套工程有限公司                                         </w:t>
    </w:r>
    <w:r>
      <w:rPr>
        <w:rFonts w:hint="eastAsia" w:ascii="仿宋" w:hAnsi="仿宋" w:eastAsia="仿宋"/>
        <w:color w:val="auto"/>
      </w:rPr>
      <w:t xml:space="preserve"> </w:t>
    </w:r>
    <w:r>
      <w:rPr>
        <w:rFonts w:hint="eastAsia" w:ascii="仿宋" w:hAnsi="仿宋" w:eastAsia="仿宋"/>
        <w:color w:val="auto"/>
        <w:lang w:eastAsia="zh-CN"/>
      </w:rPr>
      <w:t>机房运维服务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1EC5DE"/>
    <w:multiLevelType w:val="singleLevel"/>
    <w:tmpl w:val="E11EC5DE"/>
    <w:lvl w:ilvl="0" w:tentative="0">
      <w:start w:val="1"/>
      <w:numFmt w:val="chineseCounting"/>
      <w:suff w:val="space"/>
      <w:lvlText w:val="第%1条"/>
      <w:lvlJc w:val="left"/>
      <w:rPr>
        <w:rFonts w:hint="eastAsia"/>
      </w:rPr>
    </w:lvl>
  </w:abstractNum>
  <w:abstractNum w:abstractNumId="1">
    <w:nsid w:val="E5989E41"/>
    <w:multiLevelType w:val="singleLevel"/>
    <w:tmpl w:val="E5989E41"/>
    <w:lvl w:ilvl="0" w:tentative="0">
      <w:start w:val="1"/>
      <w:numFmt w:val="decimal"/>
      <w:suff w:val="nothing"/>
      <w:lvlText w:val="%1"/>
      <w:lvlJc w:val="left"/>
      <w:pPr>
        <w:tabs>
          <w:tab w:val="left" w:pos="0"/>
        </w:tabs>
        <w:ind w:left="454" w:hanging="454"/>
      </w:pPr>
      <w:rPr>
        <w:rFonts w:hint="default"/>
      </w:rPr>
    </w:lvl>
  </w:abstractNum>
  <w:abstractNum w:abstractNumId="2">
    <w:nsid w:val="EC3AD0D5"/>
    <w:multiLevelType w:val="singleLevel"/>
    <w:tmpl w:val="EC3AD0D5"/>
    <w:lvl w:ilvl="0" w:tentative="0">
      <w:start w:val="1"/>
      <w:numFmt w:val="decimal"/>
      <w:pStyle w:val="1011"/>
      <w:lvlText w:val="（%1）"/>
      <w:lvlJc w:val="left"/>
      <w:pPr>
        <w:ind w:left="425" w:hanging="425"/>
      </w:pPr>
      <w:rPr>
        <w:rFonts w:hint="default" w:ascii="宋体" w:hAnsi="宋体" w:eastAsia="宋体" w:cs="宋体"/>
        <w:sz w:val="24"/>
        <w:szCs w:val="24"/>
      </w:rPr>
    </w:lvl>
  </w:abstractNum>
  <w:abstractNum w:abstractNumId="3">
    <w:nsid w:val="2ABC2D48"/>
    <w:multiLevelType w:val="multilevel"/>
    <w:tmpl w:val="2ABC2D48"/>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pStyle w:val="977"/>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3OTc0YWQxMjhlZDExMmE2YTY3MjBlYzE0NzQxYjMifQ=="/>
    <w:docVar w:name="KSO_WPS_MARK_KEY" w:val="a85d6516-91a3-4b0e-a98b-b455e3328d52"/>
  </w:docVars>
  <w:rsids>
    <w:rsidRoot w:val="00172A27"/>
    <w:rsid w:val="00000451"/>
    <w:rsid w:val="0000093E"/>
    <w:rsid w:val="0000108B"/>
    <w:rsid w:val="0000133D"/>
    <w:rsid w:val="00001509"/>
    <w:rsid w:val="00001E3F"/>
    <w:rsid w:val="000032B2"/>
    <w:rsid w:val="0000363B"/>
    <w:rsid w:val="00004518"/>
    <w:rsid w:val="000058BD"/>
    <w:rsid w:val="00006109"/>
    <w:rsid w:val="00006150"/>
    <w:rsid w:val="000063E8"/>
    <w:rsid w:val="00006725"/>
    <w:rsid w:val="0000675E"/>
    <w:rsid w:val="000071E3"/>
    <w:rsid w:val="0000795D"/>
    <w:rsid w:val="00007CAA"/>
    <w:rsid w:val="00010FE9"/>
    <w:rsid w:val="0001122F"/>
    <w:rsid w:val="00011A4B"/>
    <w:rsid w:val="00012251"/>
    <w:rsid w:val="00012B4A"/>
    <w:rsid w:val="0001337C"/>
    <w:rsid w:val="000138C4"/>
    <w:rsid w:val="00013C1F"/>
    <w:rsid w:val="00013F31"/>
    <w:rsid w:val="000140D8"/>
    <w:rsid w:val="00014530"/>
    <w:rsid w:val="00014753"/>
    <w:rsid w:val="00014BBC"/>
    <w:rsid w:val="000150EE"/>
    <w:rsid w:val="00015FC6"/>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502"/>
    <w:rsid w:val="00025776"/>
    <w:rsid w:val="000259F6"/>
    <w:rsid w:val="0002680D"/>
    <w:rsid w:val="00026EAC"/>
    <w:rsid w:val="000270F2"/>
    <w:rsid w:val="00027540"/>
    <w:rsid w:val="000302CC"/>
    <w:rsid w:val="00030572"/>
    <w:rsid w:val="00030A97"/>
    <w:rsid w:val="00030CB3"/>
    <w:rsid w:val="0003173E"/>
    <w:rsid w:val="0003206A"/>
    <w:rsid w:val="000326A7"/>
    <w:rsid w:val="00032EA0"/>
    <w:rsid w:val="000331B0"/>
    <w:rsid w:val="000336D4"/>
    <w:rsid w:val="00034FA7"/>
    <w:rsid w:val="0003533D"/>
    <w:rsid w:val="000357E4"/>
    <w:rsid w:val="00035ACA"/>
    <w:rsid w:val="0004013D"/>
    <w:rsid w:val="00040447"/>
    <w:rsid w:val="00040494"/>
    <w:rsid w:val="00040B70"/>
    <w:rsid w:val="00042441"/>
    <w:rsid w:val="00042533"/>
    <w:rsid w:val="00042DBB"/>
    <w:rsid w:val="00042E65"/>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A3"/>
    <w:rsid w:val="000550F5"/>
    <w:rsid w:val="00055337"/>
    <w:rsid w:val="000554C7"/>
    <w:rsid w:val="000559B0"/>
    <w:rsid w:val="00056145"/>
    <w:rsid w:val="00056402"/>
    <w:rsid w:val="00056791"/>
    <w:rsid w:val="00056868"/>
    <w:rsid w:val="00056876"/>
    <w:rsid w:val="000568DF"/>
    <w:rsid w:val="000569F2"/>
    <w:rsid w:val="000578A3"/>
    <w:rsid w:val="00057D4C"/>
    <w:rsid w:val="000604AD"/>
    <w:rsid w:val="00060C48"/>
    <w:rsid w:val="00061A3C"/>
    <w:rsid w:val="00061C48"/>
    <w:rsid w:val="00062963"/>
    <w:rsid w:val="000633E3"/>
    <w:rsid w:val="00064278"/>
    <w:rsid w:val="000646CA"/>
    <w:rsid w:val="000665C4"/>
    <w:rsid w:val="00066965"/>
    <w:rsid w:val="00067821"/>
    <w:rsid w:val="0006785E"/>
    <w:rsid w:val="00067AFB"/>
    <w:rsid w:val="00067F92"/>
    <w:rsid w:val="00067FA7"/>
    <w:rsid w:val="0007038E"/>
    <w:rsid w:val="0007077C"/>
    <w:rsid w:val="00070825"/>
    <w:rsid w:val="00071328"/>
    <w:rsid w:val="00071CD8"/>
    <w:rsid w:val="00071DB2"/>
    <w:rsid w:val="000727CD"/>
    <w:rsid w:val="00072AED"/>
    <w:rsid w:val="00072B56"/>
    <w:rsid w:val="00072D2B"/>
    <w:rsid w:val="00072D51"/>
    <w:rsid w:val="000730B1"/>
    <w:rsid w:val="00073860"/>
    <w:rsid w:val="000738EA"/>
    <w:rsid w:val="00073D90"/>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6BB"/>
    <w:rsid w:val="000808C1"/>
    <w:rsid w:val="00080970"/>
    <w:rsid w:val="00081671"/>
    <w:rsid w:val="000816AF"/>
    <w:rsid w:val="00082AD4"/>
    <w:rsid w:val="00083E07"/>
    <w:rsid w:val="00084838"/>
    <w:rsid w:val="00084A3E"/>
    <w:rsid w:val="00084D27"/>
    <w:rsid w:val="00084D43"/>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467"/>
    <w:rsid w:val="00092A6B"/>
    <w:rsid w:val="00092FE9"/>
    <w:rsid w:val="000936BF"/>
    <w:rsid w:val="0009382F"/>
    <w:rsid w:val="00093A30"/>
    <w:rsid w:val="00093B37"/>
    <w:rsid w:val="00094342"/>
    <w:rsid w:val="000945BA"/>
    <w:rsid w:val="00095954"/>
    <w:rsid w:val="000960BA"/>
    <w:rsid w:val="0009662A"/>
    <w:rsid w:val="0009690D"/>
    <w:rsid w:val="000969A3"/>
    <w:rsid w:val="00096DFF"/>
    <w:rsid w:val="00097CDB"/>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1D51"/>
    <w:rsid w:val="000B2621"/>
    <w:rsid w:val="000B268D"/>
    <w:rsid w:val="000B291B"/>
    <w:rsid w:val="000B456C"/>
    <w:rsid w:val="000B45B9"/>
    <w:rsid w:val="000B4600"/>
    <w:rsid w:val="000B47CE"/>
    <w:rsid w:val="000B4B56"/>
    <w:rsid w:val="000B4C62"/>
    <w:rsid w:val="000B541D"/>
    <w:rsid w:val="000B54C1"/>
    <w:rsid w:val="000B5553"/>
    <w:rsid w:val="000B5FE8"/>
    <w:rsid w:val="000B666E"/>
    <w:rsid w:val="000C0A43"/>
    <w:rsid w:val="000C0CB1"/>
    <w:rsid w:val="000C1411"/>
    <w:rsid w:val="000C1821"/>
    <w:rsid w:val="000C1ADE"/>
    <w:rsid w:val="000C1C38"/>
    <w:rsid w:val="000C21DC"/>
    <w:rsid w:val="000C2264"/>
    <w:rsid w:val="000C256B"/>
    <w:rsid w:val="000C3970"/>
    <w:rsid w:val="000C3B1A"/>
    <w:rsid w:val="000C4727"/>
    <w:rsid w:val="000C47AE"/>
    <w:rsid w:val="000C51AD"/>
    <w:rsid w:val="000C5374"/>
    <w:rsid w:val="000C5BF3"/>
    <w:rsid w:val="000C5EC0"/>
    <w:rsid w:val="000C6162"/>
    <w:rsid w:val="000C64CC"/>
    <w:rsid w:val="000C6688"/>
    <w:rsid w:val="000C692E"/>
    <w:rsid w:val="000C6B28"/>
    <w:rsid w:val="000C7BEB"/>
    <w:rsid w:val="000D0124"/>
    <w:rsid w:val="000D11E5"/>
    <w:rsid w:val="000D19E8"/>
    <w:rsid w:val="000D1FA1"/>
    <w:rsid w:val="000D2834"/>
    <w:rsid w:val="000D2CAC"/>
    <w:rsid w:val="000D30C1"/>
    <w:rsid w:val="000D34C8"/>
    <w:rsid w:val="000D34FD"/>
    <w:rsid w:val="000D3BE5"/>
    <w:rsid w:val="000D3C37"/>
    <w:rsid w:val="000D3D7D"/>
    <w:rsid w:val="000D412C"/>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2C"/>
    <w:rsid w:val="000E386F"/>
    <w:rsid w:val="000E4051"/>
    <w:rsid w:val="000E4139"/>
    <w:rsid w:val="000E4765"/>
    <w:rsid w:val="000E5B51"/>
    <w:rsid w:val="000E5B7E"/>
    <w:rsid w:val="000E5FF9"/>
    <w:rsid w:val="000E696D"/>
    <w:rsid w:val="000E6AE1"/>
    <w:rsid w:val="000E7142"/>
    <w:rsid w:val="000E7632"/>
    <w:rsid w:val="000E7737"/>
    <w:rsid w:val="000E7739"/>
    <w:rsid w:val="000E77EE"/>
    <w:rsid w:val="000E7E90"/>
    <w:rsid w:val="000F1604"/>
    <w:rsid w:val="000F287A"/>
    <w:rsid w:val="000F2940"/>
    <w:rsid w:val="000F2A07"/>
    <w:rsid w:val="000F2AB3"/>
    <w:rsid w:val="000F35D3"/>
    <w:rsid w:val="000F3D08"/>
    <w:rsid w:val="000F4495"/>
    <w:rsid w:val="000F4A05"/>
    <w:rsid w:val="000F4AA8"/>
    <w:rsid w:val="000F4AEA"/>
    <w:rsid w:val="000F4E67"/>
    <w:rsid w:val="000F505B"/>
    <w:rsid w:val="000F5651"/>
    <w:rsid w:val="000F5677"/>
    <w:rsid w:val="000F5DDB"/>
    <w:rsid w:val="000F628E"/>
    <w:rsid w:val="000F68A0"/>
    <w:rsid w:val="000F6CC2"/>
    <w:rsid w:val="000F729C"/>
    <w:rsid w:val="000F731B"/>
    <w:rsid w:val="000F79F5"/>
    <w:rsid w:val="000F7BD9"/>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0F57"/>
    <w:rsid w:val="00111993"/>
    <w:rsid w:val="00111C7D"/>
    <w:rsid w:val="00112038"/>
    <w:rsid w:val="001127FF"/>
    <w:rsid w:val="00112B0B"/>
    <w:rsid w:val="00112EB5"/>
    <w:rsid w:val="001135A7"/>
    <w:rsid w:val="0011383E"/>
    <w:rsid w:val="00113EE3"/>
    <w:rsid w:val="00114847"/>
    <w:rsid w:val="00114D1A"/>
    <w:rsid w:val="0011585B"/>
    <w:rsid w:val="00115B1A"/>
    <w:rsid w:val="001160FF"/>
    <w:rsid w:val="001164F4"/>
    <w:rsid w:val="001168F8"/>
    <w:rsid w:val="001176FF"/>
    <w:rsid w:val="00120802"/>
    <w:rsid w:val="0012153F"/>
    <w:rsid w:val="0012159D"/>
    <w:rsid w:val="00121804"/>
    <w:rsid w:val="00121EC9"/>
    <w:rsid w:val="001224FE"/>
    <w:rsid w:val="001231D3"/>
    <w:rsid w:val="001232A7"/>
    <w:rsid w:val="00123F7C"/>
    <w:rsid w:val="0012419E"/>
    <w:rsid w:val="001248EF"/>
    <w:rsid w:val="00124AC0"/>
    <w:rsid w:val="00124E9E"/>
    <w:rsid w:val="00124FC4"/>
    <w:rsid w:val="001253AB"/>
    <w:rsid w:val="0012574C"/>
    <w:rsid w:val="001259B8"/>
    <w:rsid w:val="001260BA"/>
    <w:rsid w:val="001264B9"/>
    <w:rsid w:val="0012693E"/>
    <w:rsid w:val="00126A3A"/>
    <w:rsid w:val="00127060"/>
    <w:rsid w:val="00127376"/>
    <w:rsid w:val="00127B83"/>
    <w:rsid w:val="0013116E"/>
    <w:rsid w:val="00131C2D"/>
    <w:rsid w:val="0013202C"/>
    <w:rsid w:val="00132217"/>
    <w:rsid w:val="00132704"/>
    <w:rsid w:val="00132CBF"/>
    <w:rsid w:val="00133707"/>
    <w:rsid w:val="00133742"/>
    <w:rsid w:val="00133B70"/>
    <w:rsid w:val="00133E97"/>
    <w:rsid w:val="001350F7"/>
    <w:rsid w:val="00135769"/>
    <w:rsid w:val="00135BE9"/>
    <w:rsid w:val="00135E5C"/>
    <w:rsid w:val="0013645B"/>
    <w:rsid w:val="00136762"/>
    <w:rsid w:val="00136E33"/>
    <w:rsid w:val="0013773D"/>
    <w:rsid w:val="0014042F"/>
    <w:rsid w:val="00140693"/>
    <w:rsid w:val="00140D7A"/>
    <w:rsid w:val="00141D28"/>
    <w:rsid w:val="00141DFE"/>
    <w:rsid w:val="00142185"/>
    <w:rsid w:val="001422E2"/>
    <w:rsid w:val="00142BB7"/>
    <w:rsid w:val="001433BC"/>
    <w:rsid w:val="00143872"/>
    <w:rsid w:val="00143A85"/>
    <w:rsid w:val="00144649"/>
    <w:rsid w:val="00144B65"/>
    <w:rsid w:val="00145022"/>
    <w:rsid w:val="0014540B"/>
    <w:rsid w:val="00145662"/>
    <w:rsid w:val="00145C06"/>
    <w:rsid w:val="00145C6D"/>
    <w:rsid w:val="001460FC"/>
    <w:rsid w:val="00146151"/>
    <w:rsid w:val="00146326"/>
    <w:rsid w:val="00147032"/>
    <w:rsid w:val="00147EA7"/>
    <w:rsid w:val="00151820"/>
    <w:rsid w:val="00151B2F"/>
    <w:rsid w:val="001524DC"/>
    <w:rsid w:val="001525E5"/>
    <w:rsid w:val="001530D0"/>
    <w:rsid w:val="00153859"/>
    <w:rsid w:val="00153915"/>
    <w:rsid w:val="001539F0"/>
    <w:rsid w:val="001541F5"/>
    <w:rsid w:val="00154BBA"/>
    <w:rsid w:val="00155B95"/>
    <w:rsid w:val="001564B5"/>
    <w:rsid w:val="00156853"/>
    <w:rsid w:val="00157432"/>
    <w:rsid w:val="00157634"/>
    <w:rsid w:val="00160A84"/>
    <w:rsid w:val="00161185"/>
    <w:rsid w:val="00161E8E"/>
    <w:rsid w:val="001620BA"/>
    <w:rsid w:val="001623AC"/>
    <w:rsid w:val="00162BAA"/>
    <w:rsid w:val="00163C40"/>
    <w:rsid w:val="0016470A"/>
    <w:rsid w:val="0016488B"/>
    <w:rsid w:val="00164AA9"/>
    <w:rsid w:val="00164C26"/>
    <w:rsid w:val="00165758"/>
    <w:rsid w:val="00165A65"/>
    <w:rsid w:val="00165E30"/>
    <w:rsid w:val="00166317"/>
    <w:rsid w:val="00167478"/>
    <w:rsid w:val="00167594"/>
    <w:rsid w:val="001702BE"/>
    <w:rsid w:val="001704B3"/>
    <w:rsid w:val="0017059C"/>
    <w:rsid w:val="00170C99"/>
    <w:rsid w:val="00170F6E"/>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5D9A"/>
    <w:rsid w:val="00176AA6"/>
    <w:rsid w:val="00177063"/>
    <w:rsid w:val="0017778F"/>
    <w:rsid w:val="00180A47"/>
    <w:rsid w:val="00181025"/>
    <w:rsid w:val="001827B7"/>
    <w:rsid w:val="001827EF"/>
    <w:rsid w:val="00182982"/>
    <w:rsid w:val="001829BC"/>
    <w:rsid w:val="00182D68"/>
    <w:rsid w:val="00183031"/>
    <w:rsid w:val="00183468"/>
    <w:rsid w:val="0018397E"/>
    <w:rsid w:val="00183B75"/>
    <w:rsid w:val="00184466"/>
    <w:rsid w:val="00184DBF"/>
    <w:rsid w:val="001852A8"/>
    <w:rsid w:val="0018620A"/>
    <w:rsid w:val="00186EB0"/>
    <w:rsid w:val="00187121"/>
    <w:rsid w:val="00187243"/>
    <w:rsid w:val="00187C29"/>
    <w:rsid w:val="00190754"/>
    <w:rsid w:val="00190782"/>
    <w:rsid w:val="00190942"/>
    <w:rsid w:val="001909A7"/>
    <w:rsid w:val="001909C3"/>
    <w:rsid w:val="00191459"/>
    <w:rsid w:val="00191603"/>
    <w:rsid w:val="0019173E"/>
    <w:rsid w:val="0019174E"/>
    <w:rsid w:val="0019196B"/>
    <w:rsid w:val="001919CE"/>
    <w:rsid w:val="001923D5"/>
    <w:rsid w:val="00192991"/>
    <w:rsid w:val="00192B3D"/>
    <w:rsid w:val="00193470"/>
    <w:rsid w:val="00193B94"/>
    <w:rsid w:val="001940A7"/>
    <w:rsid w:val="00194891"/>
    <w:rsid w:val="00194BB1"/>
    <w:rsid w:val="00194BC6"/>
    <w:rsid w:val="00194DE5"/>
    <w:rsid w:val="00195070"/>
    <w:rsid w:val="00195245"/>
    <w:rsid w:val="0019526D"/>
    <w:rsid w:val="0019553F"/>
    <w:rsid w:val="001956BE"/>
    <w:rsid w:val="00195DEA"/>
    <w:rsid w:val="0019602C"/>
    <w:rsid w:val="001969F2"/>
    <w:rsid w:val="00196CD6"/>
    <w:rsid w:val="001974C4"/>
    <w:rsid w:val="0019756A"/>
    <w:rsid w:val="001A06B5"/>
    <w:rsid w:val="001A07F8"/>
    <w:rsid w:val="001A0A23"/>
    <w:rsid w:val="001A0C98"/>
    <w:rsid w:val="001A128B"/>
    <w:rsid w:val="001A1475"/>
    <w:rsid w:val="001A1619"/>
    <w:rsid w:val="001A1F0E"/>
    <w:rsid w:val="001A2A06"/>
    <w:rsid w:val="001A30C8"/>
    <w:rsid w:val="001A3335"/>
    <w:rsid w:val="001A354A"/>
    <w:rsid w:val="001A473A"/>
    <w:rsid w:val="001A4977"/>
    <w:rsid w:val="001A4ED9"/>
    <w:rsid w:val="001A5785"/>
    <w:rsid w:val="001A5FD7"/>
    <w:rsid w:val="001A66A6"/>
    <w:rsid w:val="001A6BAF"/>
    <w:rsid w:val="001A6BBB"/>
    <w:rsid w:val="001A79A2"/>
    <w:rsid w:val="001A7F98"/>
    <w:rsid w:val="001B06A6"/>
    <w:rsid w:val="001B0886"/>
    <w:rsid w:val="001B13BF"/>
    <w:rsid w:val="001B16F5"/>
    <w:rsid w:val="001B1C1F"/>
    <w:rsid w:val="001B219B"/>
    <w:rsid w:val="001B2703"/>
    <w:rsid w:val="001B3DCD"/>
    <w:rsid w:val="001B45B9"/>
    <w:rsid w:val="001B46B2"/>
    <w:rsid w:val="001B4725"/>
    <w:rsid w:val="001B48B2"/>
    <w:rsid w:val="001B49DA"/>
    <w:rsid w:val="001B4A23"/>
    <w:rsid w:val="001B4CA8"/>
    <w:rsid w:val="001B4FE2"/>
    <w:rsid w:val="001B52A7"/>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35BF"/>
    <w:rsid w:val="001C49D8"/>
    <w:rsid w:val="001C5579"/>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0F77"/>
    <w:rsid w:val="001E17E3"/>
    <w:rsid w:val="001E1CA3"/>
    <w:rsid w:val="001E2052"/>
    <w:rsid w:val="001E2492"/>
    <w:rsid w:val="001E257C"/>
    <w:rsid w:val="001E286C"/>
    <w:rsid w:val="001E2BE2"/>
    <w:rsid w:val="001E2F34"/>
    <w:rsid w:val="001E35EE"/>
    <w:rsid w:val="001E4B2C"/>
    <w:rsid w:val="001E507F"/>
    <w:rsid w:val="001E56C2"/>
    <w:rsid w:val="001E59FB"/>
    <w:rsid w:val="001E7125"/>
    <w:rsid w:val="001E7F81"/>
    <w:rsid w:val="001F0FD1"/>
    <w:rsid w:val="001F11AD"/>
    <w:rsid w:val="001F1526"/>
    <w:rsid w:val="001F19D1"/>
    <w:rsid w:val="001F1CB9"/>
    <w:rsid w:val="001F1F18"/>
    <w:rsid w:val="001F27EF"/>
    <w:rsid w:val="001F2F92"/>
    <w:rsid w:val="001F456F"/>
    <w:rsid w:val="001F4F50"/>
    <w:rsid w:val="001F5DA1"/>
    <w:rsid w:val="001F612E"/>
    <w:rsid w:val="001F6A92"/>
    <w:rsid w:val="001F7326"/>
    <w:rsid w:val="001F77E8"/>
    <w:rsid w:val="00201A0C"/>
    <w:rsid w:val="00201B0F"/>
    <w:rsid w:val="0020255A"/>
    <w:rsid w:val="00202800"/>
    <w:rsid w:val="002029C7"/>
    <w:rsid w:val="00202D33"/>
    <w:rsid w:val="00202E58"/>
    <w:rsid w:val="00202F99"/>
    <w:rsid w:val="00203C85"/>
    <w:rsid w:val="0020449A"/>
    <w:rsid w:val="00204E9B"/>
    <w:rsid w:val="00205298"/>
    <w:rsid w:val="002055C0"/>
    <w:rsid w:val="0020569E"/>
    <w:rsid w:val="00206505"/>
    <w:rsid w:val="00206698"/>
    <w:rsid w:val="00206736"/>
    <w:rsid w:val="00206C88"/>
    <w:rsid w:val="00207596"/>
    <w:rsid w:val="00210B9C"/>
    <w:rsid w:val="00211185"/>
    <w:rsid w:val="00211A94"/>
    <w:rsid w:val="002126F2"/>
    <w:rsid w:val="0021278A"/>
    <w:rsid w:val="00212CF1"/>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1E4"/>
    <w:rsid w:val="002213CE"/>
    <w:rsid w:val="0022178C"/>
    <w:rsid w:val="00221AF7"/>
    <w:rsid w:val="00222494"/>
    <w:rsid w:val="00222775"/>
    <w:rsid w:val="00222A31"/>
    <w:rsid w:val="00222CF6"/>
    <w:rsid w:val="00224037"/>
    <w:rsid w:val="002244E4"/>
    <w:rsid w:val="00224D2A"/>
    <w:rsid w:val="00224D8D"/>
    <w:rsid w:val="0022555A"/>
    <w:rsid w:val="00227214"/>
    <w:rsid w:val="00227D1C"/>
    <w:rsid w:val="00227DDC"/>
    <w:rsid w:val="0023079F"/>
    <w:rsid w:val="00231135"/>
    <w:rsid w:val="00231B0B"/>
    <w:rsid w:val="00231CA2"/>
    <w:rsid w:val="00232555"/>
    <w:rsid w:val="00232D43"/>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1432"/>
    <w:rsid w:val="00242510"/>
    <w:rsid w:val="00242F79"/>
    <w:rsid w:val="0024415B"/>
    <w:rsid w:val="00244601"/>
    <w:rsid w:val="00245565"/>
    <w:rsid w:val="002458C1"/>
    <w:rsid w:val="00245E62"/>
    <w:rsid w:val="002460D0"/>
    <w:rsid w:val="00246357"/>
    <w:rsid w:val="00247422"/>
    <w:rsid w:val="00247BA2"/>
    <w:rsid w:val="00250870"/>
    <w:rsid w:val="002511A5"/>
    <w:rsid w:val="0025151C"/>
    <w:rsid w:val="0025184F"/>
    <w:rsid w:val="00251967"/>
    <w:rsid w:val="002527CC"/>
    <w:rsid w:val="00252F48"/>
    <w:rsid w:val="002530C0"/>
    <w:rsid w:val="00253586"/>
    <w:rsid w:val="002537C6"/>
    <w:rsid w:val="002537FC"/>
    <w:rsid w:val="002542F8"/>
    <w:rsid w:val="002543EF"/>
    <w:rsid w:val="00254F2A"/>
    <w:rsid w:val="00255784"/>
    <w:rsid w:val="00255A29"/>
    <w:rsid w:val="0025631F"/>
    <w:rsid w:val="00256986"/>
    <w:rsid w:val="00256D61"/>
    <w:rsid w:val="00256E23"/>
    <w:rsid w:val="00257246"/>
    <w:rsid w:val="00257438"/>
    <w:rsid w:val="00260252"/>
    <w:rsid w:val="00260503"/>
    <w:rsid w:val="0026119C"/>
    <w:rsid w:val="00261AFE"/>
    <w:rsid w:val="00261E58"/>
    <w:rsid w:val="0026212A"/>
    <w:rsid w:val="002621D7"/>
    <w:rsid w:val="00262996"/>
    <w:rsid w:val="00263044"/>
    <w:rsid w:val="002630CB"/>
    <w:rsid w:val="00263102"/>
    <w:rsid w:val="00263759"/>
    <w:rsid w:val="002638BD"/>
    <w:rsid w:val="0026470B"/>
    <w:rsid w:val="0026486D"/>
    <w:rsid w:val="00264C4B"/>
    <w:rsid w:val="00264ED0"/>
    <w:rsid w:val="00265346"/>
    <w:rsid w:val="00265501"/>
    <w:rsid w:val="00265D0B"/>
    <w:rsid w:val="00266045"/>
    <w:rsid w:val="002660C3"/>
    <w:rsid w:val="00266519"/>
    <w:rsid w:val="00266C21"/>
    <w:rsid w:val="00266DE1"/>
    <w:rsid w:val="00267A92"/>
    <w:rsid w:val="00267E43"/>
    <w:rsid w:val="00270282"/>
    <w:rsid w:val="00270780"/>
    <w:rsid w:val="0027084E"/>
    <w:rsid w:val="00270CF6"/>
    <w:rsid w:val="00271097"/>
    <w:rsid w:val="00271C53"/>
    <w:rsid w:val="0027244F"/>
    <w:rsid w:val="00273052"/>
    <w:rsid w:val="002739CE"/>
    <w:rsid w:val="00273C5F"/>
    <w:rsid w:val="002741D4"/>
    <w:rsid w:val="002743AC"/>
    <w:rsid w:val="0027499D"/>
    <w:rsid w:val="002751CA"/>
    <w:rsid w:val="0027544D"/>
    <w:rsid w:val="00275D6E"/>
    <w:rsid w:val="002764FA"/>
    <w:rsid w:val="00277196"/>
    <w:rsid w:val="002775ED"/>
    <w:rsid w:val="002778AB"/>
    <w:rsid w:val="002802A5"/>
    <w:rsid w:val="00280CFB"/>
    <w:rsid w:val="00280D24"/>
    <w:rsid w:val="002810B9"/>
    <w:rsid w:val="002814CC"/>
    <w:rsid w:val="002815C4"/>
    <w:rsid w:val="00281BCB"/>
    <w:rsid w:val="00281C76"/>
    <w:rsid w:val="0028316D"/>
    <w:rsid w:val="00283296"/>
    <w:rsid w:val="002853FC"/>
    <w:rsid w:val="0028583E"/>
    <w:rsid w:val="00285853"/>
    <w:rsid w:val="00285B1A"/>
    <w:rsid w:val="00285FF3"/>
    <w:rsid w:val="002866EC"/>
    <w:rsid w:val="0028744E"/>
    <w:rsid w:val="002876D2"/>
    <w:rsid w:val="00287936"/>
    <w:rsid w:val="00287BB7"/>
    <w:rsid w:val="002903C5"/>
    <w:rsid w:val="0029041B"/>
    <w:rsid w:val="00290A99"/>
    <w:rsid w:val="00290EAF"/>
    <w:rsid w:val="00291057"/>
    <w:rsid w:val="0029159A"/>
    <w:rsid w:val="00291CF1"/>
    <w:rsid w:val="00292AA1"/>
    <w:rsid w:val="00294012"/>
    <w:rsid w:val="002942FB"/>
    <w:rsid w:val="002945B0"/>
    <w:rsid w:val="0029499D"/>
    <w:rsid w:val="00294A13"/>
    <w:rsid w:val="00294B10"/>
    <w:rsid w:val="00294DF9"/>
    <w:rsid w:val="00295073"/>
    <w:rsid w:val="00295468"/>
    <w:rsid w:val="00295FEB"/>
    <w:rsid w:val="00296C32"/>
    <w:rsid w:val="002977CE"/>
    <w:rsid w:val="00297AF5"/>
    <w:rsid w:val="002A017D"/>
    <w:rsid w:val="002A02D6"/>
    <w:rsid w:val="002A07C4"/>
    <w:rsid w:val="002A0921"/>
    <w:rsid w:val="002A0CB3"/>
    <w:rsid w:val="002A1887"/>
    <w:rsid w:val="002A2001"/>
    <w:rsid w:val="002A4060"/>
    <w:rsid w:val="002A41AB"/>
    <w:rsid w:val="002A4868"/>
    <w:rsid w:val="002A4A05"/>
    <w:rsid w:val="002A4EB3"/>
    <w:rsid w:val="002A51D9"/>
    <w:rsid w:val="002A525A"/>
    <w:rsid w:val="002A5968"/>
    <w:rsid w:val="002A5CAB"/>
    <w:rsid w:val="002A5D40"/>
    <w:rsid w:val="002A622E"/>
    <w:rsid w:val="002A6424"/>
    <w:rsid w:val="002A64E7"/>
    <w:rsid w:val="002A7004"/>
    <w:rsid w:val="002A70AD"/>
    <w:rsid w:val="002A7748"/>
    <w:rsid w:val="002A7C1D"/>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27F"/>
    <w:rsid w:val="002C1AB3"/>
    <w:rsid w:val="002C1BB7"/>
    <w:rsid w:val="002C1FB3"/>
    <w:rsid w:val="002C2665"/>
    <w:rsid w:val="002C28E1"/>
    <w:rsid w:val="002C327D"/>
    <w:rsid w:val="002C3890"/>
    <w:rsid w:val="002C3AD9"/>
    <w:rsid w:val="002C4286"/>
    <w:rsid w:val="002C43FC"/>
    <w:rsid w:val="002C45C3"/>
    <w:rsid w:val="002C483B"/>
    <w:rsid w:val="002C4DFE"/>
    <w:rsid w:val="002C4EA1"/>
    <w:rsid w:val="002C519E"/>
    <w:rsid w:val="002C5976"/>
    <w:rsid w:val="002C5D5E"/>
    <w:rsid w:val="002C6116"/>
    <w:rsid w:val="002C643D"/>
    <w:rsid w:val="002C66B8"/>
    <w:rsid w:val="002C70E7"/>
    <w:rsid w:val="002D0C27"/>
    <w:rsid w:val="002D0E88"/>
    <w:rsid w:val="002D0EA7"/>
    <w:rsid w:val="002D0F31"/>
    <w:rsid w:val="002D1593"/>
    <w:rsid w:val="002D1A1E"/>
    <w:rsid w:val="002D22A6"/>
    <w:rsid w:val="002D269B"/>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1DF1"/>
    <w:rsid w:val="002E201C"/>
    <w:rsid w:val="002E22CA"/>
    <w:rsid w:val="002E236F"/>
    <w:rsid w:val="002E30C6"/>
    <w:rsid w:val="002E37C5"/>
    <w:rsid w:val="002E3956"/>
    <w:rsid w:val="002E3C08"/>
    <w:rsid w:val="002E3CF2"/>
    <w:rsid w:val="002E469E"/>
    <w:rsid w:val="002E4C01"/>
    <w:rsid w:val="002E4D50"/>
    <w:rsid w:val="002E55FF"/>
    <w:rsid w:val="002E587E"/>
    <w:rsid w:val="002E672A"/>
    <w:rsid w:val="002E6853"/>
    <w:rsid w:val="002E6FFB"/>
    <w:rsid w:val="002E7EC1"/>
    <w:rsid w:val="002E7EE5"/>
    <w:rsid w:val="002F0323"/>
    <w:rsid w:val="002F0DFB"/>
    <w:rsid w:val="002F134F"/>
    <w:rsid w:val="002F1D0B"/>
    <w:rsid w:val="002F1E1D"/>
    <w:rsid w:val="002F1F02"/>
    <w:rsid w:val="002F27E5"/>
    <w:rsid w:val="002F2D81"/>
    <w:rsid w:val="002F2F66"/>
    <w:rsid w:val="002F37D0"/>
    <w:rsid w:val="002F39D4"/>
    <w:rsid w:val="002F3AE9"/>
    <w:rsid w:val="002F4BA9"/>
    <w:rsid w:val="002F541B"/>
    <w:rsid w:val="002F5BFE"/>
    <w:rsid w:val="002F5DA5"/>
    <w:rsid w:val="002F5E17"/>
    <w:rsid w:val="002F647C"/>
    <w:rsid w:val="002F6C6B"/>
    <w:rsid w:val="002F6CB0"/>
    <w:rsid w:val="002F6EFF"/>
    <w:rsid w:val="002F7A53"/>
    <w:rsid w:val="002F7DF0"/>
    <w:rsid w:val="002F7FAF"/>
    <w:rsid w:val="00300573"/>
    <w:rsid w:val="00300D06"/>
    <w:rsid w:val="00302293"/>
    <w:rsid w:val="003025FE"/>
    <w:rsid w:val="00302A27"/>
    <w:rsid w:val="00303AB6"/>
    <w:rsid w:val="00304214"/>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032"/>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79D"/>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27C05"/>
    <w:rsid w:val="00331461"/>
    <w:rsid w:val="003316A8"/>
    <w:rsid w:val="00331B65"/>
    <w:rsid w:val="00331BD9"/>
    <w:rsid w:val="00331C80"/>
    <w:rsid w:val="00331CC9"/>
    <w:rsid w:val="003320D7"/>
    <w:rsid w:val="00332265"/>
    <w:rsid w:val="00332862"/>
    <w:rsid w:val="00332D52"/>
    <w:rsid w:val="00333337"/>
    <w:rsid w:val="003336B8"/>
    <w:rsid w:val="00333A28"/>
    <w:rsid w:val="00333B6C"/>
    <w:rsid w:val="00334927"/>
    <w:rsid w:val="003360AD"/>
    <w:rsid w:val="0033631D"/>
    <w:rsid w:val="003369C7"/>
    <w:rsid w:val="003373A6"/>
    <w:rsid w:val="00337409"/>
    <w:rsid w:val="00337E18"/>
    <w:rsid w:val="00337F16"/>
    <w:rsid w:val="003405AF"/>
    <w:rsid w:val="0034088F"/>
    <w:rsid w:val="00340B3E"/>
    <w:rsid w:val="003413D2"/>
    <w:rsid w:val="00341525"/>
    <w:rsid w:val="00341B7C"/>
    <w:rsid w:val="0034257E"/>
    <w:rsid w:val="003429A1"/>
    <w:rsid w:val="003429FC"/>
    <w:rsid w:val="00343079"/>
    <w:rsid w:val="00343127"/>
    <w:rsid w:val="00343320"/>
    <w:rsid w:val="00344066"/>
    <w:rsid w:val="00344BBF"/>
    <w:rsid w:val="0034509B"/>
    <w:rsid w:val="0034514F"/>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1D11"/>
    <w:rsid w:val="00353BE1"/>
    <w:rsid w:val="0035455F"/>
    <w:rsid w:val="00354A88"/>
    <w:rsid w:val="00355D75"/>
    <w:rsid w:val="00355D8F"/>
    <w:rsid w:val="00356A73"/>
    <w:rsid w:val="00356FF0"/>
    <w:rsid w:val="003577EF"/>
    <w:rsid w:val="00357A60"/>
    <w:rsid w:val="00360304"/>
    <w:rsid w:val="00360A78"/>
    <w:rsid w:val="003611D0"/>
    <w:rsid w:val="00361750"/>
    <w:rsid w:val="003629CC"/>
    <w:rsid w:val="00363894"/>
    <w:rsid w:val="00363B2A"/>
    <w:rsid w:val="00363BF1"/>
    <w:rsid w:val="003655B2"/>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03A"/>
    <w:rsid w:val="003735B9"/>
    <w:rsid w:val="00373634"/>
    <w:rsid w:val="00374677"/>
    <w:rsid w:val="0037510C"/>
    <w:rsid w:val="00375850"/>
    <w:rsid w:val="00375D4C"/>
    <w:rsid w:val="0037632F"/>
    <w:rsid w:val="00377B26"/>
    <w:rsid w:val="00381014"/>
    <w:rsid w:val="00381604"/>
    <w:rsid w:val="00381C68"/>
    <w:rsid w:val="00381F60"/>
    <w:rsid w:val="00383204"/>
    <w:rsid w:val="00383AB0"/>
    <w:rsid w:val="003847BB"/>
    <w:rsid w:val="00384814"/>
    <w:rsid w:val="00384C0A"/>
    <w:rsid w:val="00385B16"/>
    <w:rsid w:val="00385B96"/>
    <w:rsid w:val="00385F9D"/>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4AE"/>
    <w:rsid w:val="00392E35"/>
    <w:rsid w:val="00393247"/>
    <w:rsid w:val="00393551"/>
    <w:rsid w:val="00393816"/>
    <w:rsid w:val="00393FCD"/>
    <w:rsid w:val="003944EA"/>
    <w:rsid w:val="00394639"/>
    <w:rsid w:val="00394DF6"/>
    <w:rsid w:val="00394EC6"/>
    <w:rsid w:val="00395A02"/>
    <w:rsid w:val="00395CD9"/>
    <w:rsid w:val="003962E6"/>
    <w:rsid w:val="00396831"/>
    <w:rsid w:val="00396FBC"/>
    <w:rsid w:val="003971A1"/>
    <w:rsid w:val="003A02D9"/>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2A1"/>
    <w:rsid w:val="003B2930"/>
    <w:rsid w:val="003B31A7"/>
    <w:rsid w:val="003B4587"/>
    <w:rsid w:val="003B4B51"/>
    <w:rsid w:val="003B4FE1"/>
    <w:rsid w:val="003B514E"/>
    <w:rsid w:val="003B5531"/>
    <w:rsid w:val="003B636A"/>
    <w:rsid w:val="003B69CE"/>
    <w:rsid w:val="003B7403"/>
    <w:rsid w:val="003B7751"/>
    <w:rsid w:val="003C011C"/>
    <w:rsid w:val="003C0E32"/>
    <w:rsid w:val="003C11D7"/>
    <w:rsid w:val="003C16CB"/>
    <w:rsid w:val="003C1B97"/>
    <w:rsid w:val="003C247B"/>
    <w:rsid w:val="003C3292"/>
    <w:rsid w:val="003C3C1E"/>
    <w:rsid w:val="003C3D88"/>
    <w:rsid w:val="003C4134"/>
    <w:rsid w:val="003C435B"/>
    <w:rsid w:val="003C4D60"/>
    <w:rsid w:val="003C4EBE"/>
    <w:rsid w:val="003C62EC"/>
    <w:rsid w:val="003C685A"/>
    <w:rsid w:val="003C6C45"/>
    <w:rsid w:val="003C6E9C"/>
    <w:rsid w:val="003C746F"/>
    <w:rsid w:val="003C7570"/>
    <w:rsid w:val="003C76E6"/>
    <w:rsid w:val="003C7AF1"/>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2492"/>
    <w:rsid w:val="003E2CC5"/>
    <w:rsid w:val="003E336A"/>
    <w:rsid w:val="003E3E2F"/>
    <w:rsid w:val="003E4048"/>
    <w:rsid w:val="003E4CE5"/>
    <w:rsid w:val="003E51FF"/>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AAA"/>
    <w:rsid w:val="00400CB4"/>
    <w:rsid w:val="00401386"/>
    <w:rsid w:val="004013E6"/>
    <w:rsid w:val="00401E31"/>
    <w:rsid w:val="00402BBA"/>
    <w:rsid w:val="004035D0"/>
    <w:rsid w:val="0040361D"/>
    <w:rsid w:val="00403795"/>
    <w:rsid w:val="004041FB"/>
    <w:rsid w:val="0040443E"/>
    <w:rsid w:val="004054BE"/>
    <w:rsid w:val="004056B6"/>
    <w:rsid w:val="00405764"/>
    <w:rsid w:val="00406745"/>
    <w:rsid w:val="0040674B"/>
    <w:rsid w:val="00406B32"/>
    <w:rsid w:val="004074FA"/>
    <w:rsid w:val="00407A56"/>
    <w:rsid w:val="00407E6A"/>
    <w:rsid w:val="00407FB7"/>
    <w:rsid w:val="00407FCC"/>
    <w:rsid w:val="00410160"/>
    <w:rsid w:val="0041035A"/>
    <w:rsid w:val="004108D4"/>
    <w:rsid w:val="00410E76"/>
    <w:rsid w:val="004112D1"/>
    <w:rsid w:val="004113C9"/>
    <w:rsid w:val="00411D1E"/>
    <w:rsid w:val="00411DF2"/>
    <w:rsid w:val="004120DF"/>
    <w:rsid w:val="004126B5"/>
    <w:rsid w:val="00414909"/>
    <w:rsid w:val="00415034"/>
    <w:rsid w:val="00415B07"/>
    <w:rsid w:val="00415B1A"/>
    <w:rsid w:val="00415DFD"/>
    <w:rsid w:val="00416208"/>
    <w:rsid w:val="0041690F"/>
    <w:rsid w:val="004169D3"/>
    <w:rsid w:val="00416C2B"/>
    <w:rsid w:val="00416D41"/>
    <w:rsid w:val="00416E70"/>
    <w:rsid w:val="0041703D"/>
    <w:rsid w:val="00417264"/>
    <w:rsid w:val="004172B3"/>
    <w:rsid w:val="004210C0"/>
    <w:rsid w:val="004211DD"/>
    <w:rsid w:val="00421762"/>
    <w:rsid w:val="00421D4B"/>
    <w:rsid w:val="00421ED8"/>
    <w:rsid w:val="00422230"/>
    <w:rsid w:val="00422907"/>
    <w:rsid w:val="00423125"/>
    <w:rsid w:val="00423309"/>
    <w:rsid w:val="004233AD"/>
    <w:rsid w:val="00423F54"/>
    <w:rsid w:val="00424446"/>
    <w:rsid w:val="00424867"/>
    <w:rsid w:val="00424AF1"/>
    <w:rsid w:val="00425341"/>
    <w:rsid w:val="004255FE"/>
    <w:rsid w:val="00425674"/>
    <w:rsid w:val="00425A82"/>
    <w:rsid w:val="00425C60"/>
    <w:rsid w:val="00426282"/>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5C80"/>
    <w:rsid w:val="00436CCE"/>
    <w:rsid w:val="00436EAD"/>
    <w:rsid w:val="004375E1"/>
    <w:rsid w:val="00437A2F"/>
    <w:rsid w:val="00437B7A"/>
    <w:rsid w:val="00440262"/>
    <w:rsid w:val="004406BF"/>
    <w:rsid w:val="00440814"/>
    <w:rsid w:val="004408AE"/>
    <w:rsid w:val="0044105D"/>
    <w:rsid w:val="00441424"/>
    <w:rsid w:val="00442731"/>
    <w:rsid w:val="00442A2B"/>
    <w:rsid w:val="00442C12"/>
    <w:rsid w:val="0044322F"/>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3E1D"/>
    <w:rsid w:val="004543AB"/>
    <w:rsid w:val="004545EC"/>
    <w:rsid w:val="00454957"/>
    <w:rsid w:val="00455967"/>
    <w:rsid w:val="00455BDB"/>
    <w:rsid w:val="00455F71"/>
    <w:rsid w:val="00456272"/>
    <w:rsid w:val="004570EF"/>
    <w:rsid w:val="00457517"/>
    <w:rsid w:val="00457CF7"/>
    <w:rsid w:val="00457D37"/>
    <w:rsid w:val="004601A3"/>
    <w:rsid w:val="0046028A"/>
    <w:rsid w:val="00460E3A"/>
    <w:rsid w:val="00460E68"/>
    <w:rsid w:val="004614BC"/>
    <w:rsid w:val="004619A5"/>
    <w:rsid w:val="00461F80"/>
    <w:rsid w:val="0046240D"/>
    <w:rsid w:val="00462898"/>
    <w:rsid w:val="004628CE"/>
    <w:rsid w:val="00462C03"/>
    <w:rsid w:val="00462D84"/>
    <w:rsid w:val="00463208"/>
    <w:rsid w:val="00463576"/>
    <w:rsid w:val="004636D6"/>
    <w:rsid w:val="0046399D"/>
    <w:rsid w:val="00463EA4"/>
    <w:rsid w:val="004642C9"/>
    <w:rsid w:val="00465A21"/>
    <w:rsid w:val="00465DE5"/>
    <w:rsid w:val="00466151"/>
    <w:rsid w:val="00466978"/>
    <w:rsid w:val="00466ABA"/>
    <w:rsid w:val="004672E3"/>
    <w:rsid w:val="0046775D"/>
    <w:rsid w:val="00467823"/>
    <w:rsid w:val="004705FA"/>
    <w:rsid w:val="00470884"/>
    <w:rsid w:val="004708AC"/>
    <w:rsid w:val="00470B42"/>
    <w:rsid w:val="00471387"/>
    <w:rsid w:val="0047146C"/>
    <w:rsid w:val="0047149F"/>
    <w:rsid w:val="00471963"/>
    <w:rsid w:val="004724B8"/>
    <w:rsid w:val="004726FD"/>
    <w:rsid w:val="004728FB"/>
    <w:rsid w:val="004729AD"/>
    <w:rsid w:val="00472CA7"/>
    <w:rsid w:val="00472CEC"/>
    <w:rsid w:val="00473308"/>
    <w:rsid w:val="0047377C"/>
    <w:rsid w:val="0047471E"/>
    <w:rsid w:val="004749DA"/>
    <w:rsid w:val="00474DEF"/>
    <w:rsid w:val="00475729"/>
    <w:rsid w:val="004758E7"/>
    <w:rsid w:val="00475BAB"/>
    <w:rsid w:val="00475CBD"/>
    <w:rsid w:val="004764C6"/>
    <w:rsid w:val="00476AC1"/>
    <w:rsid w:val="00476F97"/>
    <w:rsid w:val="00477247"/>
    <w:rsid w:val="004776BB"/>
    <w:rsid w:val="004776FB"/>
    <w:rsid w:val="00480081"/>
    <w:rsid w:val="0048055E"/>
    <w:rsid w:val="00480C2B"/>
    <w:rsid w:val="00480DC5"/>
    <w:rsid w:val="00480FD9"/>
    <w:rsid w:val="0048131D"/>
    <w:rsid w:val="00481D0B"/>
    <w:rsid w:val="004824A9"/>
    <w:rsid w:val="00483091"/>
    <w:rsid w:val="00483140"/>
    <w:rsid w:val="00483382"/>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228"/>
    <w:rsid w:val="0049570D"/>
    <w:rsid w:val="00495C27"/>
    <w:rsid w:val="00495C48"/>
    <w:rsid w:val="00495DC6"/>
    <w:rsid w:val="00496CCE"/>
    <w:rsid w:val="0049735B"/>
    <w:rsid w:val="004978C1"/>
    <w:rsid w:val="00497AAD"/>
    <w:rsid w:val="00497BD7"/>
    <w:rsid w:val="00497D1A"/>
    <w:rsid w:val="00497F2B"/>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8A9"/>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0FC0"/>
    <w:rsid w:val="004C114F"/>
    <w:rsid w:val="004C11A9"/>
    <w:rsid w:val="004C27CF"/>
    <w:rsid w:val="004C2CA7"/>
    <w:rsid w:val="004C3592"/>
    <w:rsid w:val="004C36D8"/>
    <w:rsid w:val="004C45C8"/>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2F9F"/>
    <w:rsid w:val="004D3108"/>
    <w:rsid w:val="004D329C"/>
    <w:rsid w:val="004D34D1"/>
    <w:rsid w:val="004D4523"/>
    <w:rsid w:val="004D4990"/>
    <w:rsid w:val="004D51D6"/>
    <w:rsid w:val="004D65ED"/>
    <w:rsid w:val="004D6BF2"/>
    <w:rsid w:val="004D6F29"/>
    <w:rsid w:val="004D7BF5"/>
    <w:rsid w:val="004D7F9C"/>
    <w:rsid w:val="004E03F4"/>
    <w:rsid w:val="004E068F"/>
    <w:rsid w:val="004E0860"/>
    <w:rsid w:val="004E09CF"/>
    <w:rsid w:val="004E0B75"/>
    <w:rsid w:val="004E0C29"/>
    <w:rsid w:val="004E0DC4"/>
    <w:rsid w:val="004E109C"/>
    <w:rsid w:val="004E1611"/>
    <w:rsid w:val="004E1A7B"/>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10D"/>
    <w:rsid w:val="004E75C1"/>
    <w:rsid w:val="004E7683"/>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10F"/>
    <w:rsid w:val="004F531B"/>
    <w:rsid w:val="004F560C"/>
    <w:rsid w:val="004F5DBB"/>
    <w:rsid w:val="004F60B4"/>
    <w:rsid w:val="004F61A3"/>
    <w:rsid w:val="004F6874"/>
    <w:rsid w:val="004F75F5"/>
    <w:rsid w:val="004F7922"/>
    <w:rsid w:val="004F7A1F"/>
    <w:rsid w:val="004F7B47"/>
    <w:rsid w:val="0050079C"/>
    <w:rsid w:val="0050106A"/>
    <w:rsid w:val="005010BC"/>
    <w:rsid w:val="00501848"/>
    <w:rsid w:val="00502B31"/>
    <w:rsid w:val="0050434C"/>
    <w:rsid w:val="0050537D"/>
    <w:rsid w:val="0050591C"/>
    <w:rsid w:val="005059BD"/>
    <w:rsid w:val="005060AE"/>
    <w:rsid w:val="0050790B"/>
    <w:rsid w:val="00507FDF"/>
    <w:rsid w:val="0051037C"/>
    <w:rsid w:val="0051050F"/>
    <w:rsid w:val="0051058B"/>
    <w:rsid w:val="00510DDC"/>
    <w:rsid w:val="00511166"/>
    <w:rsid w:val="00512112"/>
    <w:rsid w:val="00512217"/>
    <w:rsid w:val="00512459"/>
    <w:rsid w:val="00512DD1"/>
    <w:rsid w:val="005131A2"/>
    <w:rsid w:val="005137E4"/>
    <w:rsid w:val="00513BAE"/>
    <w:rsid w:val="00513BB9"/>
    <w:rsid w:val="0051440E"/>
    <w:rsid w:val="00514480"/>
    <w:rsid w:val="005148CD"/>
    <w:rsid w:val="00515180"/>
    <w:rsid w:val="00515973"/>
    <w:rsid w:val="00516069"/>
    <w:rsid w:val="0051725F"/>
    <w:rsid w:val="00517AC8"/>
    <w:rsid w:val="00517C3E"/>
    <w:rsid w:val="005207D8"/>
    <w:rsid w:val="0052091D"/>
    <w:rsid w:val="005210EF"/>
    <w:rsid w:val="00521178"/>
    <w:rsid w:val="005212F4"/>
    <w:rsid w:val="00521908"/>
    <w:rsid w:val="00521C61"/>
    <w:rsid w:val="005224BC"/>
    <w:rsid w:val="00522928"/>
    <w:rsid w:val="00522D20"/>
    <w:rsid w:val="00522FF1"/>
    <w:rsid w:val="005235D8"/>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4BC"/>
    <w:rsid w:val="00531911"/>
    <w:rsid w:val="00531B73"/>
    <w:rsid w:val="00531E92"/>
    <w:rsid w:val="005324D7"/>
    <w:rsid w:val="005326F0"/>
    <w:rsid w:val="00532764"/>
    <w:rsid w:val="00532AA5"/>
    <w:rsid w:val="00532C5F"/>
    <w:rsid w:val="00533233"/>
    <w:rsid w:val="005335A2"/>
    <w:rsid w:val="00533D13"/>
    <w:rsid w:val="00533DEC"/>
    <w:rsid w:val="00534026"/>
    <w:rsid w:val="005344A1"/>
    <w:rsid w:val="00534D55"/>
    <w:rsid w:val="00535B53"/>
    <w:rsid w:val="00536B03"/>
    <w:rsid w:val="00537456"/>
    <w:rsid w:val="0053790C"/>
    <w:rsid w:val="00537B3D"/>
    <w:rsid w:val="00540401"/>
    <w:rsid w:val="005405B2"/>
    <w:rsid w:val="0054076A"/>
    <w:rsid w:val="00540BBA"/>
    <w:rsid w:val="00540D47"/>
    <w:rsid w:val="00540E71"/>
    <w:rsid w:val="00540EE7"/>
    <w:rsid w:val="005414CA"/>
    <w:rsid w:val="00541A22"/>
    <w:rsid w:val="00541EAD"/>
    <w:rsid w:val="005424C2"/>
    <w:rsid w:val="005426B2"/>
    <w:rsid w:val="00543519"/>
    <w:rsid w:val="00543640"/>
    <w:rsid w:val="00544019"/>
    <w:rsid w:val="0054422C"/>
    <w:rsid w:val="005444C6"/>
    <w:rsid w:val="00544BF9"/>
    <w:rsid w:val="00544F05"/>
    <w:rsid w:val="00544FCC"/>
    <w:rsid w:val="005454B8"/>
    <w:rsid w:val="00545697"/>
    <w:rsid w:val="00545A6D"/>
    <w:rsid w:val="00545ACB"/>
    <w:rsid w:val="00545DB9"/>
    <w:rsid w:val="005462ED"/>
    <w:rsid w:val="00546585"/>
    <w:rsid w:val="00546703"/>
    <w:rsid w:val="0054680A"/>
    <w:rsid w:val="00546BF8"/>
    <w:rsid w:val="00547BA2"/>
    <w:rsid w:val="00550AC5"/>
    <w:rsid w:val="00550B7E"/>
    <w:rsid w:val="00551052"/>
    <w:rsid w:val="005524ED"/>
    <w:rsid w:val="00553D91"/>
    <w:rsid w:val="00553F91"/>
    <w:rsid w:val="00554007"/>
    <w:rsid w:val="00554C03"/>
    <w:rsid w:val="00554C58"/>
    <w:rsid w:val="00554D5D"/>
    <w:rsid w:val="005550F9"/>
    <w:rsid w:val="00556338"/>
    <w:rsid w:val="00556441"/>
    <w:rsid w:val="005565D5"/>
    <w:rsid w:val="00557031"/>
    <w:rsid w:val="00557F8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17B3"/>
    <w:rsid w:val="0057200B"/>
    <w:rsid w:val="00572297"/>
    <w:rsid w:val="00572C60"/>
    <w:rsid w:val="0057345D"/>
    <w:rsid w:val="0057347D"/>
    <w:rsid w:val="00573560"/>
    <w:rsid w:val="0057485D"/>
    <w:rsid w:val="00574E7B"/>
    <w:rsid w:val="00574F36"/>
    <w:rsid w:val="00576B5C"/>
    <w:rsid w:val="005770CC"/>
    <w:rsid w:val="005802F9"/>
    <w:rsid w:val="005806D5"/>
    <w:rsid w:val="00580DFC"/>
    <w:rsid w:val="00581242"/>
    <w:rsid w:val="0058134C"/>
    <w:rsid w:val="005815CD"/>
    <w:rsid w:val="00581AA8"/>
    <w:rsid w:val="00581D39"/>
    <w:rsid w:val="00582258"/>
    <w:rsid w:val="005827A7"/>
    <w:rsid w:val="00583D43"/>
    <w:rsid w:val="005846C3"/>
    <w:rsid w:val="00584F04"/>
    <w:rsid w:val="0058544C"/>
    <w:rsid w:val="00585623"/>
    <w:rsid w:val="005857F7"/>
    <w:rsid w:val="00586257"/>
    <w:rsid w:val="005865E9"/>
    <w:rsid w:val="005868FD"/>
    <w:rsid w:val="00587D7B"/>
    <w:rsid w:val="005904DB"/>
    <w:rsid w:val="005905ED"/>
    <w:rsid w:val="00590D11"/>
    <w:rsid w:val="00591BA6"/>
    <w:rsid w:val="00591F0E"/>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6D5"/>
    <w:rsid w:val="005B07D5"/>
    <w:rsid w:val="005B1A8A"/>
    <w:rsid w:val="005B1AAB"/>
    <w:rsid w:val="005B2578"/>
    <w:rsid w:val="005B2626"/>
    <w:rsid w:val="005B2930"/>
    <w:rsid w:val="005B2B87"/>
    <w:rsid w:val="005B2FAA"/>
    <w:rsid w:val="005B33C8"/>
    <w:rsid w:val="005B387B"/>
    <w:rsid w:val="005B3B01"/>
    <w:rsid w:val="005B3E08"/>
    <w:rsid w:val="005B4333"/>
    <w:rsid w:val="005B48BE"/>
    <w:rsid w:val="005B58F7"/>
    <w:rsid w:val="005B5981"/>
    <w:rsid w:val="005B5994"/>
    <w:rsid w:val="005B6474"/>
    <w:rsid w:val="005B666D"/>
    <w:rsid w:val="005B667A"/>
    <w:rsid w:val="005B6865"/>
    <w:rsid w:val="005C039B"/>
    <w:rsid w:val="005C059F"/>
    <w:rsid w:val="005C07CE"/>
    <w:rsid w:val="005C0B8F"/>
    <w:rsid w:val="005C14EA"/>
    <w:rsid w:val="005C194E"/>
    <w:rsid w:val="005C1C83"/>
    <w:rsid w:val="005C1DB1"/>
    <w:rsid w:val="005C226F"/>
    <w:rsid w:val="005C2294"/>
    <w:rsid w:val="005C2E48"/>
    <w:rsid w:val="005C3344"/>
    <w:rsid w:val="005C49B0"/>
    <w:rsid w:val="005C4E4D"/>
    <w:rsid w:val="005C52E8"/>
    <w:rsid w:val="005C58F2"/>
    <w:rsid w:val="005C5A97"/>
    <w:rsid w:val="005C5F77"/>
    <w:rsid w:val="005C6AAB"/>
    <w:rsid w:val="005C6D5D"/>
    <w:rsid w:val="005C6FD0"/>
    <w:rsid w:val="005D01C3"/>
    <w:rsid w:val="005D02C9"/>
    <w:rsid w:val="005D05FF"/>
    <w:rsid w:val="005D0FB4"/>
    <w:rsid w:val="005D1176"/>
    <w:rsid w:val="005D1747"/>
    <w:rsid w:val="005D266D"/>
    <w:rsid w:val="005D306D"/>
    <w:rsid w:val="005D3327"/>
    <w:rsid w:val="005D4854"/>
    <w:rsid w:val="005D4C54"/>
    <w:rsid w:val="005D5BCF"/>
    <w:rsid w:val="005D65BF"/>
    <w:rsid w:val="005D6D84"/>
    <w:rsid w:val="005D70A1"/>
    <w:rsid w:val="005D79F2"/>
    <w:rsid w:val="005D7CB1"/>
    <w:rsid w:val="005D7EA5"/>
    <w:rsid w:val="005D7F57"/>
    <w:rsid w:val="005E0067"/>
    <w:rsid w:val="005E0141"/>
    <w:rsid w:val="005E09CA"/>
    <w:rsid w:val="005E1AB4"/>
    <w:rsid w:val="005E255B"/>
    <w:rsid w:val="005E2CF7"/>
    <w:rsid w:val="005E37FD"/>
    <w:rsid w:val="005E408F"/>
    <w:rsid w:val="005E4543"/>
    <w:rsid w:val="005E4A1C"/>
    <w:rsid w:val="005E56C9"/>
    <w:rsid w:val="005E5CF7"/>
    <w:rsid w:val="005E5FF0"/>
    <w:rsid w:val="005E642A"/>
    <w:rsid w:val="005E65A7"/>
    <w:rsid w:val="005E6A54"/>
    <w:rsid w:val="005E721E"/>
    <w:rsid w:val="005F0857"/>
    <w:rsid w:val="005F1008"/>
    <w:rsid w:val="005F1470"/>
    <w:rsid w:val="005F15A9"/>
    <w:rsid w:val="005F2807"/>
    <w:rsid w:val="005F2872"/>
    <w:rsid w:val="005F2CD5"/>
    <w:rsid w:val="005F3382"/>
    <w:rsid w:val="005F3720"/>
    <w:rsid w:val="005F3949"/>
    <w:rsid w:val="005F45DF"/>
    <w:rsid w:val="005F4BD6"/>
    <w:rsid w:val="005F4F00"/>
    <w:rsid w:val="005F5506"/>
    <w:rsid w:val="005F5A0D"/>
    <w:rsid w:val="005F60DF"/>
    <w:rsid w:val="005F615B"/>
    <w:rsid w:val="005F61DF"/>
    <w:rsid w:val="005F66C9"/>
    <w:rsid w:val="005F680A"/>
    <w:rsid w:val="005F6880"/>
    <w:rsid w:val="005F6B3E"/>
    <w:rsid w:val="005F6ED2"/>
    <w:rsid w:val="005F745B"/>
    <w:rsid w:val="005F77F8"/>
    <w:rsid w:val="005F7CA8"/>
    <w:rsid w:val="00600DE1"/>
    <w:rsid w:val="00601506"/>
    <w:rsid w:val="00601596"/>
    <w:rsid w:val="00601718"/>
    <w:rsid w:val="006018AC"/>
    <w:rsid w:val="00601C92"/>
    <w:rsid w:val="00601F66"/>
    <w:rsid w:val="0060200D"/>
    <w:rsid w:val="00602764"/>
    <w:rsid w:val="00602B29"/>
    <w:rsid w:val="00602DAD"/>
    <w:rsid w:val="00603373"/>
    <w:rsid w:val="006036D0"/>
    <w:rsid w:val="00603B1C"/>
    <w:rsid w:val="006042CD"/>
    <w:rsid w:val="00605211"/>
    <w:rsid w:val="00605217"/>
    <w:rsid w:val="006054A5"/>
    <w:rsid w:val="006059E4"/>
    <w:rsid w:val="00605D60"/>
    <w:rsid w:val="006062A0"/>
    <w:rsid w:val="00607015"/>
    <w:rsid w:val="0061098D"/>
    <w:rsid w:val="00610B78"/>
    <w:rsid w:val="006113FA"/>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23E5"/>
    <w:rsid w:val="00622B22"/>
    <w:rsid w:val="00622F67"/>
    <w:rsid w:val="00623571"/>
    <w:rsid w:val="00623A5E"/>
    <w:rsid w:val="006241E9"/>
    <w:rsid w:val="00625008"/>
    <w:rsid w:val="0062548B"/>
    <w:rsid w:val="006259A0"/>
    <w:rsid w:val="006261DC"/>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4CE6"/>
    <w:rsid w:val="00635B73"/>
    <w:rsid w:val="00635BB7"/>
    <w:rsid w:val="00636888"/>
    <w:rsid w:val="00636ACB"/>
    <w:rsid w:val="00636CC7"/>
    <w:rsid w:val="00637F27"/>
    <w:rsid w:val="006405EC"/>
    <w:rsid w:val="00640A4D"/>
    <w:rsid w:val="006418F2"/>
    <w:rsid w:val="00641A84"/>
    <w:rsid w:val="00641B05"/>
    <w:rsid w:val="00641DA1"/>
    <w:rsid w:val="00641E5B"/>
    <w:rsid w:val="00642C69"/>
    <w:rsid w:val="0064330A"/>
    <w:rsid w:val="006437EA"/>
    <w:rsid w:val="00643F89"/>
    <w:rsid w:val="00644334"/>
    <w:rsid w:val="0064487C"/>
    <w:rsid w:val="00644B0F"/>
    <w:rsid w:val="00644BED"/>
    <w:rsid w:val="00644E2E"/>
    <w:rsid w:val="00645A3A"/>
    <w:rsid w:val="00645B87"/>
    <w:rsid w:val="00645CB4"/>
    <w:rsid w:val="00646084"/>
    <w:rsid w:val="006468ED"/>
    <w:rsid w:val="00647664"/>
    <w:rsid w:val="00647A62"/>
    <w:rsid w:val="00650A96"/>
    <w:rsid w:val="00650D19"/>
    <w:rsid w:val="00652CF5"/>
    <w:rsid w:val="00652F6C"/>
    <w:rsid w:val="0065343E"/>
    <w:rsid w:val="00653548"/>
    <w:rsid w:val="006536BB"/>
    <w:rsid w:val="0065398F"/>
    <w:rsid w:val="00653C7C"/>
    <w:rsid w:val="00654252"/>
    <w:rsid w:val="006543B7"/>
    <w:rsid w:val="00654EA5"/>
    <w:rsid w:val="0065587E"/>
    <w:rsid w:val="006558CD"/>
    <w:rsid w:val="00655C26"/>
    <w:rsid w:val="0065637A"/>
    <w:rsid w:val="00656998"/>
    <w:rsid w:val="00656E4D"/>
    <w:rsid w:val="006575F4"/>
    <w:rsid w:val="006576BA"/>
    <w:rsid w:val="006600BF"/>
    <w:rsid w:val="00660AF7"/>
    <w:rsid w:val="00660D3E"/>
    <w:rsid w:val="00661691"/>
    <w:rsid w:val="00662D3D"/>
    <w:rsid w:val="00662F1F"/>
    <w:rsid w:val="00663D15"/>
    <w:rsid w:val="00665030"/>
    <w:rsid w:val="00665670"/>
    <w:rsid w:val="006659EA"/>
    <w:rsid w:val="00666109"/>
    <w:rsid w:val="006661E8"/>
    <w:rsid w:val="00666424"/>
    <w:rsid w:val="006665C5"/>
    <w:rsid w:val="0066676C"/>
    <w:rsid w:val="00666A36"/>
    <w:rsid w:val="006673B9"/>
    <w:rsid w:val="0066790C"/>
    <w:rsid w:val="00667FF0"/>
    <w:rsid w:val="00670C7C"/>
    <w:rsid w:val="00671480"/>
    <w:rsid w:val="006717E7"/>
    <w:rsid w:val="00671FD5"/>
    <w:rsid w:val="006720BC"/>
    <w:rsid w:val="00672906"/>
    <w:rsid w:val="00672C73"/>
    <w:rsid w:val="006735A3"/>
    <w:rsid w:val="00673B64"/>
    <w:rsid w:val="006753AC"/>
    <w:rsid w:val="00675430"/>
    <w:rsid w:val="006755F0"/>
    <w:rsid w:val="00675749"/>
    <w:rsid w:val="006759FE"/>
    <w:rsid w:val="00677382"/>
    <w:rsid w:val="0067772D"/>
    <w:rsid w:val="00677991"/>
    <w:rsid w:val="00677AD2"/>
    <w:rsid w:val="00677E87"/>
    <w:rsid w:val="00680326"/>
    <w:rsid w:val="00680714"/>
    <w:rsid w:val="0068071D"/>
    <w:rsid w:val="00680C6B"/>
    <w:rsid w:val="00680F0F"/>
    <w:rsid w:val="006811F3"/>
    <w:rsid w:val="00681240"/>
    <w:rsid w:val="00681E43"/>
    <w:rsid w:val="00683068"/>
    <w:rsid w:val="00683DAD"/>
    <w:rsid w:val="00684592"/>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F74"/>
    <w:rsid w:val="006C0230"/>
    <w:rsid w:val="006C05C7"/>
    <w:rsid w:val="006C1C77"/>
    <w:rsid w:val="006C25AB"/>
    <w:rsid w:val="006C2DA6"/>
    <w:rsid w:val="006C3581"/>
    <w:rsid w:val="006C39A0"/>
    <w:rsid w:val="006C3EFE"/>
    <w:rsid w:val="006C46C7"/>
    <w:rsid w:val="006C4767"/>
    <w:rsid w:val="006C4A1A"/>
    <w:rsid w:val="006C4D02"/>
    <w:rsid w:val="006C53A4"/>
    <w:rsid w:val="006C54DF"/>
    <w:rsid w:val="006C5A5D"/>
    <w:rsid w:val="006C5D2E"/>
    <w:rsid w:val="006C5D5D"/>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1B6F"/>
    <w:rsid w:val="006D2F72"/>
    <w:rsid w:val="006D4320"/>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48C"/>
    <w:rsid w:val="006E76C8"/>
    <w:rsid w:val="006E7A92"/>
    <w:rsid w:val="006F01FF"/>
    <w:rsid w:val="006F0CB2"/>
    <w:rsid w:val="006F1DE9"/>
    <w:rsid w:val="006F2046"/>
    <w:rsid w:val="006F2F59"/>
    <w:rsid w:val="006F311E"/>
    <w:rsid w:val="006F3442"/>
    <w:rsid w:val="006F36A5"/>
    <w:rsid w:val="006F41F4"/>
    <w:rsid w:val="006F4576"/>
    <w:rsid w:val="006F47D5"/>
    <w:rsid w:val="006F49D2"/>
    <w:rsid w:val="006F5813"/>
    <w:rsid w:val="006F59A8"/>
    <w:rsid w:val="006F5A1D"/>
    <w:rsid w:val="006F693B"/>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12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C67"/>
    <w:rsid w:val="007170AB"/>
    <w:rsid w:val="0071779C"/>
    <w:rsid w:val="00717808"/>
    <w:rsid w:val="007208A7"/>
    <w:rsid w:val="00720B3D"/>
    <w:rsid w:val="00720B6A"/>
    <w:rsid w:val="007210F6"/>
    <w:rsid w:val="0072129A"/>
    <w:rsid w:val="0072139F"/>
    <w:rsid w:val="0072198A"/>
    <w:rsid w:val="00721AD9"/>
    <w:rsid w:val="00721EA0"/>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3E5"/>
    <w:rsid w:val="00734932"/>
    <w:rsid w:val="00735B6C"/>
    <w:rsid w:val="00735D53"/>
    <w:rsid w:val="0073618A"/>
    <w:rsid w:val="007364A3"/>
    <w:rsid w:val="00736740"/>
    <w:rsid w:val="007378FD"/>
    <w:rsid w:val="007403FE"/>
    <w:rsid w:val="007408C5"/>
    <w:rsid w:val="007413EB"/>
    <w:rsid w:val="007413FB"/>
    <w:rsid w:val="00742D32"/>
    <w:rsid w:val="00742E9B"/>
    <w:rsid w:val="007442CA"/>
    <w:rsid w:val="007444E6"/>
    <w:rsid w:val="0074592C"/>
    <w:rsid w:val="00745C91"/>
    <w:rsid w:val="00746098"/>
    <w:rsid w:val="0074634A"/>
    <w:rsid w:val="00746814"/>
    <w:rsid w:val="00746D58"/>
    <w:rsid w:val="00746F2B"/>
    <w:rsid w:val="00747578"/>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427"/>
    <w:rsid w:val="00763AED"/>
    <w:rsid w:val="00763BF0"/>
    <w:rsid w:val="00763F8B"/>
    <w:rsid w:val="007640F3"/>
    <w:rsid w:val="0076417E"/>
    <w:rsid w:val="0076497F"/>
    <w:rsid w:val="00764FB0"/>
    <w:rsid w:val="007660EC"/>
    <w:rsid w:val="007662C7"/>
    <w:rsid w:val="00766862"/>
    <w:rsid w:val="007675DD"/>
    <w:rsid w:val="007702BF"/>
    <w:rsid w:val="007705F0"/>
    <w:rsid w:val="00771CAC"/>
    <w:rsid w:val="00772036"/>
    <w:rsid w:val="00772AD2"/>
    <w:rsid w:val="00773098"/>
    <w:rsid w:val="007739A3"/>
    <w:rsid w:val="00773BD9"/>
    <w:rsid w:val="00773BF9"/>
    <w:rsid w:val="00773CB0"/>
    <w:rsid w:val="00773D71"/>
    <w:rsid w:val="00775526"/>
    <w:rsid w:val="00775651"/>
    <w:rsid w:val="00775F3F"/>
    <w:rsid w:val="0077710B"/>
    <w:rsid w:val="0077765A"/>
    <w:rsid w:val="007776E8"/>
    <w:rsid w:val="007778AE"/>
    <w:rsid w:val="00780032"/>
    <w:rsid w:val="00780627"/>
    <w:rsid w:val="00780636"/>
    <w:rsid w:val="00780E86"/>
    <w:rsid w:val="0078108C"/>
    <w:rsid w:val="00781727"/>
    <w:rsid w:val="007823E8"/>
    <w:rsid w:val="00782CF3"/>
    <w:rsid w:val="00783959"/>
    <w:rsid w:val="00783BA5"/>
    <w:rsid w:val="007844A9"/>
    <w:rsid w:val="00785091"/>
    <w:rsid w:val="0078527D"/>
    <w:rsid w:val="00785A61"/>
    <w:rsid w:val="0078638C"/>
    <w:rsid w:val="007869F9"/>
    <w:rsid w:val="00786CBB"/>
    <w:rsid w:val="00786E21"/>
    <w:rsid w:val="00790008"/>
    <w:rsid w:val="0079038E"/>
    <w:rsid w:val="007908DF"/>
    <w:rsid w:val="00790EBB"/>
    <w:rsid w:val="00791C6E"/>
    <w:rsid w:val="007921F7"/>
    <w:rsid w:val="00792909"/>
    <w:rsid w:val="00792BC6"/>
    <w:rsid w:val="00792C3F"/>
    <w:rsid w:val="00792EE2"/>
    <w:rsid w:val="00792EFD"/>
    <w:rsid w:val="00793105"/>
    <w:rsid w:val="007931E8"/>
    <w:rsid w:val="00793333"/>
    <w:rsid w:val="00794158"/>
    <w:rsid w:val="00794509"/>
    <w:rsid w:val="00794965"/>
    <w:rsid w:val="00794E46"/>
    <w:rsid w:val="007952DE"/>
    <w:rsid w:val="00795479"/>
    <w:rsid w:val="007957AF"/>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3A1"/>
    <w:rsid w:val="007A3520"/>
    <w:rsid w:val="007A3604"/>
    <w:rsid w:val="007A3878"/>
    <w:rsid w:val="007A3D85"/>
    <w:rsid w:val="007A3E0D"/>
    <w:rsid w:val="007A436D"/>
    <w:rsid w:val="007A54F6"/>
    <w:rsid w:val="007A55FE"/>
    <w:rsid w:val="007A5624"/>
    <w:rsid w:val="007A582C"/>
    <w:rsid w:val="007A5950"/>
    <w:rsid w:val="007A6D91"/>
    <w:rsid w:val="007A7618"/>
    <w:rsid w:val="007A7EF7"/>
    <w:rsid w:val="007A7F57"/>
    <w:rsid w:val="007B00C9"/>
    <w:rsid w:val="007B02C7"/>
    <w:rsid w:val="007B0306"/>
    <w:rsid w:val="007B08E4"/>
    <w:rsid w:val="007B0D86"/>
    <w:rsid w:val="007B184E"/>
    <w:rsid w:val="007B28C3"/>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C029E"/>
    <w:rsid w:val="007C0636"/>
    <w:rsid w:val="007C0821"/>
    <w:rsid w:val="007C10E4"/>
    <w:rsid w:val="007C17B4"/>
    <w:rsid w:val="007C20F8"/>
    <w:rsid w:val="007C21C5"/>
    <w:rsid w:val="007C2229"/>
    <w:rsid w:val="007C2313"/>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A56"/>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D7A37"/>
    <w:rsid w:val="007E0595"/>
    <w:rsid w:val="007E0A63"/>
    <w:rsid w:val="007E0C63"/>
    <w:rsid w:val="007E0E05"/>
    <w:rsid w:val="007E0F5D"/>
    <w:rsid w:val="007E1DDF"/>
    <w:rsid w:val="007E23A1"/>
    <w:rsid w:val="007E259F"/>
    <w:rsid w:val="007E2880"/>
    <w:rsid w:val="007E347E"/>
    <w:rsid w:val="007E41A4"/>
    <w:rsid w:val="007E43E3"/>
    <w:rsid w:val="007E54B8"/>
    <w:rsid w:val="007E5D12"/>
    <w:rsid w:val="007E6420"/>
    <w:rsid w:val="007E677F"/>
    <w:rsid w:val="007E6B25"/>
    <w:rsid w:val="007E6E06"/>
    <w:rsid w:val="007E6F4A"/>
    <w:rsid w:val="007E76CE"/>
    <w:rsid w:val="007E7708"/>
    <w:rsid w:val="007E79CC"/>
    <w:rsid w:val="007F1124"/>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08F"/>
    <w:rsid w:val="007F78E8"/>
    <w:rsid w:val="007F7BE0"/>
    <w:rsid w:val="007F7F8F"/>
    <w:rsid w:val="00800509"/>
    <w:rsid w:val="008005B2"/>
    <w:rsid w:val="0080078E"/>
    <w:rsid w:val="00800B7F"/>
    <w:rsid w:val="008012B1"/>
    <w:rsid w:val="00801531"/>
    <w:rsid w:val="00801941"/>
    <w:rsid w:val="00801D63"/>
    <w:rsid w:val="0080348B"/>
    <w:rsid w:val="00803D82"/>
    <w:rsid w:val="00803D98"/>
    <w:rsid w:val="008052CE"/>
    <w:rsid w:val="008058D0"/>
    <w:rsid w:val="00806A4C"/>
    <w:rsid w:val="00806FED"/>
    <w:rsid w:val="0080705B"/>
    <w:rsid w:val="0080723C"/>
    <w:rsid w:val="00807F71"/>
    <w:rsid w:val="0081000F"/>
    <w:rsid w:val="00812657"/>
    <w:rsid w:val="00812A1A"/>
    <w:rsid w:val="00812DFF"/>
    <w:rsid w:val="008134B2"/>
    <w:rsid w:val="0081362F"/>
    <w:rsid w:val="0081383A"/>
    <w:rsid w:val="00813E90"/>
    <w:rsid w:val="0081497F"/>
    <w:rsid w:val="00814B90"/>
    <w:rsid w:val="00814FC7"/>
    <w:rsid w:val="00815B3A"/>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263F"/>
    <w:rsid w:val="00823819"/>
    <w:rsid w:val="00823C4B"/>
    <w:rsid w:val="0082427D"/>
    <w:rsid w:val="0082436D"/>
    <w:rsid w:val="00825441"/>
    <w:rsid w:val="00826855"/>
    <w:rsid w:val="00826E73"/>
    <w:rsid w:val="00830052"/>
    <w:rsid w:val="008300D0"/>
    <w:rsid w:val="008308D8"/>
    <w:rsid w:val="00830ECE"/>
    <w:rsid w:val="008320D2"/>
    <w:rsid w:val="008321CE"/>
    <w:rsid w:val="0083257C"/>
    <w:rsid w:val="0083261B"/>
    <w:rsid w:val="00832B44"/>
    <w:rsid w:val="00832EC9"/>
    <w:rsid w:val="00833307"/>
    <w:rsid w:val="00833583"/>
    <w:rsid w:val="00833B5B"/>
    <w:rsid w:val="00833E9A"/>
    <w:rsid w:val="00834FEF"/>
    <w:rsid w:val="00836323"/>
    <w:rsid w:val="008367A0"/>
    <w:rsid w:val="008379FF"/>
    <w:rsid w:val="00837D3D"/>
    <w:rsid w:val="00837E9B"/>
    <w:rsid w:val="008404AA"/>
    <w:rsid w:val="008406D7"/>
    <w:rsid w:val="0084074F"/>
    <w:rsid w:val="008407BA"/>
    <w:rsid w:val="00840AA3"/>
    <w:rsid w:val="00840AAC"/>
    <w:rsid w:val="0084101C"/>
    <w:rsid w:val="0084181B"/>
    <w:rsid w:val="00841DF6"/>
    <w:rsid w:val="00841F29"/>
    <w:rsid w:val="0084218B"/>
    <w:rsid w:val="008425CC"/>
    <w:rsid w:val="00842DC2"/>
    <w:rsid w:val="00842F54"/>
    <w:rsid w:val="0084357B"/>
    <w:rsid w:val="008439EB"/>
    <w:rsid w:val="0084624F"/>
    <w:rsid w:val="008465B4"/>
    <w:rsid w:val="00846D25"/>
    <w:rsid w:val="00850013"/>
    <w:rsid w:val="008500DD"/>
    <w:rsid w:val="00850A0A"/>
    <w:rsid w:val="00850A94"/>
    <w:rsid w:val="00851CEF"/>
    <w:rsid w:val="00851E96"/>
    <w:rsid w:val="00851F1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386"/>
    <w:rsid w:val="00860DA4"/>
    <w:rsid w:val="00861146"/>
    <w:rsid w:val="00861948"/>
    <w:rsid w:val="00862011"/>
    <w:rsid w:val="00862A15"/>
    <w:rsid w:val="00862CC9"/>
    <w:rsid w:val="00862D8E"/>
    <w:rsid w:val="00862EF2"/>
    <w:rsid w:val="0086598A"/>
    <w:rsid w:val="00865C3D"/>
    <w:rsid w:val="00865D1D"/>
    <w:rsid w:val="00865D23"/>
    <w:rsid w:val="00865F4C"/>
    <w:rsid w:val="00866453"/>
    <w:rsid w:val="0086707F"/>
    <w:rsid w:val="00867501"/>
    <w:rsid w:val="00867D8E"/>
    <w:rsid w:val="008700C0"/>
    <w:rsid w:val="0087058B"/>
    <w:rsid w:val="0087099A"/>
    <w:rsid w:val="00870AE4"/>
    <w:rsid w:val="00870D79"/>
    <w:rsid w:val="00871333"/>
    <w:rsid w:val="00871952"/>
    <w:rsid w:val="00872006"/>
    <w:rsid w:val="00872386"/>
    <w:rsid w:val="008726D7"/>
    <w:rsid w:val="008730BB"/>
    <w:rsid w:val="00873128"/>
    <w:rsid w:val="008735BC"/>
    <w:rsid w:val="00873922"/>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583C"/>
    <w:rsid w:val="00885C21"/>
    <w:rsid w:val="00886112"/>
    <w:rsid w:val="00886DE7"/>
    <w:rsid w:val="008872B3"/>
    <w:rsid w:val="00887392"/>
    <w:rsid w:val="008873A4"/>
    <w:rsid w:val="00890A64"/>
    <w:rsid w:val="00890C40"/>
    <w:rsid w:val="0089122E"/>
    <w:rsid w:val="008912A7"/>
    <w:rsid w:val="0089183A"/>
    <w:rsid w:val="008920B4"/>
    <w:rsid w:val="008925EB"/>
    <w:rsid w:val="0089275E"/>
    <w:rsid w:val="00892B43"/>
    <w:rsid w:val="00893432"/>
    <w:rsid w:val="00893936"/>
    <w:rsid w:val="00893CE2"/>
    <w:rsid w:val="00893F41"/>
    <w:rsid w:val="00894396"/>
    <w:rsid w:val="00895144"/>
    <w:rsid w:val="00895963"/>
    <w:rsid w:val="0089653D"/>
    <w:rsid w:val="008972B6"/>
    <w:rsid w:val="00897339"/>
    <w:rsid w:val="00897697"/>
    <w:rsid w:val="008977E1"/>
    <w:rsid w:val="00897BFA"/>
    <w:rsid w:val="00897D19"/>
    <w:rsid w:val="008A0044"/>
    <w:rsid w:val="008A0577"/>
    <w:rsid w:val="008A0BFE"/>
    <w:rsid w:val="008A1932"/>
    <w:rsid w:val="008A21D9"/>
    <w:rsid w:val="008A232D"/>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368"/>
    <w:rsid w:val="008C094A"/>
    <w:rsid w:val="008C1570"/>
    <w:rsid w:val="008C1792"/>
    <w:rsid w:val="008C17B2"/>
    <w:rsid w:val="008C1E3E"/>
    <w:rsid w:val="008C2059"/>
    <w:rsid w:val="008C21D0"/>
    <w:rsid w:val="008C2DBC"/>
    <w:rsid w:val="008C3A4E"/>
    <w:rsid w:val="008C426C"/>
    <w:rsid w:val="008C5371"/>
    <w:rsid w:val="008C623D"/>
    <w:rsid w:val="008C65F4"/>
    <w:rsid w:val="008C6683"/>
    <w:rsid w:val="008C6E0C"/>
    <w:rsid w:val="008C7273"/>
    <w:rsid w:val="008C78F8"/>
    <w:rsid w:val="008D042B"/>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65BE"/>
    <w:rsid w:val="008D7247"/>
    <w:rsid w:val="008D7567"/>
    <w:rsid w:val="008E0BAD"/>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59C6"/>
    <w:rsid w:val="008E6109"/>
    <w:rsid w:val="008E6A39"/>
    <w:rsid w:val="008E76BB"/>
    <w:rsid w:val="008F0E35"/>
    <w:rsid w:val="008F1287"/>
    <w:rsid w:val="008F1764"/>
    <w:rsid w:val="008F1E3D"/>
    <w:rsid w:val="008F235C"/>
    <w:rsid w:val="008F290B"/>
    <w:rsid w:val="008F2F11"/>
    <w:rsid w:val="008F3369"/>
    <w:rsid w:val="008F33A6"/>
    <w:rsid w:val="008F35EC"/>
    <w:rsid w:val="008F3AC4"/>
    <w:rsid w:val="008F4DDE"/>
    <w:rsid w:val="008F4FE8"/>
    <w:rsid w:val="008F4FED"/>
    <w:rsid w:val="008F5D5A"/>
    <w:rsid w:val="008F60F3"/>
    <w:rsid w:val="008F6200"/>
    <w:rsid w:val="008F62F8"/>
    <w:rsid w:val="008F6893"/>
    <w:rsid w:val="008F7292"/>
    <w:rsid w:val="008F76C0"/>
    <w:rsid w:val="008F7CFA"/>
    <w:rsid w:val="009000F2"/>
    <w:rsid w:val="0090079D"/>
    <w:rsid w:val="0090086A"/>
    <w:rsid w:val="00900D2C"/>
    <w:rsid w:val="00901403"/>
    <w:rsid w:val="00901807"/>
    <w:rsid w:val="00901D0A"/>
    <w:rsid w:val="00901F0E"/>
    <w:rsid w:val="00902A26"/>
    <w:rsid w:val="00902A57"/>
    <w:rsid w:val="00902B29"/>
    <w:rsid w:val="00903C83"/>
    <w:rsid w:val="00903D77"/>
    <w:rsid w:val="0090408F"/>
    <w:rsid w:val="0090446A"/>
    <w:rsid w:val="00904537"/>
    <w:rsid w:val="00904DC3"/>
    <w:rsid w:val="0090534A"/>
    <w:rsid w:val="00905469"/>
    <w:rsid w:val="00906078"/>
    <w:rsid w:val="0090629C"/>
    <w:rsid w:val="00906EA2"/>
    <w:rsid w:val="00907278"/>
    <w:rsid w:val="009076CA"/>
    <w:rsid w:val="00907857"/>
    <w:rsid w:val="00907D83"/>
    <w:rsid w:val="00910041"/>
    <w:rsid w:val="0091112B"/>
    <w:rsid w:val="00911D61"/>
    <w:rsid w:val="00912850"/>
    <w:rsid w:val="009128B8"/>
    <w:rsid w:val="00913270"/>
    <w:rsid w:val="00914070"/>
    <w:rsid w:val="009141F2"/>
    <w:rsid w:val="0091472C"/>
    <w:rsid w:val="00914DC9"/>
    <w:rsid w:val="00915243"/>
    <w:rsid w:val="00915351"/>
    <w:rsid w:val="00915679"/>
    <w:rsid w:val="009159C2"/>
    <w:rsid w:val="0091627F"/>
    <w:rsid w:val="00916E45"/>
    <w:rsid w:val="0092077A"/>
    <w:rsid w:val="00920DC0"/>
    <w:rsid w:val="00921865"/>
    <w:rsid w:val="009219F3"/>
    <w:rsid w:val="009221CB"/>
    <w:rsid w:val="00922320"/>
    <w:rsid w:val="00923643"/>
    <w:rsid w:val="00923E1A"/>
    <w:rsid w:val="009245CC"/>
    <w:rsid w:val="0092490A"/>
    <w:rsid w:val="00924E4B"/>
    <w:rsid w:val="00925A3E"/>
    <w:rsid w:val="009261DB"/>
    <w:rsid w:val="00926939"/>
    <w:rsid w:val="00926F4C"/>
    <w:rsid w:val="00927330"/>
    <w:rsid w:val="00927710"/>
    <w:rsid w:val="00927B8B"/>
    <w:rsid w:val="009307CA"/>
    <w:rsid w:val="009312F9"/>
    <w:rsid w:val="00931445"/>
    <w:rsid w:val="00931AB8"/>
    <w:rsid w:val="00931C19"/>
    <w:rsid w:val="00931C63"/>
    <w:rsid w:val="00931D10"/>
    <w:rsid w:val="0093218A"/>
    <w:rsid w:val="0093230C"/>
    <w:rsid w:val="009327AA"/>
    <w:rsid w:val="0093386D"/>
    <w:rsid w:val="00934C8E"/>
    <w:rsid w:val="00935194"/>
    <w:rsid w:val="0093545F"/>
    <w:rsid w:val="00936873"/>
    <w:rsid w:val="00936EA5"/>
    <w:rsid w:val="00937114"/>
    <w:rsid w:val="0094015D"/>
    <w:rsid w:val="00940916"/>
    <w:rsid w:val="009412B7"/>
    <w:rsid w:val="00941B13"/>
    <w:rsid w:val="0094215C"/>
    <w:rsid w:val="00942A27"/>
    <w:rsid w:val="00942F8E"/>
    <w:rsid w:val="00943543"/>
    <w:rsid w:val="009441DB"/>
    <w:rsid w:val="00944834"/>
    <w:rsid w:val="00946128"/>
    <w:rsid w:val="0094633F"/>
    <w:rsid w:val="00946BB3"/>
    <w:rsid w:val="00947BA5"/>
    <w:rsid w:val="00950805"/>
    <w:rsid w:val="0095122C"/>
    <w:rsid w:val="009517E4"/>
    <w:rsid w:val="009518D4"/>
    <w:rsid w:val="00951F7A"/>
    <w:rsid w:val="009520BC"/>
    <w:rsid w:val="009521D2"/>
    <w:rsid w:val="00952403"/>
    <w:rsid w:val="00952589"/>
    <w:rsid w:val="00952BD8"/>
    <w:rsid w:val="00953573"/>
    <w:rsid w:val="0095370A"/>
    <w:rsid w:val="009537C0"/>
    <w:rsid w:val="009557A9"/>
    <w:rsid w:val="00956647"/>
    <w:rsid w:val="00956ABF"/>
    <w:rsid w:val="00956CF3"/>
    <w:rsid w:val="00957380"/>
    <w:rsid w:val="00957409"/>
    <w:rsid w:val="00957499"/>
    <w:rsid w:val="00957ED2"/>
    <w:rsid w:val="009604AE"/>
    <w:rsid w:val="00960561"/>
    <w:rsid w:val="009609AF"/>
    <w:rsid w:val="00960DE4"/>
    <w:rsid w:val="009610C7"/>
    <w:rsid w:val="00961164"/>
    <w:rsid w:val="009612A4"/>
    <w:rsid w:val="00961867"/>
    <w:rsid w:val="00961A07"/>
    <w:rsid w:val="00961A4F"/>
    <w:rsid w:val="009625B7"/>
    <w:rsid w:val="00962FB8"/>
    <w:rsid w:val="00963183"/>
    <w:rsid w:val="009633D3"/>
    <w:rsid w:val="0096373F"/>
    <w:rsid w:val="00964007"/>
    <w:rsid w:val="00964283"/>
    <w:rsid w:val="009642A4"/>
    <w:rsid w:val="009643F4"/>
    <w:rsid w:val="009645A6"/>
    <w:rsid w:val="00964F5A"/>
    <w:rsid w:val="0096527F"/>
    <w:rsid w:val="009653ED"/>
    <w:rsid w:val="009664AE"/>
    <w:rsid w:val="0096686C"/>
    <w:rsid w:val="00966A21"/>
    <w:rsid w:val="00966AD2"/>
    <w:rsid w:val="0097025C"/>
    <w:rsid w:val="00971415"/>
    <w:rsid w:val="009716D8"/>
    <w:rsid w:val="00971F54"/>
    <w:rsid w:val="00972057"/>
    <w:rsid w:val="0097227B"/>
    <w:rsid w:val="0097262E"/>
    <w:rsid w:val="0097293F"/>
    <w:rsid w:val="00972ACE"/>
    <w:rsid w:val="00973103"/>
    <w:rsid w:val="00974022"/>
    <w:rsid w:val="009743E8"/>
    <w:rsid w:val="009745D8"/>
    <w:rsid w:val="00974F3B"/>
    <w:rsid w:val="0097552A"/>
    <w:rsid w:val="0097564A"/>
    <w:rsid w:val="00975974"/>
    <w:rsid w:val="00975D06"/>
    <w:rsid w:val="00975D63"/>
    <w:rsid w:val="00975DAE"/>
    <w:rsid w:val="00976BBE"/>
    <w:rsid w:val="0098055B"/>
    <w:rsid w:val="00980902"/>
    <w:rsid w:val="00980B30"/>
    <w:rsid w:val="009810BE"/>
    <w:rsid w:val="009817BC"/>
    <w:rsid w:val="009819A7"/>
    <w:rsid w:val="0098220A"/>
    <w:rsid w:val="00982E75"/>
    <w:rsid w:val="00983316"/>
    <w:rsid w:val="00983337"/>
    <w:rsid w:val="009836AA"/>
    <w:rsid w:val="009846BF"/>
    <w:rsid w:val="009851F5"/>
    <w:rsid w:val="0098534B"/>
    <w:rsid w:val="00986019"/>
    <w:rsid w:val="00986281"/>
    <w:rsid w:val="00986DA3"/>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31F"/>
    <w:rsid w:val="00996EF4"/>
    <w:rsid w:val="00997044"/>
    <w:rsid w:val="00997BC9"/>
    <w:rsid w:val="009A113D"/>
    <w:rsid w:val="009A1ECA"/>
    <w:rsid w:val="009A2BE9"/>
    <w:rsid w:val="009A2BF3"/>
    <w:rsid w:val="009A3688"/>
    <w:rsid w:val="009A3713"/>
    <w:rsid w:val="009A3C3E"/>
    <w:rsid w:val="009A4153"/>
    <w:rsid w:val="009A484B"/>
    <w:rsid w:val="009A4C2C"/>
    <w:rsid w:val="009A4E60"/>
    <w:rsid w:val="009A59B3"/>
    <w:rsid w:val="009A5FAE"/>
    <w:rsid w:val="009A6B3A"/>
    <w:rsid w:val="009A70A3"/>
    <w:rsid w:val="009A7177"/>
    <w:rsid w:val="009A7E7C"/>
    <w:rsid w:val="009B05D2"/>
    <w:rsid w:val="009B152B"/>
    <w:rsid w:val="009B2731"/>
    <w:rsid w:val="009B2DCF"/>
    <w:rsid w:val="009B3237"/>
    <w:rsid w:val="009B39D8"/>
    <w:rsid w:val="009B3D38"/>
    <w:rsid w:val="009B4368"/>
    <w:rsid w:val="009B4D4C"/>
    <w:rsid w:val="009B66F5"/>
    <w:rsid w:val="009B7505"/>
    <w:rsid w:val="009C0020"/>
    <w:rsid w:val="009C03F7"/>
    <w:rsid w:val="009C10DA"/>
    <w:rsid w:val="009C19FC"/>
    <w:rsid w:val="009C26E5"/>
    <w:rsid w:val="009C27F7"/>
    <w:rsid w:val="009C3BC4"/>
    <w:rsid w:val="009C3C93"/>
    <w:rsid w:val="009C3E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0B"/>
    <w:rsid w:val="009D6B9A"/>
    <w:rsid w:val="009D6D30"/>
    <w:rsid w:val="009D7523"/>
    <w:rsid w:val="009D764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A2"/>
    <w:rsid w:val="009E7BFB"/>
    <w:rsid w:val="009E7D6B"/>
    <w:rsid w:val="009E7E81"/>
    <w:rsid w:val="009F020A"/>
    <w:rsid w:val="009F05AD"/>
    <w:rsid w:val="009F0659"/>
    <w:rsid w:val="009F0EF6"/>
    <w:rsid w:val="009F1109"/>
    <w:rsid w:val="009F143E"/>
    <w:rsid w:val="009F1B40"/>
    <w:rsid w:val="009F1DE8"/>
    <w:rsid w:val="009F2186"/>
    <w:rsid w:val="009F227C"/>
    <w:rsid w:val="009F28DC"/>
    <w:rsid w:val="009F2EDB"/>
    <w:rsid w:val="009F33DC"/>
    <w:rsid w:val="009F3572"/>
    <w:rsid w:val="009F4550"/>
    <w:rsid w:val="009F56C0"/>
    <w:rsid w:val="009F5C76"/>
    <w:rsid w:val="009F5CB2"/>
    <w:rsid w:val="00A000C5"/>
    <w:rsid w:val="00A007B4"/>
    <w:rsid w:val="00A00930"/>
    <w:rsid w:val="00A00CA0"/>
    <w:rsid w:val="00A00E00"/>
    <w:rsid w:val="00A01221"/>
    <w:rsid w:val="00A012A8"/>
    <w:rsid w:val="00A012F1"/>
    <w:rsid w:val="00A016FF"/>
    <w:rsid w:val="00A01886"/>
    <w:rsid w:val="00A0207F"/>
    <w:rsid w:val="00A021AF"/>
    <w:rsid w:val="00A027B1"/>
    <w:rsid w:val="00A027B6"/>
    <w:rsid w:val="00A0307A"/>
    <w:rsid w:val="00A03A7C"/>
    <w:rsid w:val="00A044AA"/>
    <w:rsid w:val="00A0686F"/>
    <w:rsid w:val="00A06CD2"/>
    <w:rsid w:val="00A0700C"/>
    <w:rsid w:val="00A102F8"/>
    <w:rsid w:val="00A10A20"/>
    <w:rsid w:val="00A10A75"/>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511"/>
    <w:rsid w:val="00A176DD"/>
    <w:rsid w:val="00A21838"/>
    <w:rsid w:val="00A22C3E"/>
    <w:rsid w:val="00A22C4D"/>
    <w:rsid w:val="00A2334E"/>
    <w:rsid w:val="00A23442"/>
    <w:rsid w:val="00A249D2"/>
    <w:rsid w:val="00A25082"/>
    <w:rsid w:val="00A254AB"/>
    <w:rsid w:val="00A259F2"/>
    <w:rsid w:val="00A266CC"/>
    <w:rsid w:val="00A26DB4"/>
    <w:rsid w:val="00A26FDA"/>
    <w:rsid w:val="00A27425"/>
    <w:rsid w:val="00A3023E"/>
    <w:rsid w:val="00A305C5"/>
    <w:rsid w:val="00A30919"/>
    <w:rsid w:val="00A31F05"/>
    <w:rsid w:val="00A31FD2"/>
    <w:rsid w:val="00A32165"/>
    <w:rsid w:val="00A32DD5"/>
    <w:rsid w:val="00A3404D"/>
    <w:rsid w:val="00A341AB"/>
    <w:rsid w:val="00A34290"/>
    <w:rsid w:val="00A35302"/>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2A74"/>
    <w:rsid w:val="00A433E8"/>
    <w:rsid w:val="00A43A1D"/>
    <w:rsid w:val="00A43A33"/>
    <w:rsid w:val="00A43AB0"/>
    <w:rsid w:val="00A44854"/>
    <w:rsid w:val="00A44A45"/>
    <w:rsid w:val="00A45FD3"/>
    <w:rsid w:val="00A4665D"/>
    <w:rsid w:val="00A46859"/>
    <w:rsid w:val="00A46D39"/>
    <w:rsid w:val="00A47019"/>
    <w:rsid w:val="00A472B8"/>
    <w:rsid w:val="00A5004A"/>
    <w:rsid w:val="00A5017C"/>
    <w:rsid w:val="00A502D6"/>
    <w:rsid w:val="00A502F5"/>
    <w:rsid w:val="00A504F4"/>
    <w:rsid w:val="00A507C4"/>
    <w:rsid w:val="00A508AA"/>
    <w:rsid w:val="00A50EE7"/>
    <w:rsid w:val="00A5135D"/>
    <w:rsid w:val="00A526CE"/>
    <w:rsid w:val="00A5386A"/>
    <w:rsid w:val="00A53D28"/>
    <w:rsid w:val="00A5468F"/>
    <w:rsid w:val="00A54909"/>
    <w:rsid w:val="00A54DC0"/>
    <w:rsid w:val="00A550C9"/>
    <w:rsid w:val="00A550D1"/>
    <w:rsid w:val="00A55228"/>
    <w:rsid w:val="00A55410"/>
    <w:rsid w:val="00A55A04"/>
    <w:rsid w:val="00A564DE"/>
    <w:rsid w:val="00A57FCD"/>
    <w:rsid w:val="00A6054E"/>
    <w:rsid w:val="00A60799"/>
    <w:rsid w:val="00A6170B"/>
    <w:rsid w:val="00A61991"/>
    <w:rsid w:val="00A61B7F"/>
    <w:rsid w:val="00A61B91"/>
    <w:rsid w:val="00A61C3A"/>
    <w:rsid w:val="00A620E8"/>
    <w:rsid w:val="00A63335"/>
    <w:rsid w:val="00A634EB"/>
    <w:rsid w:val="00A63685"/>
    <w:rsid w:val="00A63EA5"/>
    <w:rsid w:val="00A64545"/>
    <w:rsid w:val="00A645AC"/>
    <w:rsid w:val="00A64C79"/>
    <w:rsid w:val="00A64E9B"/>
    <w:rsid w:val="00A657DB"/>
    <w:rsid w:val="00A65EFB"/>
    <w:rsid w:val="00A66E28"/>
    <w:rsid w:val="00A6707F"/>
    <w:rsid w:val="00A67429"/>
    <w:rsid w:val="00A677E7"/>
    <w:rsid w:val="00A67CE9"/>
    <w:rsid w:val="00A67E9B"/>
    <w:rsid w:val="00A70590"/>
    <w:rsid w:val="00A7062E"/>
    <w:rsid w:val="00A70834"/>
    <w:rsid w:val="00A71542"/>
    <w:rsid w:val="00A7171F"/>
    <w:rsid w:val="00A71FA0"/>
    <w:rsid w:val="00A71FBD"/>
    <w:rsid w:val="00A72520"/>
    <w:rsid w:val="00A72693"/>
    <w:rsid w:val="00A72727"/>
    <w:rsid w:val="00A727D8"/>
    <w:rsid w:val="00A72C1A"/>
    <w:rsid w:val="00A732FB"/>
    <w:rsid w:val="00A7463E"/>
    <w:rsid w:val="00A74E67"/>
    <w:rsid w:val="00A75092"/>
    <w:rsid w:val="00A758E2"/>
    <w:rsid w:val="00A765B1"/>
    <w:rsid w:val="00A772F2"/>
    <w:rsid w:val="00A77828"/>
    <w:rsid w:val="00A77BAA"/>
    <w:rsid w:val="00A800F9"/>
    <w:rsid w:val="00A803A6"/>
    <w:rsid w:val="00A8073D"/>
    <w:rsid w:val="00A80D02"/>
    <w:rsid w:val="00A815FB"/>
    <w:rsid w:val="00A81AEB"/>
    <w:rsid w:val="00A824B9"/>
    <w:rsid w:val="00A82D32"/>
    <w:rsid w:val="00A82EAE"/>
    <w:rsid w:val="00A82FC7"/>
    <w:rsid w:val="00A847F9"/>
    <w:rsid w:val="00A84F27"/>
    <w:rsid w:val="00A8519C"/>
    <w:rsid w:val="00A855EE"/>
    <w:rsid w:val="00A8597A"/>
    <w:rsid w:val="00A85B87"/>
    <w:rsid w:val="00A85F83"/>
    <w:rsid w:val="00A86019"/>
    <w:rsid w:val="00A86608"/>
    <w:rsid w:val="00A86EED"/>
    <w:rsid w:val="00A8733A"/>
    <w:rsid w:val="00A9151F"/>
    <w:rsid w:val="00A9196B"/>
    <w:rsid w:val="00A91BB5"/>
    <w:rsid w:val="00A91BEE"/>
    <w:rsid w:val="00A91D4B"/>
    <w:rsid w:val="00A920B2"/>
    <w:rsid w:val="00A92914"/>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1A0D"/>
    <w:rsid w:val="00AB227A"/>
    <w:rsid w:val="00AB22BF"/>
    <w:rsid w:val="00AB2563"/>
    <w:rsid w:val="00AB256E"/>
    <w:rsid w:val="00AB2819"/>
    <w:rsid w:val="00AB318B"/>
    <w:rsid w:val="00AB3466"/>
    <w:rsid w:val="00AB38B2"/>
    <w:rsid w:val="00AB3BBB"/>
    <w:rsid w:val="00AB3CBF"/>
    <w:rsid w:val="00AB408C"/>
    <w:rsid w:val="00AB43AF"/>
    <w:rsid w:val="00AB4E41"/>
    <w:rsid w:val="00AB5EB1"/>
    <w:rsid w:val="00AB6003"/>
    <w:rsid w:val="00AB759A"/>
    <w:rsid w:val="00AB7AEF"/>
    <w:rsid w:val="00AB7B06"/>
    <w:rsid w:val="00AB7EAA"/>
    <w:rsid w:val="00AC0432"/>
    <w:rsid w:val="00AC0770"/>
    <w:rsid w:val="00AC1683"/>
    <w:rsid w:val="00AC1983"/>
    <w:rsid w:val="00AC1CE7"/>
    <w:rsid w:val="00AC1D82"/>
    <w:rsid w:val="00AC2D5F"/>
    <w:rsid w:val="00AC4094"/>
    <w:rsid w:val="00AC42B6"/>
    <w:rsid w:val="00AC45E6"/>
    <w:rsid w:val="00AC4AB7"/>
    <w:rsid w:val="00AC51E0"/>
    <w:rsid w:val="00AC59BC"/>
    <w:rsid w:val="00AC6D24"/>
    <w:rsid w:val="00AC6E18"/>
    <w:rsid w:val="00AC7F64"/>
    <w:rsid w:val="00AD0B0A"/>
    <w:rsid w:val="00AD1065"/>
    <w:rsid w:val="00AD127B"/>
    <w:rsid w:val="00AD159E"/>
    <w:rsid w:val="00AD2AB1"/>
    <w:rsid w:val="00AD3132"/>
    <w:rsid w:val="00AD3DA6"/>
    <w:rsid w:val="00AD3F3C"/>
    <w:rsid w:val="00AD447E"/>
    <w:rsid w:val="00AD4B2F"/>
    <w:rsid w:val="00AD5293"/>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56A"/>
    <w:rsid w:val="00AE3CF0"/>
    <w:rsid w:val="00AE4546"/>
    <w:rsid w:val="00AE6575"/>
    <w:rsid w:val="00AE71EE"/>
    <w:rsid w:val="00AF03CF"/>
    <w:rsid w:val="00AF053D"/>
    <w:rsid w:val="00AF0A0A"/>
    <w:rsid w:val="00AF14FC"/>
    <w:rsid w:val="00AF1ED2"/>
    <w:rsid w:val="00AF1F4E"/>
    <w:rsid w:val="00AF2302"/>
    <w:rsid w:val="00AF255D"/>
    <w:rsid w:val="00AF262A"/>
    <w:rsid w:val="00AF3557"/>
    <w:rsid w:val="00AF3F86"/>
    <w:rsid w:val="00AF4CEE"/>
    <w:rsid w:val="00AF4F4A"/>
    <w:rsid w:val="00AF584C"/>
    <w:rsid w:val="00AF5D84"/>
    <w:rsid w:val="00AF5F73"/>
    <w:rsid w:val="00AF6476"/>
    <w:rsid w:val="00AF669D"/>
    <w:rsid w:val="00AF672C"/>
    <w:rsid w:val="00AF673E"/>
    <w:rsid w:val="00AF6ABE"/>
    <w:rsid w:val="00AF7389"/>
    <w:rsid w:val="00AF79DF"/>
    <w:rsid w:val="00AF7C37"/>
    <w:rsid w:val="00B00378"/>
    <w:rsid w:val="00B00D91"/>
    <w:rsid w:val="00B00E84"/>
    <w:rsid w:val="00B015B0"/>
    <w:rsid w:val="00B01DD9"/>
    <w:rsid w:val="00B01F0E"/>
    <w:rsid w:val="00B0368D"/>
    <w:rsid w:val="00B038F1"/>
    <w:rsid w:val="00B03C1B"/>
    <w:rsid w:val="00B040BD"/>
    <w:rsid w:val="00B04678"/>
    <w:rsid w:val="00B047C9"/>
    <w:rsid w:val="00B04A04"/>
    <w:rsid w:val="00B04B78"/>
    <w:rsid w:val="00B04C37"/>
    <w:rsid w:val="00B04F00"/>
    <w:rsid w:val="00B05864"/>
    <w:rsid w:val="00B05BA6"/>
    <w:rsid w:val="00B066FE"/>
    <w:rsid w:val="00B06912"/>
    <w:rsid w:val="00B06B4F"/>
    <w:rsid w:val="00B06BEA"/>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3FD0"/>
    <w:rsid w:val="00B141A5"/>
    <w:rsid w:val="00B14F47"/>
    <w:rsid w:val="00B15282"/>
    <w:rsid w:val="00B15286"/>
    <w:rsid w:val="00B1539F"/>
    <w:rsid w:val="00B1550D"/>
    <w:rsid w:val="00B15F6C"/>
    <w:rsid w:val="00B163E8"/>
    <w:rsid w:val="00B1767E"/>
    <w:rsid w:val="00B20760"/>
    <w:rsid w:val="00B20EF9"/>
    <w:rsid w:val="00B2125C"/>
    <w:rsid w:val="00B21676"/>
    <w:rsid w:val="00B219E1"/>
    <w:rsid w:val="00B21ECF"/>
    <w:rsid w:val="00B22150"/>
    <w:rsid w:val="00B226DE"/>
    <w:rsid w:val="00B22FB5"/>
    <w:rsid w:val="00B241D5"/>
    <w:rsid w:val="00B24BE9"/>
    <w:rsid w:val="00B2551D"/>
    <w:rsid w:val="00B25F8C"/>
    <w:rsid w:val="00B260BE"/>
    <w:rsid w:val="00B26677"/>
    <w:rsid w:val="00B267DF"/>
    <w:rsid w:val="00B26A96"/>
    <w:rsid w:val="00B274E3"/>
    <w:rsid w:val="00B2765C"/>
    <w:rsid w:val="00B27C4B"/>
    <w:rsid w:val="00B3026E"/>
    <w:rsid w:val="00B30563"/>
    <w:rsid w:val="00B3069E"/>
    <w:rsid w:val="00B30A76"/>
    <w:rsid w:val="00B31246"/>
    <w:rsid w:val="00B31A77"/>
    <w:rsid w:val="00B32295"/>
    <w:rsid w:val="00B32BF6"/>
    <w:rsid w:val="00B33AB5"/>
    <w:rsid w:val="00B3412E"/>
    <w:rsid w:val="00B343E0"/>
    <w:rsid w:val="00B35B6D"/>
    <w:rsid w:val="00B35D53"/>
    <w:rsid w:val="00B367C4"/>
    <w:rsid w:val="00B36D3E"/>
    <w:rsid w:val="00B3768D"/>
    <w:rsid w:val="00B37B8E"/>
    <w:rsid w:val="00B40222"/>
    <w:rsid w:val="00B404C3"/>
    <w:rsid w:val="00B41938"/>
    <w:rsid w:val="00B41A04"/>
    <w:rsid w:val="00B424DC"/>
    <w:rsid w:val="00B42743"/>
    <w:rsid w:val="00B430E9"/>
    <w:rsid w:val="00B4311F"/>
    <w:rsid w:val="00B431AE"/>
    <w:rsid w:val="00B44288"/>
    <w:rsid w:val="00B448BF"/>
    <w:rsid w:val="00B448CC"/>
    <w:rsid w:val="00B45A59"/>
    <w:rsid w:val="00B45A66"/>
    <w:rsid w:val="00B45F9F"/>
    <w:rsid w:val="00B4627C"/>
    <w:rsid w:val="00B4641F"/>
    <w:rsid w:val="00B46793"/>
    <w:rsid w:val="00B46953"/>
    <w:rsid w:val="00B47225"/>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B19"/>
    <w:rsid w:val="00B55F64"/>
    <w:rsid w:val="00B56C45"/>
    <w:rsid w:val="00B56ECA"/>
    <w:rsid w:val="00B57093"/>
    <w:rsid w:val="00B57B5D"/>
    <w:rsid w:val="00B6029D"/>
    <w:rsid w:val="00B60613"/>
    <w:rsid w:val="00B61AEC"/>
    <w:rsid w:val="00B6244C"/>
    <w:rsid w:val="00B62A2F"/>
    <w:rsid w:val="00B62B7B"/>
    <w:rsid w:val="00B62E4F"/>
    <w:rsid w:val="00B62F0A"/>
    <w:rsid w:val="00B63484"/>
    <w:rsid w:val="00B634B7"/>
    <w:rsid w:val="00B634F1"/>
    <w:rsid w:val="00B637EF"/>
    <w:rsid w:val="00B63EF6"/>
    <w:rsid w:val="00B63F15"/>
    <w:rsid w:val="00B6440A"/>
    <w:rsid w:val="00B65788"/>
    <w:rsid w:val="00B65844"/>
    <w:rsid w:val="00B66054"/>
    <w:rsid w:val="00B6677F"/>
    <w:rsid w:val="00B66C7A"/>
    <w:rsid w:val="00B672EA"/>
    <w:rsid w:val="00B6747B"/>
    <w:rsid w:val="00B70200"/>
    <w:rsid w:val="00B702D7"/>
    <w:rsid w:val="00B70389"/>
    <w:rsid w:val="00B70E01"/>
    <w:rsid w:val="00B718FA"/>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87E"/>
    <w:rsid w:val="00B8095A"/>
    <w:rsid w:val="00B81274"/>
    <w:rsid w:val="00B815D3"/>
    <w:rsid w:val="00B81742"/>
    <w:rsid w:val="00B817B5"/>
    <w:rsid w:val="00B823A6"/>
    <w:rsid w:val="00B8327D"/>
    <w:rsid w:val="00B83E76"/>
    <w:rsid w:val="00B83FA0"/>
    <w:rsid w:val="00B84156"/>
    <w:rsid w:val="00B846E6"/>
    <w:rsid w:val="00B8537B"/>
    <w:rsid w:val="00B85586"/>
    <w:rsid w:val="00B86289"/>
    <w:rsid w:val="00B863B3"/>
    <w:rsid w:val="00B869D3"/>
    <w:rsid w:val="00B86B51"/>
    <w:rsid w:val="00B86CF8"/>
    <w:rsid w:val="00B86E44"/>
    <w:rsid w:val="00B871E7"/>
    <w:rsid w:val="00B87359"/>
    <w:rsid w:val="00B87F1C"/>
    <w:rsid w:val="00B90D8D"/>
    <w:rsid w:val="00B91263"/>
    <w:rsid w:val="00B91B61"/>
    <w:rsid w:val="00B931F0"/>
    <w:rsid w:val="00B93849"/>
    <w:rsid w:val="00B938BD"/>
    <w:rsid w:val="00B93CF3"/>
    <w:rsid w:val="00B9407F"/>
    <w:rsid w:val="00B94137"/>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3E8"/>
    <w:rsid w:val="00BA676E"/>
    <w:rsid w:val="00BA6980"/>
    <w:rsid w:val="00BA6EF2"/>
    <w:rsid w:val="00BA7227"/>
    <w:rsid w:val="00BA731A"/>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C67"/>
    <w:rsid w:val="00BB7EC0"/>
    <w:rsid w:val="00BB7F88"/>
    <w:rsid w:val="00BC0207"/>
    <w:rsid w:val="00BC089F"/>
    <w:rsid w:val="00BC0A0C"/>
    <w:rsid w:val="00BC0A5A"/>
    <w:rsid w:val="00BC0E64"/>
    <w:rsid w:val="00BC25D1"/>
    <w:rsid w:val="00BC2DBD"/>
    <w:rsid w:val="00BC3ADB"/>
    <w:rsid w:val="00BC3BCB"/>
    <w:rsid w:val="00BC3CF1"/>
    <w:rsid w:val="00BC4202"/>
    <w:rsid w:val="00BC428A"/>
    <w:rsid w:val="00BC4C40"/>
    <w:rsid w:val="00BC5A29"/>
    <w:rsid w:val="00BC5A62"/>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5C0"/>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48E"/>
    <w:rsid w:val="00BE472D"/>
    <w:rsid w:val="00BE4C03"/>
    <w:rsid w:val="00BE6105"/>
    <w:rsid w:val="00BE669B"/>
    <w:rsid w:val="00BE7F4D"/>
    <w:rsid w:val="00BF03C0"/>
    <w:rsid w:val="00BF0EBF"/>
    <w:rsid w:val="00BF1534"/>
    <w:rsid w:val="00BF1880"/>
    <w:rsid w:val="00BF2021"/>
    <w:rsid w:val="00BF21D4"/>
    <w:rsid w:val="00BF2DDC"/>
    <w:rsid w:val="00BF32DE"/>
    <w:rsid w:val="00BF4A15"/>
    <w:rsid w:val="00BF4E0E"/>
    <w:rsid w:val="00BF4E27"/>
    <w:rsid w:val="00BF4F7C"/>
    <w:rsid w:val="00BF537B"/>
    <w:rsid w:val="00BF5901"/>
    <w:rsid w:val="00BF5DA0"/>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6F4A"/>
    <w:rsid w:val="00C0702A"/>
    <w:rsid w:val="00C0724C"/>
    <w:rsid w:val="00C07C11"/>
    <w:rsid w:val="00C07E10"/>
    <w:rsid w:val="00C10015"/>
    <w:rsid w:val="00C1110A"/>
    <w:rsid w:val="00C11689"/>
    <w:rsid w:val="00C12414"/>
    <w:rsid w:val="00C12ECB"/>
    <w:rsid w:val="00C13107"/>
    <w:rsid w:val="00C148B2"/>
    <w:rsid w:val="00C14ABD"/>
    <w:rsid w:val="00C151E0"/>
    <w:rsid w:val="00C155A8"/>
    <w:rsid w:val="00C159FD"/>
    <w:rsid w:val="00C15B31"/>
    <w:rsid w:val="00C15F66"/>
    <w:rsid w:val="00C15F85"/>
    <w:rsid w:val="00C1604F"/>
    <w:rsid w:val="00C166D4"/>
    <w:rsid w:val="00C168E5"/>
    <w:rsid w:val="00C168EF"/>
    <w:rsid w:val="00C1696D"/>
    <w:rsid w:val="00C16C90"/>
    <w:rsid w:val="00C17AB5"/>
    <w:rsid w:val="00C20051"/>
    <w:rsid w:val="00C2021B"/>
    <w:rsid w:val="00C20B6C"/>
    <w:rsid w:val="00C20B86"/>
    <w:rsid w:val="00C20FE7"/>
    <w:rsid w:val="00C21145"/>
    <w:rsid w:val="00C215ED"/>
    <w:rsid w:val="00C22350"/>
    <w:rsid w:val="00C2302B"/>
    <w:rsid w:val="00C23615"/>
    <w:rsid w:val="00C2397E"/>
    <w:rsid w:val="00C23A83"/>
    <w:rsid w:val="00C24381"/>
    <w:rsid w:val="00C24801"/>
    <w:rsid w:val="00C24887"/>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273"/>
    <w:rsid w:val="00C34C45"/>
    <w:rsid w:val="00C34C47"/>
    <w:rsid w:val="00C34FCE"/>
    <w:rsid w:val="00C35411"/>
    <w:rsid w:val="00C35EED"/>
    <w:rsid w:val="00C36B2C"/>
    <w:rsid w:val="00C37009"/>
    <w:rsid w:val="00C3701A"/>
    <w:rsid w:val="00C379EF"/>
    <w:rsid w:val="00C37F79"/>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57612"/>
    <w:rsid w:val="00C60CB2"/>
    <w:rsid w:val="00C61223"/>
    <w:rsid w:val="00C61246"/>
    <w:rsid w:val="00C6128E"/>
    <w:rsid w:val="00C618A8"/>
    <w:rsid w:val="00C61A78"/>
    <w:rsid w:val="00C629F3"/>
    <w:rsid w:val="00C62B88"/>
    <w:rsid w:val="00C62CD3"/>
    <w:rsid w:val="00C63183"/>
    <w:rsid w:val="00C634F9"/>
    <w:rsid w:val="00C63CDE"/>
    <w:rsid w:val="00C643ED"/>
    <w:rsid w:val="00C64534"/>
    <w:rsid w:val="00C64A8C"/>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9BB"/>
    <w:rsid w:val="00C72F44"/>
    <w:rsid w:val="00C733B2"/>
    <w:rsid w:val="00C73670"/>
    <w:rsid w:val="00C737D1"/>
    <w:rsid w:val="00C738A0"/>
    <w:rsid w:val="00C73DE0"/>
    <w:rsid w:val="00C74609"/>
    <w:rsid w:val="00C749AB"/>
    <w:rsid w:val="00C75A8F"/>
    <w:rsid w:val="00C76129"/>
    <w:rsid w:val="00C76C0C"/>
    <w:rsid w:val="00C76FFC"/>
    <w:rsid w:val="00C774E0"/>
    <w:rsid w:val="00C776BA"/>
    <w:rsid w:val="00C7791E"/>
    <w:rsid w:val="00C80668"/>
    <w:rsid w:val="00C81716"/>
    <w:rsid w:val="00C82F22"/>
    <w:rsid w:val="00C832CB"/>
    <w:rsid w:val="00C8370A"/>
    <w:rsid w:val="00C84085"/>
    <w:rsid w:val="00C852DC"/>
    <w:rsid w:val="00C854A8"/>
    <w:rsid w:val="00C85677"/>
    <w:rsid w:val="00C85E17"/>
    <w:rsid w:val="00C868A7"/>
    <w:rsid w:val="00C86ABA"/>
    <w:rsid w:val="00C86BF7"/>
    <w:rsid w:val="00C86F8F"/>
    <w:rsid w:val="00C87164"/>
    <w:rsid w:val="00C87236"/>
    <w:rsid w:val="00C8786A"/>
    <w:rsid w:val="00C87BBA"/>
    <w:rsid w:val="00C87BD0"/>
    <w:rsid w:val="00C90511"/>
    <w:rsid w:val="00C905E5"/>
    <w:rsid w:val="00C90754"/>
    <w:rsid w:val="00C90B95"/>
    <w:rsid w:val="00C90BC4"/>
    <w:rsid w:val="00C90CA9"/>
    <w:rsid w:val="00C91802"/>
    <w:rsid w:val="00C92637"/>
    <w:rsid w:val="00C92E41"/>
    <w:rsid w:val="00C92EE6"/>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5AB9"/>
    <w:rsid w:val="00CA6A2E"/>
    <w:rsid w:val="00CA6B56"/>
    <w:rsid w:val="00CA7D3E"/>
    <w:rsid w:val="00CB0317"/>
    <w:rsid w:val="00CB0662"/>
    <w:rsid w:val="00CB0A82"/>
    <w:rsid w:val="00CB0F2F"/>
    <w:rsid w:val="00CB0F76"/>
    <w:rsid w:val="00CB1556"/>
    <w:rsid w:val="00CB2913"/>
    <w:rsid w:val="00CB3970"/>
    <w:rsid w:val="00CB42B9"/>
    <w:rsid w:val="00CB4550"/>
    <w:rsid w:val="00CB4844"/>
    <w:rsid w:val="00CB4876"/>
    <w:rsid w:val="00CB4F39"/>
    <w:rsid w:val="00CB52A4"/>
    <w:rsid w:val="00CB537C"/>
    <w:rsid w:val="00CB5893"/>
    <w:rsid w:val="00CB5A26"/>
    <w:rsid w:val="00CB645B"/>
    <w:rsid w:val="00CB65D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21"/>
    <w:rsid w:val="00CD00EB"/>
    <w:rsid w:val="00CD0637"/>
    <w:rsid w:val="00CD1255"/>
    <w:rsid w:val="00CD1484"/>
    <w:rsid w:val="00CD1892"/>
    <w:rsid w:val="00CD1C01"/>
    <w:rsid w:val="00CD1D00"/>
    <w:rsid w:val="00CD1D4A"/>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4FC"/>
    <w:rsid w:val="00CD7544"/>
    <w:rsid w:val="00CD78D4"/>
    <w:rsid w:val="00CE0697"/>
    <w:rsid w:val="00CE14CB"/>
    <w:rsid w:val="00CE2E2E"/>
    <w:rsid w:val="00CE3A51"/>
    <w:rsid w:val="00CE41F9"/>
    <w:rsid w:val="00CE59F6"/>
    <w:rsid w:val="00CE6023"/>
    <w:rsid w:val="00CE66CD"/>
    <w:rsid w:val="00CE6AB1"/>
    <w:rsid w:val="00CE6BA9"/>
    <w:rsid w:val="00CE71C3"/>
    <w:rsid w:val="00CE727A"/>
    <w:rsid w:val="00CE751C"/>
    <w:rsid w:val="00CF029C"/>
    <w:rsid w:val="00CF0AF0"/>
    <w:rsid w:val="00CF0C01"/>
    <w:rsid w:val="00CF157E"/>
    <w:rsid w:val="00CF1631"/>
    <w:rsid w:val="00CF1834"/>
    <w:rsid w:val="00CF1AAA"/>
    <w:rsid w:val="00CF1EC2"/>
    <w:rsid w:val="00CF2ACF"/>
    <w:rsid w:val="00CF345B"/>
    <w:rsid w:val="00CF475F"/>
    <w:rsid w:val="00CF4D4B"/>
    <w:rsid w:val="00CF5008"/>
    <w:rsid w:val="00CF5069"/>
    <w:rsid w:val="00CF5E34"/>
    <w:rsid w:val="00CF6707"/>
    <w:rsid w:val="00CF6B1D"/>
    <w:rsid w:val="00CF7101"/>
    <w:rsid w:val="00CF7327"/>
    <w:rsid w:val="00CF7385"/>
    <w:rsid w:val="00CF7539"/>
    <w:rsid w:val="00CF75C6"/>
    <w:rsid w:val="00CF7B77"/>
    <w:rsid w:val="00CF7DF5"/>
    <w:rsid w:val="00D001D2"/>
    <w:rsid w:val="00D00347"/>
    <w:rsid w:val="00D0041B"/>
    <w:rsid w:val="00D02838"/>
    <w:rsid w:val="00D02A80"/>
    <w:rsid w:val="00D0352D"/>
    <w:rsid w:val="00D038DC"/>
    <w:rsid w:val="00D04553"/>
    <w:rsid w:val="00D04F01"/>
    <w:rsid w:val="00D04F8B"/>
    <w:rsid w:val="00D051FB"/>
    <w:rsid w:val="00D054EF"/>
    <w:rsid w:val="00D05637"/>
    <w:rsid w:val="00D05BA9"/>
    <w:rsid w:val="00D05EB1"/>
    <w:rsid w:val="00D0650B"/>
    <w:rsid w:val="00D066EC"/>
    <w:rsid w:val="00D068AA"/>
    <w:rsid w:val="00D06E71"/>
    <w:rsid w:val="00D06E9C"/>
    <w:rsid w:val="00D0714B"/>
    <w:rsid w:val="00D0764E"/>
    <w:rsid w:val="00D07D82"/>
    <w:rsid w:val="00D10327"/>
    <w:rsid w:val="00D103C9"/>
    <w:rsid w:val="00D1079C"/>
    <w:rsid w:val="00D10BE1"/>
    <w:rsid w:val="00D11952"/>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C7A"/>
    <w:rsid w:val="00D21E6F"/>
    <w:rsid w:val="00D2218A"/>
    <w:rsid w:val="00D22B13"/>
    <w:rsid w:val="00D2371E"/>
    <w:rsid w:val="00D237E0"/>
    <w:rsid w:val="00D23A17"/>
    <w:rsid w:val="00D23FF2"/>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97A"/>
    <w:rsid w:val="00D35F2F"/>
    <w:rsid w:val="00D35FC6"/>
    <w:rsid w:val="00D36BB8"/>
    <w:rsid w:val="00D3756D"/>
    <w:rsid w:val="00D377D4"/>
    <w:rsid w:val="00D401A1"/>
    <w:rsid w:val="00D40217"/>
    <w:rsid w:val="00D40385"/>
    <w:rsid w:val="00D404CE"/>
    <w:rsid w:val="00D40E8F"/>
    <w:rsid w:val="00D412BF"/>
    <w:rsid w:val="00D41597"/>
    <w:rsid w:val="00D417C6"/>
    <w:rsid w:val="00D417D0"/>
    <w:rsid w:val="00D41CA0"/>
    <w:rsid w:val="00D42107"/>
    <w:rsid w:val="00D42B0C"/>
    <w:rsid w:val="00D42D6E"/>
    <w:rsid w:val="00D42DED"/>
    <w:rsid w:val="00D43DEF"/>
    <w:rsid w:val="00D44259"/>
    <w:rsid w:val="00D4430C"/>
    <w:rsid w:val="00D45C61"/>
    <w:rsid w:val="00D45DDC"/>
    <w:rsid w:val="00D4617C"/>
    <w:rsid w:val="00D5064C"/>
    <w:rsid w:val="00D50C94"/>
    <w:rsid w:val="00D50CDC"/>
    <w:rsid w:val="00D511E7"/>
    <w:rsid w:val="00D51372"/>
    <w:rsid w:val="00D517D3"/>
    <w:rsid w:val="00D517ED"/>
    <w:rsid w:val="00D5251C"/>
    <w:rsid w:val="00D52F56"/>
    <w:rsid w:val="00D539DA"/>
    <w:rsid w:val="00D54A50"/>
    <w:rsid w:val="00D54FFD"/>
    <w:rsid w:val="00D5552C"/>
    <w:rsid w:val="00D5556D"/>
    <w:rsid w:val="00D5577B"/>
    <w:rsid w:val="00D55C34"/>
    <w:rsid w:val="00D55C81"/>
    <w:rsid w:val="00D5674B"/>
    <w:rsid w:val="00D56B56"/>
    <w:rsid w:val="00D56BF5"/>
    <w:rsid w:val="00D56F99"/>
    <w:rsid w:val="00D5743F"/>
    <w:rsid w:val="00D57F1F"/>
    <w:rsid w:val="00D60065"/>
    <w:rsid w:val="00D60270"/>
    <w:rsid w:val="00D60482"/>
    <w:rsid w:val="00D605C2"/>
    <w:rsid w:val="00D60733"/>
    <w:rsid w:val="00D60C60"/>
    <w:rsid w:val="00D60CE7"/>
    <w:rsid w:val="00D60DAF"/>
    <w:rsid w:val="00D61E1D"/>
    <w:rsid w:val="00D629A4"/>
    <w:rsid w:val="00D62AB1"/>
    <w:rsid w:val="00D62BDF"/>
    <w:rsid w:val="00D62EEE"/>
    <w:rsid w:val="00D64489"/>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3F4C"/>
    <w:rsid w:val="00D740B2"/>
    <w:rsid w:val="00D74247"/>
    <w:rsid w:val="00D743F1"/>
    <w:rsid w:val="00D744CF"/>
    <w:rsid w:val="00D7456E"/>
    <w:rsid w:val="00D753A9"/>
    <w:rsid w:val="00D755F7"/>
    <w:rsid w:val="00D75DDB"/>
    <w:rsid w:val="00D75E4B"/>
    <w:rsid w:val="00D76DAD"/>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9726C"/>
    <w:rsid w:val="00DA0175"/>
    <w:rsid w:val="00DA099C"/>
    <w:rsid w:val="00DA0E73"/>
    <w:rsid w:val="00DA0F18"/>
    <w:rsid w:val="00DA1767"/>
    <w:rsid w:val="00DA2125"/>
    <w:rsid w:val="00DA21EC"/>
    <w:rsid w:val="00DA24DE"/>
    <w:rsid w:val="00DA270C"/>
    <w:rsid w:val="00DA281F"/>
    <w:rsid w:val="00DA336D"/>
    <w:rsid w:val="00DA3B22"/>
    <w:rsid w:val="00DA3C5B"/>
    <w:rsid w:val="00DA3D23"/>
    <w:rsid w:val="00DA4A61"/>
    <w:rsid w:val="00DA5AFE"/>
    <w:rsid w:val="00DA61AB"/>
    <w:rsid w:val="00DA61CD"/>
    <w:rsid w:val="00DA6EE2"/>
    <w:rsid w:val="00DA718A"/>
    <w:rsid w:val="00DA7338"/>
    <w:rsid w:val="00DA78CF"/>
    <w:rsid w:val="00DA78D5"/>
    <w:rsid w:val="00DA7A89"/>
    <w:rsid w:val="00DA7BF4"/>
    <w:rsid w:val="00DB052F"/>
    <w:rsid w:val="00DB14D3"/>
    <w:rsid w:val="00DB154B"/>
    <w:rsid w:val="00DB1BDC"/>
    <w:rsid w:val="00DB2D23"/>
    <w:rsid w:val="00DB2F6B"/>
    <w:rsid w:val="00DB3490"/>
    <w:rsid w:val="00DB3593"/>
    <w:rsid w:val="00DB440B"/>
    <w:rsid w:val="00DB4426"/>
    <w:rsid w:val="00DB4522"/>
    <w:rsid w:val="00DB4B40"/>
    <w:rsid w:val="00DB4F12"/>
    <w:rsid w:val="00DB4F21"/>
    <w:rsid w:val="00DB4F42"/>
    <w:rsid w:val="00DB540C"/>
    <w:rsid w:val="00DB572E"/>
    <w:rsid w:val="00DB6F96"/>
    <w:rsid w:val="00DB71B9"/>
    <w:rsid w:val="00DB733F"/>
    <w:rsid w:val="00DB7662"/>
    <w:rsid w:val="00DB7E46"/>
    <w:rsid w:val="00DC1395"/>
    <w:rsid w:val="00DC203C"/>
    <w:rsid w:val="00DC32FC"/>
    <w:rsid w:val="00DC34B4"/>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C7EDE"/>
    <w:rsid w:val="00DD085D"/>
    <w:rsid w:val="00DD09F2"/>
    <w:rsid w:val="00DD0DEE"/>
    <w:rsid w:val="00DD1205"/>
    <w:rsid w:val="00DD1633"/>
    <w:rsid w:val="00DD17A0"/>
    <w:rsid w:val="00DD1B97"/>
    <w:rsid w:val="00DD2831"/>
    <w:rsid w:val="00DD2A6D"/>
    <w:rsid w:val="00DD2E17"/>
    <w:rsid w:val="00DD42DE"/>
    <w:rsid w:val="00DD42FB"/>
    <w:rsid w:val="00DD4309"/>
    <w:rsid w:val="00DD4344"/>
    <w:rsid w:val="00DD4357"/>
    <w:rsid w:val="00DD4DDD"/>
    <w:rsid w:val="00DD573B"/>
    <w:rsid w:val="00DD57E7"/>
    <w:rsid w:val="00DD5A1E"/>
    <w:rsid w:val="00DD5B8C"/>
    <w:rsid w:val="00DD5DFA"/>
    <w:rsid w:val="00DD5E91"/>
    <w:rsid w:val="00DD6CE2"/>
    <w:rsid w:val="00DD720D"/>
    <w:rsid w:val="00DD76DB"/>
    <w:rsid w:val="00DE0229"/>
    <w:rsid w:val="00DE04E0"/>
    <w:rsid w:val="00DE12F1"/>
    <w:rsid w:val="00DE1A9D"/>
    <w:rsid w:val="00DE1CB1"/>
    <w:rsid w:val="00DE2073"/>
    <w:rsid w:val="00DE30AC"/>
    <w:rsid w:val="00DE38D1"/>
    <w:rsid w:val="00DE4022"/>
    <w:rsid w:val="00DE4106"/>
    <w:rsid w:val="00DE466B"/>
    <w:rsid w:val="00DE48F4"/>
    <w:rsid w:val="00DE5563"/>
    <w:rsid w:val="00DE5C19"/>
    <w:rsid w:val="00DE5D14"/>
    <w:rsid w:val="00DE5D48"/>
    <w:rsid w:val="00DE6E4D"/>
    <w:rsid w:val="00DE7498"/>
    <w:rsid w:val="00DE75EF"/>
    <w:rsid w:val="00DE7611"/>
    <w:rsid w:val="00DE7D19"/>
    <w:rsid w:val="00DF05A0"/>
    <w:rsid w:val="00DF061E"/>
    <w:rsid w:val="00DF1162"/>
    <w:rsid w:val="00DF1BA8"/>
    <w:rsid w:val="00DF1F63"/>
    <w:rsid w:val="00DF28F2"/>
    <w:rsid w:val="00DF2BFF"/>
    <w:rsid w:val="00DF2ECB"/>
    <w:rsid w:val="00DF339B"/>
    <w:rsid w:val="00DF3798"/>
    <w:rsid w:val="00DF393E"/>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2B2A"/>
    <w:rsid w:val="00E0356F"/>
    <w:rsid w:val="00E03B42"/>
    <w:rsid w:val="00E03C10"/>
    <w:rsid w:val="00E0479F"/>
    <w:rsid w:val="00E04816"/>
    <w:rsid w:val="00E04982"/>
    <w:rsid w:val="00E04D6A"/>
    <w:rsid w:val="00E05309"/>
    <w:rsid w:val="00E058DB"/>
    <w:rsid w:val="00E05950"/>
    <w:rsid w:val="00E05CD4"/>
    <w:rsid w:val="00E05DE8"/>
    <w:rsid w:val="00E06100"/>
    <w:rsid w:val="00E0614E"/>
    <w:rsid w:val="00E06E97"/>
    <w:rsid w:val="00E07B8F"/>
    <w:rsid w:val="00E105CE"/>
    <w:rsid w:val="00E10712"/>
    <w:rsid w:val="00E10DD1"/>
    <w:rsid w:val="00E1224C"/>
    <w:rsid w:val="00E1254C"/>
    <w:rsid w:val="00E12BDF"/>
    <w:rsid w:val="00E12DE7"/>
    <w:rsid w:val="00E13326"/>
    <w:rsid w:val="00E13D07"/>
    <w:rsid w:val="00E14356"/>
    <w:rsid w:val="00E14961"/>
    <w:rsid w:val="00E14D76"/>
    <w:rsid w:val="00E15183"/>
    <w:rsid w:val="00E15D6C"/>
    <w:rsid w:val="00E1720B"/>
    <w:rsid w:val="00E203DE"/>
    <w:rsid w:val="00E20CE7"/>
    <w:rsid w:val="00E20E83"/>
    <w:rsid w:val="00E217B1"/>
    <w:rsid w:val="00E21904"/>
    <w:rsid w:val="00E222FA"/>
    <w:rsid w:val="00E229CE"/>
    <w:rsid w:val="00E22B4A"/>
    <w:rsid w:val="00E2449B"/>
    <w:rsid w:val="00E24A62"/>
    <w:rsid w:val="00E24F52"/>
    <w:rsid w:val="00E255CC"/>
    <w:rsid w:val="00E25636"/>
    <w:rsid w:val="00E25755"/>
    <w:rsid w:val="00E25F90"/>
    <w:rsid w:val="00E266DD"/>
    <w:rsid w:val="00E26D2E"/>
    <w:rsid w:val="00E279B2"/>
    <w:rsid w:val="00E302A9"/>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719"/>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958"/>
    <w:rsid w:val="00E45A2C"/>
    <w:rsid w:val="00E46A6B"/>
    <w:rsid w:val="00E46A9C"/>
    <w:rsid w:val="00E46EE0"/>
    <w:rsid w:val="00E47DB1"/>
    <w:rsid w:val="00E50BDD"/>
    <w:rsid w:val="00E510CF"/>
    <w:rsid w:val="00E513D7"/>
    <w:rsid w:val="00E519FE"/>
    <w:rsid w:val="00E5206C"/>
    <w:rsid w:val="00E52AAB"/>
    <w:rsid w:val="00E5448E"/>
    <w:rsid w:val="00E54E0D"/>
    <w:rsid w:val="00E55247"/>
    <w:rsid w:val="00E557B5"/>
    <w:rsid w:val="00E558E5"/>
    <w:rsid w:val="00E55B3C"/>
    <w:rsid w:val="00E56795"/>
    <w:rsid w:val="00E57932"/>
    <w:rsid w:val="00E606C4"/>
    <w:rsid w:val="00E60811"/>
    <w:rsid w:val="00E60AB8"/>
    <w:rsid w:val="00E6103E"/>
    <w:rsid w:val="00E613ED"/>
    <w:rsid w:val="00E6185F"/>
    <w:rsid w:val="00E61D32"/>
    <w:rsid w:val="00E63C60"/>
    <w:rsid w:val="00E64050"/>
    <w:rsid w:val="00E64B7B"/>
    <w:rsid w:val="00E6514D"/>
    <w:rsid w:val="00E65161"/>
    <w:rsid w:val="00E652C9"/>
    <w:rsid w:val="00E6593B"/>
    <w:rsid w:val="00E65D74"/>
    <w:rsid w:val="00E66E11"/>
    <w:rsid w:val="00E672C6"/>
    <w:rsid w:val="00E67998"/>
    <w:rsid w:val="00E70192"/>
    <w:rsid w:val="00E70C55"/>
    <w:rsid w:val="00E70E34"/>
    <w:rsid w:val="00E71017"/>
    <w:rsid w:val="00E71809"/>
    <w:rsid w:val="00E71D1E"/>
    <w:rsid w:val="00E725F7"/>
    <w:rsid w:val="00E726F2"/>
    <w:rsid w:val="00E728E2"/>
    <w:rsid w:val="00E72CA0"/>
    <w:rsid w:val="00E738FA"/>
    <w:rsid w:val="00E739B6"/>
    <w:rsid w:val="00E74A2B"/>
    <w:rsid w:val="00E75667"/>
    <w:rsid w:val="00E756D3"/>
    <w:rsid w:val="00E75A5A"/>
    <w:rsid w:val="00E75E23"/>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6976"/>
    <w:rsid w:val="00E87A37"/>
    <w:rsid w:val="00E87CF7"/>
    <w:rsid w:val="00E9036E"/>
    <w:rsid w:val="00E9078A"/>
    <w:rsid w:val="00E912FD"/>
    <w:rsid w:val="00E91B26"/>
    <w:rsid w:val="00E92C6E"/>
    <w:rsid w:val="00E92D0B"/>
    <w:rsid w:val="00E92FFF"/>
    <w:rsid w:val="00E93195"/>
    <w:rsid w:val="00E9391C"/>
    <w:rsid w:val="00E93D05"/>
    <w:rsid w:val="00E93FF1"/>
    <w:rsid w:val="00E951D8"/>
    <w:rsid w:val="00E95C2A"/>
    <w:rsid w:val="00E961CB"/>
    <w:rsid w:val="00E963BC"/>
    <w:rsid w:val="00E966A6"/>
    <w:rsid w:val="00E96E91"/>
    <w:rsid w:val="00E9751D"/>
    <w:rsid w:val="00E97DC6"/>
    <w:rsid w:val="00E97F7A"/>
    <w:rsid w:val="00EA0010"/>
    <w:rsid w:val="00EA0143"/>
    <w:rsid w:val="00EA0216"/>
    <w:rsid w:val="00EA089B"/>
    <w:rsid w:val="00EA1ACC"/>
    <w:rsid w:val="00EA23E8"/>
    <w:rsid w:val="00EA2E21"/>
    <w:rsid w:val="00EA2EAA"/>
    <w:rsid w:val="00EA380C"/>
    <w:rsid w:val="00EA4851"/>
    <w:rsid w:val="00EA5842"/>
    <w:rsid w:val="00EA5F82"/>
    <w:rsid w:val="00EA613D"/>
    <w:rsid w:val="00EA6744"/>
    <w:rsid w:val="00EA7308"/>
    <w:rsid w:val="00EA7474"/>
    <w:rsid w:val="00EA7C70"/>
    <w:rsid w:val="00EB0831"/>
    <w:rsid w:val="00EB089C"/>
    <w:rsid w:val="00EB0AA8"/>
    <w:rsid w:val="00EB0B65"/>
    <w:rsid w:val="00EB0C65"/>
    <w:rsid w:val="00EB1624"/>
    <w:rsid w:val="00EB169F"/>
    <w:rsid w:val="00EB1A17"/>
    <w:rsid w:val="00EB2635"/>
    <w:rsid w:val="00EB2961"/>
    <w:rsid w:val="00EB2E1A"/>
    <w:rsid w:val="00EB2F8A"/>
    <w:rsid w:val="00EB3268"/>
    <w:rsid w:val="00EB3298"/>
    <w:rsid w:val="00EB3623"/>
    <w:rsid w:val="00EB3939"/>
    <w:rsid w:val="00EB3CE6"/>
    <w:rsid w:val="00EB3E92"/>
    <w:rsid w:val="00EB54AB"/>
    <w:rsid w:val="00EB6257"/>
    <w:rsid w:val="00EB68E6"/>
    <w:rsid w:val="00EB6AE9"/>
    <w:rsid w:val="00EB6B2D"/>
    <w:rsid w:val="00EB71C9"/>
    <w:rsid w:val="00EB763E"/>
    <w:rsid w:val="00EB7659"/>
    <w:rsid w:val="00EB7B67"/>
    <w:rsid w:val="00EC07F1"/>
    <w:rsid w:val="00EC1E8A"/>
    <w:rsid w:val="00EC328C"/>
    <w:rsid w:val="00EC32F5"/>
    <w:rsid w:val="00EC3852"/>
    <w:rsid w:val="00EC4528"/>
    <w:rsid w:val="00EC4664"/>
    <w:rsid w:val="00EC5241"/>
    <w:rsid w:val="00EC5817"/>
    <w:rsid w:val="00EC594C"/>
    <w:rsid w:val="00EC5C7B"/>
    <w:rsid w:val="00EC5D52"/>
    <w:rsid w:val="00EC66AA"/>
    <w:rsid w:val="00EC6B30"/>
    <w:rsid w:val="00EC6B8F"/>
    <w:rsid w:val="00EC7154"/>
    <w:rsid w:val="00EC7371"/>
    <w:rsid w:val="00EC73F5"/>
    <w:rsid w:val="00EC7894"/>
    <w:rsid w:val="00EC7A28"/>
    <w:rsid w:val="00EC7B48"/>
    <w:rsid w:val="00ED0151"/>
    <w:rsid w:val="00ED0257"/>
    <w:rsid w:val="00ED071B"/>
    <w:rsid w:val="00ED1321"/>
    <w:rsid w:val="00ED15DB"/>
    <w:rsid w:val="00ED18B1"/>
    <w:rsid w:val="00ED1ADE"/>
    <w:rsid w:val="00ED20A5"/>
    <w:rsid w:val="00ED3692"/>
    <w:rsid w:val="00ED4A77"/>
    <w:rsid w:val="00ED4B6E"/>
    <w:rsid w:val="00ED5981"/>
    <w:rsid w:val="00ED613A"/>
    <w:rsid w:val="00ED6514"/>
    <w:rsid w:val="00ED66B2"/>
    <w:rsid w:val="00ED71BA"/>
    <w:rsid w:val="00ED728F"/>
    <w:rsid w:val="00ED73A1"/>
    <w:rsid w:val="00ED7CA2"/>
    <w:rsid w:val="00EE04F9"/>
    <w:rsid w:val="00EE05E0"/>
    <w:rsid w:val="00EE13DA"/>
    <w:rsid w:val="00EE1595"/>
    <w:rsid w:val="00EE1E71"/>
    <w:rsid w:val="00EE2087"/>
    <w:rsid w:val="00EE20C2"/>
    <w:rsid w:val="00EE25DC"/>
    <w:rsid w:val="00EE2A9D"/>
    <w:rsid w:val="00EE3384"/>
    <w:rsid w:val="00EE471F"/>
    <w:rsid w:val="00EE499F"/>
    <w:rsid w:val="00EE56E2"/>
    <w:rsid w:val="00EE5FCD"/>
    <w:rsid w:val="00EE63BF"/>
    <w:rsid w:val="00EE6D45"/>
    <w:rsid w:val="00EE6E89"/>
    <w:rsid w:val="00EF0D4B"/>
    <w:rsid w:val="00EF0FE6"/>
    <w:rsid w:val="00EF1130"/>
    <w:rsid w:val="00EF1432"/>
    <w:rsid w:val="00EF1511"/>
    <w:rsid w:val="00EF1A77"/>
    <w:rsid w:val="00EF1F01"/>
    <w:rsid w:val="00EF2632"/>
    <w:rsid w:val="00EF2C39"/>
    <w:rsid w:val="00EF2C5F"/>
    <w:rsid w:val="00EF3811"/>
    <w:rsid w:val="00EF3AC4"/>
    <w:rsid w:val="00EF3FF9"/>
    <w:rsid w:val="00EF41AF"/>
    <w:rsid w:val="00EF4B87"/>
    <w:rsid w:val="00EF4DB4"/>
    <w:rsid w:val="00EF50D5"/>
    <w:rsid w:val="00EF5234"/>
    <w:rsid w:val="00EF55E9"/>
    <w:rsid w:val="00EF5B41"/>
    <w:rsid w:val="00EF611C"/>
    <w:rsid w:val="00EF625F"/>
    <w:rsid w:val="00EF62C0"/>
    <w:rsid w:val="00EF6D5A"/>
    <w:rsid w:val="00EF71E6"/>
    <w:rsid w:val="00EF749D"/>
    <w:rsid w:val="00F0058A"/>
    <w:rsid w:val="00F00630"/>
    <w:rsid w:val="00F00922"/>
    <w:rsid w:val="00F00924"/>
    <w:rsid w:val="00F0187E"/>
    <w:rsid w:val="00F01BE6"/>
    <w:rsid w:val="00F01F75"/>
    <w:rsid w:val="00F0217A"/>
    <w:rsid w:val="00F026D3"/>
    <w:rsid w:val="00F027E8"/>
    <w:rsid w:val="00F03395"/>
    <w:rsid w:val="00F034E6"/>
    <w:rsid w:val="00F03E4C"/>
    <w:rsid w:val="00F044B0"/>
    <w:rsid w:val="00F047BC"/>
    <w:rsid w:val="00F04D19"/>
    <w:rsid w:val="00F050A3"/>
    <w:rsid w:val="00F06340"/>
    <w:rsid w:val="00F0665D"/>
    <w:rsid w:val="00F06D42"/>
    <w:rsid w:val="00F06D97"/>
    <w:rsid w:val="00F07134"/>
    <w:rsid w:val="00F0724D"/>
    <w:rsid w:val="00F07378"/>
    <w:rsid w:val="00F07D76"/>
    <w:rsid w:val="00F10B81"/>
    <w:rsid w:val="00F10BC9"/>
    <w:rsid w:val="00F11078"/>
    <w:rsid w:val="00F113C9"/>
    <w:rsid w:val="00F11C01"/>
    <w:rsid w:val="00F11D80"/>
    <w:rsid w:val="00F1360D"/>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27FD5"/>
    <w:rsid w:val="00F30313"/>
    <w:rsid w:val="00F303BC"/>
    <w:rsid w:val="00F30472"/>
    <w:rsid w:val="00F31052"/>
    <w:rsid w:val="00F31068"/>
    <w:rsid w:val="00F318A1"/>
    <w:rsid w:val="00F31CF5"/>
    <w:rsid w:val="00F3265C"/>
    <w:rsid w:val="00F32C4A"/>
    <w:rsid w:val="00F33262"/>
    <w:rsid w:val="00F343EE"/>
    <w:rsid w:val="00F353F4"/>
    <w:rsid w:val="00F35494"/>
    <w:rsid w:val="00F35607"/>
    <w:rsid w:val="00F359AB"/>
    <w:rsid w:val="00F35DBA"/>
    <w:rsid w:val="00F3619D"/>
    <w:rsid w:val="00F365EB"/>
    <w:rsid w:val="00F36DDE"/>
    <w:rsid w:val="00F3722A"/>
    <w:rsid w:val="00F37366"/>
    <w:rsid w:val="00F37C99"/>
    <w:rsid w:val="00F37FCC"/>
    <w:rsid w:val="00F419B8"/>
    <w:rsid w:val="00F41C0F"/>
    <w:rsid w:val="00F41F59"/>
    <w:rsid w:val="00F427FB"/>
    <w:rsid w:val="00F42856"/>
    <w:rsid w:val="00F42ED7"/>
    <w:rsid w:val="00F43777"/>
    <w:rsid w:val="00F43DC8"/>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A30"/>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BA9"/>
    <w:rsid w:val="00F62CA8"/>
    <w:rsid w:val="00F62F92"/>
    <w:rsid w:val="00F630B4"/>
    <w:rsid w:val="00F635EF"/>
    <w:rsid w:val="00F63BF4"/>
    <w:rsid w:val="00F63C55"/>
    <w:rsid w:val="00F63C60"/>
    <w:rsid w:val="00F64991"/>
    <w:rsid w:val="00F65425"/>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2A9B"/>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87D"/>
    <w:rsid w:val="00F82928"/>
    <w:rsid w:val="00F829B9"/>
    <w:rsid w:val="00F83045"/>
    <w:rsid w:val="00F83397"/>
    <w:rsid w:val="00F83615"/>
    <w:rsid w:val="00F83EC7"/>
    <w:rsid w:val="00F8421D"/>
    <w:rsid w:val="00F85329"/>
    <w:rsid w:val="00F85683"/>
    <w:rsid w:val="00F85841"/>
    <w:rsid w:val="00F86079"/>
    <w:rsid w:val="00F8610A"/>
    <w:rsid w:val="00F86FFE"/>
    <w:rsid w:val="00F87282"/>
    <w:rsid w:val="00F878CD"/>
    <w:rsid w:val="00F87905"/>
    <w:rsid w:val="00F87A66"/>
    <w:rsid w:val="00F90A89"/>
    <w:rsid w:val="00F90C1F"/>
    <w:rsid w:val="00F912D9"/>
    <w:rsid w:val="00F91A44"/>
    <w:rsid w:val="00F91BFA"/>
    <w:rsid w:val="00F91F8F"/>
    <w:rsid w:val="00F9217B"/>
    <w:rsid w:val="00F934DD"/>
    <w:rsid w:val="00F93ABC"/>
    <w:rsid w:val="00F9445E"/>
    <w:rsid w:val="00F94B7B"/>
    <w:rsid w:val="00F97A34"/>
    <w:rsid w:val="00F97E4A"/>
    <w:rsid w:val="00F97EA1"/>
    <w:rsid w:val="00FA003A"/>
    <w:rsid w:val="00FA05C8"/>
    <w:rsid w:val="00FA0678"/>
    <w:rsid w:val="00FA0699"/>
    <w:rsid w:val="00FA0DB6"/>
    <w:rsid w:val="00FA1AD6"/>
    <w:rsid w:val="00FA23F7"/>
    <w:rsid w:val="00FA27EB"/>
    <w:rsid w:val="00FA29F3"/>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511B"/>
    <w:rsid w:val="00FC5856"/>
    <w:rsid w:val="00FC619B"/>
    <w:rsid w:val="00FC665F"/>
    <w:rsid w:val="00FC6C35"/>
    <w:rsid w:val="00FC6D59"/>
    <w:rsid w:val="00FC7561"/>
    <w:rsid w:val="00FC78F5"/>
    <w:rsid w:val="00FC7ACA"/>
    <w:rsid w:val="00FC7AD2"/>
    <w:rsid w:val="00FD10B3"/>
    <w:rsid w:val="00FD11C3"/>
    <w:rsid w:val="00FD154E"/>
    <w:rsid w:val="00FD18FD"/>
    <w:rsid w:val="00FD24D7"/>
    <w:rsid w:val="00FD29CE"/>
    <w:rsid w:val="00FD324D"/>
    <w:rsid w:val="00FD3AE2"/>
    <w:rsid w:val="00FD3DC3"/>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E7F68"/>
    <w:rsid w:val="00FF0B4F"/>
    <w:rsid w:val="00FF0F58"/>
    <w:rsid w:val="00FF183C"/>
    <w:rsid w:val="00FF1A06"/>
    <w:rsid w:val="00FF1AD3"/>
    <w:rsid w:val="00FF1B46"/>
    <w:rsid w:val="00FF219D"/>
    <w:rsid w:val="00FF2A7B"/>
    <w:rsid w:val="00FF3650"/>
    <w:rsid w:val="00FF3D2B"/>
    <w:rsid w:val="00FF49B4"/>
    <w:rsid w:val="00FF49F4"/>
    <w:rsid w:val="00FF5C6A"/>
    <w:rsid w:val="00FF651D"/>
    <w:rsid w:val="00FF6843"/>
    <w:rsid w:val="00FF6C25"/>
    <w:rsid w:val="010651D9"/>
    <w:rsid w:val="011F6449"/>
    <w:rsid w:val="01236AFB"/>
    <w:rsid w:val="01655E65"/>
    <w:rsid w:val="01730582"/>
    <w:rsid w:val="019F7441"/>
    <w:rsid w:val="01B37585"/>
    <w:rsid w:val="01D55165"/>
    <w:rsid w:val="01DF6BF8"/>
    <w:rsid w:val="01EC2C57"/>
    <w:rsid w:val="021E6BAB"/>
    <w:rsid w:val="025F0711"/>
    <w:rsid w:val="026B2E25"/>
    <w:rsid w:val="02824D4D"/>
    <w:rsid w:val="02DC4B10"/>
    <w:rsid w:val="02DD76CE"/>
    <w:rsid w:val="02E828A9"/>
    <w:rsid w:val="02F36323"/>
    <w:rsid w:val="02F5619C"/>
    <w:rsid w:val="031622F7"/>
    <w:rsid w:val="0326446A"/>
    <w:rsid w:val="032D5555"/>
    <w:rsid w:val="036634D2"/>
    <w:rsid w:val="03DD35E4"/>
    <w:rsid w:val="03E02768"/>
    <w:rsid w:val="04076900"/>
    <w:rsid w:val="041A5A3B"/>
    <w:rsid w:val="042311BA"/>
    <w:rsid w:val="042B157A"/>
    <w:rsid w:val="044E4587"/>
    <w:rsid w:val="048F763B"/>
    <w:rsid w:val="049F330E"/>
    <w:rsid w:val="04AA775C"/>
    <w:rsid w:val="04AF1889"/>
    <w:rsid w:val="04C9204F"/>
    <w:rsid w:val="04F66F48"/>
    <w:rsid w:val="05251E14"/>
    <w:rsid w:val="056903BD"/>
    <w:rsid w:val="05725B19"/>
    <w:rsid w:val="05A16594"/>
    <w:rsid w:val="05A7762D"/>
    <w:rsid w:val="05AD7DDA"/>
    <w:rsid w:val="05AFE24E"/>
    <w:rsid w:val="05B66C8F"/>
    <w:rsid w:val="060E5941"/>
    <w:rsid w:val="06110FAF"/>
    <w:rsid w:val="06493CA7"/>
    <w:rsid w:val="065A6178"/>
    <w:rsid w:val="066F1CF3"/>
    <w:rsid w:val="06930BB8"/>
    <w:rsid w:val="07236938"/>
    <w:rsid w:val="07245D42"/>
    <w:rsid w:val="07264C62"/>
    <w:rsid w:val="073A569E"/>
    <w:rsid w:val="0779354C"/>
    <w:rsid w:val="08061376"/>
    <w:rsid w:val="08452D77"/>
    <w:rsid w:val="086401F8"/>
    <w:rsid w:val="08751CAA"/>
    <w:rsid w:val="087E4C40"/>
    <w:rsid w:val="088E0C65"/>
    <w:rsid w:val="08A871D0"/>
    <w:rsid w:val="08B12873"/>
    <w:rsid w:val="08D66AD6"/>
    <w:rsid w:val="08DA33A3"/>
    <w:rsid w:val="08E80F13"/>
    <w:rsid w:val="09151F1E"/>
    <w:rsid w:val="09335624"/>
    <w:rsid w:val="093E76C7"/>
    <w:rsid w:val="0944690F"/>
    <w:rsid w:val="09461AEC"/>
    <w:rsid w:val="094840A2"/>
    <w:rsid w:val="09535675"/>
    <w:rsid w:val="095F057D"/>
    <w:rsid w:val="09642282"/>
    <w:rsid w:val="09733572"/>
    <w:rsid w:val="09772C16"/>
    <w:rsid w:val="098353B5"/>
    <w:rsid w:val="0994100B"/>
    <w:rsid w:val="09A92330"/>
    <w:rsid w:val="09B06B87"/>
    <w:rsid w:val="09C13146"/>
    <w:rsid w:val="09CB082F"/>
    <w:rsid w:val="09E04166"/>
    <w:rsid w:val="0A1C0718"/>
    <w:rsid w:val="0A3E7710"/>
    <w:rsid w:val="0A5B7E63"/>
    <w:rsid w:val="0A7E67F5"/>
    <w:rsid w:val="0AA374A5"/>
    <w:rsid w:val="0AAB381B"/>
    <w:rsid w:val="0AAB7649"/>
    <w:rsid w:val="0ABC5606"/>
    <w:rsid w:val="0AD100C7"/>
    <w:rsid w:val="0B184B0A"/>
    <w:rsid w:val="0B30404E"/>
    <w:rsid w:val="0B4C6C14"/>
    <w:rsid w:val="0B4E34C6"/>
    <w:rsid w:val="0B547599"/>
    <w:rsid w:val="0B631A88"/>
    <w:rsid w:val="0B683D45"/>
    <w:rsid w:val="0B7E024F"/>
    <w:rsid w:val="0B7F3F11"/>
    <w:rsid w:val="0B884417"/>
    <w:rsid w:val="0BE1258C"/>
    <w:rsid w:val="0BF6188C"/>
    <w:rsid w:val="0BF73C91"/>
    <w:rsid w:val="0C170175"/>
    <w:rsid w:val="0C2250CB"/>
    <w:rsid w:val="0C571A41"/>
    <w:rsid w:val="0C5C1171"/>
    <w:rsid w:val="0C5E1CBC"/>
    <w:rsid w:val="0C615B50"/>
    <w:rsid w:val="0C6D6C3B"/>
    <w:rsid w:val="0C8445DA"/>
    <w:rsid w:val="0C87121B"/>
    <w:rsid w:val="0CC007F7"/>
    <w:rsid w:val="0CC617AC"/>
    <w:rsid w:val="0CD50771"/>
    <w:rsid w:val="0CDD668D"/>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C86F2E"/>
    <w:rsid w:val="0ED50E66"/>
    <w:rsid w:val="0EEA79A9"/>
    <w:rsid w:val="0EF94D4B"/>
    <w:rsid w:val="0F3B67EB"/>
    <w:rsid w:val="0F4958DC"/>
    <w:rsid w:val="0F515DF7"/>
    <w:rsid w:val="0F596BA8"/>
    <w:rsid w:val="0F6239E3"/>
    <w:rsid w:val="0F6248D2"/>
    <w:rsid w:val="0F693536"/>
    <w:rsid w:val="0F7B0511"/>
    <w:rsid w:val="0F7B76D9"/>
    <w:rsid w:val="0F816ACD"/>
    <w:rsid w:val="0F9832DB"/>
    <w:rsid w:val="0FBE3E9A"/>
    <w:rsid w:val="0FBE468F"/>
    <w:rsid w:val="0FBF3FD2"/>
    <w:rsid w:val="0FBF7FF3"/>
    <w:rsid w:val="0FFE060C"/>
    <w:rsid w:val="10196798"/>
    <w:rsid w:val="105C6685"/>
    <w:rsid w:val="10646583"/>
    <w:rsid w:val="107D4B15"/>
    <w:rsid w:val="108A3C80"/>
    <w:rsid w:val="10C26171"/>
    <w:rsid w:val="10F33360"/>
    <w:rsid w:val="10FB40F0"/>
    <w:rsid w:val="10FC16EA"/>
    <w:rsid w:val="110F1D40"/>
    <w:rsid w:val="11266F33"/>
    <w:rsid w:val="118963A1"/>
    <w:rsid w:val="11987B90"/>
    <w:rsid w:val="11C6522A"/>
    <w:rsid w:val="11E104CC"/>
    <w:rsid w:val="11E20309"/>
    <w:rsid w:val="1208222A"/>
    <w:rsid w:val="12255233"/>
    <w:rsid w:val="122E2B86"/>
    <w:rsid w:val="12530213"/>
    <w:rsid w:val="127723A9"/>
    <w:rsid w:val="12862074"/>
    <w:rsid w:val="12883966"/>
    <w:rsid w:val="129E45B4"/>
    <w:rsid w:val="12D81596"/>
    <w:rsid w:val="13072A44"/>
    <w:rsid w:val="135F4BE2"/>
    <w:rsid w:val="1360023A"/>
    <w:rsid w:val="139B1A0A"/>
    <w:rsid w:val="139D25C7"/>
    <w:rsid w:val="13BF0F07"/>
    <w:rsid w:val="13BF3CE4"/>
    <w:rsid w:val="140B289C"/>
    <w:rsid w:val="141008D8"/>
    <w:rsid w:val="14107EB2"/>
    <w:rsid w:val="14125FE6"/>
    <w:rsid w:val="14484BF1"/>
    <w:rsid w:val="146D271E"/>
    <w:rsid w:val="14982588"/>
    <w:rsid w:val="149A5AD9"/>
    <w:rsid w:val="14A7619D"/>
    <w:rsid w:val="14B95E54"/>
    <w:rsid w:val="150536C3"/>
    <w:rsid w:val="150C1963"/>
    <w:rsid w:val="151447A0"/>
    <w:rsid w:val="1535605E"/>
    <w:rsid w:val="153E0A4F"/>
    <w:rsid w:val="154A6454"/>
    <w:rsid w:val="15762120"/>
    <w:rsid w:val="15A22D8C"/>
    <w:rsid w:val="15B42ABF"/>
    <w:rsid w:val="15E72E94"/>
    <w:rsid w:val="15F31839"/>
    <w:rsid w:val="16223297"/>
    <w:rsid w:val="168801D3"/>
    <w:rsid w:val="169052DA"/>
    <w:rsid w:val="16A8729C"/>
    <w:rsid w:val="16B33777"/>
    <w:rsid w:val="16BC70A7"/>
    <w:rsid w:val="16C6339E"/>
    <w:rsid w:val="17017F86"/>
    <w:rsid w:val="1705278C"/>
    <w:rsid w:val="172F2D79"/>
    <w:rsid w:val="17463BEB"/>
    <w:rsid w:val="17557BEF"/>
    <w:rsid w:val="1758189A"/>
    <w:rsid w:val="17D349C1"/>
    <w:rsid w:val="1830729E"/>
    <w:rsid w:val="18333970"/>
    <w:rsid w:val="183B227A"/>
    <w:rsid w:val="1870062C"/>
    <w:rsid w:val="18817102"/>
    <w:rsid w:val="18830A15"/>
    <w:rsid w:val="18852B28"/>
    <w:rsid w:val="18866166"/>
    <w:rsid w:val="188B5321"/>
    <w:rsid w:val="18C0607D"/>
    <w:rsid w:val="195B397D"/>
    <w:rsid w:val="1977008B"/>
    <w:rsid w:val="19932372"/>
    <w:rsid w:val="19A20DD5"/>
    <w:rsid w:val="19AE03F1"/>
    <w:rsid w:val="19B917B3"/>
    <w:rsid w:val="19CA28B1"/>
    <w:rsid w:val="19CC6629"/>
    <w:rsid w:val="1A051B3B"/>
    <w:rsid w:val="1A071A03"/>
    <w:rsid w:val="1A1F16AE"/>
    <w:rsid w:val="1A3B5C77"/>
    <w:rsid w:val="1A984BAD"/>
    <w:rsid w:val="1AA44EB0"/>
    <w:rsid w:val="1AB8220E"/>
    <w:rsid w:val="1AC60B7F"/>
    <w:rsid w:val="1AE4166C"/>
    <w:rsid w:val="1AF06CFB"/>
    <w:rsid w:val="1AF11B8D"/>
    <w:rsid w:val="1B11359C"/>
    <w:rsid w:val="1B245FF1"/>
    <w:rsid w:val="1B2A271F"/>
    <w:rsid w:val="1B4C791B"/>
    <w:rsid w:val="1B530544"/>
    <w:rsid w:val="1B713184"/>
    <w:rsid w:val="1BA209CF"/>
    <w:rsid w:val="1BB4777D"/>
    <w:rsid w:val="1BBB0703"/>
    <w:rsid w:val="1BD75AB8"/>
    <w:rsid w:val="1BE20386"/>
    <w:rsid w:val="1BEE6D2B"/>
    <w:rsid w:val="1C0459C2"/>
    <w:rsid w:val="1C1B3B4A"/>
    <w:rsid w:val="1C330DBB"/>
    <w:rsid w:val="1C534DE0"/>
    <w:rsid w:val="1C796CC0"/>
    <w:rsid w:val="1C88086E"/>
    <w:rsid w:val="1C8B457A"/>
    <w:rsid w:val="1CAC07D9"/>
    <w:rsid w:val="1D266CE1"/>
    <w:rsid w:val="1D3963AF"/>
    <w:rsid w:val="1D436D26"/>
    <w:rsid w:val="1D547061"/>
    <w:rsid w:val="1D6A673C"/>
    <w:rsid w:val="1D9247AE"/>
    <w:rsid w:val="1DB567EC"/>
    <w:rsid w:val="1DF51A98"/>
    <w:rsid w:val="1E220F0E"/>
    <w:rsid w:val="1E2D340E"/>
    <w:rsid w:val="1E3D060F"/>
    <w:rsid w:val="1E3F7D2E"/>
    <w:rsid w:val="1E4134E4"/>
    <w:rsid w:val="1E5062B3"/>
    <w:rsid w:val="1E523514"/>
    <w:rsid w:val="1E714A66"/>
    <w:rsid w:val="1E802593"/>
    <w:rsid w:val="1E883B95"/>
    <w:rsid w:val="1E8B6156"/>
    <w:rsid w:val="1EA703CC"/>
    <w:rsid w:val="1EB7330C"/>
    <w:rsid w:val="1EBB7C46"/>
    <w:rsid w:val="1EEC4976"/>
    <w:rsid w:val="1F095C2A"/>
    <w:rsid w:val="1F0A0FF3"/>
    <w:rsid w:val="1F250958"/>
    <w:rsid w:val="1F45134B"/>
    <w:rsid w:val="1F5771FF"/>
    <w:rsid w:val="1F5A6066"/>
    <w:rsid w:val="1F7E8736"/>
    <w:rsid w:val="1FBA6767"/>
    <w:rsid w:val="1FE868A9"/>
    <w:rsid w:val="20034907"/>
    <w:rsid w:val="20173E4B"/>
    <w:rsid w:val="204E48BC"/>
    <w:rsid w:val="20592164"/>
    <w:rsid w:val="20674B6A"/>
    <w:rsid w:val="208921B3"/>
    <w:rsid w:val="20973DEB"/>
    <w:rsid w:val="20B26522"/>
    <w:rsid w:val="20B44310"/>
    <w:rsid w:val="211116EB"/>
    <w:rsid w:val="21182154"/>
    <w:rsid w:val="212915E8"/>
    <w:rsid w:val="213276BA"/>
    <w:rsid w:val="215779C0"/>
    <w:rsid w:val="216133FC"/>
    <w:rsid w:val="21771570"/>
    <w:rsid w:val="21D56769"/>
    <w:rsid w:val="21E52EF3"/>
    <w:rsid w:val="21FB5D7B"/>
    <w:rsid w:val="22015E94"/>
    <w:rsid w:val="220B1C3D"/>
    <w:rsid w:val="221D1D20"/>
    <w:rsid w:val="2230171F"/>
    <w:rsid w:val="22334A87"/>
    <w:rsid w:val="22703B3F"/>
    <w:rsid w:val="22BE6801"/>
    <w:rsid w:val="233500BF"/>
    <w:rsid w:val="23377FF7"/>
    <w:rsid w:val="233A0D56"/>
    <w:rsid w:val="236B425F"/>
    <w:rsid w:val="237072A3"/>
    <w:rsid w:val="23836192"/>
    <w:rsid w:val="23901F29"/>
    <w:rsid w:val="239161EE"/>
    <w:rsid w:val="239C0061"/>
    <w:rsid w:val="23B908A4"/>
    <w:rsid w:val="23DE7685"/>
    <w:rsid w:val="23E95BEF"/>
    <w:rsid w:val="23F073B8"/>
    <w:rsid w:val="23FD0064"/>
    <w:rsid w:val="244B4A3A"/>
    <w:rsid w:val="245375B0"/>
    <w:rsid w:val="24583B1C"/>
    <w:rsid w:val="245E11FB"/>
    <w:rsid w:val="24642C0A"/>
    <w:rsid w:val="248D10AB"/>
    <w:rsid w:val="24B22173"/>
    <w:rsid w:val="24B95AD9"/>
    <w:rsid w:val="24BE24DA"/>
    <w:rsid w:val="24CF5825"/>
    <w:rsid w:val="24D663E6"/>
    <w:rsid w:val="24D77F2B"/>
    <w:rsid w:val="25754019"/>
    <w:rsid w:val="25835BD3"/>
    <w:rsid w:val="258B00E2"/>
    <w:rsid w:val="25A917A6"/>
    <w:rsid w:val="25BE27CC"/>
    <w:rsid w:val="25D02269"/>
    <w:rsid w:val="25F74A5C"/>
    <w:rsid w:val="2628662C"/>
    <w:rsid w:val="262D45DE"/>
    <w:rsid w:val="26871DC8"/>
    <w:rsid w:val="26A53EF9"/>
    <w:rsid w:val="26A94201"/>
    <w:rsid w:val="26AC274F"/>
    <w:rsid w:val="27044A29"/>
    <w:rsid w:val="271D34C8"/>
    <w:rsid w:val="273327F1"/>
    <w:rsid w:val="274A43F4"/>
    <w:rsid w:val="27535E40"/>
    <w:rsid w:val="276142BF"/>
    <w:rsid w:val="27663C6B"/>
    <w:rsid w:val="27783712"/>
    <w:rsid w:val="27792497"/>
    <w:rsid w:val="27907362"/>
    <w:rsid w:val="28333E1D"/>
    <w:rsid w:val="28454BD6"/>
    <w:rsid w:val="28455253"/>
    <w:rsid w:val="28463A4A"/>
    <w:rsid w:val="28551971"/>
    <w:rsid w:val="285B1C53"/>
    <w:rsid w:val="286640ED"/>
    <w:rsid w:val="289F7086"/>
    <w:rsid w:val="28C32028"/>
    <w:rsid w:val="28CC490F"/>
    <w:rsid w:val="28DE40AA"/>
    <w:rsid w:val="29345E77"/>
    <w:rsid w:val="294C65AD"/>
    <w:rsid w:val="29806583"/>
    <w:rsid w:val="298B3C4C"/>
    <w:rsid w:val="298E38FB"/>
    <w:rsid w:val="298E6790"/>
    <w:rsid w:val="29F26D24"/>
    <w:rsid w:val="2A15033F"/>
    <w:rsid w:val="2A1662C1"/>
    <w:rsid w:val="2A1C7367"/>
    <w:rsid w:val="2A2815FA"/>
    <w:rsid w:val="2A613F72"/>
    <w:rsid w:val="2A6D6092"/>
    <w:rsid w:val="2A7D76B4"/>
    <w:rsid w:val="2B437463"/>
    <w:rsid w:val="2B7168E8"/>
    <w:rsid w:val="2B7807EE"/>
    <w:rsid w:val="2B9D3D17"/>
    <w:rsid w:val="2BA50BF7"/>
    <w:rsid w:val="2BBF00EC"/>
    <w:rsid w:val="2BC37CFD"/>
    <w:rsid w:val="2BD5237F"/>
    <w:rsid w:val="2BE536CE"/>
    <w:rsid w:val="2BE758D9"/>
    <w:rsid w:val="2C09049E"/>
    <w:rsid w:val="2C0A653C"/>
    <w:rsid w:val="2C1874AC"/>
    <w:rsid w:val="2C191F85"/>
    <w:rsid w:val="2CD44498"/>
    <w:rsid w:val="2CE82D6F"/>
    <w:rsid w:val="2CFC485C"/>
    <w:rsid w:val="2D333AE1"/>
    <w:rsid w:val="2D343236"/>
    <w:rsid w:val="2D594220"/>
    <w:rsid w:val="2DD15014"/>
    <w:rsid w:val="2DF72DE4"/>
    <w:rsid w:val="2E0220AF"/>
    <w:rsid w:val="2E3B707A"/>
    <w:rsid w:val="2E4B082A"/>
    <w:rsid w:val="2E5D4E86"/>
    <w:rsid w:val="2E5D790B"/>
    <w:rsid w:val="2E9A3C18"/>
    <w:rsid w:val="2E9FCAC8"/>
    <w:rsid w:val="2EAB3DD0"/>
    <w:rsid w:val="2EBB0FEE"/>
    <w:rsid w:val="2EC63002"/>
    <w:rsid w:val="2EDD5126"/>
    <w:rsid w:val="2F0A6B38"/>
    <w:rsid w:val="2F946CCB"/>
    <w:rsid w:val="2FD25781"/>
    <w:rsid w:val="2FDC745C"/>
    <w:rsid w:val="2FFD7934"/>
    <w:rsid w:val="30050E67"/>
    <w:rsid w:val="30733ACD"/>
    <w:rsid w:val="308C3862"/>
    <w:rsid w:val="309379D8"/>
    <w:rsid w:val="30A270F7"/>
    <w:rsid w:val="30DF1478"/>
    <w:rsid w:val="30EC586F"/>
    <w:rsid w:val="316737CE"/>
    <w:rsid w:val="3175A676"/>
    <w:rsid w:val="319C6071"/>
    <w:rsid w:val="31AC537E"/>
    <w:rsid w:val="31E3679B"/>
    <w:rsid w:val="31E732FD"/>
    <w:rsid w:val="3241612B"/>
    <w:rsid w:val="32497EFD"/>
    <w:rsid w:val="32517576"/>
    <w:rsid w:val="32BE5C2C"/>
    <w:rsid w:val="32EE540A"/>
    <w:rsid w:val="32FB6478"/>
    <w:rsid w:val="33263B3F"/>
    <w:rsid w:val="336963EB"/>
    <w:rsid w:val="33816EEB"/>
    <w:rsid w:val="33A91415"/>
    <w:rsid w:val="33EB55CD"/>
    <w:rsid w:val="33EC4C02"/>
    <w:rsid w:val="340D2360"/>
    <w:rsid w:val="3410665D"/>
    <w:rsid w:val="34211214"/>
    <w:rsid w:val="342E63AB"/>
    <w:rsid w:val="346E05B1"/>
    <w:rsid w:val="34950E68"/>
    <w:rsid w:val="34986E94"/>
    <w:rsid w:val="34AF62C9"/>
    <w:rsid w:val="34CB4388"/>
    <w:rsid w:val="34D0301A"/>
    <w:rsid w:val="34DB376C"/>
    <w:rsid w:val="34FA6E12"/>
    <w:rsid w:val="353FF130"/>
    <w:rsid w:val="354D7158"/>
    <w:rsid w:val="35760EC9"/>
    <w:rsid w:val="358D5588"/>
    <w:rsid w:val="35942299"/>
    <w:rsid w:val="35D51018"/>
    <w:rsid w:val="363A3B40"/>
    <w:rsid w:val="365302AE"/>
    <w:rsid w:val="36607A0A"/>
    <w:rsid w:val="366E227C"/>
    <w:rsid w:val="366F2E0D"/>
    <w:rsid w:val="367B6A5C"/>
    <w:rsid w:val="36A74ADA"/>
    <w:rsid w:val="36AD60D5"/>
    <w:rsid w:val="36B224F9"/>
    <w:rsid w:val="36BDA8F3"/>
    <w:rsid w:val="36EC0CC9"/>
    <w:rsid w:val="373A2497"/>
    <w:rsid w:val="373F410B"/>
    <w:rsid w:val="37EE7094"/>
    <w:rsid w:val="37EFD052"/>
    <w:rsid w:val="37F005E9"/>
    <w:rsid w:val="37F708BD"/>
    <w:rsid w:val="37F92341"/>
    <w:rsid w:val="38296C89"/>
    <w:rsid w:val="383002EB"/>
    <w:rsid w:val="38401715"/>
    <w:rsid w:val="38586797"/>
    <w:rsid w:val="386C3059"/>
    <w:rsid w:val="388A7780"/>
    <w:rsid w:val="38BC0149"/>
    <w:rsid w:val="38BD38B5"/>
    <w:rsid w:val="38CF7E3F"/>
    <w:rsid w:val="38D87D1C"/>
    <w:rsid w:val="38E33A25"/>
    <w:rsid w:val="39023E83"/>
    <w:rsid w:val="39636459"/>
    <w:rsid w:val="396B7F6C"/>
    <w:rsid w:val="399F745E"/>
    <w:rsid w:val="39B417A9"/>
    <w:rsid w:val="39FC5695"/>
    <w:rsid w:val="3A006D8E"/>
    <w:rsid w:val="3A1C285D"/>
    <w:rsid w:val="3A3651E5"/>
    <w:rsid w:val="3A744481"/>
    <w:rsid w:val="3A8C7BEF"/>
    <w:rsid w:val="3A906246"/>
    <w:rsid w:val="3A9D2CF5"/>
    <w:rsid w:val="3B2349B7"/>
    <w:rsid w:val="3B3D2DAB"/>
    <w:rsid w:val="3B4E6A46"/>
    <w:rsid w:val="3B616CFF"/>
    <w:rsid w:val="3B6259F6"/>
    <w:rsid w:val="3B976654"/>
    <w:rsid w:val="3BAB3D7A"/>
    <w:rsid w:val="3BC01EFC"/>
    <w:rsid w:val="3BCA786A"/>
    <w:rsid w:val="3BD31E2F"/>
    <w:rsid w:val="3BF15831"/>
    <w:rsid w:val="3C0605C0"/>
    <w:rsid w:val="3C105946"/>
    <w:rsid w:val="3C471448"/>
    <w:rsid w:val="3C5F759A"/>
    <w:rsid w:val="3C6C525A"/>
    <w:rsid w:val="3CBF1367"/>
    <w:rsid w:val="3CCE23CB"/>
    <w:rsid w:val="3CD17D17"/>
    <w:rsid w:val="3D006466"/>
    <w:rsid w:val="3D3C7F39"/>
    <w:rsid w:val="3D440F09"/>
    <w:rsid w:val="3D4504A0"/>
    <w:rsid w:val="3D8734BB"/>
    <w:rsid w:val="3D9A11D4"/>
    <w:rsid w:val="3DA16D89"/>
    <w:rsid w:val="3DA364BE"/>
    <w:rsid w:val="3DAFC2E0"/>
    <w:rsid w:val="3DB877D5"/>
    <w:rsid w:val="3DBD4DF7"/>
    <w:rsid w:val="3DC0045B"/>
    <w:rsid w:val="3DCA0D43"/>
    <w:rsid w:val="3DE041CB"/>
    <w:rsid w:val="3E0D48F6"/>
    <w:rsid w:val="3E1868B4"/>
    <w:rsid w:val="3E377251"/>
    <w:rsid w:val="3E42664B"/>
    <w:rsid w:val="3E5A7334"/>
    <w:rsid w:val="3E7414B1"/>
    <w:rsid w:val="3E7B5D6B"/>
    <w:rsid w:val="3E843E66"/>
    <w:rsid w:val="3E8F51FE"/>
    <w:rsid w:val="3E926F87"/>
    <w:rsid w:val="3E9A59DE"/>
    <w:rsid w:val="3EAF4836"/>
    <w:rsid w:val="3EC33DFA"/>
    <w:rsid w:val="3EFD584F"/>
    <w:rsid w:val="3F060E16"/>
    <w:rsid w:val="3F1D1096"/>
    <w:rsid w:val="3F2F0234"/>
    <w:rsid w:val="3F6363FE"/>
    <w:rsid w:val="3F756B8F"/>
    <w:rsid w:val="3F95482B"/>
    <w:rsid w:val="3FBB6AF7"/>
    <w:rsid w:val="3FD913F9"/>
    <w:rsid w:val="3FDD483D"/>
    <w:rsid w:val="4019356B"/>
    <w:rsid w:val="402D7E6B"/>
    <w:rsid w:val="40592157"/>
    <w:rsid w:val="406E1CAE"/>
    <w:rsid w:val="40A0133A"/>
    <w:rsid w:val="40C31A53"/>
    <w:rsid w:val="40F77B80"/>
    <w:rsid w:val="40FF545D"/>
    <w:rsid w:val="410048A3"/>
    <w:rsid w:val="410067C8"/>
    <w:rsid w:val="418D4040"/>
    <w:rsid w:val="418F0D2A"/>
    <w:rsid w:val="41D01505"/>
    <w:rsid w:val="42366B10"/>
    <w:rsid w:val="42474939"/>
    <w:rsid w:val="424C3C57"/>
    <w:rsid w:val="425608D6"/>
    <w:rsid w:val="42613FF3"/>
    <w:rsid w:val="42660D96"/>
    <w:rsid w:val="427E2307"/>
    <w:rsid w:val="428667D2"/>
    <w:rsid w:val="429C09DF"/>
    <w:rsid w:val="42CD1CE0"/>
    <w:rsid w:val="42E1381E"/>
    <w:rsid w:val="42ED6459"/>
    <w:rsid w:val="42FE58DD"/>
    <w:rsid w:val="43174B3D"/>
    <w:rsid w:val="434B790E"/>
    <w:rsid w:val="4360274F"/>
    <w:rsid w:val="43650BF4"/>
    <w:rsid w:val="43977AB6"/>
    <w:rsid w:val="43A3342B"/>
    <w:rsid w:val="43C77C27"/>
    <w:rsid w:val="43CF5206"/>
    <w:rsid w:val="43D342F3"/>
    <w:rsid w:val="43DE09EE"/>
    <w:rsid w:val="44002FAD"/>
    <w:rsid w:val="449101DD"/>
    <w:rsid w:val="44A41DCD"/>
    <w:rsid w:val="44DE1391"/>
    <w:rsid w:val="45181E73"/>
    <w:rsid w:val="451B225C"/>
    <w:rsid w:val="452410C9"/>
    <w:rsid w:val="45317DFB"/>
    <w:rsid w:val="45684BA8"/>
    <w:rsid w:val="456D3CE4"/>
    <w:rsid w:val="4579042C"/>
    <w:rsid w:val="457F0571"/>
    <w:rsid w:val="45851176"/>
    <w:rsid w:val="45877724"/>
    <w:rsid w:val="45C63B94"/>
    <w:rsid w:val="460E7DA5"/>
    <w:rsid w:val="46246F38"/>
    <w:rsid w:val="46284338"/>
    <w:rsid w:val="46422483"/>
    <w:rsid w:val="4659254A"/>
    <w:rsid w:val="465B0637"/>
    <w:rsid w:val="465E3F0D"/>
    <w:rsid w:val="46637AA8"/>
    <w:rsid w:val="46697D2D"/>
    <w:rsid w:val="466A16E6"/>
    <w:rsid w:val="46713F31"/>
    <w:rsid w:val="46893F2B"/>
    <w:rsid w:val="46A03AB8"/>
    <w:rsid w:val="46C4686E"/>
    <w:rsid w:val="47670EF0"/>
    <w:rsid w:val="477B778F"/>
    <w:rsid w:val="478203EC"/>
    <w:rsid w:val="47B025FA"/>
    <w:rsid w:val="47C87B80"/>
    <w:rsid w:val="4809698F"/>
    <w:rsid w:val="4811697D"/>
    <w:rsid w:val="48263A9A"/>
    <w:rsid w:val="484C255F"/>
    <w:rsid w:val="486A6E89"/>
    <w:rsid w:val="487A3E25"/>
    <w:rsid w:val="488B5503"/>
    <w:rsid w:val="48937E21"/>
    <w:rsid w:val="489A0361"/>
    <w:rsid w:val="48B94FF3"/>
    <w:rsid w:val="48CF67FD"/>
    <w:rsid w:val="48D662CD"/>
    <w:rsid w:val="48E37AAB"/>
    <w:rsid w:val="48E704DA"/>
    <w:rsid w:val="48FD4B4C"/>
    <w:rsid w:val="490A68E0"/>
    <w:rsid w:val="491055FE"/>
    <w:rsid w:val="494C6F70"/>
    <w:rsid w:val="494F25BE"/>
    <w:rsid w:val="495F5B3E"/>
    <w:rsid w:val="496F77D7"/>
    <w:rsid w:val="497654FD"/>
    <w:rsid w:val="49B64211"/>
    <w:rsid w:val="49EA72B8"/>
    <w:rsid w:val="49F6167F"/>
    <w:rsid w:val="4A064FA0"/>
    <w:rsid w:val="4A16615C"/>
    <w:rsid w:val="4A4424D7"/>
    <w:rsid w:val="4AB668F2"/>
    <w:rsid w:val="4AB82D0F"/>
    <w:rsid w:val="4ABD14F2"/>
    <w:rsid w:val="4AEB7664"/>
    <w:rsid w:val="4AF73EB0"/>
    <w:rsid w:val="4AFD7C19"/>
    <w:rsid w:val="4B0567D1"/>
    <w:rsid w:val="4B236AAE"/>
    <w:rsid w:val="4B707271"/>
    <w:rsid w:val="4B9739F7"/>
    <w:rsid w:val="4BDB3B4C"/>
    <w:rsid w:val="4BEE2503"/>
    <w:rsid w:val="4BF73723"/>
    <w:rsid w:val="4C245A30"/>
    <w:rsid w:val="4C253B68"/>
    <w:rsid w:val="4C83071A"/>
    <w:rsid w:val="4CB6622D"/>
    <w:rsid w:val="4CB6685F"/>
    <w:rsid w:val="4CC367FE"/>
    <w:rsid w:val="4CD5697A"/>
    <w:rsid w:val="4D077F3C"/>
    <w:rsid w:val="4D123355"/>
    <w:rsid w:val="4D2A3B31"/>
    <w:rsid w:val="4D312C52"/>
    <w:rsid w:val="4D905305"/>
    <w:rsid w:val="4D964A72"/>
    <w:rsid w:val="4D9C1254"/>
    <w:rsid w:val="4E145463"/>
    <w:rsid w:val="4E4477A8"/>
    <w:rsid w:val="4E630603"/>
    <w:rsid w:val="4E793892"/>
    <w:rsid w:val="4E800872"/>
    <w:rsid w:val="4EA76709"/>
    <w:rsid w:val="4EC569ED"/>
    <w:rsid w:val="4ED50EA1"/>
    <w:rsid w:val="4EEC050C"/>
    <w:rsid w:val="4F104EC3"/>
    <w:rsid w:val="4F47354A"/>
    <w:rsid w:val="4F911C54"/>
    <w:rsid w:val="4F96198A"/>
    <w:rsid w:val="4FE625E0"/>
    <w:rsid w:val="5021480F"/>
    <w:rsid w:val="50463D38"/>
    <w:rsid w:val="50586EC8"/>
    <w:rsid w:val="50962ECB"/>
    <w:rsid w:val="50A42E38"/>
    <w:rsid w:val="50A4577F"/>
    <w:rsid w:val="50B73D1F"/>
    <w:rsid w:val="50BD5BC9"/>
    <w:rsid w:val="50C11EEE"/>
    <w:rsid w:val="50E97CFC"/>
    <w:rsid w:val="50FA4028"/>
    <w:rsid w:val="510D65B7"/>
    <w:rsid w:val="511157AB"/>
    <w:rsid w:val="513B13C3"/>
    <w:rsid w:val="5142540C"/>
    <w:rsid w:val="518832C8"/>
    <w:rsid w:val="519D3C50"/>
    <w:rsid w:val="51A0432A"/>
    <w:rsid w:val="51A86090"/>
    <w:rsid w:val="51B7396D"/>
    <w:rsid w:val="51F74B45"/>
    <w:rsid w:val="51FFE847"/>
    <w:rsid w:val="522E4CC3"/>
    <w:rsid w:val="5244713B"/>
    <w:rsid w:val="525C3CE7"/>
    <w:rsid w:val="52615633"/>
    <w:rsid w:val="526F4DE4"/>
    <w:rsid w:val="52977FD4"/>
    <w:rsid w:val="529A036B"/>
    <w:rsid w:val="52A25790"/>
    <w:rsid w:val="52A96B6F"/>
    <w:rsid w:val="52B45975"/>
    <w:rsid w:val="52BB6C5F"/>
    <w:rsid w:val="52D94AA4"/>
    <w:rsid w:val="52EA3A62"/>
    <w:rsid w:val="52F50BB8"/>
    <w:rsid w:val="53097272"/>
    <w:rsid w:val="53395DD6"/>
    <w:rsid w:val="534327B1"/>
    <w:rsid w:val="5350173A"/>
    <w:rsid w:val="53544462"/>
    <w:rsid w:val="53692E2D"/>
    <w:rsid w:val="5397158E"/>
    <w:rsid w:val="53A07C03"/>
    <w:rsid w:val="53B4545D"/>
    <w:rsid w:val="53F7312D"/>
    <w:rsid w:val="54013861"/>
    <w:rsid w:val="54487265"/>
    <w:rsid w:val="544D6070"/>
    <w:rsid w:val="54605E1E"/>
    <w:rsid w:val="546B0211"/>
    <w:rsid w:val="54A912CA"/>
    <w:rsid w:val="54B3506A"/>
    <w:rsid w:val="54CA0D16"/>
    <w:rsid w:val="54D45DB6"/>
    <w:rsid w:val="54D51B2F"/>
    <w:rsid w:val="54DD4057"/>
    <w:rsid w:val="54E7490F"/>
    <w:rsid w:val="55062011"/>
    <w:rsid w:val="550764A4"/>
    <w:rsid w:val="55081F04"/>
    <w:rsid w:val="550B2BF6"/>
    <w:rsid w:val="55214EB5"/>
    <w:rsid w:val="55364EFD"/>
    <w:rsid w:val="555D4828"/>
    <w:rsid w:val="556B1882"/>
    <w:rsid w:val="557A4C8B"/>
    <w:rsid w:val="558931E1"/>
    <w:rsid w:val="55923347"/>
    <w:rsid w:val="55925180"/>
    <w:rsid w:val="55983B1B"/>
    <w:rsid w:val="55A8376B"/>
    <w:rsid w:val="55DC29B6"/>
    <w:rsid w:val="55DD4241"/>
    <w:rsid w:val="56464A92"/>
    <w:rsid w:val="566B6D1E"/>
    <w:rsid w:val="57032A2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95FDD"/>
    <w:rsid w:val="57E502DB"/>
    <w:rsid w:val="57F9C6EA"/>
    <w:rsid w:val="5806097D"/>
    <w:rsid w:val="58135796"/>
    <w:rsid w:val="58443253"/>
    <w:rsid w:val="587C0C3F"/>
    <w:rsid w:val="58917D2F"/>
    <w:rsid w:val="5894085C"/>
    <w:rsid w:val="58AE4F0C"/>
    <w:rsid w:val="58B85899"/>
    <w:rsid w:val="58E363A9"/>
    <w:rsid w:val="595E1678"/>
    <w:rsid w:val="596D5BD4"/>
    <w:rsid w:val="597E3DD8"/>
    <w:rsid w:val="599B6A1C"/>
    <w:rsid w:val="59C63F80"/>
    <w:rsid w:val="59F80043"/>
    <w:rsid w:val="5A09252F"/>
    <w:rsid w:val="5A0B2778"/>
    <w:rsid w:val="5A2A7C7B"/>
    <w:rsid w:val="5A3A490E"/>
    <w:rsid w:val="5A3E2560"/>
    <w:rsid w:val="5A5D3B6E"/>
    <w:rsid w:val="5A637A76"/>
    <w:rsid w:val="5A6D33BA"/>
    <w:rsid w:val="5A792B1F"/>
    <w:rsid w:val="5A874767"/>
    <w:rsid w:val="5AA361AA"/>
    <w:rsid w:val="5AA85BE2"/>
    <w:rsid w:val="5AAD6F28"/>
    <w:rsid w:val="5AD63A24"/>
    <w:rsid w:val="5AE73C21"/>
    <w:rsid w:val="5B2E1A1D"/>
    <w:rsid w:val="5B843A1C"/>
    <w:rsid w:val="5B873E3F"/>
    <w:rsid w:val="5C02690E"/>
    <w:rsid w:val="5C196DA7"/>
    <w:rsid w:val="5C2A048C"/>
    <w:rsid w:val="5C3754AC"/>
    <w:rsid w:val="5C80234E"/>
    <w:rsid w:val="5C8A680C"/>
    <w:rsid w:val="5C930305"/>
    <w:rsid w:val="5CCB7A9F"/>
    <w:rsid w:val="5D0C4701"/>
    <w:rsid w:val="5D0F0395"/>
    <w:rsid w:val="5D221076"/>
    <w:rsid w:val="5D397964"/>
    <w:rsid w:val="5D3EF72B"/>
    <w:rsid w:val="5D5A391C"/>
    <w:rsid w:val="5D5F10C0"/>
    <w:rsid w:val="5D891B7B"/>
    <w:rsid w:val="5DA84284"/>
    <w:rsid w:val="5DAD38EE"/>
    <w:rsid w:val="5E006862"/>
    <w:rsid w:val="5E0207B9"/>
    <w:rsid w:val="5E1834A1"/>
    <w:rsid w:val="5E261785"/>
    <w:rsid w:val="5E4A7017"/>
    <w:rsid w:val="5E552BBA"/>
    <w:rsid w:val="5E611C10"/>
    <w:rsid w:val="5E7A0F3F"/>
    <w:rsid w:val="5E9A828D"/>
    <w:rsid w:val="5EB50A07"/>
    <w:rsid w:val="5EFC7377"/>
    <w:rsid w:val="5F060869"/>
    <w:rsid w:val="5F06174D"/>
    <w:rsid w:val="5F131BD1"/>
    <w:rsid w:val="5F3A3602"/>
    <w:rsid w:val="5F3C6B9F"/>
    <w:rsid w:val="5F45733B"/>
    <w:rsid w:val="5F6277C6"/>
    <w:rsid w:val="5F6D0B1D"/>
    <w:rsid w:val="5F7D7A4C"/>
    <w:rsid w:val="5F8B5C0B"/>
    <w:rsid w:val="5F8D0B82"/>
    <w:rsid w:val="5F9E10BD"/>
    <w:rsid w:val="5FAB421B"/>
    <w:rsid w:val="5FB567E4"/>
    <w:rsid w:val="5FCC5339"/>
    <w:rsid w:val="5FDA449D"/>
    <w:rsid w:val="5FDF0439"/>
    <w:rsid w:val="5FE34A5B"/>
    <w:rsid w:val="5FF3B8C9"/>
    <w:rsid w:val="5FFD2671"/>
    <w:rsid w:val="5FFE1E36"/>
    <w:rsid w:val="5FFF7468"/>
    <w:rsid w:val="601B329E"/>
    <w:rsid w:val="60232584"/>
    <w:rsid w:val="607330CE"/>
    <w:rsid w:val="60825176"/>
    <w:rsid w:val="609F2AC4"/>
    <w:rsid w:val="60E455D3"/>
    <w:rsid w:val="60FA2EE8"/>
    <w:rsid w:val="61054A27"/>
    <w:rsid w:val="610A52BC"/>
    <w:rsid w:val="610F4B72"/>
    <w:rsid w:val="611D2366"/>
    <w:rsid w:val="61421856"/>
    <w:rsid w:val="615227C4"/>
    <w:rsid w:val="615A5895"/>
    <w:rsid w:val="61654E3F"/>
    <w:rsid w:val="6182292A"/>
    <w:rsid w:val="619F7F92"/>
    <w:rsid w:val="61DF56FE"/>
    <w:rsid w:val="61E3196F"/>
    <w:rsid w:val="61F94C26"/>
    <w:rsid w:val="62000E56"/>
    <w:rsid w:val="624F3E49"/>
    <w:rsid w:val="62632286"/>
    <w:rsid w:val="62885958"/>
    <w:rsid w:val="628E1C9B"/>
    <w:rsid w:val="62E53885"/>
    <w:rsid w:val="62F40B65"/>
    <w:rsid w:val="62FC2CFE"/>
    <w:rsid w:val="63024505"/>
    <w:rsid w:val="635600A5"/>
    <w:rsid w:val="635B1DB5"/>
    <w:rsid w:val="63711FED"/>
    <w:rsid w:val="63880DDC"/>
    <w:rsid w:val="638D750D"/>
    <w:rsid w:val="63AC6CC0"/>
    <w:rsid w:val="64055776"/>
    <w:rsid w:val="641F4B74"/>
    <w:rsid w:val="64240056"/>
    <w:rsid w:val="643E143A"/>
    <w:rsid w:val="64491666"/>
    <w:rsid w:val="6477D245"/>
    <w:rsid w:val="648B6EEF"/>
    <w:rsid w:val="64C158BF"/>
    <w:rsid w:val="64CE2EAA"/>
    <w:rsid w:val="653C3090"/>
    <w:rsid w:val="65854376"/>
    <w:rsid w:val="658767BE"/>
    <w:rsid w:val="65892531"/>
    <w:rsid w:val="66195831"/>
    <w:rsid w:val="662E75B1"/>
    <w:rsid w:val="66342C2E"/>
    <w:rsid w:val="663E784C"/>
    <w:rsid w:val="668B6A45"/>
    <w:rsid w:val="66971872"/>
    <w:rsid w:val="66BE89C8"/>
    <w:rsid w:val="66ED4C9C"/>
    <w:rsid w:val="672F3F24"/>
    <w:rsid w:val="673E055F"/>
    <w:rsid w:val="67551CE3"/>
    <w:rsid w:val="67A22552"/>
    <w:rsid w:val="67B22DCC"/>
    <w:rsid w:val="67BE71AA"/>
    <w:rsid w:val="67D90273"/>
    <w:rsid w:val="67DE5875"/>
    <w:rsid w:val="67E55852"/>
    <w:rsid w:val="67EB1AB4"/>
    <w:rsid w:val="67FA1285"/>
    <w:rsid w:val="68551F4F"/>
    <w:rsid w:val="686E2088"/>
    <w:rsid w:val="687C10C9"/>
    <w:rsid w:val="68840C16"/>
    <w:rsid w:val="68876EFB"/>
    <w:rsid w:val="68884654"/>
    <w:rsid w:val="689F444F"/>
    <w:rsid w:val="68B96DBB"/>
    <w:rsid w:val="68CA2805"/>
    <w:rsid w:val="68E5013A"/>
    <w:rsid w:val="68E937A3"/>
    <w:rsid w:val="693E15D3"/>
    <w:rsid w:val="695157D0"/>
    <w:rsid w:val="69627681"/>
    <w:rsid w:val="6977531D"/>
    <w:rsid w:val="69CC2BFF"/>
    <w:rsid w:val="69CE6E20"/>
    <w:rsid w:val="69EB1780"/>
    <w:rsid w:val="69FD55B8"/>
    <w:rsid w:val="6A0665BA"/>
    <w:rsid w:val="6A0B1C62"/>
    <w:rsid w:val="6A2406C8"/>
    <w:rsid w:val="6A3E098D"/>
    <w:rsid w:val="6A587073"/>
    <w:rsid w:val="6A6E23B2"/>
    <w:rsid w:val="6A9E2C97"/>
    <w:rsid w:val="6ADE0BD1"/>
    <w:rsid w:val="6AE96859"/>
    <w:rsid w:val="6B086362"/>
    <w:rsid w:val="6B147746"/>
    <w:rsid w:val="6B24787C"/>
    <w:rsid w:val="6B3B2294"/>
    <w:rsid w:val="6B573233"/>
    <w:rsid w:val="6B5B6274"/>
    <w:rsid w:val="6B8F25DF"/>
    <w:rsid w:val="6B935D53"/>
    <w:rsid w:val="6BBFB13F"/>
    <w:rsid w:val="6BF40694"/>
    <w:rsid w:val="6C196F71"/>
    <w:rsid w:val="6C226FCB"/>
    <w:rsid w:val="6C31226F"/>
    <w:rsid w:val="6C552F0B"/>
    <w:rsid w:val="6C7F2654"/>
    <w:rsid w:val="6C8C67B7"/>
    <w:rsid w:val="6C9D744C"/>
    <w:rsid w:val="6CFA7F2C"/>
    <w:rsid w:val="6D167928"/>
    <w:rsid w:val="6D176D30"/>
    <w:rsid w:val="6D26299B"/>
    <w:rsid w:val="6D3B47CD"/>
    <w:rsid w:val="6D3C0545"/>
    <w:rsid w:val="6D4772EC"/>
    <w:rsid w:val="6D711E2E"/>
    <w:rsid w:val="6D9078AF"/>
    <w:rsid w:val="6DAA3FEF"/>
    <w:rsid w:val="6DC0172B"/>
    <w:rsid w:val="6DCB690C"/>
    <w:rsid w:val="6DD3E6A1"/>
    <w:rsid w:val="6DD41A5B"/>
    <w:rsid w:val="6DECB8D9"/>
    <w:rsid w:val="6DF43C2E"/>
    <w:rsid w:val="6DF51CA3"/>
    <w:rsid w:val="6E8335BD"/>
    <w:rsid w:val="6E8A782E"/>
    <w:rsid w:val="6E8E12EF"/>
    <w:rsid w:val="6E972936"/>
    <w:rsid w:val="6ED446C5"/>
    <w:rsid w:val="6F2A7D94"/>
    <w:rsid w:val="6F4C545B"/>
    <w:rsid w:val="6F5CA64D"/>
    <w:rsid w:val="6F730AE0"/>
    <w:rsid w:val="6F8331F1"/>
    <w:rsid w:val="6F89B260"/>
    <w:rsid w:val="6FAE1A09"/>
    <w:rsid w:val="6FAF14A2"/>
    <w:rsid w:val="6FAFBC71"/>
    <w:rsid w:val="6FD75BF8"/>
    <w:rsid w:val="70096E04"/>
    <w:rsid w:val="705D7F89"/>
    <w:rsid w:val="707723D0"/>
    <w:rsid w:val="70F5661B"/>
    <w:rsid w:val="71360107"/>
    <w:rsid w:val="713B688E"/>
    <w:rsid w:val="71537877"/>
    <w:rsid w:val="71982CF5"/>
    <w:rsid w:val="71D43752"/>
    <w:rsid w:val="71F1796A"/>
    <w:rsid w:val="7204189B"/>
    <w:rsid w:val="72154626"/>
    <w:rsid w:val="72262B5D"/>
    <w:rsid w:val="72283FF7"/>
    <w:rsid w:val="722E7212"/>
    <w:rsid w:val="723A0474"/>
    <w:rsid w:val="725923E4"/>
    <w:rsid w:val="72864BF7"/>
    <w:rsid w:val="729023FC"/>
    <w:rsid w:val="72F2231D"/>
    <w:rsid w:val="72F39871"/>
    <w:rsid w:val="73435DE1"/>
    <w:rsid w:val="73A17354"/>
    <w:rsid w:val="73C0646E"/>
    <w:rsid w:val="73F53448"/>
    <w:rsid w:val="740C6EC3"/>
    <w:rsid w:val="742222F5"/>
    <w:rsid w:val="74476126"/>
    <w:rsid w:val="74706664"/>
    <w:rsid w:val="747F3682"/>
    <w:rsid w:val="749C4185"/>
    <w:rsid w:val="75067759"/>
    <w:rsid w:val="752E6DCD"/>
    <w:rsid w:val="7551380D"/>
    <w:rsid w:val="75600BE5"/>
    <w:rsid w:val="7564475C"/>
    <w:rsid w:val="7583797F"/>
    <w:rsid w:val="75D12F98"/>
    <w:rsid w:val="75D20F1D"/>
    <w:rsid w:val="75DA2C18"/>
    <w:rsid w:val="75E8126A"/>
    <w:rsid w:val="75F54412"/>
    <w:rsid w:val="75FD6A7F"/>
    <w:rsid w:val="761D08E0"/>
    <w:rsid w:val="765D347C"/>
    <w:rsid w:val="76826699"/>
    <w:rsid w:val="76830F93"/>
    <w:rsid w:val="768D17EA"/>
    <w:rsid w:val="76C67A27"/>
    <w:rsid w:val="76C87133"/>
    <w:rsid w:val="76CD08D5"/>
    <w:rsid w:val="76DB4B92"/>
    <w:rsid w:val="77052AA4"/>
    <w:rsid w:val="77136511"/>
    <w:rsid w:val="77340A39"/>
    <w:rsid w:val="77351FD0"/>
    <w:rsid w:val="77472422"/>
    <w:rsid w:val="777328DF"/>
    <w:rsid w:val="7778661E"/>
    <w:rsid w:val="777F31F2"/>
    <w:rsid w:val="77AB4F8C"/>
    <w:rsid w:val="77D1700D"/>
    <w:rsid w:val="77EC04CC"/>
    <w:rsid w:val="77FF107A"/>
    <w:rsid w:val="78775729"/>
    <w:rsid w:val="787B1242"/>
    <w:rsid w:val="78A42DB0"/>
    <w:rsid w:val="78A656AB"/>
    <w:rsid w:val="78B2245C"/>
    <w:rsid w:val="78E172CC"/>
    <w:rsid w:val="78EA1D1F"/>
    <w:rsid w:val="7904172F"/>
    <w:rsid w:val="790F7E27"/>
    <w:rsid w:val="792A231A"/>
    <w:rsid w:val="79316829"/>
    <w:rsid w:val="797E66A9"/>
    <w:rsid w:val="798518A4"/>
    <w:rsid w:val="79A97383"/>
    <w:rsid w:val="79E27E8B"/>
    <w:rsid w:val="79F850CE"/>
    <w:rsid w:val="79FD443C"/>
    <w:rsid w:val="7A1D1975"/>
    <w:rsid w:val="7A3E5150"/>
    <w:rsid w:val="7A4670D6"/>
    <w:rsid w:val="7A4C1BB1"/>
    <w:rsid w:val="7A534B63"/>
    <w:rsid w:val="7A552C46"/>
    <w:rsid w:val="7A615382"/>
    <w:rsid w:val="7A67303B"/>
    <w:rsid w:val="7A6A66F1"/>
    <w:rsid w:val="7AAB1D04"/>
    <w:rsid w:val="7ABA4368"/>
    <w:rsid w:val="7ABBE9A0"/>
    <w:rsid w:val="7ABE4B8D"/>
    <w:rsid w:val="7AC8166A"/>
    <w:rsid w:val="7AD05746"/>
    <w:rsid w:val="7AE2097E"/>
    <w:rsid w:val="7B257FFD"/>
    <w:rsid w:val="7B311151"/>
    <w:rsid w:val="7B343476"/>
    <w:rsid w:val="7B5A2978"/>
    <w:rsid w:val="7B5A7E4C"/>
    <w:rsid w:val="7B667AF9"/>
    <w:rsid w:val="7B7468F8"/>
    <w:rsid w:val="7B7D2454"/>
    <w:rsid w:val="7B89414C"/>
    <w:rsid w:val="7BE97AEA"/>
    <w:rsid w:val="7BEE0103"/>
    <w:rsid w:val="7BEFD245"/>
    <w:rsid w:val="7BFBC889"/>
    <w:rsid w:val="7C0A0FE4"/>
    <w:rsid w:val="7C254906"/>
    <w:rsid w:val="7C590818"/>
    <w:rsid w:val="7C7C10F6"/>
    <w:rsid w:val="7C853BEA"/>
    <w:rsid w:val="7C881368"/>
    <w:rsid w:val="7C9069B3"/>
    <w:rsid w:val="7CB65C1E"/>
    <w:rsid w:val="7CD42A50"/>
    <w:rsid w:val="7CE27788"/>
    <w:rsid w:val="7CF630BD"/>
    <w:rsid w:val="7D0C32F1"/>
    <w:rsid w:val="7D0F408D"/>
    <w:rsid w:val="7D491C6C"/>
    <w:rsid w:val="7D5429C0"/>
    <w:rsid w:val="7D5E5A4F"/>
    <w:rsid w:val="7D6E6D43"/>
    <w:rsid w:val="7DB57A34"/>
    <w:rsid w:val="7DE60973"/>
    <w:rsid w:val="7DE707EB"/>
    <w:rsid w:val="7DEF0916"/>
    <w:rsid w:val="7E1075B0"/>
    <w:rsid w:val="7E1E5218"/>
    <w:rsid w:val="7E3F29A6"/>
    <w:rsid w:val="7E45696A"/>
    <w:rsid w:val="7E6F077A"/>
    <w:rsid w:val="7E710C61"/>
    <w:rsid w:val="7E8DC69C"/>
    <w:rsid w:val="7E9A4E1F"/>
    <w:rsid w:val="7EA7723A"/>
    <w:rsid w:val="7EC86D51"/>
    <w:rsid w:val="7ED4616D"/>
    <w:rsid w:val="7EF56FBB"/>
    <w:rsid w:val="7F0768EB"/>
    <w:rsid w:val="7F143BEC"/>
    <w:rsid w:val="7F707EF4"/>
    <w:rsid w:val="7F71503A"/>
    <w:rsid w:val="7F715AF2"/>
    <w:rsid w:val="7F886E69"/>
    <w:rsid w:val="7FAC7A47"/>
    <w:rsid w:val="7FBDCD04"/>
    <w:rsid w:val="7FBF16C0"/>
    <w:rsid w:val="7FDFF0A6"/>
    <w:rsid w:val="7FFDCE5D"/>
    <w:rsid w:val="8F777D21"/>
    <w:rsid w:val="957CDEFC"/>
    <w:rsid w:val="9CB860BE"/>
    <w:rsid w:val="9F2B0F6D"/>
    <w:rsid w:val="A1E7884F"/>
    <w:rsid w:val="A2FF3AAF"/>
    <w:rsid w:val="A6ECED4A"/>
    <w:rsid w:val="A7FA7ADF"/>
    <w:rsid w:val="AA7F6C6B"/>
    <w:rsid w:val="ABCFA890"/>
    <w:rsid w:val="ADFB84BA"/>
    <w:rsid w:val="B3796C9F"/>
    <w:rsid w:val="B3ED376B"/>
    <w:rsid w:val="B56BBE1B"/>
    <w:rsid w:val="B6BFCC9A"/>
    <w:rsid w:val="BB292D2C"/>
    <w:rsid w:val="BB7FA927"/>
    <w:rsid w:val="BBF74E2D"/>
    <w:rsid w:val="BCFB6CB6"/>
    <w:rsid w:val="BD53B8CF"/>
    <w:rsid w:val="BE7D82D8"/>
    <w:rsid w:val="BEAD540C"/>
    <w:rsid w:val="BEEE30E8"/>
    <w:rsid w:val="BF7C83D7"/>
    <w:rsid w:val="BFA72D1B"/>
    <w:rsid w:val="BFFFE90B"/>
    <w:rsid w:val="C96D4ABB"/>
    <w:rsid w:val="CDFAE8BF"/>
    <w:rsid w:val="D5F7410A"/>
    <w:rsid w:val="D5FDB471"/>
    <w:rsid w:val="D6FBB937"/>
    <w:rsid w:val="D6FC82C7"/>
    <w:rsid w:val="D767C644"/>
    <w:rsid w:val="D91B616D"/>
    <w:rsid w:val="D93F84FE"/>
    <w:rsid w:val="D9FF9713"/>
    <w:rsid w:val="DDAB6E48"/>
    <w:rsid w:val="DDCF71ED"/>
    <w:rsid w:val="DE7F5BC3"/>
    <w:rsid w:val="DF6D14D0"/>
    <w:rsid w:val="E9B91E58"/>
    <w:rsid w:val="EB779F7D"/>
    <w:rsid w:val="ED7F8D4B"/>
    <w:rsid w:val="EFCE28C3"/>
    <w:rsid w:val="EFEFF584"/>
    <w:rsid w:val="F267ECE9"/>
    <w:rsid w:val="F39F6C9F"/>
    <w:rsid w:val="F3FF567F"/>
    <w:rsid w:val="F41E85F9"/>
    <w:rsid w:val="F5FFD31F"/>
    <w:rsid w:val="F7756105"/>
    <w:rsid w:val="F7AB5EED"/>
    <w:rsid w:val="F7C5D089"/>
    <w:rsid w:val="F7FF114C"/>
    <w:rsid w:val="F9BD90B1"/>
    <w:rsid w:val="FA738447"/>
    <w:rsid w:val="FB3FBA0C"/>
    <w:rsid w:val="FBBFF920"/>
    <w:rsid w:val="FCF592E1"/>
    <w:rsid w:val="FDC39AC9"/>
    <w:rsid w:val="FDDF45DF"/>
    <w:rsid w:val="FE1B698D"/>
    <w:rsid w:val="FE7F4411"/>
    <w:rsid w:val="FEFEC933"/>
    <w:rsid w:val="FF3A7499"/>
    <w:rsid w:val="FFA61B08"/>
    <w:rsid w:val="FFBD53E3"/>
    <w:rsid w:val="FFC6A779"/>
    <w:rsid w:val="FFCAD5AC"/>
    <w:rsid w:val="FFE3B6DB"/>
    <w:rsid w:val="FFE504A8"/>
    <w:rsid w:val="FFE581AD"/>
    <w:rsid w:val="FFE6CE90"/>
    <w:rsid w:val="FFF75B35"/>
    <w:rsid w:val="FFFAA892"/>
    <w:rsid w:val="FFFF01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qFormat="1"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3"/>
    <w:qFormat/>
    <w:uiPriority w:val="0"/>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6"/>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sz w:val="24"/>
      <w:szCs w:val="20"/>
    </w:rPr>
  </w:style>
  <w:style w:type="paragraph" w:styleId="6">
    <w:name w:val="Normal Indent"/>
    <w:basedOn w:val="1"/>
    <w:next w:val="1"/>
    <w:link w:val="193"/>
    <w:qFormat/>
    <w:uiPriority w:val="0"/>
    <w:pPr>
      <w:widowControl/>
      <w:snapToGrid w:val="0"/>
      <w:spacing w:line="480" w:lineRule="exact"/>
      <w:ind w:firstLine="567"/>
    </w:pPr>
    <w:rPr>
      <w:rFonts w:ascii="宋体"/>
      <w:snapToGrid w:val="0"/>
      <w:color w:val="000000"/>
      <w:kern w:val="28"/>
      <w:sz w:val="28"/>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caption"/>
    <w:basedOn w:val="1"/>
    <w:next w:val="1"/>
    <w:link w:val="229"/>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202"/>
    <w:qFormat/>
    <w:uiPriority w:val="0"/>
    <w:pPr>
      <w:shd w:val="clear" w:color="auto" w:fill="000080"/>
    </w:pPr>
  </w:style>
  <w:style w:type="paragraph" w:styleId="20">
    <w:name w:val="annotation text"/>
    <w:basedOn w:val="1"/>
    <w:link w:val="344"/>
    <w:qFormat/>
    <w:uiPriority w:val="0"/>
    <w:pPr>
      <w:jc w:val="left"/>
    </w:pPr>
  </w:style>
  <w:style w:type="paragraph" w:styleId="21">
    <w:name w:val="Salutation"/>
    <w:basedOn w:val="1"/>
    <w:next w:val="1"/>
    <w:link w:val="298"/>
    <w:qFormat/>
    <w:uiPriority w:val="0"/>
    <w:rPr>
      <w:rFonts w:ascii="仿宋_GB2312" w:eastAsia="仿宋_GB2312"/>
      <w:sz w:val="28"/>
      <w:szCs w:val="20"/>
    </w:rPr>
  </w:style>
  <w:style w:type="paragraph" w:styleId="22">
    <w:name w:val="Body Text 3"/>
    <w:basedOn w:val="1"/>
    <w:link w:val="330"/>
    <w:qFormat/>
    <w:uiPriority w:val="0"/>
    <w:pPr>
      <w:jc w:val="center"/>
    </w:pPr>
    <w:rPr>
      <w:szCs w:val="20"/>
    </w:rPr>
  </w:style>
  <w:style w:type="paragraph" w:styleId="23">
    <w:name w:val="List Bullet 3"/>
    <w:basedOn w:val="1"/>
    <w:unhideWhenUsed/>
    <w:qFormat/>
    <w:uiPriority w:val="0"/>
    <w:pPr>
      <w:snapToGrid w:val="0"/>
      <w:spacing w:line="360" w:lineRule="auto"/>
      <w:ind w:left="360" w:right="238" w:hanging="360"/>
      <w:contextualSpacing/>
    </w:pPr>
    <w:rPr>
      <w:sz w:val="24"/>
    </w:rPr>
  </w:style>
  <w:style w:type="paragraph" w:styleId="24">
    <w:name w:val="Body Text"/>
    <w:basedOn w:val="1"/>
    <w:next w:val="25"/>
    <w:link w:val="430"/>
    <w:qFormat/>
    <w:uiPriority w:val="0"/>
    <w:pPr>
      <w:autoSpaceDE w:val="0"/>
      <w:autoSpaceDN w:val="0"/>
      <w:spacing w:line="360" w:lineRule="auto"/>
    </w:pPr>
    <w:rPr>
      <w:rFonts w:ascii="宋体" w:hAnsi="Arial" w:cs="Arial"/>
      <w:snapToGrid w:val="0"/>
      <w:sz w:val="24"/>
      <w:szCs w:val="21"/>
      <w:lang w:val="zh-CN"/>
    </w:rPr>
  </w:style>
  <w:style w:type="paragraph" w:styleId="25">
    <w:name w:val="Body Text First Indent"/>
    <w:basedOn w:val="24"/>
    <w:next w:val="26"/>
    <w:link w:val="321"/>
    <w:qFormat/>
    <w:uiPriority w:val="0"/>
    <w:pPr>
      <w:ind w:firstLine="420"/>
    </w:pPr>
    <w:rPr>
      <w:rFonts w:hAnsi="Calibri" w:cs="Times New Roman"/>
      <w:snapToGrid/>
      <w:szCs w:val="20"/>
    </w:rPr>
  </w:style>
  <w:style w:type="paragraph" w:styleId="26">
    <w:name w:val="toc 6"/>
    <w:basedOn w:val="1"/>
    <w:next w:val="1"/>
    <w:qFormat/>
    <w:uiPriority w:val="0"/>
    <w:pPr>
      <w:ind w:left="2100" w:leftChars="1000"/>
    </w:pPr>
  </w:style>
  <w:style w:type="paragraph" w:styleId="27">
    <w:name w:val="Body Text Indent"/>
    <w:basedOn w:val="1"/>
    <w:next w:val="1"/>
    <w:link w:val="265"/>
    <w:qFormat/>
    <w:uiPriority w:val="0"/>
    <w:pPr>
      <w:spacing w:line="480" w:lineRule="exact"/>
      <w:ind w:firstLine="480" w:firstLineChars="200"/>
    </w:pPr>
    <w:rPr>
      <w:rFonts w:ascii="宋体" w:hAnsi="宋体"/>
      <w:sz w:val="24"/>
    </w:rPr>
  </w:style>
  <w:style w:type="paragraph" w:styleId="28">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9">
    <w:name w:val="List 2"/>
    <w:basedOn w:val="1"/>
    <w:qFormat/>
    <w:uiPriority w:val="0"/>
    <w:pPr>
      <w:adjustRightInd/>
      <w:spacing w:line="360" w:lineRule="auto"/>
      <w:ind w:left="100" w:leftChars="200" w:hanging="200" w:hangingChars="200"/>
    </w:pPr>
    <w:rPr>
      <w:rFonts w:eastAsia="微软雅黑"/>
    </w:rPr>
  </w:style>
  <w:style w:type="paragraph" w:styleId="30">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1">
    <w:name w:val="List Bullet 2"/>
    <w:basedOn w:val="1"/>
    <w:qFormat/>
    <w:uiPriority w:val="0"/>
    <w:pPr>
      <w:autoSpaceDE w:val="0"/>
      <w:autoSpaceDN w:val="0"/>
      <w:ind w:left="420"/>
      <w:jc w:val="left"/>
    </w:pPr>
    <w:rPr>
      <w:rFonts w:ascii="宋体" w:hAnsi="宋体"/>
      <w:color w:val="000000"/>
      <w:kern w:val="0"/>
      <w:sz w:val="24"/>
      <w:szCs w:val="20"/>
    </w:rPr>
  </w:style>
  <w:style w:type="paragraph" w:styleId="32">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3">
    <w:name w:val="toc 5"/>
    <w:basedOn w:val="1"/>
    <w:next w:val="1"/>
    <w:qFormat/>
    <w:uiPriority w:val="0"/>
    <w:pPr>
      <w:ind w:left="1680" w:leftChars="800"/>
    </w:pPr>
  </w:style>
  <w:style w:type="paragraph" w:styleId="34">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5">
    <w:name w:val="Plain Text"/>
    <w:basedOn w:val="1"/>
    <w:link w:val="125"/>
    <w:qFormat/>
    <w:uiPriority w:val="0"/>
    <w:rPr>
      <w:rFonts w:ascii="宋体" w:hAnsi="Courier New" w:cs="Arial"/>
      <w:snapToGrid w:val="0"/>
      <w:szCs w:val="21"/>
    </w:rPr>
  </w:style>
  <w:style w:type="paragraph" w:styleId="36">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7">
    <w:name w:val="toc 8"/>
    <w:basedOn w:val="1"/>
    <w:next w:val="1"/>
    <w:qFormat/>
    <w:uiPriority w:val="0"/>
    <w:pPr>
      <w:ind w:left="2940" w:leftChars="1400"/>
    </w:pPr>
  </w:style>
  <w:style w:type="paragraph" w:styleId="38">
    <w:name w:val="Date"/>
    <w:basedOn w:val="1"/>
    <w:next w:val="1"/>
    <w:link w:val="181"/>
    <w:qFormat/>
    <w:uiPriority w:val="0"/>
    <w:pPr>
      <w:ind w:left="100" w:leftChars="2500"/>
    </w:pPr>
    <w:rPr>
      <w:rFonts w:ascii="宋体"/>
      <w:sz w:val="24"/>
      <w:szCs w:val="21"/>
      <w:lang w:val="zh-CN"/>
    </w:rPr>
  </w:style>
  <w:style w:type="paragraph" w:styleId="39">
    <w:name w:val="Body Text Indent 2"/>
    <w:basedOn w:val="1"/>
    <w:link w:val="308"/>
    <w:qFormat/>
    <w:uiPriority w:val="0"/>
    <w:pPr>
      <w:spacing w:line="360" w:lineRule="auto"/>
      <w:ind w:firstLine="601"/>
      <w:textAlignment w:val="baseline"/>
    </w:pPr>
    <w:rPr>
      <w:rFonts w:ascii="宋体"/>
      <w:kern w:val="0"/>
      <w:sz w:val="28"/>
      <w:szCs w:val="20"/>
    </w:rPr>
  </w:style>
  <w:style w:type="paragraph" w:styleId="40">
    <w:name w:val="endnote text"/>
    <w:basedOn w:val="1"/>
    <w:link w:val="931"/>
    <w:qFormat/>
    <w:uiPriority w:val="0"/>
    <w:rPr>
      <w:lang w:val="zh-CN"/>
    </w:rPr>
  </w:style>
  <w:style w:type="paragraph" w:styleId="41">
    <w:name w:val="Balloon Text"/>
    <w:basedOn w:val="1"/>
    <w:link w:val="188"/>
    <w:qFormat/>
    <w:uiPriority w:val="0"/>
    <w:rPr>
      <w:sz w:val="18"/>
      <w:szCs w:val="18"/>
    </w:rPr>
  </w:style>
  <w:style w:type="paragraph" w:styleId="42">
    <w:name w:val="footer"/>
    <w:basedOn w:val="1"/>
    <w:link w:val="383"/>
    <w:qFormat/>
    <w:uiPriority w:val="0"/>
    <w:pPr>
      <w:tabs>
        <w:tab w:val="center" w:pos="4153"/>
        <w:tab w:val="right" w:pos="8306"/>
      </w:tabs>
      <w:snapToGrid w:val="0"/>
      <w:jc w:val="left"/>
    </w:pPr>
    <w:rPr>
      <w:sz w:val="18"/>
      <w:szCs w:val="18"/>
    </w:rPr>
  </w:style>
  <w:style w:type="paragraph" w:styleId="43">
    <w:name w:val="header"/>
    <w:basedOn w:val="1"/>
    <w:link w:val="392"/>
    <w:qFormat/>
    <w:uiPriority w:val="0"/>
    <w:pPr>
      <w:pBdr>
        <w:bottom w:val="single" w:color="auto" w:sz="6" w:space="1"/>
      </w:pBdr>
      <w:tabs>
        <w:tab w:val="center" w:pos="4153"/>
        <w:tab w:val="right" w:pos="8306"/>
      </w:tabs>
      <w:snapToGrid w:val="0"/>
      <w:jc w:val="center"/>
    </w:pPr>
    <w:rPr>
      <w:sz w:val="18"/>
      <w:szCs w:val="18"/>
    </w:rPr>
  </w:style>
  <w:style w:type="paragraph" w:styleId="44">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5">
    <w:name w:val="toc 1"/>
    <w:basedOn w:val="1"/>
    <w:next w:val="1"/>
    <w:qFormat/>
    <w:uiPriority w:val="39"/>
  </w:style>
  <w:style w:type="paragraph" w:styleId="46">
    <w:name w:val="toc 4"/>
    <w:basedOn w:val="1"/>
    <w:next w:val="1"/>
    <w:qFormat/>
    <w:uiPriority w:val="0"/>
    <w:pPr>
      <w:ind w:left="1260" w:leftChars="600"/>
    </w:pPr>
  </w:style>
  <w:style w:type="paragraph" w:styleId="47">
    <w:name w:val="index heading"/>
    <w:basedOn w:val="1"/>
    <w:next w:val="48"/>
    <w:qFormat/>
    <w:uiPriority w:val="0"/>
    <w:pPr>
      <w:adjustRightInd/>
      <w:ind w:firstLine="200" w:firstLineChars="200"/>
    </w:pPr>
  </w:style>
  <w:style w:type="paragraph" w:styleId="48">
    <w:name w:val="index 1"/>
    <w:basedOn w:val="1"/>
    <w:next w:val="1"/>
    <w:qFormat/>
    <w:uiPriority w:val="0"/>
    <w:pPr>
      <w:adjustRightInd/>
      <w:spacing w:line="360" w:lineRule="auto"/>
      <w:ind w:firstLine="200" w:firstLineChars="200"/>
      <w:jc w:val="center"/>
    </w:pPr>
    <w:rPr>
      <w:sz w:val="24"/>
      <w:szCs w:val="20"/>
    </w:rPr>
  </w:style>
  <w:style w:type="paragraph" w:styleId="49">
    <w:name w:val="Subtitle"/>
    <w:link w:val="13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0">
    <w:name w:val="List Number 5"/>
    <w:basedOn w:val="1"/>
    <w:qFormat/>
    <w:uiPriority w:val="0"/>
    <w:pPr>
      <w:tabs>
        <w:tab w:val="left" w:pos="902"/>
      </w:tabs>
      <w:adjustRightInd/>
      <w:spacing w:line="400" w:lineRule="exact"/>
      <w:ind w:left="902" w:hanging="420"/>
    </w:pPr>
    <w:rPr>
      <w:sz w:val="24"/>
      <w:szCs w:val="20"/>
    </w:rPr>
  </w:style>
  <w:style w:type="paragraph" w:styleId="51">
    <w:name w:val="List"/>
    <w:basedOn w:val="1"/>
    <w:qFormat/>
    <w:uiPriority w:val="0"/>
    <w:pPr>
      <w:ind w:left="200" w:hanging="200" w:hangingChars="200"/>
    </w:pPr>
  </w:style>
  <w:style w:type="paragraph" w:styleId="52">
    <w:name w:val="footnote text"/>
    <w:basedOn w:val="6"/>
    <w:link w:val="310"/>
    <w:qFormat/>
    <w:uiPriority w:val="0"/>
    <w:pPr>
      <w:adjustRightInd/>
      <w:snapToGrid/>
      <w:spacing w:before="60" w:after="60" w:line="300" w:lineRule="exact"/>
      <w:ind w:firstLine="0"/>
    </w:pPr>
    <w:rPr>
      <w:rFonts w:ascii="Calibri"/>
      <w:snapToGrid/>
      <w:color w:val="0000FF"/>
      <w:kern w:val="0"/>
      <w:sz w:val="21"/>
    </w:r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39"/>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0"/>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0"/>
    <w:pPr>
      <w:widowControl/>
      <w:overflowPunct w:val="0"/>
      <w:autoSpaceDE w:val="0"/>
      <w:autoSpaceDN w:val="0"/>
      <w:jc w:val="center"/>
      <w:textAlignment w:val="baseline"/>
    </w:pPr>
    <w:rPr>
      <w:b/>
      <w:kern w:val="0"/>
      <w:sz w:val="24"/>
      <w:szCs w:val="20"/>
      <w:lang w:val="en-GB"/>
    </w:rPr>
  </w:style>
  <w:style w:type="paragraph" w:styleId="61">
    <w:name w:val="annotation subject"/>
    <w:basedOn w:val="20"/>
    <w:next w:val="20"/>
    <w:link w:val="96"/>
    <w:qFormat/>
    <w:uiPriority w:val="0"/>
    <w:rPr>
      <w:b/>
      <w:bCs/>
    </w:rPr>
  </w:style>
  <w:style w:type="paragraph" w:styleId="62">
    <w:name w:val="Body Text First Indent 2"/>
    <w:basedOn w:val="27"/>
    <w:link w:val="121"/>
    <w:qFormat/>
    <w:uiPriority w:val="0"/>
    <w:pPr>
      <w:adjustRightInd/>
      <w:spacing w:after="120" w:line="240" w:lineRule="auto"/>
      <w:ind w:left="420" w:leftChars="200" w:firstLine="210"/>
    </w:pPr>
    <w:rPr>
      <w:sz w:val="21"/>
    </w:rPr>
  </w:style>
  <w:style w:type="table" w:styleId="64">
    <w:name w:val="Table Grid"/>
    <w:basedOn w:val="63"/>
    <w:qFormat/>
    <w:uiPriority w:val="99"/>
    <w:pPr>
      <w:keepNext w:val="0"/>
      <w:keepLines w:val="0"/>
      <w:widowControl w:val="0"/>
      <w:suppressLineNumbers w:val="0"/>
      <w:spacing w:before="0" w:beforeAutospacing="0" w:after="0" w:afterAutospacing="0"/>
      <w:ind w:left="0" w:right="0"/>
      <w:jc w:val="both"/>
    </w:pPr>
    <w:rPr>
      <w:rFonts w:hint="default" w:ascii="Calibri" w:hAnsi="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basedOn w:val="70"/>
    <w:qFormat/>
    <w:uiPriority w:val="0"/>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0"/>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0"/>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0"/>
    <w:rPr>
      <w:sz w:val="21"/>
      <w:szCs w:val="21"/>
    </w:rPr>
  </w:style>
  <w:style w:type="character" w:styleId="80">
    <w:name w:val="HTML Sample"/>
    <w:basedOn w:val="70"/>
    <w:semiHidden/>
    <w:unhideWhenUsed/>
    <w:qFormat/>
    <w:uiPriority w:val="0"/>
    <w:rPr>
      <w:rFonts w:ascii="Courier New" w:hAnsi="Courier New"/>
    </w:rPr>
  </w:style>
  <w:style w:type="paragraph" w:customStyle="1" w:styleId="81">
    <w:name w:val="无间距1"/>
    <w:qFormat/>
    <w:uiPriority w:val="1"/>
    <w:pPr>
      <w:widowControl w:val="0"/>
      <w:jc w:val="both"/>
    </w:pPr>
    <w:rPr>
      <w:rFonts w:ascii="Calibri" w:hAnsi="Calibri" w:eastAsia="微软雅黑 Light" w:cs="Times New Roman"/>
      <w:kern w:val="2"/>
      <w:sz w:val="24"/>
      <w:szCs w:val="22"/>
      <w:lang w:val="en-US" w:eastAsia="zh-CN" w:bidi="ar-SA"/>
    </w:rPr>
  </w:style>
  <w:style w:type="character" w:customStyle="1" w:styleId="82">
    <w:name w:val="表格非标题文字 Char"/>
    <w:link w:val="83"/>
    <w:qFormat/>
    <w:uiPriority w:val="0"/>
    <w:rPr>
      <w:rFonts w:ascii="Futura Bk" w:hAnsi="Futura Bk"/>
      <w:kern w:val="2"/>
      <w:sz w:val="18"/>
      <w:szCs w:val="21"/>
      <w:lang w:val="en-US" w:eastAsia="zh-CN" w:bidi="ar-SA"/>
    </w:rPr>
  </w:style>
  <w:style w:type="paragraph" w:customStyle="1" w:styleId="83">
    <w:name w:val="表格非标题文字"/>
    <w:link w:val="8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4">
    <w:name w:val="*正文 Char"/>
    <w:link w:val="85"/>
    <w:qFormat/>
    <w:locked/>
    <w:uiPriority w:val="0"/>
    <w:rPr>
      <w:rFonts w:ascii="宋体" w:hAnsi="宋体"/>
      <w:sz w:val="24"/>
    </w:rPr>
  </w:style>
  <w:style w:type="paragraph" w:customStyle="1" w:styleId="85">
    <w:name w:val="*正文"/>
    <w:basedOn w:val="1"/>
    <w:link w:val="84"/>
    <w:qFormat/>
    <w:uiPriority w:val="0"/>
    <w:pPr>
      <w:snapToGrid w:val="0"/>
      <w:spacing w:line="360" w:lineRule="auto"/>
      <w:ind w:firstLine="482"/>
      <w:jc w:val="left"/>
    </w:pPr>
    <w:rPr>
      <w:rFonts w:ascii="宋体" w:hAnsi="宋体"/>
      <w:kern w:val="0"/>
      <w:sz w:val="24"/>
      <w:szCs w:val="20"/>
    </w:rPr>
  </w:style>
  <w:style w:type="character" w:customStyle="1" w:styleId="86">
    <w:name w:val="Char Char71"/>
    <w:semiHidden/>
    <w:qFormat/>
    <w:uiPriority w:val="0"/>
    <w:rPr>
      <w:rFonts w:eastAsia="宋体"/>
      <w:kern w:val="2"/>
      <w:sz w:val="21"/>
      <w:szCs w:val="24"/>
      <w:lang w:val="en-US" w:eastAsia="zh-CN" w:bidi="ar-SA"/>
    </w:rPr>
  </w:style>
  <w:style w:type="character" w:customStyle="1" w:styleId="87">
    <w:name w:val="Char Char6"/>
    <w:qFormat/>
    <w:uiPriority w:val="0"/>
    <w:rPr>
      <w:rFonts w:eastAsia="宋体"/>
      <w:kern w:val="2"/>
      <w:sz w:val="21"/>
      <w:szCs w:val="24"/>
      <w:lang w:val="en-US" w:eastAsia="zh-CN" w:bidi="ar-SA"/>
    </w:rPr>
  </w:style>
  <w:style w:type="character" w:customStyle="1" w:styleId="88">
    <w:name w:val="正文缩进 Char"/>
    <w:qFormat/>
    <w:uiPriority w:val="0"/>
    <w:rPr>
      <w:rFonts w:eastAsia="宋体"/>
      <w:kern w:val="2"/>
      <w:sz w:val="21"/>
      <w:lang w:val="en-US" w:eastAsia="zh-CN"/>
    </w:rPr>
  </w:style>
  <w:style w:type="character" w:customStyle="1" w:styleId="89">
    <w:name w:val="正文首行缩进 Char1"/>
    <w:qFormat/>
    <w:uiPriority w:val="0"/>
    <w:rPr>
      <w:rFonts w:ascii="宋体" w:hAnsi="Times New Roman" w:eastAsia="宋体" w:cs="Times New Roman"/>
      <w:snapToGrid w:val="0"/>
      <w:kern w:val="2"/>
      <w:sz w:val="24"/>
      <w:szCs w:val="21"/>
      <w:lang w:val="zh-CN"/>
    </w:rPr>
  </w:style>
  <w:style w:type="character" w:customStyle="1" w:styleId="90">
    <w:name w:val="Char Char28"/>
    <w:qFormat/>
    <w:uiPriority w:val="6"/>
    <w:rPr>
      <w:rFonts w:ascii="仿宋_GB2312" w:hAnsi="仿宋_GB2312" w:eastAsia="仿宋_GB2312"/>
      <w:kern w:val="1"/>
      <w:sz w:val="28"/>
    </w:rPr>
  </w:style>
  <w:style w:type="character" w:customStyle="1" w:styleId="9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
    <w:qFormat/>
    <w:uiPriority w:val="6"/>
    <w:rPr>
      <w:rFonts w:ascii="Times New Roman" w:hAnsi="Times New Roman" w:eastAsia="黑体" w:cs="Times New Roman"/>
      <w:b/>
      <w:kern w:val="0"/>
      <w:sz w:val="24"/>
      <w:szCs w:val="24"/>
    </w:rPr>
  </w:style>
  <w:style w:type="character" w:customStyle="1" w:styleId="93">
    <w:name w:val="U_正文 Char"/>
    <w:link w:val="94"/>
    <w:qFormat/>
    <w:uiPriority w:val="0"/>
    <w:rPr>
      <w:sz w:val="24"/>
      <w:szCs w:val="24"/>
    </w:rPr>
  </w:style>
  <w:style w:type="paragraph" w:customStyle="1" w:styleId="94">
    <w:name w:val="U_正文"/>
    <w:basedOn w:val="1"/>
    <w:link w:val="93"/>
    <w:qFormat/>
    <w:uiPriority w:val="0"/>
    <w:pPr>
      <w:adjustRightInd/>
      <w:spacing w:beforeLines="20" w:afterLines="20" w:line="300" w:lineRule="auto"/>
      <w:ind w:firstLine="200" w:firstLineChars="200"/>
    </w:pPr>
    <w:rPr>
      <w:kern w:val="0"/>
      <w:sz w:val="24"/>
    </w:rPr>
  </w:style>
  <w:style w:type="character" w:customStyle="1" w:styleId="95">
    <w:name w:val="HTML 地址 Char1"/>
    <w:qFormat/>
    <w:uiPriority w:val="0"/>
    <w:rPr>
      <w:rFonts w:ascii="Times New Roman" w:hAnsi="Times New Roman" w:eastAsia="宋体" w:cs="Times New Roman"/>
      <w:i/>
      <w:iCs/>
      <w:szCs w:val="24"/>
    </w:rPr>
  </w:style>
  <w:style w:type="character" w:customStyle="1" w:styleId="96">
    <w:name w:val="批注主题 字符"/>
    <w:link w:val="61"/>
    <w:qFormat/>
    <w:uiPriority w:val="0"/>
    <w:rPr>
      <w:b/>
      <w:bCs/>
      <w:kern w:val="2"/>
      <w:sz w:val="21"/>
      <w:szCs w:val="24"/>
    </w:rPr>
  </w:style>
  <w:style w:type="character" w:customStyle="1" w:styleId="97">
    <w:name w:val="Char Char51"/>
    <w:qFormat/>
    <w:uiPriority w:val="0"/>
    <w:rPr>
      <w:rFonts w:ascii="宋体" w:hAnsi="Courier New" w:eastAsia="宋体"/>
      <w:kern w:val="2"/>
      <w:sz w:val="21"/>
      <w:lang w:val="en-US" w:eastAsia="zh-CN"/>
    </w:rPr>
  </w:style>
  <w:style w:type="character" w:customStyle="1" w:styleId="98">
    <w:name w:val="表正文 Char"/>
    <w:qFormat/>
    <w:uiPriority w:val="0"/>
    <w:rPr>
      <w:rFonts w:ascii="宋体" w:eastAsia="宋体"/>
      <w:snapToGrid w:val="0"/>
      <w:color w:val="000000"/>
      <w:kern w:val="28"/>
      <w:sz w:val="28"/>
      <w:lang w:val="en-US" w:eastAsia="zh-CN" w:bidi="ar-SA"/>
    </w:rPr>
  </w:style>
  <w:style w:type="character" w:customStyle="1" w:styleId="99">
    <w:name w:val="Char Char34"/>
    <w:qFormat/>
    <w:uiPriority w:val="6"/>
    <w:rPr>
      <w:b/>
      <w:kern w:val="1"/>
      <w:sz w:val="28"/>
      <w:szCs w:val="28"/>
    </w:rPr>
  </w:style>
  <w:style w:type="character" w:customStyle="1" w:styleId="100">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6"/>
    <w:rPr>
      <w:b/>
      <w:kern w:val="1"/>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
    <w:qFormat/>
    <w:locked/>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6"/>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character" w:customStyle="1" w:styleId="115">
    <w:name w:val="5正文 Char"/>
    <w:link w:val="116"/>
    <w:qFormat/>
    <w:uiPriority w:val="0"/>
    <w:rPr>
      <w:rFonts w:ascii="仿宋_GB2312" w:hAnsi="微软雅黑" w:eastAsia="仿宋_GB2312"/>
      <w:sz w:val="28"/>
      <w:szCs w:val="21"/>
    </w:rPr>
  </w:style>
  <w:style w:type="paragraph" w:customStyle="1" w:styleId="116">
    <w:name w:val="5正文"/>
    <w:basedOn w:val="1"/>
    <w:link w:val="11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qFormat/>
    <w:uiPriority w:val="9"/>
    <w:rPr>
      <w:b/>
      <w:bCs/>
      <w:kern w:val="2"/>
      <w:sz w:val="32"/>
      <w:szCs w:val="32"/>
    </w:rPr>
  </w:style>
  <w:style w:type="character" w:customStyle="1" w:styleId="118">
    <w:name w:val="样式6 Char"/>
    <w:qFormat/>
    <w:uiPriority w:val="0"/>
    <w:rPr>
      <w:rFonts w:ascii="仿宋_GB2312" w:hAnsi="宋体" w:eastAsia="仿宋_GB2312"/>
      <w:b/>
      <w:bCs/>
      <w:kern w:val="2"/>
      <w:sz w:val="24"/>
      <w:szCs w:val="24"/>
      <w:lang w:val="en-US" w:eastAsia="zh-CN" w:bidi="ar-SA"/>
    </w:rPr>
  </w:style>
  <w:style w:type="character" w:customStyle="1" w:styleId="119">
    <w:name w:val="Char Char14"/>
    <w:qFormat/>
    <w:uiPriority w:val="6"/>
    <w:rPr>
      <w:rFonts w:ascii="黑体" w:hAnsi="黑体" w:eastAsia="黑体"/>
    </w:rPr>
  </w:style>
  <w:style w:type="character" w:customStyle="1" w:styleId="120">
    <w:name w:val="Heading 2 Hidden Char"/>
    <w:qFormat/>
    <w:uiPriority w:val="0"/>
    <w:rPr>
      <w:rFonts w:ascii="仿宋_GB2312" w:eastAsia="仿宋_GB2312"/>
      <w:b/>
      <w:bCs/>
      <w:kern w:val="2"/>
      <w:sz w:val="24"/>
      <w:szCs w:val="24"/>
      <w:lang w:val="zh-CN" w:eastAsia="zh-CN" w:bidi="ar-SA"/>
    </w:rPr>
  </w:style>
  <w:style w:type="character" w:customStyle="1" w:styleId="121">
    <w:name w:val="正文文本首行缩进 2 字符"/>
    <w:link w:val="62"/>
    <w:qFormat/>
    <w:uiPriority w:val="0"/>
    <w:rPr>
      <w:rFonts w:ascii="宋体" w:hAnsi="宋体"/>
      <w:kern w:val="2"/>
      <w:sz w:val="21"/>
      <w:szCs w:val="24"/>
    </w:rPr>
  </w:style>
  <w:style w:type="character" w:customStyle="1" w:styleId="122">
    <w:name w:val="font11"/>
    <w:qFormat/>
    <w:uiPriority w:val="0"/>
    <w:rPr>
      <w:rFonts w:hint="default" w:ascii="Times New Roman" w:hAnsi="Times New Roman" w:cs="Times New Roman"/>
      <w:color w:val="000000"/>
      <w:sz w:val="22"/>
      <w:szCs w:val="22"/>
      <w:u w:val="none"/>
    </w:rPr>
  </w:style>
  <w:style w:type="character" w:customStyle="1" w:styleId="123">
    <w:name w:val="表正文 Char1"/>
    <w:qFormat/>
    <w:uiPriority w:val="0"/>
    <w:rPr>
      <w:rFonts w:ascii="宋体" w:eastAsia="宋体"/>
      <w:snapToGrid w:val="0"/>
      <w:color w:val="000000"/>
      <w:kern w:val="28"/>
      <w:sz w:val="28"/>
    </w:rPr>
  </w:style>
  <w:style w:type="character" w:customStyle="1" w:styleId="124">
    <w:name w:val="blue1"/>
    <w:basedOn w:val="70"/>
    <w:qFormat/>
    <w:uiPriority w:val="0"/>
    <w:rPr>
      <w:rFonts w:ascii="Arial" w:hAnsi="Arial" w:eastAsia="黑体" w:cs="Arial"/>
      <w:snapToGrid w:val="0"/>
      <w:kern w:val="0"/>
      <w:szCs w:val="21"/>
    </w:rPr>
  </w:style>
  <w:style w:type="character" w:customStyle="1" w:styleId="125">
    <w:name w:val="纯文本 字符1"/>
    <w:link w:val="35"/>
    <w:qFormat/>
    <w:uiPriority w:val="0"/>
    <w:rPr>
      <w:rFonts w:ascii="宋体" w:hAnsi="Courier New" w:eastAsia="宋体" w:cs="Arial"/>
      <w:snapToGrid w:val="0"/>
      <w:kern w:val="2"/>
      <w:sz w:val="21"/>
      <w:szCs w:val="21"/>
      <w:lang w:val="en-US" w:eastAsia="zh-CN" w:bidi="ar-SA"/>
    </w:rPr>
  </w:style>
  <w:style w:type="character" w:customStyle="1" w:styleId="126">
    <w:name w:val="标书1 Char"/>
    <w:qFormat/>
    <w:uiPriority w:val="0"/>
    <w:rPr>
      <w:rFonts w:eastAsia="宋体"/>
      <w:b/>
      <w:bCs/>
      <w:kern w:val="44"/>
      <w:sz w:val="44"/>
      <w:szCs w:val="44"/>
      <w:lang w:val="en-US" w:eastAsia="zh-CN" w:bidi="ar-SA"/>
    </w:rPr>
  </w:style>
  <w:style w:type="character" w:customStyle="1" w:styleId="127">
    <w:name w:val="样式5 Char"/>
    <w:qFormat/>
    <w:uiPriority w:val="0"/>
    <w:rPr>
      <w:rFonts w:ascii="仿宋_GB2312" w:hAnsi="仿宋" w:eastAsia="仿宋_GB2312"/>
      <w:kern w:val="2"/>
      <w:sz w:val="24"/>
      <w:szCs w:val="24"/>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插图说明 Char"/>
    <w:qFormat/>
    <w:uiPriority w:val="0"/>
    <w:rPr>
      <w:rFonts w:eastAsia="黑体"/>
      <w:sz w:val="24"/>
      <w:lang w:val="en-US" w:eastAsia="zh-CN"/>
    </w:rPr>
  </w:style>
  <w:style w:type="character" w:customStyle="1" w:styleId="130">
    <w:name w:val="正文2 Char Char"/>
    <w:link w:val="131"/>
    <w:qFormat/>
    <w:uiPriority w:val="0"/>
    <w:rPr>
      <w:rFonts w:eastAsia="宋体"/>
      <w:kern w:val="2"/>
      <w:sz w:val="24"/>
      <w:lang w:val="en-US" w:eastAsia="zh-CN" w:bidi="ar-SA"/>
    </w:rPr>
  </w:style>
  <w:style w:type="paragraph" w:customStyle="1" w:styleId="131">
    <w:name w:val="正文2"/>
    <w:basedOn w:val="1"/>
    <w:link w:val="130"/>
    <w:qFormat/>
    <w:uiPriority w:val="0"/>
    <w:pPr>
      <w:spacing w:before="156" w:line="360" w:lineRule="auto"/>
      <w:ind w:firstLine="510" w:firstLineChars="200"/>
    </w:pPr>
    <w:rPr>
      <w:sz w:val="24"/>
      <w:szCs w:val="20"/>
    </w:rPr>
  </w:style>
  <w:style w:type="character" w:customStyle="1" w:styleId="132">
    <w:name w:val="Char Char24"/>
    <w:qFormat/>
    <w:uiPriority w:val="6"/>
    <w:rPr>
      <w:kern w:val="1"/>
      <w:sz w:val="21"/>
    </w:rPr>
  </w:style>
  <w:style w:type="character" w:customStyle="1" w:styleId="133">
    <w:name w:val="副标题 字符"/>
    <w:link w:val="49"/>
    <w:qFormat/>
    <w:uiPriority w:val="0"/>
    <w:rPr>
      <w:rFonts w:ascii="Arial" w:hAnsi="Arial" w:eastAsia="隶书"/>
      <w:b/>
      <w:bCs/>
      <w:kern w:val="28"/>
      <w:sz w:val="44"/>
      <w:szCs w:val="32"/>
      <w:lang w:val="en-US" w:eastAsia="zh-CN" w:bidi="ar-SA"/>
    </w:rPr>
  </w:style>
  <w:style w:type="character" w:customStyle="1" w:styleId="134">
    <w:name w:val="普通文字 Char1 Char"/>
    <w:qFormat/>
    <w:uiPriority w:val="0"/>
    <w:rPr>
      <w:rFonts w:ascii="宋体" w:hAnsi="Courier New" w:eastAsia="宋体"/>
      <w:kern w:val="2"/>
      <w:sz w:val="21"/>
      <w:szCs w:val="24"/>
      <w:lang w:val="en-US" w:eastAsia="zh-CN" w:bidi="ar-SA"/>
    </w:rPr>
  </w:style>
  <w:style w:type="character" w:customStyle="1" w:styleId="135">
    <w:name w:val="h3 Char1"/>
    <w:qFormat/>
    <w:uiPriority w:val="0"/>
    <w:rPr>
      <w:rFonts w:eastAsia="宋体"/>
      <w:b/>
      <w:bCs/>
      <w:kern w:val="2"/>
      <w:sz w:val="32"/>
      <w:szCs w:val="32"/>
      <w:lang w:bidi="ar-SA"/>
    </w:rPr>
  </w:style>
  <w:style w:type="character" w:customStyle="1" w:styleId="136">
    <w:name w:val="标题 Char1"/>
    <w:qFormat/>
    <w:uiPriority w:val="0"/>
    <w:rPr>
      <w:rFonts w:ascii="Cambria" w:hAnsi="Cambria" w:eastAsia="宋体" w:cs="Times New Roman"/>
      <w:b/>
      <w:bCs/>
      <w:sz w:val="32"/>
      <w:szCs w:val="32"/>
      <w:lang w:bidi="ar-SA"/>
    </w:rPr>
  </w:style>
  <w:style w:type="character" w:customStyle="1" w:styleId="137">
    <w:name w:val="gf正文1 Char"/>
    <w:qFormat/>
    <w:uiPriority w:val="0"/>
    <w:rPr>
      <w:rFonts w:ascii="宋体" w:hAnsi="宋体" w:eastAsia="宋体" w:cs="宋体"/>
      <w:kern w:val="2"/>
      <w:sz w:val="24"/>
      <w:szCs w:val="24"/>
      <w:lang w:val="en-US" w:eastAsia="zh-CN" w:bidi="ar-SA"/>
    </w:rPr>
  </w:style>
  <w:style w:type="character" w:customStyle="1" w:styleId="138">
    <w:name w:val="正文文本缩进 Char1"/>
    <w:qFormat/>
    <w:uiPriority w:val="0"/>
    <w:rPr>
      <w:rFonts w:ascii="Calibri" w:hAnsi="Calibri"/>
      <w:sz w:val="28"/>
    </w:rPr>
  </w:style>
  <w:style w:type="character" w:customStyle="1" w:styleId="139">
    <w:name w:val="No Spacing Char"/>
    <w:link w:val="140"/>
    <w:qFormat/>
    <w:uiPriority w:val="1"/>
    <w:rPr>
      <w:sz w:val="22"/>
      <w:szCs w:val="22"/>
      <w:lang w:val="en-US" w:eastAsia="zh-CN" w:bidi="ar-SA"/>
    </w:rPr>
  </w:style>
  <w:style w:type="paragraph" w:customStyle="1" w:styleId="140">
    <w:name w:val="无间隔1"/>
    <w:link w:val="139"/>
    <w:qFormat/>
    <w:uiPriority w:val="1"/>
    <w:rPr>
      <w:rFonts w:ascii="Times New Roman" w:hAnsi="Times New Roman" w:eastAsia="宋体" w:cs="Times New Roman"/>
      <w:sz w:val="22"/>
      <w:szCs w:val="22"/>
      <w:lang w:val="en-US" w:eastAsia="zh-CN" w:bidi="ar-SA"/>
    </w:rPr>
  </w:style>
  <w:style w:type="character" w:customStyle="1" w:styleId="141">
    <w:name w:val="样式7 Char"/>
    <w:qFormat/>
    <w:uiPriority w:val="0"/>
    <w:rPr>
      <w:rFonts w:ascii="仿宋_GB2312" w:hAnsi="仿宋" w:eastAsia="仿宋_GB2312"/>
      <w:b/>
      <w:kern w:val="2"/>
      <w:sz w:val="24"/>
      <w:szCs w:val="24"/>
    </w:rPr>
  </w:style>
  <w:style w:type="character" w:customStyle="1" w:styleId="142">
    <w:name w:val="font12gray1"/>
    <w:qFormat/>
    <w:uiPriority w:val="0"/>
    <w:rPr>
      <w:rFonts w:ascii="仿宋_GB2312" w:eastAsia="微软雅黑"/>
      <w:b/>
      <w:spacing w:val="300"/>
      <w:kern w:val="2"/>
      <w:sz w:val="18"/>
      <w:szCs w:val="18"/>
      <w:lang w:val="en-US" w:eastAsia="zh-CN" w:bidi="ar-SA"/>
    </w:rPr>
  </w:style>
  <w:style w:type="character" w:customStyle="1" w:styleId="143">
    <w:name w:val="Char Char7"/>
    <w:semiHidden/>
    <w:qFormat/>
    <w:uiPriority w:val="0"/>
    <w:rPr>
      <w:rFonts w:eastAsia="宋体"/>
      <w:kern w:val="2"/>
      <w:sz w:val="21"/>
      <w:szCs w:val="24"/>
      <w:lang w:val="en-US" w:eastAsia="zh-CN" w:bidi="ar-SA"/>
    </w:rPr>
  </w:style>
  <w:style w:type="character" w:customStyle="1" w:styleId="144">
    <w:name w:val="表名 Char"/>
    <w:qFormat/>
    <w:uiPriority w:val="0"/>
    <w:rPr>
      <w:rFonts w:eastAsia="宋体"/>
      <w:b/>
      <w:bCs/>
      <w:kern w:val="2"/>
      <w:sz w:val="24"/>
      <w:szCs w:val="24"/>
      <w:lang w:val="en-US" w:eastAsia="zh-CN" w:bidi="ar-SA"/>
    </w:rPr>
  </w:style>
  <w:style w:type="character" w:customStyle="1" w:styleId="145">
    <w:name w:val="Document Map Char"/>
    <w:qFormat/>
    <w:locked/>
    <w:uiPriority w:val="0"/>
    <w:rPr>
      <w:rFonts w:eastAsia="宋体"/>
      <w:kern w:val="2"/>
      <w:sz w:val="21"/>
      <w:szCs w:val="24"/>
      <w:lang w:val="en-US" w:eastAsia="zh-CN" w:bidi="ar-SA"/>
    </w:rPr>
  </w:style>
  <w:style w:type="character" w:customStyle="1" w:styleId="146">
    <w:name w:val="font41"/>
    <w:qFormat/>
    <w:uiPriority w:val="0"/>
    <w:rPr>
      <w:rFonts w:hint="eastAsia" w:ascii="仿宋_GB2312" w:eastAsia="仿宋_GB2312" w:cs="仿宋_GB2312"/>
      <w:color w:val="000000"/>
      <w:sz w:val="22"/>
      <w:szCs w:val="22"/>
      <w:u w:val="none"/>
    </w:rPr>
  </w:style>
  <w:style w:type="character" w:customStyle="1" w:styleId="147">
    <w:name w:val="标题 6 字符"/>
    <w:link w:val="9"/>
    <w:qFormat/>
    <w:uiPriority w:val="0"/>
    <w:rPr>
      <w:rFonts w:ascii="Arial" w:hAnsi="Arial" w:eastAsia="黑体"/>
      <w:b/>
      <w:bCs/>
      <w:kern w:val="2"/>
      <w:sz w:val="24"/>
      <w:szCs w:val="24"/>
    </w:rPr>
  </w:style>
  <w:style w:type="character" w:customStyle="1" w:styleId="148">
    <w:name w:val="纯文本 Char_0"/>
    <w:link w:val="149"/>
    <w:qFormat/>
    <w:uiPriority w:val="0"/>
    <w:rPr>
      <w:rFonts w:ascii="宋体" w:hAnsi="Courier New"/>
      <w:kern w:val="2"/>
      <w:sz w:val="21"/>
      <w:szCs w:val="21"/>
      <w:lang w:val="en-US" w:eastAsia="zh-CN"/>
    </w:rPr>
  </w:style>
  <w:style w:type="paragraph" w:customStyle="1" w:styleId="149">
    <w:name w:val="纯文本_0_0"/>
    <w:basedOn w:val="150"/>
    <w:link w:val="148"/>
    <w:qFormat/>
    <w:uiPriority w:val="0"/>
    <w:rPr>
      <w:rFonts w:ascii="宋体" w:hAnsi="Courier New"/>
      <w:szCs w:val="21"/>
    </w:rPr>
  </w:style>
  <w:style w:type="paragraph" w:customStyle="1" w:styleId="15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qFormat/>
    <w:locked/>
    <w:uiPriority w:val="0"/>
    <w:rPr>
      <w:rFonts w:eastAsia="宋体"/>
      <w:kern w:val="2"/>
      <w:sz w:val="18"/>
      <w:szCs w:val="18"/>
      <w:lang w:val="en-US" w:eastAsia="zh-CN" w:bidi="ar-SA"/>
    </w:rPr>
  </w:style>
  <w:style w:type="character" w:customStyle="1" w:styleId="152">
    <w:name w:val="正文 项目2 Char"/>
    <w:basedOn w:val="153"/>
    <w:qFormat/>
    <w:uiPriority w:val="0"/>
    <w:rPr>
      <w:rFonts w:ascii="仿宋_GB2312" w:hAnsi="仿宋_GB2312" w:eastAsia="仿宋_GB2312"/>
      <w:kern w:val="2"/>
      <w:sz w:val="24"/>
      <w:lang w:bidi="ar-SA"/>
    </w:rPr>
  </w:style>
  <w:style w:type="character" w:customStyle="1" w:styleId="153">
    <w:name w:val="正文 项目 Char"/>
    <w:qFormat/>
    <w:uiPriority w:val="0"/>
    <w:rPr>
      <w:rFonts w:ascii="仿宋_GB2312" w:hAnsi="仿宋_GB2312" w:eastAsia="仿宋_GB2312"/>
      <w:kern w:val="2"/>
      <w:sz w:val="24"/>
      <w:lang w:bidi="ar-SA"/>
    </w:rPr>
  </w:style>
  <w:style w:type="character" w:customStyle="1" w:styleId="154">
    <w:name w:val="h Char Char1"/>
    <w:qFormat/>
    <w:uiPriority w:val="0"/>
    <w:rPr>
      <w:rFonts w:eastAsia="宋体"/>
      <w:kern w:val="2"/>
      <w:sz w:val="18"/>
      <w:szCs w:val="18"/>
      <w:lang w:val="en-US" w:eastAsia="zh-CN" w:bidi="ar-SA"/>
    </w:rPr>
  </w:style>
  <w:style w:type="character" w:customStyle="1" w:styleId="155">
    <w:name w:val="Char Char27"/>
    <w:qFormat/>
    <w:uiPriority w:val="6"/>
    <w:rPr>
      <w:rFonts w:ascii="宋体" w:hAnsi="宋体" w:eastAsia="宋体"/>
      <w:color w:val="000000"/>
      <w:kern w:val="1"/>
      <w:sz w:val="28"/>
      <w:lang w:val="en-US" w:eastAsia="zh-CN" w:bidi="ar-SA"/>
    </w:rPr>
  </w:style>
  <w:style w:type="character" w:customStyle="1" w:styleId="156">
    <w:name w:val="px14"/>
    <w:qFormat/>
    <w:uiPriority w:val="0"/>
    <w:rPr>
      <w:rFonts w:ascii="仿宋_GB2312" w:eastAsia="微软雅黑" w:cs="Times New Roman"/>
      <w:b/>
      <w:kern w:val="2"/>
      <w:sz w:val="32"/>
      <w:szCs w:val="32"/>
      <w:lang w:val="en-US" w:eastAsia="zh-CN" w:bidi="ar-SA"/>
    </w:rPr>
  </w:style>
  <w:style w:type="character" w:customStyle="1" w:styleId="157">
    <w:name w:val="HTML 预设格式 Char1"/>
    <w:qFormat/>
    <w:uiPriority w:val="0"/>
    <w:rPr>
      <w:rFonts w:ascii="Courier New" w:hAnsi="Courier New" w:eastAsia="宋体" w:cs="Courier New"/>
      <w:sz w:val="20"/>
      <w:szCs w:val="20"/>
    </w:rPr>
  </w:style>
  <w:style w:type="character" w:customStyle="1" w:styleId="158">
    <w:name w:val="普通文字 Char1"/>
    <w:qFormat/>
    <w:uiPriority w:val="0"/>
    <w:rPr>
      <w:rFonts w:ascii="宋体" w:hAnsi="Courier New" w:eastAsia="宋体"/>
      <w:kern w:val="2"/>
      <w:sz w:val="21"/>
      <w:lang w:val="en-US" w:eastAsia="zh-CN"/>
    </w:rPr>
  </w:style>
  <w:style w:type="character" w:customStyle="1" w:styleId="159">
    <w:name w:val="hei16b1"/>
    <w:qFormat/>
    <w:uiPriority w:val="0"/>
    <w:rPr>
      <w:rFonts w:hint="default" w:ascii="Arial" w:hAnsi="Arial" w:cs="Arial"/>
      <w:b/>
      <w:bCs/>
      <w:color w:val="000000"/>
      <w:sz w:val="24"/>
      <w:szCs w:val="24"/>
    </w:rPr>
  </w:style>
  <w:style w:type="character" w:customStyle="1" w:styleId="160">
    <w:name w:val="正文（绿盟科技） Char"/>
    <w:link w:val="161"/>
    <w:qFormat/>
    <w:uiPriority w:val="0"/>
    <w:rPr>
      <w:rFonts w:ascii="Arial" w:hAnsi="Arial"/>
      <w:sz w:val="21"/>
      <w:szCs w:val="21"/>
    </w:rPr>
  </w:style>
  <w:style w:type="paragraph" w:customStyle="1" w:styleId="161">
    <w:name w:val="正文（绿盟科技）"/>
    <w:link w:val="160"/>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qFormat/>
    <w:uiPriority w:val="6"/>
    <w:rPr>
      <w:rFonts w:ascii="宋体" w:hAnsi="宋体"/>
      <w:i/>
      <w:sz w:val="24"/>
      <w:szCs w:val="24"/>
    </w:rPr>
  </w:style>
  <w:style w:type="character" w:customStyle="1" w:styleId="163">
    <w:name w:val="页脚 Char"/>
    <w:qFormat/>
    <w:uiPriority w:val="0"/>
    <w:rPr>
      <w:rFonts w:eastAsia="仿宋_GB2312"/>
      <w:kern w:val="2"/>
      <w:sz w:val="18"/>
      <w:lang w:val="en-US" w:eastAsia="zh-CN"/>
    </w:rPr>
  </w:style>
  <w:style w:type="character" w:customStyle="1" w:styleId="164">
    <w:name w:val="批注主题 Char"/>
    <w:qFormat/>
    <w:uiPriority w:val="0"/>
    <w:rPr>
      <w:rFonts w:eastAsia="宋体"/>
      <w:b/>
      <w:bCs/>
      <w:kern w:val="2"/>
      <w:sz w:val="21"/>
      <w:szCs w:val="24"/>
      <w:lang w:val="en-US" w:eastAsia="zh-CN" w:bidi="ar-SA"/>
    </w:rPr>
  </w:style>
  <w:style w:type="character" w:customStyle="1" w:styleId="165">
    <w:name w:val="Comment Text Char"/>
    <w:qFormat/>
    <w:locked/>
    <w:uiPriority w:val="0"/>
    <w:rPr>
      <w:rFonts w:ascii="宋体" w:hAnsi="宋体" w:eastAsia="宋体"/>
      <w:kern w:val="2"/>
      <w:sz w:val="24"/>
      <w:lang w:val="en-US" w:eastAsia="zh-CN" w:bidi="ar-SA"/>
    </w:rPr>
  </w:style>
  <w:style w:type="character" w:customStyle="1" w:styleId="166">
    <w:name w:val="标题 2 字符"/>
    <w:qFormat/>
    <w:uiPriority w:val="1"/>
    <w:rPr>
      <w:rFonts w:ascii="仿宋_GB2312" w:hAnsi="Times New Roman" w:eastAsia="仿宋_GB2312" w:cs="Times New Roman"/>
      <w:b/>
      <w:kern w:val="2"/>
      <w:sz w:val="24"/>
      <w:lang w:val="zh-CN"/>
    </w:rPr>
  </w:style>
  <w:style w:type="character" w:customStyle="1" w:styleId="167">
    <w:name w:val="Char Char72"/>
    <w:qFormat/>
    <w:uiPriority w:val="0"/>
    <w:rPr>
      <w:rFonts w:eastAsia="宋体"/>
      <w:kern w:val="2"/>
      <w:sz w:val="21"/>
      <w:szCs w:val="24"/>
      <w:lang w:val="en-US" w:eastAsia="zh-CN" w:bidi="ar-SA"/>
    </w:rPr>
  </w:style>
  <w:style w:type="character" w:customStyle="1" w:styleId="168">
    <w:name w:val="正文文本缩进 Char2"/>
    <w:qFormat/>
    <w:uiPriority w:val="0"/>
    <w:rPr>
      <w:rFonts w:ascii="Times New Roman" w:hAnsi="Times New Roman" w:eastAsia="宋体" w:cs="Times New Roman"/>
      <w:snapToGrid w:val="0"/>
      <w:kern w:val="0"/>
      <w:szCs w:val="24"/>
    </w:rPr>
  </w:style>
  <w:style w:type="character" w:customStyle="1" w:styleId="169">
    <w:name w:val="样式2 Char"/>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qFormat/>
    <w:uiPriority w:val="0"/>
    <w:rPr>
      <w:sz w:val="32"/>
    </w:rPr>
  </w:style>
  <w:style w:type="paragraph" w:customStyle="1" w:styleId="171">
    <w:name w:val="表格名称"/>
    <w:basedOn w:val="4"/>
    <w:link w:val="17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qFormat/>
    <w:uiPriority w:val="0"/>
    <w:rPr>
      <w:rFonts w:eastAsia="宋体"/>
      <w:b/>
      <w:sz w:val="24"/>
      <w:lang w:val="en-GB" w:eastAsia="zh-CN" w:bidi="ar-SA"/>
    </w:rPr>
  </w:style>
  <w:style w:type="character" w:customStyle="1" w:styleId="173">
    <w:name w:val="c7 style3"/>
    <w:qFormat/>
    <w:uiPriority w:val="0"/>
  </w:style>
  <w:style w:type="character" w:customStyle="1" w:styleId="174">
    <w:name w:val="正文文本 3 Char1"/>
    <w:semiHidden/>
    <w:qFormat/>
    <w:uiPriority w:val="99"/>
    <w:rPr>
      <w:rFonts w:ascii="Times New Roman" w:hAnsi="Times New Roman" w:eastAsia="宋体" w:cs="Times New Roman"/>
      <w:sz w:val="16"/>
      <w:szCs w:val="16"/>
    </w:rPr>
  </w:style>
  <w:style w:type="character" w:customStyle="1" w:styleId="175">
    <w:name w:val="tw4winInternal"/>
    <w:qFormat/>
    <w:uiPriority w:val="0"/>
    <w:rPr>
      <w:rFonts w:ascii="Courier New" w:hAnsi="Courier New" w:cs="Courier New"/>
      <w:color w:val="FF0000"/>
      <w:lang w:val="en-US" w:eastAsia="zh-CN"/>
    </w:rPr>
  </w:style>
  <w:style w:type="character" w:customStyle="1" w:styleId="176">
    <w:name w:val="Char Char10"/>
    <w:semiHidden/>
    <w:qFormat/>
    <w:uiPriority w:val="0"/>
    <w:rPr>
      <w:rFonts w:ascii="宋体" w:hAnsi="宋体"/>
      <w:kern w:val="2"/>
      <w:sz w:val="21"/>
      <w:szCs w:val="24"/>
      <w:lang w:val="en-US" w:eastAsia="zh-CN"/>
    </w:rPr>
  </w:style>
  <w:style w:type="character" w:customStyle="1" w:styleId="177">
    <w:name w:val="shadow11"/>
    <w:qFormat/>
    <w:uiPriority w:val="0"/>
    <w:rPr>
      <w:color w:val="000000"/>
      <w:sz w:val="21"/>
    </w:rPr>
  </w:style>
  <w:style w:type="character" w:customStyle="1" w:styleId="178">
    <w:name w:val="正文非缩进 Char3"/>
    <w:qFormat/>
    <w:uiPriority w:val="0"/>
    <w:rPr>
      <w:rFonts w:ascii="宋体" w:eastAsia="宋体"/>
      <w:snapToGrid w:val="0"/>
      <w:color w:val="000000"/>
      <w:kern w:val="28"/>
      <w:sz w:val="28"/>
      <w:lang w:val="en-US" w:eastAsia="zh-CN" w:bidi="ar-SA"/>
    </w:rPr>
  </w:style>
  <w:style w:type="character" w:customStyle="1" w:styleId="179">
    <w:name w:val="Char Char"/>
    <w:qFormat/>
    <w:uiPriority w:val="0"/>
    <w:rPr>
      <w:rFonts w:ascii="宋体" w:hAnsi="Courier New" w:eastAsia="宋体"/>
      <w:kern w:val="2"/>
      <w:sz w:val="21"/>
      <w:lang w:val="en-US" w:eastAsia="zh-CN" w:bidi="ar-SA"/>
    </w:rPr>
  </w:style>
  <w:style w:type="character" w:customStyle="1" w:styleId="180">
    <w:name w:val="签名 Char1"/>
    <w:qFormat/>
    <w:uiPriority w:val="0"/>
    <w:rPr>
      <w:rFonts w:ascii="Times New Roman" w:hAnsi="Times New Roman" w:eastAsia="宋体" w:cs="Times New Roman"/>
      <w:szCs w:val="24"/>
    </w:rPr>
  </w:style>
  <w:style w:type="character" w:customStyle="1" w:styleId="181">
    <w:name w:val="日期 字符"/>
    <w:link w:val="38"/>
    <w:qFormat/>
    <w:uiPriority w:val="0"/>
    <w:rPr>
      <w:rFonts w:ascii="宋体"/>
      <w:kern w:val="2"/>
      <w:sz w:val="24"/>
      <w:szCs w:val="21"/>
      <w:lang w:val="zh-CN"/>
    </w:rPr>
  </w:style>
  <w:style w:type="character" w:customStyle="1" w:styleId="182">
    <w:name w:val="标题 9 字符"/>
    <w:link w:val="12"/>
    <w:qFormat/>
    <w:uiPriority w:val="0"/>
    <w:rPr>
      <w:rFonts w:ascii="Arial" w:hAnsi="Arial" w:eastAsia="黑体"/>
      <w:kern w:val="2"/>
      <w:sz w:val="21"/>
      <w:szCs w:val="21"/>
    </w:rPr>
  </w:style>
  <w:style w:type="character" w:customStyle="1" w:styleId="183">
    <w:name w:val="Char Char18"/>
    <w:qFormat/>
    <w:uiPriority w:val="6"/>
    <w:rPr>
      <w:rFonts w:ascii="宋体" w:hAnsi="宋体"/>
      <w:sz w:val="28"/>
    </w:rPr>
  </w:style>
  <w:style w:type="character" w:customStyle="1" w:styleId="184">
    <w:name w:val="批注文字 Char"/>
    <w:qFormat/>
    <w:uiPriority w:val="99"/>
    <w:rPr>
      <w:kern w:val="2"/>
      <w:sz w:val="21"/>
      <w:szCs w:val="24"/>
    </w:rPr>
  </w:style>
  <w:style w:type="character" w:customStyle="1" w:styleId="185">
    <w:name w:val="Char Char22"/>
    <w:qFormat/>
    <w:uiPriority w:val="6"/>
    <w:rPr>
      <w:rFonts w:ascii="宋体" w:hAnsi="宋体"/>
      <w:kern w:val="1"/>
      <w:sz w:val="24"/>
      <w:szCs w:val="24"/>
    </w:rPr>
  </w:style>
  <w:style w:type="character" w:customStyle="1" w:styleId="186">
    <w:name w:val="pt141"/>
    <w:qFormat/>
    <w:uiPriority w:val="0"/>
    <w:rPr>
      <w:color w:val="330066"/>
      <w:sz w:val="22"/>
      <w:szCs w:val="22"/>
    </w:rPr>
  </w:style>
  <w:style w:type="character" w:customStyle="1" w:styleId="187">
    <w:name w:val="正文文本缩进 2 Char1"/>
    <w:semiHidden/>
    <w:qFormat/>
    <w:uiPriority w:val="99"/>
    <w:rPr>
      <w:rFonts w:ascii="Times New Roman" w:hAnsi="Times New Roman" w:eastAsia="宋体" w:cs="Times New Roman"/>
      <w:szCs w:val="24"/>
    </w:rPr>
  </w:style>
  <w:style w:type="character" w:customStyle="1" w:styleId="188">
    <w:name w:val="批注框文本 字符1"/>
    <w:link w:val="41"/>
    <w:qFormat/>
    <w:uiPriority w:val="0"/>
    <w:rPr>
      <w:kern w:val="2"/>
      <w:sz w:val="18"/>
      <w:szCs w:val="18"/>
    </w:rPr>
  </w:style>
  <w:style w:type="character" w:customStyle="1" w:styleId="189">
    <w:name w:val="Char Char611"/>
    <w:qFormat/>
    <w:uiPriority w:val="0"/>
    <w:rPr>
      <w:rFonts w:eastAsia="宋体"/>
      <w:kern w:val="2"/>
      <w:sz w:val="21"/>
      <w:szCs w:val="24"/>
      <w:lang w:val="en-US" w:eastAsia="zh-CN" w:bidi="ar-SA"/>
    </w:rPr>
  </w:style>
  <w:style w:type="character" w:customStyle="1" w:styleId="190">
    <w:name w:val="highlight1"/>
    <w:qFormat/>
    <w:uiPriority w:val="0"/>
    <w:rPr>
      <w:rFonts w:ascii="仿宋_GB2312" w:eastAsia="微软雅黑"/>
      <w:b/>
      <w:kern w:val="2"/>
      <w:sz w:val="23"/>
      <w:szCs w:val="23"/>
      <w:lang w:val="en-US" w:eastAsia="zh-CN" w:bidi="ar-SA"/>
    </w:rPr>
  </w:style>
  <w:style w:type="character" w:customStyle="1" w:styleId="191">
    <w:name w:val="my正文 Char"/>
    <w:link w:val="192"/>
    <w:qFormat/>
    <w:locked/>
    <w:uiPriority w:val="0"/>
    <w:rPr>
      <w:rFonts w:ascii="Tahoma" w:hAnsi="Tahoma"/>
      <w:sz w:val="24"/>
      <w:szCs w:val="24"/>
    </w:rPr>
  </w:style>
  <w:style w:type="paragraph" w:customStyle="1" w:styleId="192">
    <w:name w:val="my正文"/>
    <w:basedOn w:val="1"/>
    <w:link w:val="191"/>
    <w:qFormat/>
    <w:uiPriority w:val="0"/>
    <w:pPr>
      <w:adjustRightInd/>
      <w:spacing w:line="360" w:lineRule="auto"/>
      <w:ind w:firstLine="480" w:firstLineChars="200"/>
    </w:pPr>
    <w:rPr>
      <w:rFonts w:ascii="Tahoma" w:hAnsi="Tahoma"/>
      <w:kern w:val="0"/>
      <w:sz w:val="24"/>
    </w:rPr>
  </w:style>
  <w:style w:type="character" w:customStyle="1" w:styleId="193">
    <w:name w:val="正文缩进 字符2"/>
    <w:link w:val="6"/>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qFormat/>
    <w:uiPriority w:val="0"/>
    <w:rPr>
      <w:color w:val="0000FF"/>
      <w:sz w:val="21"/>
    </w:rPr>
  </w:style>
  <w:style w:type="character" w:customStyle="1" w:styleId="195">
    <w:name w:val="页眉 Char"/>
    <w:qFormat/>
    <w:uiPriority w:val="0"/>
    <w:rPr>
      <w:rFonts w:eastAsia="仿宋_GB2312"/>
      <w:kern w:val="2"/>
      <w:sz w:val="18"/>
      <w:lang w:val="en-US" w:eastAsia="zh-CN"/>
    </w:rPr>
  </w:style>
  <w:style w:type="character" w:customStyle="1" w:styleId="196">
    <w:name w:val="FA正文 Char Char"/>
    <w:qFormat/>
    <w:uiPriority w:val="0"/>
    <w:rPr>
      <w:rFonts w:hAnsi="宋体"/>
      <w:kern w:val="2"/>
      <w:sz w:val="24"/>
      <w:lang w:bidi="ar-SA"/>
    </w:rPr>
  </w:style>
  <w:style w:type="character" w:customStyle="1" w:styleId="197">
    <w:name w:val="纯文本 字符"/>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qFormat/>
    <w:uiPriority w:val="0"/>
    <w:rPr>
      <w:rFonts w:ascii="宋体" w:hAnsi="宋体"/>
      <w:b/>
      <w:bCs/>
      <w:snapToGrid/>
      <w:sz w:val="28"/>
    </w:rPr>
  </w:style>
  <w:style w:type="paragraph" w:customStyle="1" w:styleId="199">
    <w:name w:val="3级"/>
    <w:basedOn w:val="200"/>
    <w:link w:val="198"/>
    <w:qFormat/>
    <w:uiPriority w:val="0"/>
    <w:pPr>
      <w:ind w:left="0" w:right="466" w:firstLine="288"/>
    </w:pPr>
    <w:rPr>
      <w:rFonts w:hAnsi="宋体"/>
      <w:snapToGrid/>
    </w:rPr>
  </w:style>
  <w:style w:type="paragraph" w:customStyle="1" w:styleId="200">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qFormat/>
    <w:uiPriority w:val="0"/>
    <w:rPr>
      <w:rFonts w:ascii="仿宋_GB2312" w:eastAsia="微软雅黑"/>
      <w:b/>
      <w:kern w:val="2"/>
      <w:sz w:val="32"/>
      <w:szCs w:val="32"/>
      <w:lang w:val="en-US" w:eastAsia="zh-CN" w:bidi="ar-SA"/>
    </w:rPr>
  </w:style>
  <w:style w:type="character" w:customStyle="1" w:styleId="202">
    <w:name w:val="文档结构图 字符"/>
    <w:link w:val="19"/>
    <w:qFormat/>
    <w:uiPriority w:val="0"/>
    <w:rPr>
      <w:kern w:val="2"/>
      <w:sz w:val="21"/>
      <w:szCs w:val="24"/>
      <w:shd w:val="clear" w:color="auto" w:fill="000080"/>
    </w:rPr>
  </w:style>
  <w:style w:type="character" w:customStyle="1" w:styleId="203">
    <w:name w:val="H6 Char"/>
    <w:qFormat/>
    <w:uiPriority w:val="0"/>
    <w:rPr>
      <w:rFonts w:ascii="Arial" w:hAnsi="Arial" w:eastAsia="黑体"/>
      <w:b/>
      <w:bCs/>
      <w:kern w:val="2"/>
      <w:sz w:val="24"/>
      <w:szCs w:val="24"/>
    </w:rPr>
  </w:style>
  <w:style w:type="character" w:customStyle="1" w:styleId="204">
    <w:name w:val="Char Char91"/>
    <w:qFormat/>
    <w:uiPriority w:val="0"/>
    <w:rPr>
      <w:rFonts w:eastAsia="宋体"/>
      <w:kern w:val="2"/>
      <w:sz w:val="18"/>
      <w:szCs w:val="18"/>
      <w:lang w:val="en-US" w:eastAsia="zh-CN" w:bidi="ar-SA"/>
    </w:rPr>
  </w:style>
  <w:style w:type="character" w:customStyle="1" w:styleId="205">
    <w:name w:val="副标题 Char1"/>
    <w:qFormat/>
    <w:uiPriority w:val="0"/>
    <w:rPr>
      <w:rFonts w:ascii="Cambria" w:hAnsi="Cambria" w:eastAsia="宋体" w:cs="Times New Roman"/>
      <w:b/>
      <w:bCs/>
      <w:snapToGrid w:val="0"/>
      <w:kern w:val="28"/>
      <w:sz w:val="32"/>
      <w:szCs w:val="32"/>
    </w:rPr>
  </w:style>
  <w:style w:type="character" w:customStyle="1" w:styleId="206">
    <w:name w:val="font61"/>
    <w:qFormat/>
    <w:uiPriority w:val="0"/>
    <w:rPr>
      <w:rFonts w:hint="eastAsia" w:ascii="仿宋" w:hAnsi="仿宋" w:eastAsia="仿宋" w:cs="仿宋"/>
      <w:color w:val="000000"/>
      <w:sz w:val="20"/>
      <w:szCs w:val="20"/>
      <w:u w:val="none"/>
    </w:rPr>
  </w:style>
  <w:style w:type="character" w:customStyle="1" w:styleId="20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qFormat/>
    <w:uiPriority w:val="0"/>
    <w:rPr>
      <w:rFonts w:eastAsia="宋体"/>
      <w:b/>
      <w:bCs/>
      <w:kern w:val="2"/>
      <w:sz w:val="21"/>
      <w:szCs w:val="24"/>
      <w:lang w:val="en-US" w:eastAsia="zh-CN" w:bidi="ar-SA"/>
    </w:rPr>
  </w:style>
  <w:style w:type="character" w:customStyle="1" w:styleId="209">
    <w:name w:val="标题 2 Char"/>
    <w:qFormat/>
    <w:uiPriority w:val="0"/>
    <w:rPr>
      <w:rFonts w:ascii="Arial" w:hAnsi="Arial" w:eastAsia="黑体"/>
      <w:b/>
      <w:kern w:val="2"/>
      <w:sz w:val="32"/>
      <w:lang w:val="en-US" w:eastAsia="zh-CN"/>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semiHidden/>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70"/>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69"/>
    <w:qFormat/>
    <w:uiPriority w:val="0"/>
    <w:rPr>
      <w:rFonts w:ascii="仿宋_GB2312" w:hAnsi="仿宋" w:eastAsia="仿宋_GB2312" w:cs="仿宋_GB2312"/>
      <w:sz w:val="32"/>
      <w:szCs w:val="30"/>
      <w:lang w:val="zh-CN"/>
    </w:rPr>
  </w:style>
  <w:style w:type="character" w:customStyle="1" w:styleId="219">
    <w:name w:val="HTML 地址 字符"/>
    <w:link w:val="32"/>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7"/>
    <w:link w:val="222"/>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
    <w:qFormat/>
    <w:locked/>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字符"/>
    <w:link w:val="17"/>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235"/>
    <w:qFormat/>
    <w:uiPriority w:val="0"/>
    <w:rPr>
      <w:rFonts w:ascii="仿宋_GB2312" w:eastAsia="仿宋_GB2312" w:cs="仿宋_GB2312"/>
      <w:color w:val="000000"/>
      <w:sz w:val="24"/>
      <w:szCs w:val="24"/>
      <w:lang w:val="en-US" w:eastAsia="zh-CN" w:bidi="ar-SA"/>
    </w:rPr>
  </w:style>
  <w:style w:type="paragraph" w:customStyle="1" w:styleId="235">
    <w:name w:val="Default"/>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semiHidden/>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locked/>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34"/>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字符1"/>
    <w:link w:val="27"/>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semiHidden/>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
    <w:qFormat/>
    <w:locked/>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字符1"/>
    <w:link w:val="3"/>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字符"/>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字符"/>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字符"/>
    <w:link w:val="21"/>
    <w:qFormat/>
    <w:uiPriority w:val="0"/>
    <w:rPr>
      <w:rFonts w:ascii="仿宋_GB2312" w:eastAsia="仿宋_GB2312"/>
      <w:kern w:val="2"/>
      <w:sz w:val="28"/>
    </w:rPr>
  </w:style>
  <w:style w:type="character" w:customStyle="1" w:styleId="299">
    <w:name w:val="文本正文 Char Char"/>
    <w:qFormat/>
    <w:locked/>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字符"/>
    <w:link w:val="58"/>
    <w:qFormat/>
    <w:uiPriority w:val="0"/>
    <w:rPr>
      <w:rFonts w:ascii="黑体" w:hAnsi="Courier New" w:eastAsia="黑体"/>
    </w:rPr>
  </w:style>
  <w:style w:type="character" w:customStyle="1" w:styleId="302">
    <w:name w:val="正文文本 2 字符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字符"/>
    <w:link w:val="10"/>
    <w:qFormat/>
    <w:uiPriority w:val="0"/>
    <w:rPr>
      <w:b/>
      <w:bCs/>
      <w:kern w:val="2"/>
      <w:sz w:val="24"/>
      <w:szCs w:val="24"/>
    </w:rPr>
  </w:style>
  <w:style w:type="character" w:customStyle="1" w:styleId="308">
    <w:name w:val="正文文本缩进 2 字符"/>
    <w:link w:val="39"/>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字符"/>
    <w:link w:val="52"/>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文本首行缩进 字符"/>
    <w:link w:val="25"/>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字符1"/>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字符"/>
    <w:link w:val="22"/>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字符1"/>
    <w:link w:val="20"/>
    <w:qFormat/>
    <w:uiPriority w:val="0"/>
    <w:rPr>
      <w:kern w:val="2"/>
      <w:sz w:val="21"/>
      <w:szCs w:val="24"/>
    </w:rPr>
  </w:style>
  <w:style w:type="character" w:customStyle="1" w:styleId="345">
    <w:name w:val="签名 字符"/>
    <w:link w:val="44"/>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semiHidden/>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字符"/>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字符"/>
    <w:link w:val="54"/>
    <w:qFormat/>
    <w:uiPriority w:val="0"/>
    <w:rPr>
      <w:kern w:val="2"/>
      <w:sz w:val="24"/>
    </w:rPr>
  </w:style>
  <w:style w:type="character" w:customStyle="1" w:styleId="376">
    <w:name w:val="日期 Char1"/>
    <w:semiHidden/>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字符2"/>
    <w:link w:val="42"/>
    <w:qFormat/>
    <w:locked/>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字符2"/>
    <w:link w:val="43"/>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99"/>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0"/>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0"/>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6"/>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字符"/>
    <w:link w:val="24"/>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4"/>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4"/>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5"/>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1"/>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5"/>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6"/>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25"/>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4"/>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235"/>
    <w:next w:val="235"/>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235"/>
    <w:next w:val="235"/>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7"/>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4"/>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5"/>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3"/>
    <w:qFormat/>
    <w:uiPriority w:val="0"/>
    <w:pPr>
      <w:tabs>
        <w:tab w:val="left" w:pos="840"/>
      </w:tabs>
      <w:adjustRightInd/>
      <w:ind w:left="840" w:hanging="420"/>
    </w:pPr>
  </w:style>
  <w:style w:type="paragraph" w:customStyle="1" w:styleId="626">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31"/>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beforeLines="0" w:after="0" w:afterLines="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9"/>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5"/>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4"/>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5"/>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left" w:pos="2940"/>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4"/>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7"/>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9"/>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4"/>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7"/>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9"/>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8"/>
    <w:next w:val="1"/>
    <w:qFormat/>
    <w:uiPriority w:val="0"/>
    <w:pPr>
      <w:tabs>
        <w:tab w:val="left" w:pos="1080"/>
      </w:tabs>
      <w:ind w:left="1080" w:hanging="1080"/>
    </w:pPr>
  </w:style>
  <w:style w:type="paragraph" w:customStyle="1" w:styleId="896">
    <w:name w:val="数字标题1"/>
    <w:basedOn w:val="3"/>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5">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locked/>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字符"/>
    <w:link w:val="40"/>
    <w:qFormat/>
    <w:uiPriority w:val="0"/>
    <w:rPr>
      <w:kern w:val="2"/>
      <w:sz w:val="21"/>
      <w:szCs w:val="24"/>
      <w:lang w:val="zh-CN"/>
    </w:rPr>
  </w:style>
  <w:style w:type="character" w:customStyle="1" w:styleId="932">
    <w:name w:val="无间隔 字符"/>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964">
    <w:name w:val="修订5"/>
    <w:hidden/>
    <w:qFormat/>
    <w:uiPriority w:val="99"/>
    <w:rPr>
      <w:rFonts w:ascii="Times New Roman" w:hAnsi="Times New Roman" w:eastAsia="宋体" w:cs="Times New Roman"/>
      <w:kern w:val="2"/>
      <w:sz w:val="21"/>
      <w:szCs w:val="24"/>
      <w:lang w:val="en-US" w:eastAsia="zh-CN" w:bidi="ar-SA"/>
    </w:rPr>
  </w:style>
  <w:style w:type="character" w:customStyle="1" w:styleId="965">
    <w:name w:val="Char Char2141"/>
    <w:qFormat/>
    <w:uiPriority w:val="6"/>
    <w:rPr>
      <w:rFonts w:eastAsia="Century Gothic"/>
      <w:b/>
      <w:bCs/>
      <w:kern w:val="44"/>
      <w:sz w:val="32"/>
      <w:szCs w:val="44"/>
      <w:lang w:val="en-US" w:eastAsia="zh-CN" w:bidi="ar-SA"/>
    </w:rPr>
  </w:style>
  <w:style w:type="character" w:customStyle="1" w:styleId="966">
    <w:name w:val="Char Char1221"/>
    <w:qFormat/>
    <w:uiPriority w:val="0"/>
    <w:rPr>
      <w:rFonts w:ascii="Century Gothic" w:hAnsi="楷体_GB2312" w:eastAsia="Century Gothic" w:cs="楷体_GB2312"/>
      <w:kern w:val="2"/>
      <w:sz w:val="21"/>
      <w:szCs w:val="21"/>
      <w:lang w:val="en-US" w:eastAsia="zh-CN" w:bidi="ar-SA"/>
    </w:rPr>
  </w:style>
  <w:style w:type="character" w:customStyle="1" w:styleId="967">
    <w:name w:val="标准文本 Char"/>
    <w:qFormat/>
    <w:uiPriority w:val="0"/>
    <w:rPr>
      <w:rFonts w:eastAsia="宋体" w:cs="宋体"/>
      <w:kern w:val="2"/>
      <w:sz w:val="24"/>
      <w:lang w:val="en-US" w:eastAsia="zh-CN" w:bidi="ar-SA"/>
    </w:rPr>
  </w:style>
  <w:style w:type="character" w:customStyle="1" w:styleId="968">
    <w:name w:val="Char Char381"/>
    <w:qFormat/>
    <w:uiPriority w:val="0"/>
    <w:rPr>
      <w:rFonts w:ascii="Courier New" w:eastAsia="Courier New"/>
      <w:color w:val="FF0000"/>
      <w:kern w:val="2"/>
      <w:sz w:val="24"/>
      <w:szCs w:val="24"/>
      <w:u w:val="single"/>
      <w:lang w:val="en-US" w:eastAsia="zh-CN" w:bidi="ar-SA"/>
    </w:rPr>
  </w:style>
  <w:style w:type="paragraph" w:customStyle="1" w:styleId="969">
    <w:name w:val="纯文本3"/>
    <w:basedOn w:val="970"/>
    <w:qFormat/>
    <w:uiPriority w:val="0"/>
    <w:pPr>
      <w:widowControl/>
      <w:jc w:val="left"/>
    </w:pPr>
    <w:rPr>
      <w:rFonts w:ascii="宋体" w:hAnsi="Courier New"/>
    </w:rPr>
  </w:style>
  <w:style w:type="paragraph" w:customStyle="1" w:styleId="970">
    <w:name w:val="正文7"/>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971">
    <w:name w:val="Char3 Char Char Char21"/>
    <w:basedOn w:val="1"/>
    <w:qFormat/>
    <w:uiPriority w:val="0"/>
    <w:pPr>
      <w:widowControl/>
      <w:adjustRightInd/>
      <w:spacing w:after="160" w:line="240" w:lineRule="exact"/>
      <w:jc w:val="left"/>
    </w:pPr>
    <w:rPr>
      <w:szCs w:val="20"/>
    </w:rPr>
  </w:style>
  <w:style w:type="paragraph" w:customStyle="1" w:styleId="972">
    <w:name w:val="Char Char Char Char Char Char Char Char31"/>
    <w:basedOn w:val="1"/>
    <w:qFormat/>
    <w:uiPriority w:val="0"/>
    <w:pPr>
      <w:tabs>
        <w:tab w:val="left" w:pos="360"/>
      </w:tabs>
      <w:adjustRightInd/>
    </w:pPr>
    <w:rPr>
      <w:rFonts w:ascii="Calibri" w:hAnsi="Calibri"/>
      <w:szCs w:val="20"/>
    </w:rPr>
  </w:style>
  <w:style w:type="paragraph" w:customStyle="1" w:styleId="973">
    <w:name w:val="纯文本311"/>
    <w:basedOn w:val="1"/>
    <w:qFormat/>
    <w:uiPriority w:val="0"/>
    <w:pPr>
      <w:widowControl/>
      <w:adjustRightInd/>
      <w:jc w:val="left"/>
    </w:pPr>
    <w:rPr>
      <w:rFonts w:hint="eastAsia" w:ascii="宋体" w:hAnsi="Courier New"/>
      <w:szCs w:val="20"/>
    </w:rPr>
  </w:style>
  <w:style w:type="paragraph" w:customStyle="1" w:styleId="974">
    <w:name w:val="无间隔3"/>
    <w:qFormat/>
    <w:uiPriority w:val="0"/>
    <w:rPr>
      <w:rFonts w:ascii="Times New Roman" w:hAnsi="Times New Roman" w:eastAsia="宋体" w:cs="Times New Roman"/>
      <w:sz w:val="22"/>
      <w:szCs w:val="22"/>
      <w:lang w:val="en-US" w:eastAsia="en-US" w:bidi="ar-SA"/>
    </w:rPr>
  </w:style>
  <w:style w:type="paragraph" w:customStyle="1" w:styleId="975">
    <w:name w:val="表头"/>
    <w:basedOn w:val="1"/>
    <w:qFormat/>
    <w:uiPriority w:val="0"/>
    <w:pPr>
      <w:spacing w:before="60" w:after="60" w:line="420" w:lineRule="atLeast"/>
      <w:jc w:val="left"/>
      <w:textAlignment w:val="baseline"/>
    </w:pPr>
    <w:rPr>
      <w:rFonts w:ascii="黑体" w:eastAsia="黑体"/>
      <w:b/>
      <w:kern w:val="0"/>
      <w:szCs w:val="20"/>
    </w:rPr>
  </w:style>
  <w:style w:type="paragraph" w:customStyle="1" w:styleId="976">
    <w:name w:val="Char Char11 Char Char Char Char Char Char Char Char Char Char Char21"/>
    <w:basedOn w:val="1"/>
    <w:qFormat/>
    <w:uiPriority w:val="0"/>
    <w:pPr>
      <w:adjustRightInd/>
      <w:spacing w:line="360" w:lineRule="auto"/>
    </w:pPr>
    <w:rPr>
      <w:rFonts w:eastAsia="黑体"/>
      <w:snapToGrid w:val="0"/>
      <w:kern w:val="0"/>
      <w:szCs w:val="21"/>
    </w:rPr>
  </w:style>
  <w:style w:type="paragraph" w:customStyle="1" w:styleId="977">
    <w:name w:val="表编号"/>
    <w:basedOn w:val="1"/>
    <w:qFormat/>
    <w:uiPriority w:val="0"/>
    <w:pPr>
      <w:numPr>
        <w:ilvl w:val="7"/>
        <w:numId w:val="1"/>
      </w:numPr>
      <w:adjustRightInd/>
      <w:ind w:firstLine="0"/>
      <w:jc w:val="center"/>
    </w:pPr>
    <w:rPr>
      <w:rFonts w:ascii="Calibri" w:hAnsi="Calibri"/>
      <w:sz w:val="28"/>
      <w:szCs w:val="20"/>
    </w:rPr>
  </w:style>
  <w:style w:type="paragraph" w:customStyle="1" w:styleId="978">
    <w:name w:val="Char Char Char Char31"/>
    <w:basedOn w:val="1"/>
    <w:qFormat/>
    <w:uiPriority w:val="0"/>
    <w:pPr>
      <w:adjustRightInd/>
    </w:pPr>
    <w:rPr>
      <w:szCs w:val="20"/>
    </w:rPr>
  </w:style>
  <w:style w:type="paragraph" w:customStyle="1" w:styleId="979">
    <w:name w:val="纯文本111"/>
    <w:basedOn w:val="1"/>
    <w:qFormat/>
    <w:uiPriority w:val="0"/>
    <w:pPr>
      <w:widowControl/>
      <w:adjustRightInd/>
      <w:jc w:val="left"/>
    </w:pPr>
    <w:rPr>
      <w:rFonts w:hint="eastAsia" w:ascii="宋体" w:hAnsi="Courier New"/>
      <w:szCs w:val="20"/>
    </w:rPr>
  </w:style>
  <w:style w:type="paragraph" w:customStyle="1" w:styleId="980">
    <w:name w:val="Char71"/>
    <w:basedOn w:val="1"/>
    <w:qFormat/>
    <w:uiPriority w:val="0"/>
    <w:pPr>
      <w:adjustRightInd/>
    </w:pPr>
    <w:rPr>
      <w:rFonts w:ascii="Courier New" w:eastAsia="Courier New"/>
      <w:b/>
      <w:sz w:val="32"/>
      <w:szCs w:val="32"/>
    </w:rPr>
  </w:style>
  <w:style w:type="paragraph" w:customStyle="1" w:styleId="981">
    <w:name w:val="DAS正文"/>
    <w:basedOn w:val="1"/>
    <w:qFormat/>
    <w:uiPriority w:val="0"/>
    <w:pPr>
      <w:adjustRightInd/>
      <w:spacing w:line="360" w:lineRule="auto"/>
      <w:ind w:right="181" w:firstLine="480" w:firstLineChars="200"/>
    </w:pPr>
    <w:rPr>
      <w:rFonts w:ascii="Verdana" w:hAnsi="Verdana"/>
      <w:sz w:val="24"/>
    </w:rPr>
  </w:style>
  <w:style w:type="paragraph" w:customStyle="1" w:styleId="982">
    <w:name w:val="正文文本 24"/>
    <w:basedOn w:val="1"/>
    <w:qFormat/>
    <w:uiPriority w:val="0"/>
    <w:pPr>
      <w:spacing w:line="300" w:lineRule="auto"/>
      <w:jc w:val="center"/>
    </w:pPr>
    <w:rPr>
      <w:rFonts w:hint="eastAsia" w:ascii="Century Gothic" w:hAnsi="Century Gothic"/>
      <w:sz w:val="24"/>
      <w:szCs w:val="20"/>
    </w:rPr>
  </w:style>
  <w:style w:type="paragraph" w:customStyle="1" w:styleId="983">
    <w:name w:val="标书正文1"/>
    <w:basedOn w:val="1"/>
    <w:qFormat/>
    <w:uiPriority w:val="0"/>
    <w:pPr>
      <w:adjustRightInd/>
      <w:spacing w:line="360" w:lineRule="auto"/>
      <w:ind w:firstLine="200" w:firstLineChars="200"/>
      <w:jc w:val="left"/>
    </w:pPr>
    <w:rPr>
      <w:rFonts w:ascii="宋体" w:hAnsi="宋体"/>
      <w:sz w:val="24"/>
    </w:rPr>
  </w:style>
  <w:style w:type="paragraph" w:customStyle="1" w:styleId="984">
    <w:name w:val="Char Char Char Char Char"/>
    <w:basedOn w:val="1"/>
    <w:qFormat/>
    <w:uiPriority w:val="0"/>
    <w:pPr>
      <w:widowControl/>
      <w:adjustRightInd/>
      <w:spacing w:after="160" w:line="240" w:lineRule="exact"/>
      <w:jc w:val="left"/>
    </w:pPr>
    <w:rPr>
      <w:rFonts w:ascii="Verdana" w:hAnsi="Verdana" w:eastAsia="华文细黑"/>
    </w:rPr>
  </w:style>
  <w:style w:type="paragraph" w:customStyle="1" w:styleId="985">
    <w:name w:val="Char131"/>
    <w:basedOn w:val="1"/>
    <w:qFormat/>
    <w:uiPriority w:val="0"/>
    <w:pPr>
      <w:widowControl/>
      <w:adjustRightInd/>
      <w:spacing w:after="160" w:line="240" w:lineRule="exact"/>
      <w:jc w:val="left"/>
    </w:pPr>
    <w:rPr>
      <w:szCs w:val="20"/>
    </w:rPr>
  </w:style>
  <w:style w:type="paragraph" w:customStyle="1" w:styleId="986">
    <w:name w:val="纯文本4"/>
    <w:basedOn w:val="1"/>
    <w:qFormat/>
    <w:uiPriority w:val="0"/>
    <w:pPr>
      <w:adjustRightInd/>
    </w:pPr>
    <w:rPr>
      <w:rFonts w:ascii="宋体" w:hAnsi="Courier New"/>
      <w:szCs w:val="20"/>
    </w:rPr>
  </w:style>
  <w:style w:type="paragraph" w:customStyle="1" w:styleId="987">
    <w:name w:val="title11"/>
    <w:basedOn w:val="1"/>
    <w:qFormat/>
    <w:uiPriority w:val="0"/>
    <w:pPr>
      <w:adjustRightInd/>
      <w:spacing w:before="150"/>
      <w:jc w:val="left"/>
    </w:pPr>
    <w:rPr>
      <w:b/>
      <w:kern w:val="0"/>
    </w:rPr>
  </w:style>
  <w:style w:type="paragraph" w:customStyle="1" w:styleId="988">
    <w:name w:val="Normal Indent1"/>
    <w:basedOn w:val="1"/>
    <w:qFormat/>
    <w:uiPriority w:val="0"/>
    <w:pPr>
      <w:adjustRightInd/>
      <w:ind w:firstLine="420" w:firstLineChars="200"/>
    </w:pPr>
  </w:style>
  <w:style w:type="paragraph" w:customStyle="1" w:styleId="98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0">
    <w:name w:val="正文文本缩进 31"/>
    <w:basedOn w:val="1"/>
    <w:qFormat/>
    <w:uiPriority w:val="0"/>
    <w:pPr>
      <w:autoSpaceDE w:val="0"/>
      <w:autoSpaceDN w:val="0"/>
      <w:adjustRightInd/>
      <w:spacing w:line="400" w:lineRule="atLeast"/>
      <w:ind w:firstLine="443" w:firstLineChars="200"/>
      <w:textAlignment w:val="bottom"/>
    </w:pPr>
    <w:rPr>
      <w:rFonts w:eastAsia="黑体"/>
      <w:color w:val="000000"/>
      <w:sz w:val="24"/>
    </w:rPr>
  </w:style>
  <w:style w:type="paragraph" w:customStyle="1" w:styleId="991">
    <w:name w:val="列表段落2"/>
    <w:basedOn w:val="1"/>
    <w:qFormat/>
    <w:uiPriority w:val="0"/>
    <w:pPr>
      <w:adjustRightInd/>
      <w:ind w:firstLine="420" w:firstLineChars="200"/>
    </w:pPr>
  </w:style>
  <w:style w:type="paragraph" w:customStyle="1" w:styleId="992">
    <w:name w:val="修订51"/>
    <w:hidden/>
    <w:qFormat/>
    <w:uiPriority w:val="99"/>
    <w:rPr>
      <w:rFonts w:ascii="Times New Roman" w:hAnsi="Times New Roman" w:eastAsia="宋体" w:cs="Times New Roman"/>
      <w:kern w:val="2"/>
      <w:sz w:val="21"/>
      <w:szCs w:val="24"/>
      <w:lang w:val="en-US" w:eastAsia="zh-CN" w:bidi="ar-SA"/>
    </w:rPr>
  </w:style>
  <w:style w:type="character" w:customStyle="1" w:styleId="993">
    <w:name w:val="Char Char214"/>
    <w:qFormat/>
    <w:uiPriority w:val="0"/>
    <w:rPr>
      <w:rFonts w:eastAsia="Century Gothic"/>
      <w:b/>
      <w:bCs/>
      <w:kern w:val="44"/>
      <w:sz w:val="32"/>
      <w:szCs w:val="44"/>
      <w:lang w:val="en-US" w:eastAsia="zh-CN" w:bidi="ar-SA"/>
    </w:rPr>
  </w:style>
  <w:style w:type="character" w:customStyle="1" w:styleId="994">
    <w:name w:val="Char Char122"/>
    <w:qFormat/>
    <w:uiPriority w:val="0"/>
    <w:rPr>
      <w:rFonts w:ascii="Century Gothic" w:hAnsi="楷体_GB2312" w:eastAsia="Century Gothic" w:cs="楷体_GB2312"/>
      <w:kern w:val="2"/>
      <w:sz w:val="21"/>
      <w:szCs w:val="21"/>
      <w:lang w:val="en-US" w:eastAsia="zh-CN" w:bidi="ar-SA"/>
    </w:rPr>
  </w:style>
  <w:style w:type="character" w:customStyle="1" w:styleId="995">
    <w:name w:val="Char Char38"/>
    <w:qFormat/>
    <w:uiPriority w:val="0"/>
    <w:rPr>
      <w:rFonts w:ascii="Courier New" w:eastAsia="Courier New"/>
      <w:color w:val="FF0000"/>
      <w:kern w:val="2"/>
      <w:sz w:val="24"/>
      <w:szCs w:val="24"/>
      <w:u w:val="single"/>
      <w:lang w:val="en-US" w:eastAsia="zh-CN" w:bidi="ar-SA"/>
    </w:rPr>
  </w:style>
  <w:style w:type="paragraph" w:customStyle="1" w:styleId="996">
    <w:name w:val="Char3 Char Char Char2"/>
    <w:basedOn w:val="1"/>
    <w:qFormat/>
    <w:uiPriority w:val="0"/>
    <w:pPr>
      <w:widowControl/>
      <w:adjustRightInd/>
      <w:spacing w:after="160" w:line="240" w:lineRule="exact"/>
      <w:jc w:val="left"/>
    </w:pPr>
    <w:rPr>
      <w:szCs w:val="20"/>
    </w:rPr>
  </w:style>
  <w:style w:type="paragraph" w:customStyle="1" w:styleId="997">
    <w:name w:val="Char Char Char Char Char Char Char Char3"/>
    <w:basedOn w:val="1"/>
    <w:qFormat/>
    <w:uiPriority w:val="0"/>
    <w:pPr>
      <w:tabs>
        <w:tab w:val="left" w:pos="360"/>
      </w:tabs>
      <w:adjustRightInd/>
    </w:pPr>
    <w:rPr>
      <w:rFonts w:ascii="Calibri" w:hAnsi="Calibri"/>
      <w:szCs w:val="20"/>
    </w:rPr>
  </w:style>
  <w:style w:type="paragraph" w:customStyle="1" w:styleId="998">
    <w:name w:val="纯文本31"/>
    <w:basedOn w:val="1"/>
    <w:qFormat/>
    <w:uiPriority w:val="0"/>
    <w:pPr>
      <w:widowControl/>
      <w:adjustRightInd/>
      <w:jc w:val="left"/>
    </w:pPr>
    <w:rPr>
      <w:rFonts w:hint="eastAsia" w:ascii="宋体" w:hAnsi="Courier New"/>
      <w:szCs w:val="20"/>
    </w:rPr>
  </w:style>
  <w:style w:type="paragraph" w:customStyle="1" w:styleId="999">
    <w:name w:val="No Spacing1"/>
    <w:qFormat/>
    <w:uiPriority w:val="0"/>
    <w:rPr>
      <w:rFonts w:ascii="Times New Roman" w:hAnsi="Times New Roman" w:eastAsia="宋体" w:cs="Times New Roman"/>
      <w:sz w:val="22"/>
      <w:szCs w:val="22"/>
      <w:lang w:val="en-US" w:eastAsia="en-US" w:bidi="ar-SA"/>
    </w:rPr>
  </w:style>
  <w:style w:type="paragraph" w:customStyle="1" w:styleId="1000">
    <w:name w:val="Char Char11 Char Char Char Char Char Char Char Char Char Char Char2"/>
    <w:basedOn w:val="1"/>
    <w:qFormat/>
    <w:uiPriority w:val="0"/>
    <w:pPr>
      <w:adjustRightInd/>
      <w:spacing w:line="360" w:lineRule="auto"/>
    </w:pPr>
    <w:rPr>
      <w:rFonts w:eastAsia="黑体"/>
      <w:snapToGrid w:val="0"/>
      <w:kern w:val="0"/>
      <w:szCs w:val="21"/>
    </w:rPr>
  </w:style>
  <w:style w:type="paragraph" w:customStyle="1" w:styleId="1001">
    <w:name w:val="Char Char Char Char3"/>
    <w:basedOn w:val="1"/>
    <w:qFormat/>
    <w:uiPriority w:val="0"/>
    <w:pPr>
      <w:adjustRightInd/>
    </w:pPr>
    <w:rPr>
      <w:szCs w:val="20"/>
    </w:rPr>
  </w:style>
  <w:style w:type="paragraph" w:customStyle="1" w:styleId="1002">
    <w:name w:val="Char7"/>
    <w:basedOn w:val="1"/>
    <w:qFormat/>
    <w:uiPriority w:val="0"/>
    <w:pPr>
      <w:adjustRightInd/>
    </w:pPr>
    <w:rPr>
      <w:rFonts w:ascii="Courier New" w:eastAsia="Courier New"/>
      <w:b/>
      <w:sz w:val="32"/>
      <w:szCs w:val="32"/>
    </w:rPr>
  </w:style>
  <w:style w:type="paragraph" w:customStyle="1" w:styleId="1003">
    <w:name w:val="Char13"/>
    <w:basedOn w:val="1"/>
    <w:qFormat/>
    <w:uiPriority w:val="0"/>
    <w:pPr>
      <w:widowControl/>
      <w:adjustRightInd/>
      <w:spacing w:after="160" w:line="240" w:lineRule="exact"/>
      <w:jc w:val="left"/>
    </w:pPr>
    <w:rPr>
      <w:szCs w:val="20"/>
    </w:rPr>
  </w:style>
  <w:style w:type="paragraph" w:customStyle="1" w:styleId="1004">
    <w:name w:val="List Paragraph2"/>
    <w:basedOn w:val="1"/>
    <w:qFormat/>
    <w:uiPriority w:val="0"/>
    <w:pPr>
      <w:adjustRightInd/>
      <w:ind w:firstLine="420" w:firstLineChars="200"/>
    </w:pPr>
  </w:style>
  <w:style w:type="paragraph" w:customStyle="1" w:styleId="1005">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1006">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1007">
    <w:name w:val="修订8"/>
    <w:hidden/>
    <w:unhideWhenUsed/>
    <w:qFormat/>
    <w:uiPriority w:val="99"/>
    <w:rPr>
      <w:rFonts w:ascii="Times New Roman" w:hAnsi="Times New Roman" w:eastAsia="宋体" w:cs="Times New Roman"/>
      <w:kern w:val="2"/>
      <w:sz w:val="21"/>
      <w:szCs w:val="24"/>
      <w:lang w:val="en-US" w:eastAsia="zh-CN" w:bidi="ar-SA"/>
    </w:rPr>
  </w:style>
  <w:style w:type="character" w:customStyle="1" w:styleId="1008">
    <w:name w:val="Unresolved Mention"/>
    <w:basedOn w:val="70"/>
    <w:semiHidden/>
    <w:unhideWhenUsed/>
    <w:qFormat/>
    <w:uiPriority w:val="99"/>
    <w:rPr>
      <w:color w:val="605E5C"/>
      <w:shd w:val="clear" w:color="auto" w:fill="E1DFDD"/>
    </w:rPr>
  </w:style>
  <w:style w:type="table" w:customStyle="1" w:styleId="1009">
    <w:name w:val="网格型73"/>
    <w:basedOn w:val="63"/>
    <w:qFormat/>
    <w:uiPriority w:val="0"/>
    <w:pPr>
      <w:widowControl w:val="0"/>
      <w:spacing w:after="160" w:line="27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10">
    <w:name w:val="表格 字符"/>
    <w:basedOn w:val="70"/>
    <w:qFormat/>
    <w:uiPriority w:val="0"/>
    <w:rPr>
      <w:rFonts w:hint="default" w:ascii="Times New Roman" w:hAnsi="Times New Roman" w:eastAsia="仿宋" w:cs="Times New Roman"/>
      <w:sz w:val="24"/>
      <w:szCs w:val="24"/>
      <w:lang w:val="en-US"/>
    </w:rPr>
  </w:style>
  <w:style w:type="paragraph" w:customStyle="1" w:styleId="1011">
    <w:name w:val="0my1级编号"/>
    <w:basedOn w:val="1"/>
    <w:qFormat/>
    <w:uiPriority w:val="0"/>
    <w:pPr>
      <w:numPr>
        <w:ilvl w:val="0"/>
        <w:numId w:val="2"/>
      </w:numPr>
      <w:snapToGrid w:val="0"/>
      <w:spacing w:line="360" w:lineRule="auto"/>
      <w:ind w:left="0" w:firstLine="480" w:firstLineChars="200"/>
    </w:pPr>
    <w:rPr>
      <w:rFonts w:hint="eastAsia" w:ascii="Times New Roman" w:hAnsi="Times New Roman" w:eastAsia="宋体"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79</Pages>
  <Words>38399</Words>
  <Characters>40479</Characters>
  <Lines>360</Lines>
  <Paragraphs>101</Paragraphs>
  <TotalTime>100</TotalTime>
  <ScaleCrop>false</ScaleCrop>
  <LinksUpToDate>false</LinksUpToDate>
  <CharactersWithSpaces>44012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2021-08-05T08:22:00Z</dcterms:created>
  <dc:creator>玥</dc:creator>
  <cp:lastModifiedBy>哲♂学家</cp:lastModifiedBy>
  <cp:lastPrinted>2024-05-03T05:03:00Z</cp:lastPrinted>
  <dcterms:modified xsi:type="dcterms:W3CDTF">2026-05-18T04:49:36Z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DC3707771BB5406B8271173B4922A9F9_13</vt:lpwstr>
  </property>
  <property fmtid="{D5CDD505-2E9C-101B-9397-08002B2CF9AE}" pid="5" name="woTemplateTypoMode" linkTarget="0">
    <vt:lpwstr>web</vt:lpwstr>
  </property>
  <property fmtid="{D5CDD505-2E9C-101B-9397-08002B2CF9AE}" pid="6" name="woTemplate" linkTarget="0">
    <vt:i4>1</vt:i4>
  </property>
  <property fmtid="{D5CDD505-2E9C-101B-9397-08002B2CF9AE}" pid="7" name="KSOTemplateDocerSaveRecord">
    <vt:lpwstr>eyJoZGlkIjoiNjc3NTk3MTUzMDAyN2NmMDI1MTExZTMzNWVjMmM0YTkiLCJ1c2VySWQiOiI1NzM2MzUyOTMifQ==</vt:lpwstr>
  </property>
</Properties>
</file>