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D176B">
      <w:pPr>
        <w:adjustRightInd/>
        <w:spacing w:line="360" w:lineRule="auto"/>
        <w:jc w:val="center"/>
        <w:rPr>
          <w:rFonts w:hint="eastAsia" w:ascii="仿宋" w:hAnsi="仿宋" w:eastAsia="仿宋" w:cs="仿宋"/>
          <w:b/>
          <w:color w:val="auto"/>
          <w:sz w:val="44"/>
          <w:szCs w:val="44"/>
          <w:highlight w:val="none"/>
        </w:rPr>
      </w:pPr>
    </w:p>
    <w:p w14:paraId="6DD4D7AA">
      <w:pPr>
        <w:adjustRightInd/>
        <w:spacing w:line="360" w:lineRule="auto"/>
        <w:jc w:val="center"/>
        <w:rPr>
          <w:rFonts w:hint="eastAsia" w:ascii="仿宋" w:hAnsi="仿宋" w:eastAsia="仿宋" w:cs="仿宋"/>
          <w:b/>
          <w:color w:val="auto"/>
          <w:sz w:val="44"/>
          <w:szCs w:val="44"/>
          <w:highlight w:val="none"/>
        </w:rPr>
      </w:pPr>
      <w:bookmarkStart w:id="447" w:name="_GoBack"/>
      <w:r>
        <w:rPr>
          <w:rFonts w:hint="eastAsia" w:ascii="仿宋" w:hAnsi="仿宋" w:eastAsia="仿宋" w:cs="仿宋"/>
          <w:b/>
          <w:color w:val="auto"/>
          <w:sz w:val="44"/>
          <w:szCs w:val="44"/>
          <w:highlight w:val="none"/>
        </w:rPr>
        <w:t>杭州市公安局上城区分局机房和网络专业技术维护服务项目</w:t>
      </w:r>
      <w:r>
        <w:rPr>
          <w:rFonts w:hint="eastAsia" w:ascii="仿宋" w:hAnsi="仿宋" w:eastAsia="仿宋" w:cs="仿宋"/>
          <w:b/>
          <w:color w:val="auto"/>
          <w:sz w:val="44"/>
          <w:szCs w:val="44"/>
          <w:highlight w:val="none"/>
          <w:lang w:eastAsia="zh-CN"/>
        </w:rPr>
        <w:t>（</w:t>
      </w:r>
      <w:r>
        <w:rPr>
          <w:rFonts w:hint="eastAsia" w:ascii="仿宋" w:hAnsi="仿宋" w:eastAsia="仿宋" w:cs="仿宋"/>
          <w:b/>
          <w:color w:val="auto"/>
          <w:sz w:val="44"/>
          <w:szCs w:val="44"/>
          <w:highlight w:val="none"/>
        </w:rPr>
        <w:t>3年</w:t>
      </w:r>
      <w:r>
        <w:rPr>
          <w:rFonts w:hint="eastAsia" w:ascii="仿宋" w:hAnsi="仿宋" w:eastAsia="仿宋" w:cs="仿宋"/>
          <w:b/>
          <w:color w:val="auto"/>
          <w:sz w:val="44"/>
          <w:szCs w:val="44"/>
          <w:highlight w:val="none"/>
          <w:lang w:eastAsia="zh-CN"/>
        </w:rPr>
        <w:t>）</w:t>
      </w:r>
    </w:p>
    <w:bookmarkEnd w:id="447"/>
    <w:p w14:paraId="5995EBAB">
      <w:pPr>
        <w:spacing w:line="360" w:lineRule="auto"/>
        <w:jc w:val="center"/>
        <w:rPr>
          <w:rFonts w:hint="eastAsia" w:ascii="仿宋" w:hAnsi="仿宋" w:eastAsia="仿宋" w:cs="仿宋"/>
          <w:b/>
          <w:color w:val="auto"/>
          <w:sz w:val="24"/>
          <w:highlight w:val="none"/>
        </w:rPr>
      </w:pPr>
    </w:p>
    <w:p w14:paraId="6EEF744D">
      <w:pPr>
        <w:adjustRightInd/>
        <w:spacing w:line="360" w:lineRule="auto"/>
        <w:jc w:val="center"/>
        <w:rPr>
          <w:rFonts w:hint="eastAsia" w:ascii="仿宋" w:hAnsi="仿宋" w:eastAsia="仿宋" w:cs="仿宋"/>
          <w:b/>
          <w:color w:val="auto"/>
          <w:sz w:val="72"/>
          <w:szCs w:val="72"/>
          <w:highlight w:val="none"/>
        </w:rPr>
      </w:pPr>
      <w:r>
        <w:rPr>
          <w:rFonts w:hint="eastAsia" w:ascii="仿宋" w:hAnsi="仿宋" w:eastAsia="仿宋" w:cs="仿宋"/>
          <w:b/>
          <w:bCs/>
          <w:color w:val="auto"/>
          <w:w w:val="95"/>
          <w:sz w:val="72"/>
          <w:szCs w:val="72"/>
          <w:highlight w:val="none"/>
          <w:lang w:val="zh-CN"/>
        </w:rPr>
        <w:t>竞争性磋商</w:t>
      </w:r>
      <w:r>
        <w:rPr>
          <w:rFonts w:hint="eastAsia" w:ascii="仿宋" w:hAnsi="仿宋" w:eastAsia="仿宋" w:cs="仿宋"/>
          <w:b/>
          <w:color w:val="auto"/>
          <w:sz w:val="72"/>
          <w:szCs w:val="72"/>
          <w:highlight w:val="none"/>
        </w:rPr>
        <w:t>文件</w:t>
      </w:r>
    </w:p>
    <w:p w14:paraId="36232078">
      <w:pPr>
        <w:spacing w:line="360" w:lineRule="auto"/>
        <w:jc w:val="center"/>
        <w:rPr>
          <w:rFonts w:hint="eastAsia" w:ascii="仿宋" w:hAnsi="仿宋" w:eastAsia="仿宋" w:cs="仿宋"/>
          <w:b/>
          <w:color w:val="auto"/>
          <w:sz w:val="24"/>
          <w:highlight w:val="none"/>
        </w:rPr>
      </w:pPr>
    </w:p>
    <w:p w14:paraId="65104E88">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（电子交易）</w:t>
      </w:r>
    </w:p>
    <w:p w14:paraId="462149E8">
      <w:pPr>
        <w:spacing w:line="360" w:lineRule="auto"/>
        <w:jc w:val="center"/>
        <w:rPr>
          <w:rFonts w:hint="eastAsia" w:ascii="仿宋" w:hAnsi="仿宋" w:eastAsia="仿宋" w:cs="仿宋"/>
          <w:b/>
          <w:color w:val="auto"/>
          <w:sz w:val="24"/>
          <w:highlight w:val="none"/>
        </w:rPr>
      </w:pPr>
    </w:p>
    <w:p w14:paraId="2FC6B04B">
      <w:pPr>
        <w:snapToGrid w:val="0"/>
        <w:spacing w:line="360" w:lineRule="auto"/>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330102262010010000049-ZJCT2-SCGAFJ2026044</w:t>
      </w:r>
    </w:p>
    <w:p w14:paraId="30A7ED79">
      <w:pPr>
        <w:spacing w:line="360" w:lineRule="auto"/>
        <w:jc w:val="center"/>
        <w:rPr>
          <w:rFonts w:hint="eastAsia" w:ascii="仿宋" w:hAnsi="仿宋" w:eastAsia="仿宋" w:cs="仿宋"/>
          <w:b/>
          <w:color w:val="auto"/>
          <w:sz w:val="24"/>
          <w:highlight w:val="none"/>
        </w:rPr>
      </w:pPr>
    </w:p>
    <w:p w14:paraId="0869D360">
      <w:pPr>
        <w:spacing w:line="360" w:lineRule="auto"/>
        <w:jc w:val="center"/>
        <w:rPr>
          <w:rFonts w:hint="eastAsia" w:ascii="仿宋" w:hAnsi="仿宋" w:eastAsia="仿宋" w:cs="仿宋"/>
          <w:b/>
          <w:color w:val="auto"/>
          <w:sz w:val="24"/>
          <w:highlight w:val="none"/>
        </w:rPr>
      </w:pPr>
    </w:p>
    <w:p w14:paraId="100BD528">
      <w:pPr>
        <w:spacing w:line="360" w:lineRule="auto"/>
        <w:jc w:val="center"/>
        <w:rPr>
          <w:rFonts w:hint="eastAsia" w:ascii="仿宋" w:hAnsi="仿宋" w:eastAsia="仿宋" w:cs="仿宋"/>
          <w:b/>
          <w:color w:val="auto"/>
          <w:sz w:val="24"/>
          <w:highlight w:val="none"/>
        </w:rPr>
      </w:pPr>
    </w:p>
    <w:p w14:paraId="34B0AE30">
      <w:pPr>
        <w:spacing w:line="360" w:lineRule="auto"/>
        <w:jc w:val="center"/>
        <w:rPr>
          <w:rFonts w:hint="eastAsia" w:ascii="仿宋" w:hAnsi="仿宋" w:eastAsia="仿宋" w:cs="仿宋"/>
          <w:b/>
          <w:color w:val="auto"/>
          <w:sz w:val="24"/>
          <w:highlight w:val="none"/>
        </w:rPr>
      </w:pPr>
    </w:p>
    <w:p w14:paraId="2F121E01">
      <w:pPr>
        <w:spacing w:line="360" w:lineRule="auto"/>
        <w:jc w:val="center"/>
        <w:rPr>
          <w:rFonts w:hint="eastAsia" w:ascii="仿宋" w:hAnsi="仿宋" w:eastAsia="仿宋" w:cs="仿宋"/>
          <w:b/>
          <w:color w:val="auto"/>
          <w:sz w:val="24"/>
          <w:highlight w:val="none"/>
        </w:rPr>
      </w:pPr>
    </w:p>
    <w:p w14:paraId="363122A7">
      <w:pPr>
        <w:spacing w:line="360" w:lineRule="auto"/>
        <w:jc w:val="center"/>
        <w:rPr>
          <w:rFonts w:hint="eastAsia" w:ascii="仿宋" w:hAnsi="仿宋" w:eastAsia="仿宋" w:cs="仿宋"/>
          <w:b/>
          <w:color w:val="auto"/>
          <w:sz w:val="24"/>
          <w:highlight w:val="none"/>
        </w:rPr>
      </w:pPr>
    </w:p>
    <w:p w14:paraId="12C502E0">
      <w:pPr>
        <w:spacing w:line="360" w:lineRule="auto"/>
        <w:jc w:val="center"/>
        <w:rPr>
          <w:rFonts w:hint="eastAsia" w:ascii="仿宋" w:hAnsi="仿宋" w:eastAsia="仿宋" w:cs="仿宋"/>
          <w:b/>
          <w:color w:val="auto"/>
          <w:sz w:val="24"/>
          <w:highlight w:val="none"/>
        </w:rPr>
      </w:pPr>
    </w:p>
    <w:p w14:paraId="6880E998">
      <w:pPr>
        <w:spacing w:line="360" w:lineRule="auto"/>
        <w:jc w:val="center"/>
        <w:rPr>
          <w:rFonts w:hint="eastAsia" w:ascii="仿宋" w:hAnsi="仿宋" w:eastAsia="仿宋" w:cs="仿宋"/>
          <w:b/>
          <w:color w:val="auto"/>
          <w:sz w:val="24"/>
          <w:highlight w:val="none"/>
        </w:rPr>
      </w:pPr>
    </w:p>
    <w:p w14:paraId="4149F7DB">
      <w:pPr>
        <w:spacing w:line="360" w:lineRule="auto"/>
        <w:jc w:val="center"/>
        <w:rPr>
          <w:rFonts w:hint="eastAsia" w:ascii="仿宋" w:hAnsi="仿宋" w:eastAsia="仿宋" w:cs="仿宋"/>
          <w:b/>
          <w:color w:val="auto"/>
          <w:sz w:val="24"/>
          <w:highlight w:val="none"/>
        </w:rPr>
      </w:pPr>
    </w:p>
    <w:p w14:paraId="58F03380">
      <w:pPr>
        <w:snapToGrid/>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杭州市公安局上城区分局</w:t>
      </w:r>
    </w:p>
    <w:p w14:paraId="09430113">
      <w:pPr>
        <w:spacing w:line="360" w:lineRule="auto"/>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浙江省成套工程有限公司</w:t>
      </w:r>
    </w:p>
    <w:p w14:paraId="52EDED39">
      <w:pPr>
        <w:snapToGrid/>
        <w:spacing w:line="360" w:lineRule="auto"/>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二〇二</w:t>
      </w:r>
      <w:r>
        <w:rPr>
          <w:rFonts w:hint="eastAsia" w:ascii="仿宋" w:hAnsi="仿宋" w:eastAsia="仿宋" w:cs="仿宋"/>
          <w:bCs/>
          <w:color w:val="auto"/>
          <w:sz w:val="32"/>
          <w:szCs w:val="32"/>
          <w:highlight w:val="none"/>
          <w:lang w:val="en-US" w:eastAsia="zh-CN"/>
        </w:rPr>
        <w:t>六</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六</w:t>
      </w:r>
      <w:r>
        <w:rPr>
          <w:rFonts w:hint="eastAsia" w:ascii="仿宋" w:hAnsi="仿宋" w:eastAsia="仿宋" w:cs="仿宋"/>
          <w:bCs/>
          <w:color w:val="auto"/>
          <w:sz w:val="32"/>
          <w:szCs w:val="32"/>
          <w:highlight w:val="none"/>
        </w:rPr>
        <w:t>月</w:t>
      </w:r>
      <w:r>
        <w:rPr>
          <w:rFonts w:hint="eastAsia" w:ascii="仿宋" w:hAnsi="仿宋" w:eastAsia="仿宋" w:cs="仿宋"/>
          <w:bCs/>
          <w:color w:val="auto"/>
          <w:sz w:val="32"/>
          <w:szCs w:val="32"/>
          <w:highlight w:val="none"/>
          <w:lang w:val="en-US" w:eastAsia="zh-CN"/>
        </w:rPr>
        <w:t>五</w:t>
      </w:r>
      <w:r>
        <w:rPr>
          <w:rFonts w:hint="eastAsia" w:ascii="仿宋" w:hAnsi="仿宋" w:eastAsia="仿宋" w:cs="仿宋"/>
          <w:bCs/>
          <w:color w:val="auto"/>
          <w:sz w:val="32"/>
          <w:szCs w:val="32"/>
          <w:highlight w:val="none"/>
        </w:rPr>
        <w:t>日</w:t>
      </w:r>
    </w:p>
    <w:p w14:paraId="1E79B5D6">
      <w:pPr>
        <w:wordWrap w:val="0"/>
        <w:spacing w:line="360" w:lineRule="auto"/>
        <w:jc w:val="center"/>
        <w:rPr>
          <w:rFonts w:hint="eastAsia" w:ascii="仿宋" w:hAnsi="仿宋" w:eastAsia="仿宋" w:cs="仿宋"/>
          <w:b/>
          <w:color w:val="auto"/>
          <w:sz w:val="72"/>
          <w:szCs w:val="72"/>
          <w:highlight w:val="none"/>
        </w:rPr>
      </w:pPr>
    </w:p>
    <w:p w14:paraId="7C349DDB">
      <w:pPr>
        <w:wordWrap w:val="0"/>
        <w:spacing w:line="360" w:lineRule="auto"/>
        <w:jc w:val="center"/>
        <w:rPr>
          <w:rFonts w:hint="eastAsia" w:ascii="仿宋" w:hAnsi="仿宋" w:eastAsia="仿宋" w:cs="仿宋"/>
          <w:color w:val="auto"/>
          <w:sz w:val="30"/>
          <w:szCs w:val="30"/>
          <w:highlight w:val="none"/>
        </w:rPr>
        <w:sectPr>
          <w:headerReference r:id="rId5" w:type="first"/>
          <w:footerReference r:id="rId8" w:type="first"/>
          <w:headerReference r:id="rId3" w:type="default"/>
          <w:footerReference r:id="rId6" w:type="default"/>
          <w:headerReference r:id="rId4" w:type="even"/>
          <w:footerReference r:id="rId7" w:type="even"/>
          <w:pgSz w:w="11905" w:h="16838"/>
          <w:pgMar w:top="1440" w:right="1083" w:bottom="1440" w:left="1083" w:header="850" w:footer="850" w:gutter="0"/>
          <w:pgNumType w:start="1"/>
          <w:cols w:space="0" w:num="1"/>
          <w:titlePg/>
          <w:rtlGutter w:val="0"/>
          <w:docGrid w:linePitch="312" w:charSpace="0"/>
        </w:sectPr>
      </w:pPr>
    </w:p>
    <w:p w14:paraId="08B89567">
      <w:pPr>
        <w:wordWrap w:val="0"/>
        <w:spacing w:line="360" w:lineRule="auto"/>
        <w:jc w:val="center"/>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rPr>
        <w:t>目录</w:t>
      </w:r>
    </w:p>
    <w:sdt>
      <w:sdtPr>
        <w:rPr>
          <w:rFonts w:hint="eastAsia" w:ascii="仿宋" w:hAnsi="仿宋" w:eastAsia="仿宋" w:cs="仿宋"/>
          <w:color w:val="auto"/>
          <w:kern w:val="2"/>
          <w:sz w:val="21"/>
          <w:szCs w:val="24"/>
          <w:highlight w:val="none"/>
          <w:lang w:val="en-US" w:eastAsia="zh-CN" w:bidi="ar-SA"/>
        </w:rPr>
        <w:id w:val="147451633"/>
        <w15:color w:val="DBDBDB"/>
        <w:docPartObj>
          <w:docPartGallery w:val="Table of Contents"/>
          <w:docPartUnique/>
        </w:docPartObj>
      </w:sdtPr>
      <w:sdtEndPr>
        <w:rPr>
          <w:rFonts w:hint="eastAsia" w:ascii="仿宋" w:hAnsi="仿宋" w:eastAsia="仿宋" w:cs="仿宋"/>
          <w:color w:val="auto"/>
          <w:kern w:val="2"/>
          <w:sz w:val="21"/>
          <w:szCs w:val="32"/>
          <w:highlight w:val="none"/>
          <w:lang w:val="en-US" w:eastAsia="zh-CN" w:bidi="ar-SA"/>
        </w:rPr>
      </w:sdtEndPr>
      <w:sdtContent>
        <w:p w14:paraId="0AD62746">
          <w:pPr>
            <w:spacing w:before="0" w:beforeLines="0" w:after="0" w:afterLines="0" w:line="360" w:lineRule="auto"/>
            <w:ind w:left="0" w:leftChars="0" w:right="0" w:rightChars="0" w:firstLine="0" w:firstLineChars="0"/>
            <w:jc w:val="center"/>
            <w:rPr>
              <w:rFonts w:hint="eastAsia" w:ascii="仿宋" w:hAnsi="仿宋" w:eastAsia="仿宋" w:cs="仿宋"/>
              <w:color w:val="auto"/>
              <w:highlight w:val="none"/>
            </w:rPr>
          </w:pPr>
        </w:p>
        <w:p w14:paraId="734DC91E">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TOC \o "1-1" \h \u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_Toc28125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 xml:space="preserve">第一部分 </w:t>
          </w:r>
          <w:r>
            <w:rPr>
              <w:rFonts w:hint="eastAsia" w:ascii="仿宋" w:hAnsi="仿宋" w:eastAsia="仿宋" w:cs="仿宋"/>
              <w:color w:val="auto"/>
              <w:sz w:val="32"/>
              <w:szCs w:val="32"/>
              <w:highlight w:val="none"/>
              <w:lang w:val="en-US" w:eastAsia="zh-CN"/>
            </w:rPr>
            <w:t>邀请供应商</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_Toc28125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790C53F8">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_Toc21271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第二部分 竞争性磋商流程</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_Toc21271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7</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560EE75E">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_Toc406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第三部分 供应商须知</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_Toc406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11</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490C3392">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_Toc11064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val="en-US" w:eastAsia="zh-CN"/>
            </w:rPr>
            <w:t>四</w:t>
          </w:r>
          <w:r>
            <w:rPr>
              <w:rFonts w:hint="eastAsia" w:ascii="仿宋" w:hAnsi="仿宋" w:eastAsia="仿宋" w:cs="仿宋"/>
              <w:color w:val="auto"/>
              <w:sz w:val="32"/>
              <w:szCs w:val="32"/>
              <w:highlight w:val="none"/>
            </w:rPr>
            <w:t>部分 采购内容及需求</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_Toc11064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31</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3286748B">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_Toc18305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部分 磋商评审办法</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_Toc18305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38</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1219818A">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_Toc5958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部分 拟签订的合同文本</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_Toc5958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50</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536A00BF">
          <w:pPr>
            <w:pStyle w:val="44"/>
            <w:keepNext w:val="0"/>
            <w:keepLines w:val="0"/>
            <w:pageBreakBefore w:val="0"/>
            <w:widowControl w:val="0"/>
            <w:tabs>
              <w:tab w:val="right" w:leader="dot" w:pos="9071"/>
            </w:tabs>
            <w:kinsoku/>
            <w:overflowPunct/>
            <w:topLinePunct w:val="0"/>
            <w:autoSpaceDE/>
            <w:autoSpaceDN/>
            <w:bidi w:val="0"/>
            <w:adjustRightInd w:val="0"/>
            <w:snapToGrid/>
            <w:spacing w:line="360" w:lineRule="auto"/>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_Toc22589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val="en-US" w:eastAsia="zh-CN"/>
            </w:rPr>
            <w:t>七</w:t>
          </w:r>
          <w:r>
            <w:rPr>
              <w:rFonts w:hint="eastAsia" w:ascii="仿宋" w:hAnsi="仿宋" w:eastAsia="仿宋" w:cs="仿宋"/>
              <w:color w:val="auto"/>
              <w:sz w:val="32"/>
              <w:szCs w:val="32"/>
              <w:highlight w:val="none"/>
            </w:rPr>
            <w:t>部分 应提交的有关格式范例</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PAGEREF _Toc22589 \h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67</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fldChar w:fldCharType="end"/>
          </w:r>
        </w:p>
        <w:p w14:paraId="1EBFB68A">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 w:hAnsi="仿宋" w:eastAsia="仿宋" w:cs="仿宋"/>
              <w:color w:val="auto"/>
              <w:kern w:val="2"/>
              <w:sz w:val="21"/>
              <w:szCs w:val="32"/>
              <w:highlight w:val="none"/>
              <w:lang w:val="en-US" w:eastAsia="zh-CN" w:bidi="ar-SA"/>
            </w:rPr>
          </w:pPr>
          <w:r>
            <w:rPr>
              <w:rFonts w:hint="eastAsia" w:ascii="仿宋" w:hAnsi="仿宋" w:eastAsia="仿宋" w:cs="仿宋"/>
              <w:color w:val="auto"/>
              <w:sz w:val="32"/>
              <w:szCs w:val="32"/>
              <w:highlight w:val="none"/>
            </w:rPr>
            <w:fldChar w:fldCharType="end"/>
          </w:r>
        </w:p>
      </w:sdtContent>
    </w:sdt>
    <w:p w14:paraId="3DB3DEA9">
      <w:pPr>
        <w:pStyle w:val="62"/>
        <w:rPr>
          <w:rFonts w:hint="eastAsia" w:ascii="仿宋" w:hAnsi="仿宋" w:eastAsia="仿宋" w:cs="仿宋"/>
          <w:color w:val="auto"/>
          <w:highlight w:val="none"/>
        </w:rPr>
      </w:pPr>
    </w:p>
    <w:p w14:paraId="7C9A979B">
      <w:pPr>
        <w:wordWrap w:val="0"/>
        <w:adjustRightInd/>
        <w:spacing w:line="360" w:lineRule="auto"/>
        <w:jc w:val="center"/>
        <w:outlineLvl w:val="9"/>
        <w:rPr>
          <w:rFonts w:hint="eastAsia" w:ascii="仿宋" w:hAnsi="仿宋" w:eastAsia="仿宋" w:cs="仿宋"/>
          <w:b/>
          <w:color w:val="auto"/>
          <w:sz w:val="36"/>
          <w:szCs w:val="20"/>
          <w:highlight w:val="none"/>
        </w:rPr>
      </w:pPr>
    </w:p>
    <w:p w14:paraId="5A28907E">
      <w:pPr>
        <w:pStyle w:val="62"/>
        <w:spacing w:line="360" w:lineRule="auto"/>
        <w:rPr>
          <w:rFonts w:hint="eastAsia" w:ascii="仿宋" w:hAnsi="仿宋" w:eastAsia="仿宋" w:cs="仿宋"/>
          <w:color w:val="auto"/>
          <w:highlight w:val="none"/>
        </w:rPr>
        <w:sectPr>
          <w:footerReference r:id="rId10" w:type="first"/>
          <w:footerReference r:id="rId9" w:type="default"/>
          <w:pgSz w:w="11905" w:h="16838"/>
          <w:pgMar w:top="1440" w:right="1083" w:bottom="1440" w:left="1083" w:header="850" w:footer="850" w:gutter="0"/>
          <w:pgNumType w:start="1"/>
          <w:cols w:space="0" w:num="1"/>
          <w:titlePg/>
          <w:rtlGutter w:val="0"/>
          <w:docGrid w:linePitch="312" w:charSpace="0"/>
        </w:sectPr>
      </w:pPr>
    </w:p>
    <w:p w14:paraId="4E981586">
      <w:pPr>
        <w:pStyle w:val="4"/>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color w:val="auto"/>
          <w:highlight w:val="none"/>
          <w:lang w:val="en-US" w:eastAsia="zh-CN"/>
        </w:rPr>
      </w:pPr>
      <w:bookmarkStart w:id="0" w:name="_Toc28125"/>
      <w:r>
        <w:rPr>
          <w:rFonts w:hint="default"/>
          <w:color w:val="auto"/>
          <w:highlight w:val="none"/>
        </w:rPr>
        <w:t xml:space="preserve">第一部分 </w:t>
      </w:r>
      <w:r>
        <w:rPr>
          <w:rFonts w:hint="default"/>
          <w:color w:val="auto"/>
          <w:highlight w:val="none"/>
          <w:lang w:val="en-US" w:eastAsia="zh-CN"/>
        </w:rPr>
        <w:t>邀请供应商</w:t>
      </w:r>
      <w:bookmarkEnd w:id="0"/>
    </w:p>
    <w:p w14:paraId="5C0219BF">
      <w:pPr>
        <w:keepNext w:val="0"/>
        <w:keepLines w:val="0"/>
        <w:pageBreakBefore w:val="0"/>
        <w:widowControl w:val="0"/>
        <w:kinsoku/>
        <w:wordWrap w:val="0"/>
        <w:overflowPunct/>
        <w:topLinePunct w:val="0"/>
        <w:autoSpaceDE/>
        <w:autoSpaceDN/>
        <w:bidi w:val="0"/>
        <w:adjustRightInd/>
        <w:snapToGrid/>
        <w:spacing w:beforeLines="0" w:line="360" w:lineRule="auto"/>
        <w:jc w:val="center"/>
        <w:textAlignment w:val="auto"/>
        <w:outlineLvl w:val="1"/>
        <w:rPr>
          <w:rFonts w:hint="eastAsia" w:ascii="仿宋" w:hAnsi="仿宋" w:eastAsia="仿宋" w:cs="仿宋"/>
          <w:b/>
          <w:color w:val="auto"/>
          <w:sz w:val="36"/>
          <w:szCs w:val="20"/>
          <w:highlight w:val="none"/>
          <w:lang w:eastAsia="zh-CN"/>
        </w:rPr>
      </w:pPr>
      <w:bookmarkStart w:id="1" w:name="_Toc18532"/>
      <w:r>
        <w:rPr>
          <w:rFonts w:hint="eastAsia" w:ascii="仿宋" w:hAnsi="仿宋" w:eastAsia="仿宋" w:cs="仿宋"/>
          <w:b/>
          <w:color w:val="auto"/>
          <w:sz w:val="36"/>
          <w:szCs w:val="20"/>
          <w:highlight w:val="none"/>
          <w:lang w:val="en-US" w:eastAsia="zh-CN"/>
        </w:rPr>
        <w:t>竞争性磋商</w:t>
      </w:r>
      <w:bookmarkEnd w:id="1"/>
      <w:r>
        <w:rPr>
          <w:rFonts w:hint="eastAsia" w:ascii="仿宋" w:hAnsi="仿宋" w:eastAsia="仿宋" w:cs="仿宋"/>
          <w:b/>
          <w:color w:val="auto"/>
          <w:sz w:val="36"/>
          <w:szCs w:val="20"/>
          <w:highlight w:val="none"/>
          <w:lang w:val="en-US" w:eastAsia="zh-CN"/>
        </w:rPr>
        <w:t>邀请函</w:t>
      </w:r>
    </w:p>
    <w:p w14:paraId="57E0D5A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napToGrid/>
        <w:spacing w:line="360" w:lineRule="auto"/>
        <w:textAlignment w:val="auto"/>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项目概况</w:t>
      </w:r>
    </w:p>
    <w:p w14:paraId="5220BD0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napToGrid/>
        <w:spacing w:line="360" w:lineRule="auto"/>
        <w:ind w:firstLine="482" w:firstLineChars="200"/>
        <w:jc w:val="left"/>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u w:val="single"/>
          <w:lang w:eastAsia="zh-CN"/>
        </w:rPr>
        <w:t>杭州市公安局上城区分局机房和网络专业技术维护服务项目（3年）</w:t>
      </w:r>
      <w:r>
        <w:rPr>
          <w:rFonts w:hint="eastAsia" w:ascii="仿宋" w:hAnsi="仿宋" w:eastAsia="仿宋" w:cs="仿宋"/>
          <w:snapToGrid w:val="0"/>
          <w:color w:val="auto"/>
          <w:kern w:val="28"/>
          <w:sz w:val="24"/>
          <w:szCs w:val="20"/>
          <w:highlight w:val="none"/>
          <w:u w:val="none"/>
          <w:lang w:val="en-US" w:eastAsia="zh-CN"/>
        </w:rPr>
        <w:t>采购项目</w:t>
      </w:r>
      <w:r>
        <w:rPr>
          <w:rFonts w:hint="eastAsia" w:ascii="仿宋" w:hAnsi="仿宋" w:eastAsia="仿宋" w:cs="仿宋"/>
          <w:snapToGrid w:val="0"/>
          <w:color w:val="auto"/>
          <w:kern w:val="28"/>
          <w:sz w:val="24"/>
          <w:szCs w:val="20"/>
          <w:highlight w:val="none"/>
        </w:rPr>
        <w:t>的潜在供应商应在</w:t>
      </w:r>
      <w:r>
        <w:rPr>
          <w:rFonts w:hint="eastAsia" w:ascii="仿宋" w:hAnsi="仿宋" w:eastAsia="仿宋" w:cs="仿宋"/>
          <w:snapToGrid w:val="0"/>
          <w:color w:val="auto"/>
          <w:kern w:val="28"/>
          <w:sz w:val="24"/>
          <w:szCs w:val="20"/>
          <w:highlight w:val="none"/>
          <w:u w:val="single"/>
        </w:rPr>
        <w:t>政采云平台（http://zfcg.czt.zj.gov.cn）获取（下载）采购文件，并于</w:t>
      </w:r>
      <w:r>
        <w:rPr>
          <w:rFonts w:hint="eastAsia" w:ascii="仿宋" w:hAnsi="仿宋" w:eastAsia="仿宋" w:cs="仿宋"/>
          <w:snapToGrid w:val="0"/>
          <w:color w:val="auto"/>
          <w:kern w:val="28"/>
          <w:sz w:val="24"/>
          <w:szCs w:val="20"/>
          <w:highlight w:val="none"/>
          <w:u w:val="single"/>
          <w:lang w:eastAsia="zh-CN"/>
        </w:rPr>
        <w:t>202</w:t>
      </w:r>
      <w:r>
        <w:rPr>
          <w:rFonts w:hint="eastAsia" w:ascii="仿宋" w:hAnsi="仿宋" w:eastAsia="仿宋" w:cs="仿宋"/>
          <w:snapToGrid w:val="0"/>
          <w:color w:val="auto"/>
          <w:kern w:val="28"/>
          <w:sz w:val="24"/>
          <w:szCs w:val="20"/>
          <w:highlight w:val="none"/>
          <w:u w:val="single"/>
          <w:lang w:val="en-US" w:eastAsia="zh-CN"/>
        </w:rPr>
        <w:t>6</w:t>
      </w:r>
      <w:r>
        <w:rPr>
          <w:rFonts w:hint="eastAsia" w:ascii="仿宋" w:hAnsi="仿宋" w:eastAsia="仿宋" w:cs="仿宋"/>
          <w:snapToGrid w:val="0"/>
          <w:color w:val="auto"/>
          <w:kern w:val="28"/>
          <w:sz w:val="24"/>
          <w:szCs w:val="20"/>
          <w:highlight w:val="none"/>
          <w:u w:val="single"/>
        </w:rPr>
        <w:t>年</w:t>
      </w:r>
      <w:r>
        <w:rPr>
          <w:rFonts w:hint="eastAsia" w:ascii="仿宋" w:hAnsi="仿宋" w:eastAsia="仿宋" w:cs="仿宋"/>
          <w:snapToGrid w:val="0"/>
          <w:color w:val="auto"/>
          <w:kern w:val="28"/>
          <w:sz w:val="24"/>
          <w:szCs w:val="20"/>
          <w:highlight w:val="none"/>
          <w:u w:val="single"/>
          <w:lang w:val="en-US" w:eastAsia="zh-CN"/>
        </w:rPr>
        <w:t>06</w:t>
      </w:r>
      <w:r>
        <w:rPr>
          <w:rFonts w:hint="eastAsia" w:ascii="仿宋" w:hAnsi="仿宋" w:eastAsia="仿宋" w:cs="仿宋"/>
          <w:snapToGrid w:val="0"/>
          <w:color w:val="auto"/>
          <w:kern w:val="28"/>
          <w:sz w:val="24"/>
          <w:szCs w:val="20"/>
          <w:highlight w:val="none"/>
          <w:u w:val="single"/>
        </w:rPr>
        <w:t>月</w:t>
      </w:r>
      <w:r>
        <w:rPr>
          <w:rFonts w:hint="eastAsia" w:ascii="仿宋" w:hAnsi="仿宋" w:eastAsia="仿宋" w:cs="仿宋"/>
          <w:snapToGrid w:val="0"/>
          <w:color w:val="auto"/>
          <w:kern w:val="28"/>
          <w:sz w:val="24"/>
          <w:szCs w:val="20"/>
          <w:highlight w:val="none"/>
          <w:u w:val="single"/>
          <w:lang w:val="en-US" w:eastAsia="zh-CN"/>
        </w:rPr>
        <w:t>16</w:t>
      </w:r>
      <w:r>
        <w:rPr>
          <w:rFonts w:hint="eastAsia" w:ascii="仿宋" w:hAnsi="仿宋" w:eastAsia="仿宋" w:cs="仿宋"/>
          <w:snapToGrid w:val="0"/>
          <w:color w:val="auto"/>
          <w:kern w:val="28"/>
          <w:sz w:val="24"/>
          <w:szCs w:val="20"/>
          <w:highlight w:val="none"/>
          <w:u w:val="single"/>
        </w:rPr>
        <w:t>日</w:t>
      </w:r>
      <w:r>
        <w:rPr>
          <w:rFonts w:hint="eastAsia" w:ascii="仿宋" w:hAnsi="仿宋" w:eastAsia="仿宋" w:cs="仿宋"/>
          <w:snapToGrid w:val="0"/>
          <w:color w:val="auto"/>
          <w:kern w:val="28"/>
          <w:sz w:val="24"/>
          <w:szCs w:val="20"/>
          <w:highlight w:val="none"/>
          <w:u w:val="single"/>
          <w:lang w:val="en-US" w:eastAsia="zh-CN"/>
        </w:rPr>
        <w:t>09:00</w:t>
      </w:r>
      <w:r>
        <w:rPr>
          <w:rFonts w:hint="eastAsia" w:ascii="仿宋" w:hAnsi="仿宋" w:eastAsia="仿宋" w:cs="仿宋"/>
          <w:snapToGrid w:val="0"/>
          <w:color w:val="auto"/>
          <w:kern w:val="28"/>
          <w:sz w:val="24"/>
          <w:szCs w:val="20"/>
          <w:highlight w:val="none"/>
        </w:rPr>
        <w:t>（北京时间）前提交（上传）响应文件。</w:t>
      </w:r>
    </w:p>
    <w:p w14:paraId="12B4EE01">
      <w:pPr>
        <w:pStyle w:val="5"/>
        <w:keepNext w:val="0"/>
        <w:keepLines w:val="0"/>
        <w:pageBreakBefore w:val="0"/>
        <w:widowControl w:val="0"/>
        <w:kinsoku/>
        <w:wordWrap w:val="0"/>
        <w:overflowPunct/>
        <w:topLinePunct w:val="0"/>
        <w:autoSpaceDE/>
        <w:autoSpaceDN/>
        <w:bidi w:val="0"/>
        <w:snapToGrid/>
        <w:ind w:left="0" w:firstLine="562" w:firstLineChars="200"/>
        <w:textAlignment w:val="auto"/>
        <w:rPr>
          <w:rFonts w:hint="default"/>
          <w:color w:val="auto"/>
          <w:highlight w:val="none"/>
        </w:rPr>
      </w:pPr>
      <w:r>
        <w:rPr>
          <w:rFonts w:hint="default"/>
          <w:color w:val="auto"/>
          <w:highlight w:val="none"/>
        </w:rPr>
        <w:t>一、项目基本情况</w:t>
      </w:r>
    </w:p>
    <w:p w14:paraId="37B8372B">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lang w:eastAsia="zh-CN"/>
        </w:rPr>
      </w:pPr>
      <w:r>
        <w:rPr>
          <w:rFonts w:hint="eastAsia" w:ascii="仿宋" w:hAnsi="仿宋" w:eastAsia="仿宋" w:cs="仿宋"/>
          <w:b/>
          <w:bCs w:val="0"/>
          <w:color w:val="auto"/>
          <w:sz w:val="24"/>
          <w:highlight w:val="none"/>
        </w:rPr>
        <w:t>项目编号：</w:t>
      </w:r>
      <w:r>
        <w:rPr>
          <w:rFonts w:hint="eastAsia" w:ascii="仿宋" w:hAnsi="仿宋" w:eastAsia="仿宋" w:cs="仿宋"/>
          <w:bCs/>
          <w:color w:val="auto"/>
          <w:sz w:val="24"/>
          <w:szCs w:val="24"/>
          <w:highlight w:val="none"/>
        </w:rPr>
        <w:t>330102262010010000049-ZJCT2-SCGAFJ2026044</w:t>
      </w:r>
    </w:p>
    <w:p w14:paraId="6243B870">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
          <w:bCs w:val="0"/>
          <w:color w:val="auto"/>
          <w:sz w:val="24"/>
          <w:highlight w:val="none"/>
        </w:rPr>
        <w:t>项目名称：</w:t>
      </w:r>
      <w:r>
        <w:rPr>
          <w:rFonts w:hint="eastAsia" w:ascii="仿宋" w:hAnsi="仿宋" w:eastAsia="仿宋" w:cs="仿宋"/>
          <w:bCs/>
          <w:color w:val="auto"/>
          <w:sz w:val="24"/>
          <w:highlight w:val="none"/>
          <w:lang w:eastAsia="zh-CN"/>
        </w:rPr>
        <w:t>杭州市公安局上城区分局机房和网络专业技术维护服务项目（3年）</w:t>
      </w:r>
    </w:p>
    <w:p w14:paraId="128BD22C">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
          <w:bCs w:val="0"/>
          <w:color w:val="auto"/>
          <w:sz w:val="24"/>
          <w:highlight w:val="none"/>
        </w:rPr>
        <w:t>预算金额（元）：</w:t>
      </w:r>
      <w:r>
        <w:rPr>
          <w:rFonts w:hint="eastAsia" w:ascii="仿宋" w:hAnsi="仿宋" w:eastAsia="仿宋" w:cs="仿宋"/>
          <w:b w:val="0"/>
          <w:bCs/>
          <w:color w:val="auto"/>
          <w:sz w:val="24"/>
          <w:highlight w:val="none"/>
          <w:lang w:val="en-US" w:eastAsia="zh-CN"/>
        </w:rPr>
        <w:t>2700000</w:t>
      </w:r>
      <w:r>
        <w:rPr>
          <w:rFonts w:hint="eastAsia" w:ascii="仿宋" w:hAnsi="仿宋" w:eastAsia="仿宋" w:cs="仿宋"/>
          <w:b w:val="0"/>
          <w:bCs/>
          <w:color w:val="auto"/>
          <w:sz w:val="24"/>
          <w:highlight w:val="none"/>
        </w:rPr>
        <w:t>.00</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lang w:val="en-US" w:eastAsia="zh-CN"/>
        </w:rPr>
        <w:t>三年费用，每年90万元）</w:t>
      </w:r>
    </w:p>
    <w:p w14:paraId="64A530A8">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
          <w:bCs w:val="0"/>
          <w:color w:val="auto"/>
          <w:sz w:val="24"/>
          <w:highlight w:val="none"/>
        </w:rPr>
        <w:t>最高限价（元）：</w:t>
      </w:r>
      <w:r>
        <w:rPr>
          <w:rFonts w:hint="eastAsia" w:ascii="仿宋" w:hAnsi="仿宋" w:eastAsia="仿宋" w:cs="仿宋"/>
          <w:b w:val="0"/>
          <w:bCs/>
          <w:color w:val="auto"/>
          <w:sz w:val="24"/>
          <w:highlight w:val="none"/>
          <w:lang w:val="en-US" w:eastAsia="zh-CN"/>
        </w:rPr>
        <w:t>2700000</w:t>
      </w:r>
      <w:r>
        <w:rPr>
          <w:rFonts w:hint="eastAsia" w:ascii="仿宋" w:hAnsi="仿宋" w:eastAsia="仿宋" w:cs="仿宋"/>
          <w:b w:val="0"/>
          <w:bCs/>
          <w:color w:val="auto"/>
          <w:sz w:val="24"/>
          <w:highlight w:val="none"/>
        </w:rPr>
        <w:t>.00</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lang w:val="en-US" w:eastAsia="zh-CN"/>
        </w:rPr>
        <w:t>三年费用，每年90万元）</w:t>
      </w:r>
    </w:p>
    <w:p w14:paraId="7AD8F0B3">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采购需求</w:t>
      </w:r>
      <w:r>
        <w:rPr>
          <w:rFonts w:hint="eastAsia" w:ascii="仿宋" w:hAnsi="仿宋" w:eastAsia="仿宋" w:cs="仿宋"/>
          <w:b/>
          <w:bCs/>
          <w:color w:val="auto"/>
          <w:sz w:val="24"/>
          <w:highlight w:val="none"/>
          <w:lang w:eastAsia="zh-CN"/>
        </w:rPr>
        <w:t>：</w:t>
      </w:r>
      <w:r>
        <w:rPr>
          <w:rFonts w:hint="eastAsia" w:ascii="仿宋" w:hAnsi="仿宋" w:eastAsia="仿宋" w:cs="仿宋"/>
          <w:bCs/>
          <w:color w:val="auto"/>
          <w:sz w:val="24"/>
          <w:highlight w:val="none"/>
          <w:lang w:eastAsia="zh-CN"/>
        </w:rPr>
        <w:t>杭州市公安局上城区分局机房和网络专业技术维护服务项目（3年）</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详见磋商文件。</w:t>
      </w:r>
    </w:p>
    <w:p w14:paraId="2AFEEA49">
      <w:pPr>
        <w:pStyle w:val="137"/>
        <w:keepNext w:val="0"/>
        <w:keepLines w:val="0"/>
        <w:pageBreakBefore w:val="0"/>
        <w:widowControl w:val="0"/>
        <w:kinsoku/>
        <w:wordWrap w:val="0"/>
        <w:overflowPunct/>
        <w:topLinePunct w:val="0"/>
        <w:autoSpaceDE/>
        <w:autoSpaceDN/>
        <w:bidi w:val="0"/>
        <w:snapToGrid/>
        <w:spacing w:before="0" w:line="360" w:lineRule="auto"/>
        <w:ind w:firstLine="482"/>
        <w:textAlignment w:val="auto"/>
        <w:outlineLvl w:val="9"/>
        <w:rPr>
          <w:rFonts w:hint="eastAsia" w:ascii="仿宋" w:hAnsi="仿宋" w:eastAsia="仿宋" w:cs="仿宋"/>
          <w:b w:val="0"/>
          <w:bCs/>
          <w:color w:val="auto"/>
          <w:highlight w:val="none"/>
        </w:rPr>
      </w:pPr>
      <w:r>
        <w:rPr>
          <w:rFonts w:hint="eastAsia" w:ascii="仿宋" w:hAnsi="仿宋" w:eastAsia="仿宋" w:cs="仿宋"/>
          <w:b/>
          <w:bCs w:val="0"/>
          <w:color w:val="auto"/>
          <w:highlight w:val="none"/>
        </w:rPr>
        <w:t>合同履约期限：</w:t>
      </w:r>
      <w:r>
        <w:rPr>
          <w:rFonts w:hint="eastAsia" w:ascii="仿宋" w:hAnsi="仿宋" w:eastAsia="仿宋" w:cs="仿宋"/>
          <w:b/>
          <w:color w:val="auto"/>
          <w:sz w:val="24"/>
          <w:highlight w:val="none"/>
          <w:lang w:val="en-US" w:eastAsia="zh-CN"/>
        </w:rPr>
        <w:t>三</w:t>
      </w:r>
      <w:r>
        <w:rPr>
          <w:rFonts w:hint="eastAsia" w:ascii="仿宋" w:hAnsi="仿宋" w:eastAsia="仿宋" w:cs="仿宋"/>
          <w:color w:val="auto"/>
          <w:sz w:val="24"/>
          <w:highlight w:val="none"/>
          <w:lang w:val="en-US" w:eastAsia="zh-CN"/>
        </w:rPr>
        <w:t>年（具体起讫日期以合同签订为准）</w:t>
      </w:r>
      <w:r>
        <w:rPr>
          <w:rFonts w:hint="eastAsia" w:ascii="仿宋" w:hAnsi="仿宋" w:eastAsia="仿宋" w:cs="仿宋"/>
          <w:b w:val="0"/>
          <w:bCs/>
          <w:color w:val="auto"/>
          <w:highlight w:val="none"/>
        </w:rPr>
        <w:t>。</w:t>
      </w:r>
    </w:p>
    <w:p w14:paraId="16BF76AC">
      <w:pPr>
        <w:keepNext w:val="0"/>
        <w:keepLines w:val="0"/>
        <w:pageBreakBefore w:val="0"/>
        <w:widowControl w:val="0"/>
        <w:kinsoku/>
        <w:wordWrap w:val="0"/>
        <w:overflowPunct/>
        <w:topLinePunct w:val="0"/>
        <w:autoSpaceDE/>
        <w:autoSpaceDN/>
        <w:bidi w:val="0"/>
        <w:snapToGrid/>
        <w:spacing w:line="360" w:lineRule="auto"/>
        <w:ind w:firstLine="482"/>
        <w:textAlignment w:val="auto"/>
        <w:rPr>
          <w:rFonts w:hint="eastAsia" w:ascii="仿宋" w:hAnsi="仿宋" w:eastAsia="仿宋" w:cs="仿宋"/>
          <w:b w:val="0"/>
          <w:bCs/>
          <w:color w:val="auto"/>
          <w:highlight w:val="none"/>
        </w:rPr>
      </w:pPr>
      <w:r>
        <w:rPr>
          <w:rFonts w:hint="eastAsia" w:ascii="仿宋" w:hAnsi="仿宋" w:eastAsia="仿宋" w:cs="仿宋"/>
          <w:b/>
          <w:bCs w:val="0"/>
          <w:color w:val="auto"/>
          <w:sz w:val="24"/>
          <w:highlight w:val="none"/>
        </w:rPr>
        <w:t>本项目接受联合体响应：</w:t>
      </w:r>
      <w:r>
        <w:rPr>
          <w:rFonts w:hint="eastAsia" w:ascii="仿宋" w:hAnsi="仿宋" w:eastAsia="仿宋" w:cs="仿宋"/>
          <w:b/>
          <w:bCs w:val="0"/>
          <w:color w:val="auto"/>
          <w:kern w:val="0"/>
          <w:sz w:val="24"/>
          <w:highlight w:val="none"/>
        </w:rPr>
        <w:sym w:font="Wingdings" w:char="F0FE"/>
      </w:r>
      <w:r>
        <w:rPr>
          <w:rFonts w:hint="eastAsia" w:ascii="仿宋" w:hAnsi="仿宋" w:eastAsia="仿宋" w:cs="仿宋"/>
          <w:b/>
          <w:bCs w:val="0"/>
          <w:color w:val="auto"/>
          <w:sz w:val="24"/>
          <w:highlight w:val="none"/>
        </w:rPr>
        <w:t>是，</w:t>
      </w:r>
      <w:r>
        <w:rPr>
          <w:rFonts w:hint="eastAsia" w:ascii="仿宋" w:hAnsi="仿宋" w:eastAsia="仿宋" w:cs="仿宋"/>
          <w:b w:val="0"/>
          <w:bCs/>
          <w:color w:val="auto"/>
          <w:kern w:val="0"/>
          <w:sz w:val="24"/>
          <w:highlight w:val="none"/>
        </w:rPr>
        <w:t>☐</w:t>
      </w:r>
      <w:r>
        <w:rPr>
          <w:rFonts w:hint="eastAsia" w:ascii="仿宋" w:hAnsi="仿宋" w:eastAsia="仿宋" w:cs="仿宋"/>
          <w:b w:val="0"/>
          <w:bCs/>
          <w:color w:val="auto"/>
          <w:sz w:val="24"/>
          <w:highlight w:val="none"/>
        </w:rPr>
        <w:t>否</w:t>
      </w:r>
      <w:r>
        <w:rPr>
          <w:rFonts w:hint="eastAsia" w:ascii="仿宋" w:hAnsi="仿宋" w:eastAsia="仿宋" w:cs="仿宋"/>
          <w:b w:val="0"/>
          <w:bCs/>
          <w:color w:val="auto"/>
          <w:kern w:val="0"/>
          <w:sz w:val="24"/>
          <w:highlight w:val="none"/>
        </w:rPr>
        <w:t>。</w:t>
      </w:r>
    </w:p>
    <w:p w14:paraId="214101A0">
      <w:pPr>
        <w:pStyle w:val="5"/>
        <w:keepNext w:val="0"/>
        <w:keepLines w:val="0"/>
        <w:pageBreakBefore w:val="0"/>
        <w:widowControl w:val="0"/>
        <w:kinsoku/>
        <w:wordWrap w:val="0"/>
        <w:overflowPunct/>
        <w:topLinePunct w:val="0"/>
        <w:autoSpaceDE/>
        <w:autoSpaceDN/>
        <w:bidi w:val="0"/>
        <w:snapToGrid/>
        <w:ind w:firstLineChars="200"/>
        <w:textAlignment w:val="auto"/>
        <w:rPr>
          <w:rFonts w:hint="default" w:ascii="仿宋" w:hAnsi="仿宋" w:eastAsia="仿宋" w:cs="仿宋"/>
          <w:b/>
          <w:color w:val="auto"/>
          <w:sz w:val="28"/>
          <w:highlight w:val="none"/>
        </w:rPr>
      </w:pPr>
      <w:r>
        <w:rPr>
          <w:rFonts w:hint="default" w:ascii="仿宋" w:hAnsi="仿宋" w:eastAsia="仿宋" w:cs="仿宋"/>
          <w:b/>
          <w:color w:val="auto"/>
          <w:sz w:val="28"/>
          <w:highlight w:val="none"/>
        </w:rPr>
        <w:t>二、申请人的资格要求：</w:t>
      </w:r>
    </w:p>
    <w:p w14:paraId="30A45DD9">
      <w:pPr>
        <w:keepNext w:val="0"/>
        <w:keepLines w:val="0"/>
        <w:pageBreakBefore w:val="0"/>
        <w:widowControl w:val="0"/>
        <w:kinsoku/>
        <w:wordWrap w:val="0"/>
        <w:overflowPunct/>
        <w:topLinePunct w:val="0"/>
        <w:autoSpaceDE/>
        <w:autoSpaceDN/>
        <w:bidi w:val="0"/>
        <w:snapToGrid/>
        <w:spacing w:line="360" w:lineRule="auto"/>
        <w:ind w:firstLine="48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r>
        <w:rPr>
          <w:rFonts w:hint="eastAsia" w:ascii="仿宋" w:hAnsi="仿宋" w:eastAsia="仿宋" w:cs="仿宋"/>
          <w:snapToGrid w:val="0"/>
          <w:color w:val="auto"/>
          <w:kern w:val="28"/>
          <w:sz w:val="24"/>
          <w:szCs w:val="20"/>
          <w:highlight w:val="none"/>
          <w:lang w:eastAsia="zh-CN"/>
        </w:rPr>
        <w:t>，需提供符合参加政府采购活动应当具备的一般条件的承诺函，格式以采购文件为准</w:t>
      </w:r>
      <w:r>
        <w:rPr>
          <w:rFonts w:hint="eastAsia" w:ascii="仿宋" w:hAnsi="仿宋" w:eastAsia="仿宋" w:cs="仿宋"/>
          <w:snapToGrid w:val="0"/>
          <w:color w:val="auto"/>
          <w:kern w:val="28"/>
          <w:sz w:val="24"/>
          <w:szCs w:val="20"/>
          <w:highlight w:val="none"/>
        </w:rPr>
        <w:t>；</w:t>
      </w:r>
    </w:p>
    <w:p w14:paraId="1CD3458F">
      <w:pPr>
        <w:keepNext w:val="0"/>
        <w:keepLines w:val="0"/>
        <w:pageBreakBefore w:val="0"/>
        <w:widowControl w:val="0"/>
        <w:kinsoku/>
        <w:wordWrap w:val="0"/>
        <w:overflowPunct/>
        <w:topLinePunct w:val="0"/>
        <w:autoSpaceDE/>
        <w:autoSpaceDN/>
        <w:bidi w:val="0"/>
        <w:snapToGrid/>
        <w:spacing w:line="360" w:lineRule="auto"/>
        <w:ind w:firstLine="48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2.以联合体形式响应的</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color w:val="auto"/>
          <w:sz w:val="24"/>
          <w:highlight w:val="none"/>
        </w:rPr>
        <w:t>联合体成员均应满足资格要求，成员数量不</w:t>
      </w:r>
      <w:r>
        <w:rPr>
          <w:rFonts w:hint="eastAsia" w:ascii="仿宋" w:hAnsi="仿宋" w:eastAsia="仿宋" w:cs="仿宋"/>
          <w:color w:val="auto"/>
          <w:sz w:val="24"/>
          <w:highlight w:val="none"/>
          <w:lang w:eastAsia="zh-CN"/>
        </w:rPr>
        <w:t>多于</w:t>
      </w:r>
      <w:r>
        <w:rPr>
          <w:rFonts w:hint="eastAsia" w:ascii="仿宋" w:hAnsi="仿宋" w:eastAsia="仿宋" w:cs="仿宋"/>
          <w:color w:val="auto"/>
          <w:sz w:val="24"/>
          <w:highlight w:val="none"/>
        </w:rPr>
        <w:t>2个</w:t>
      </w:r>
      <w:r>
        <w:rPr>
          <w:rFonts w:hint="eastAsia" w:ascii="仿宋" w:hAnsi="仿宋" w:eastAsia="仿宋" w:cs="仿宋"/>
          <w:snapToGrid w:val="0"/>
          <w:color w:val="auto"/>
          <w:kern w:val="28"/>
          <w:sz w:val="24"/>
          <w:szCs w:val="20"/>
          <w:highlight w:val="none"/>
        </w:rPr>
        <w:t>，提供联合协议（本项目不接受联合体响应或者供应商不以联合体形式响应的，则不需要提供）；</w:t>
      </w:r>
    </w:p>
    <w:p w14:paraId="6FD59E29">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
          <w:bCs/>
          <w:color w:val="auto"/>
          <w:sz w:val="24"/>
          <w:highlight w:val="none"/>
        </w:rPr>
      </w:pPr>
      <w:r>
        <w:rPr>
          <w:rFonts w:hint="eastAsia" w:ascii="仿宋" w:hAnsi="仿宋" w:eastAsia="仿宋" w:cs="仿宋"/>
          <w:b/>
          <w:bCs/>
          <w:snapToGrid w:val="0"/>
          <w:color w:val="auto"/>
          <w:kern w:val="28"/>
          <w:sz w:val="24"/>
          <w:szCs w:val="20"/>
          <w:highlight w:val="none"/>
          <w:lang w:val="en-US" w:eastAsia="zh-CN"/>
        </w:rPr>
        <w:t>3</w:t>
      </w:r>
      <w:r>
        <w:rPr>
          <w:rFonts w:hint="eastAsia" w:ascii="仿宋" w:hAnsi="仿宋" w:eastAsia="仿宋" w:cs="仿宋"/>
          <w:b/>
          <w:bCs/>
          <w:snapToGrid w:val="0"/>
          <w:color w:val="auto"/>
          <w:kern w:val="28"/>
          <w:sz w:val="24"/>
          <w:szCs w:val="20"/>
          <w:highlight w:val="none"/>
        </w:rPr>
        <w:t>.落实政府采购政策需满足的资格要求：</w:t>
      </w:r>
      <w:r>
        <w:rPr>
          <w:rFonts w:hint="eastAsia" w:ascii="仿宋" w:hAnsi="仿宋" w:eastAsia="仿宋" w:cs="仿宋"/>
          <w:b/>
          <w:bCs/>
          <w:color w:val="auto"/>
          <w:kern w:val="0"/>
          <w:sz w:val="24"/>
          <w:highlight w:val="none"/>
        </w:rPr>
        <w:sym w:font="Wingdings 2" w:char="0052"/>
      </w:r>
      <w:r>
        <w:rPr>
          <w:rFonts w:hint="eastAsia" w:ascii="仿宋" w:hAnsi="仿宋" w:eastAsia="仿宋" w:cs="仿宋"/>
          <w:b/>
          <w:bCs/>
          <w:color w:val="auto"/>
          <w:kern w:val="0"/>
          <w:sz w:val="24"/>
          <w:highlight w:val="none"/>
        </w:rPr>
        <w:t>无；</w:t>
      </w:r>
    </w:p>
    <w:p w14:paraId="3B89F2EB">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4</w:t>
      </w:r>
      <w:r>
        <w:rPr>
          <w:rFonts w:hint="eastAsia" w:ascii="仿宋" w:hAnsi="仿宋" w:eastAsia="仿宋" w:cs="仿宋"/>
          <w:b/>
          <w:bCs/>
          <w:color w:val="auto"/>
          <w:sz w:val="24"/>
          <w:highlight w:val="none"/>
        </w:rPr>
        <w:t>.本项目的特定资格要求：</w:t>
      </w:r>
      <w:r>
        <w:rPr>
          <w:rFonts w:hint="eastAsia" w:ascii="仿宋" w:hAnsi="仿宋" w:eastAsia="仿宋" w:cs="仿宋"/>
          <w:b/>
          <w:bCs/>
          <w:color w:val="auto"/>
          <w:kern w:val="0"/>
          <w:sz w:val="24"/>
          <w:highlight w:val="none"/>
        </w:rPr>
        <w:sym w:font="Wingdings 2" w:char="0052"/>
      </w:r>
      <w:r>
        <w:rPr>
          <w:rFonts w:hint="eastAsia" w:ascii="仿宋" w:hAnsi="仿宋" w:eastAsia="仿宋" w:cs="仿宋"/>
          <w:b/>
          <w:bCs/>
          <w:color w:val="auto"/>
          <w:sz w:val="24"/>
          <w:highlight w:val="none"/>
        </w:rPr>
        <w:t>无。</w:t>
      </w:r>
    </w:p>
    <w:p w14:paraId="2BC09302">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r>
        <w:rPr>
          <w:rFonts w:hint="eastAsia" w:ascii="仿宋" w:hAnsi="仿宋" w:eastAsia="仿宋" w:cs="仿宋"/>
          <w:snapToGrid w:val="0"/>
          <w:color w:val="auto"/>
          <w:kern w:val="28"/>
          <w:sz w:val="24"/>
          <w:szCs w:val="20"/>
          <w:highlight w:val="none"/>
          <w:lang w:eastAsia="zh-CN"/>
        </w:rPr>
        <w:t>，需提供符合参加政府采购活动应当具备的一般条件的承诺函，格式以采购文件为准</w:t>
      </w:r>
      <w:r>
        <w:rPr>
          <w:rFonts w:hint="eastAsia" w:ascii="仿宋" w:hAnsi="仿宋" w:eastAsia="仿宋" w:cs="仿宋"/>
          <w:color w:val="auto"/>
          <w:sz w:val="24"/>
          <w:highlight w:val="none"/>
        </w:rPr>
        <w:t>。</w:t>
      </w:r>
    </w:p>
    <w:p w14:paraId="78EC62AA">
      <w:pPr>
        <w:pStyle w:val="5"/>
        <w:keepNext w:val="0"/>
        <w:keepLines w:val="0"/>
        <w:pageBreakBefore w:val="0"/>
        <w:widowControl w:val="0"/>
        <w:kinsoku/>
        <w:wordWrap w:val="0"/>
        <w:overflowPunct/>
        <w:topLinePunct w:val="0"/>
        <w:autoSpaceDE/>
        <w:autoSpaceDN/>
        <w:bidi w:val="0"/>
        <w:snapToGrid/>
        <w:ind w:firstLineChars="200"/>
        <w:textAlignment w:val="auto"/>
        <w:rPr>
          <w:rFonts w:hint="default" w:ascii="仿宋" w:hAnsi="仿宋" w:eastAsia="仿宋" w:cs="仿宋"/>
          <w:b/>
          <w:color w:val="auto"/>
          <w:sz w:val="28"/>
          <w:highlight w:val="none"/>
        </w:rPr>
      </w:pPr>
      <w:r>
        <w:rPr>
          <w:rFonts w:hint="default" w:ascii="仿宋" w:hAnsi="仿宋" w:eastAsia="仿宋" w:cs="仿宋"/>
          <w:b/>
          <w:color w:val="auto"/>
          <w:sz w:val="28"/>
          <w:highlight w:val="none"/>
        </w:rPr>
        <w:t>三、获取（下载）采购文件</w:t>
      </w:r>
    </w:p>
    <w:p w14:paraId="08AC6301">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时间：</w:t>
      </w:r>
      <w:r>
        <w:rPr>
          <w:rFonts w:hint="eastAsia" w:ascii="仿宋" w:hAnsi="仿宋" w:eastAsia="仿宋" w:cs="仿宋"/>
          <w:bCs/>
          <w:color w:val="auto"/>
          <w:sz w:val="24"/>
          <w:highlight w:val="none"/>
        </w:rPr>
        <w:t>/至</w:t>
      </w:r>
      <w:r>
        <w:rPr>
          <w:rFonts w:hint="eastAsia" w:ascii="仿宋" w:hAnsi="仿宋" w:eastAsia="仿宋" w:cs="仿宋"/>
          <w:bCs/>
          <w:color w:val="auto"/>
          <w:sz w:val="24"/>
          <w:highlight w:val="none"/>
          <w:lang w:eastAsia="zh-CN"/>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06</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16</w:t>
      </w:r>
      <w:r>
        <w:rPr>
          <w:rFonts w:hint="eastAsia" w:ascii="仿宋" w:hAnsi="仿宋" w:eastAsia="仿宋" w:cs="仿宋"/>
          <w:bCs/>
          <w:color w:val="auto"/>
          <w:sz w:val="24"/>
          <w:highlight w:val="none"/>
        </w:rPr>
        <w:t>日，每天上午00:00至12:00，下午12:00至23:59（北京时间，线上获取法定节假日均可，线下获取文件法定节假日除外）</w:t>
      </w:r>
    </w:p>
    <w:p w14:paraId="35217969">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地点（网址）：</w:t>
      </w:r>
      <w:r>
        <w:rPr>
          <w:rFonts w:hint="eastAsia" w:ascii="仿宋" w:hAnsi="仿宋" w:eastAsia="仿宋" w:cs="仿宋"/>
          <w:bCs/>
          <w:color w:val="auto"/>
          <w:sz w:val="24"/>
          <w:highlight w:val="none"/>
        </w:rPr>
        <w:t>政采云平台（http://zfcg.czt.zj.gov.cn）</w:t>
      </w:r>
    </w:p>
    <w:p w14:paraId="7795AACA">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方式：</w:t>
      </w:r>
      <w:r>
        <w:rPr>
          <w:rFonts w:hint="eastAsia" w:ascii="仿宋" w:hAnsi="仿宋" w:eastAsia="仿宋" w:cs="仿宋"/>
          <w:bCs/>
          <w:color w:val="auto"/>
          <w:sz w:val="24"/>
          <w:highlight w:val="none"/>
        </w:rPr>
        <w:t>供应商登录政采云平台https://www.zcygov.cn/在线申请获取采购文件（进入“项目采购”应用，在获取采购文件菜单中选择项目，申请获取采购文件）</w:t>
      </w:r>
    </w:p>
    <w:p w14:paraId="5806FA06">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售价（元）：</w:t>
      </w:r>
      <w:r>
        <w:rPr>
          <w:rFonts w:hint="eastAsia" w:ascii="仿宋" w:hAnsi="仿宋" w:eastAsia="仿宋" w:cs="仿宋"/>
          <w:bCs/>
          <w:color w:val="auto"/>
          <w:sz w:val="24"/>
          <w:highlight w:val="none"/>
        </w:rPr>
        <w:t>0</w:t>
      </w:r>
    </w:p>
    <w:p w14:paraId="408FF128">
      <w:pPr>
        <w:pStyle w:val="5"/>
        <w:keepNext w:val="0"/>
        <w:keepLines w:val="0"/>
        <w:pageBreakBefore w:val="0"/>
        <w:widowControl w:val="0"/>
        <w:kinsoku/>
        <w:wordWrap w:val="0"/>
        <w:overflowPunct/>
        <w:topLinePunct w:val="0"/>
        <w:autoSpaceDE/>
        <w:autoSpaceDN/>
        <w:bidi w:val="0"/>
        <w:snapToGrid/>
        <w:ind w:firstLineChars="200"/>
        <w:textAlignment w:val="auto"/>
        <w:rPr>
          <w:rFonts w:hint="default" w:ascii="仿宋" w:hAnsi="仿宋" w:eastAsia="仿宋" w:cs="仿宋"/>
          <w:b/>
          <w:color w:val="auto"/>
          <w:sz w:val="28"/>
          <w:highlight w:val="none"/>
        </w:rPr>
      </w:pPr>
      <w:r>
        <w:rPr>
          <w:rFonts w:hint="default" w:ascii="仿宋" w:hAnsi="仿宋" w:eastAsia="仿宋" w:cs="仿宋"/>
          <w:b/>
          <w:color w:val="auto"/>
          <w:sz w:val="28"/>
          <w:highlight w:val="none"/>
        </w:rPr>
        <w:t>四、响应文件提交（上传）</w:t>
      </w:r>
    </w:p>
    <w:p w14:paraId="7B6638A7">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截止时间：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06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16</w:t>
      </w:r>
      <w:r>
        <w:rPr>
          <w:rFonts w:hint="eastAsia" w:ascii="仿宋" w:hAnsi="仿宋" w:eastAsia="仿宋" w:cs="仿宋"/>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00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w:t>
      </w:r>
    </w:p>
    <w:p w14:paraId="4E8C38E2">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地点（网址）：</w:t>
      </w:r>
      <w:r>
        <w:rPr>
          <w:rFonts w:hint="eastAsia" w:ascii="仿宋" w:hAnsi="仿宋" w:eastAsia="仿宋" w:cs="仿宋"/>
          <w:b/>
          <w:bCs w:val="0"/>
          <w:color w:val="auto"/>
          <w:sz w:val="24"/>
          <w:highlight w:val="none"/>
        </w:rPr>
        <w:t>政府采购云平台（https://www.zcygov.cn）</w:t>
      </w:r>
    </w:p>
    <w:p w14:paraId="537565A3">
      <w:pPr>
        <w:pStyle w:val="5"/>
        <w:keepNext w:val="0"/>
        <w:keepLines w:val="0"/>
        <w:pageBreakBefore w:val="0"/>
        <w:widowControl w:val="0"/>
        <w:kinsoku/>
        <w:wordWrap w:val="0"/>
        <w:overflowPunct/>
        <w:topLinePunct w:val="0"/>
        <w:autoSpaceDE/>
        <w:autoSpaceDN/>
        <w:bidi w:val="0"/>
        <w:snapToGrid/>
        <w:ind w:firstLineChars="200"/>
        <w:textAlignment w:val="auto"/>
        <w:rPr>
          <w:rFonts w:hint="default" w:ascii="仿宋" w:hAnsi="仿宋" w:eastAsia="仿宋" w:cs="仿宋"/>
          <w:b/>
          <w:color w:val="auto"/>
          <w:sz w:val="28"/>
          <w:highlight w:val="none"/>
        </w:rPr>
      </w:pPr>
      <w:r>
        <w:rPr>
          <w:rFonts w:hint="default" w:ascii="仿宋" w:hAnsi="仿宋" w:eastAsia="仿宋" w:cs="仿宋"/>
          <w:b/>
          <w:color w:val="auto"/>
          <w:sz w:val="28"/>
          <w:highlight w:val="none"/>
        </w:rPr>
        <w:t>五、响应文件开启</w:t>
      </w:r>
    </w:p>
    <w:p w14:paraId="0F145A5B">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开启时间：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06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16</w:t>
      </w:r>
      <w:r>
        <w:rPr>
          <w:rFonts w:hint="eastAsia" w:ascii="仿宋" w:hAnsi="仿宋" w:eastAsia="仿宋" w:cs="仿宋"/>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00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w:t>
      </w:r>
    </w:p>
    <w:p w14:paraId="44B0DE3D">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地点（网址）：</w:t>
      </w:r>
      <w:r>
        <w:rPr>
          <w:rFonts w:hint="eastAsia" w:ascii="仿宋" w:hAnsi="仿宋" w:eastAsia="仿宋" w:cs="仿宋"/>
          <w:b/>
          <w:bCs w:val="0"/>
          <w:color w:val="auto"/>
          <w:sz w:val="24"/>
          <w:highlight w:val="none"/>
        </w:rPr>
        <w:t>政府采购云平台（https://www.zcygov.cn）</w:t>
      </w:r>
    </w:p>
    <w:p w14:paraId="74435EE7">
      <w:pPr>
        <w:pStyle w:val="5"/>
        <w:keepNext w:val="0"/>
        <w:keepLines w:val="0"/>
        <w:pageBreakBefore w:val="0"/>
        <w:widowControl w:val="0"/>
        <w:kinsoku/>
        <w:wordWrap w:val="0"/>
        <w:overflowPunct/>
        <w:topLinePunct w:val="0"/>
        <w:autoSpaceDE/>
        <w:autoSpaceDN/>
        <w:bidi w:val="0"/>
        <w:snapToGrid/>
        <w:ind w:firstLineChars="200"/>
        <w:textAlignment w:val="auto"/>
        <w:rPr>
          <w:rFonts w:hint="default" w:ascii="仿宋" w:hAnsi="仿宋" w:eastAsia="仿宋" w:cs="仿宋"/>
          <w:b/>
          <w:color w:val="auto"/>
          <w:sz w:val="28"/>
          <w:highlight w:val="none"/>
        </w:rPr>
      </w:pPr>
      <w:r>
        <w:rPr>
          <w:rFonts w:hint="default" w:ascii="仿宋" w:hAnsi="仿宋" w:eastAsia="仿宋" w:cs="仿宋"/>
          <w:b/>
          <w:color w:val="auto"/>
          <w:sz w:val="28"/>
          <w:highlight w:val="none"/>
        </w:rPr>
        <w:t>六、公告期限</w:t>
      </w:r>
    </w:p>
    <w:p w14:paraId="7BDA26D5">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自本公告发布之日起3个工作日。</w:t>
      </w:r>
    </w:p>
    <w:p w14:paraId="22C1950C">
      <w:pPr>
        <w:pStyle w:val="5"/>
        <w:keepNext w:val="0"/>
        <w:keepLines w:val="0"/>
        <w:pageBreakBefore w:val="0"/>
        <w:widowControl w:val="0"/>
        <w:kinsoku/>
        <w:wordWrap w:val="0"/>
        <w:overflowPunct/>
        <w:topLinePunct w:val="0"/>
        <w:autoSpaceDE/>
        <w:autoSpaceDN/>
        <w:bidi w:val="0"/>
        <w:snapToGrid/>
        <w:ind w:firstLineChars="200"/>
        <w:textAlignment w:val="auto"/>
        <w:rPr>
          <w:rFonts w:hint="default" w:ascii="仿宋" w:hAnsi="仿宋" w:eastAsia="仿宋" w:cs="仿宋"/>
          <w:b/>
          <w:color w:val="auto"/>
          <w:sz w:val="28"/>
          <w:highlight w:val="none"/>
        </w:rPr>
      </w:pPr>
      <w:r>
        <w:rPr>
          <w:rFonts w:hint="default" w:ascii="仿宋" w:hAnsi="仿宋" w:eastAsia="仿宋" w:cs="仿宋"/>
          <w:b/>
          <w:color w:val="auto"/>
          <w:sz w:val="28"/>
          <w:highlight w:val="none"/>
          <w:lang w:val="en-US" w:eastAsia="zh-CN"/>
        </w:rPr>
        <w:t>七</w:t>
      </w:r>
      <w:r>
        <w:rPr>
          <w:rFonts w:hint="default" w:ascii="仿宋" w:hAnsi="仿宋" w:eastAsia="仿宋" w:cs="仿宋"/>
          <w:b/>
          <w:color w:val="auto"/>
          <w:sz w:val="28"/>
          <w:highlight w:val="none"/>
        </w:rPr>
        <w:t>、其他补充事宜</w:t>
      </w:r>
    </w:p>
    <w:p w14:paraId="543770C9">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16E82654">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2.根据《浙江省财政厅关于进一步促进政府采购公平竞争打造最优营商环境的通知》（浙财采监（2021）22号）文件关于“健全行政裁决机制”要求，鼓励供应商在线提起询问，路径为：政采云</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项目采购</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询问质疑投诉</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询问列表</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鼓励供应商在线提起质疑，路径为：政采云</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项目采购</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询问质疑投诉</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质疑列表。质疑供应商对在线质疑答复不满意的，可在线提起投诉，路径为：浙江政府服务网</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政府采购投诉处理</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在线办理。</w:t>
      </w:r>
    </w:p>
    <w:p w14:paraId="51F65377">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31A97AD">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4.其他事项：（1）需要落实的政府采购政策：</w:t>
      </w:r>
      <w:r>
        <w:rPr>
          <w:rFonts w:hint="eastAsia" w:ascii="仿宋" w:hAnsi="仿宋" w:eastAsia="仿宋" w:cs="仿宋"/>
          <w:bCs/>
          <w:color w:val="auto"/>
          <w:sz w:val="24"/>
          <w:highlight w:val="none"/>
        </w:rPr>
        <w:t>包括节约资源、保护环境、支持创新、促进中小企业发展等，详见磋商文件第三部分。</w:t>
      </w:r>
      <w:r>
        <w:rPr>
          <w:rFonts w:hint="eastAsia" w:ascii="仿宋" w:hAnsi="仿宋" w:eastAsia="仿宋" w:cs="仿宋"/>
          <w:b/>
          <w:bCs w:val="0"/>
          <w:color w:val="auto"/>
          <w:sz w:val="24"/>
          <w:highlight w:val="none"/>
        </w:rPr>
        <w:t>（2）电子交易的说明</w:t>
      </w:r>
      <w:r>
        <w:rPr>
          <w:rFonts w:hint="eastAsia" w:ascii="仿宋" w:hAnsi="仿宋" w:eastAsia="仿宋" w:cs="仿宋"/>
          <w:b/>
          <w:bCs w:val="0"/>
          <w:color w:val="auto"/>
          <w:sz w:val="24"/>
          <w:highlight w:val="none"/>
          <w:lang w:eastAsia="zh-CN"/>
        </w:rPr>
        <w:t>：</w:t>
      </w:r>
      <w:r>
        <w:rPr>
          <w:rFonts w:hint="eastAsia" w:ascii="仿宋" w:hAnsi="仿宋" w:eastAsia="仿宋" w:cs="仿宋"/>
          <w:b/>
          <w:bCs w:val="0"/>
          <w:color w:val="auto"/>
          <w:sz w:val="24"/>
          <w:highlight w:val="none"/>
        </w:rPr>
        <w:t>1）电子交易：</w:t>
      </w:r>
      <w:r>
        <w:rPr>
          <w:rFonts w:hint="eastAsia" w:ascii="仿宋" w:hAnsi="仿宋" w:eastAsia="仿宋" w:cs="仿宋"/>
          <w:bCs/>
          <w:color w:val="auto"/>
          <w:sz w:val="24"/>
          <w:highlight w:val="none"/>
        </w:rPr>
        <w:t>本项目以数据电文形式，依托“政府采购云平台（www.zcygov.cn）”进行采购活动，不接受纸质响应文件。</w:t>
      </w:r>
      <w:r>
        <w:rPr>
          <w:rFonts w:hint="eastAsia" w:ascii="仿宋" w:hAnsi="仿宋" w:eastAsia="仿宋" w:cs="仿宋"/>
          <w:b/>
          <w:bCs w:val="0"/>
          <w:color w:val="auto"/>
          <w:sz w:val="24"/>
          <w:highlight w:val="none"/>
        </w:rPr>
        <w:t>2）响应准备：</w:t>
      </w:r>
      <w:r>
        <w:rPr>
          <w:rFonts w:hint="eastAsia" w:ascii="仿宋" w:hAnsi="仿宋" w:eastAsia="仿宋" w:cs="仿宋"/>
          <w:bCs/>
          <w:color w:val="auto"/>
          <w:sz w:val="24"/>
          <w:highlight w:val="none"/>
        </w:rPr>
        <w:t>注册账号</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点击“商家入驻”，进行政府采购供应商资料填写；申领CA数字证书</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申领流程详见“浙江政府采购网-下载专区</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电子交易客户端-CA驱动和申领流程”；安装“政采云电子交易客户端”</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前往“浙江政府采购网-下载专区</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电子交易客户端”进行下载并安装。</w:t>
      </w:r>
      <w:r>
        <w:rPr>
          <w:rFonts w:hint="eastAsia" w:ascii="仿宋" w:hAnsi="仿宋" w:eastAsia="仿宋" w:cs="仿宋"/>
          <w:b/>
          <w:bCs w:val="0"/>
          <w:color w:val="auto"/>
          <w:sz w:val="24"/>
          <w:highlight w:val="none"/>
        </w:rPr>
        <w:t>3）磋商文件的获取：</w:t>
      </w:r>
      <w:r>
        <w:rPr>
          <w:rFonts w:hint="eastAsia" w:ascii="仿宋" w:hAnsi="仿宋" w:eastAsia="仿宋" w:cs="仿宋"/>
          <w:bCs/>
          <w:color w:val="auto"/>
          <w:sz w:val="24"/>
          <w:highlight w:val="none"/>
        </w:rPr>
        <w:t>使用账号登录或者使用CA登录政采云平台；进入“项目采购”应用，在获取采购文件菜单中选择项目，获取磋商文件。</w:t>
      </w:r>
      <w:r>
        <w:rPr>
          <w:rFonts w:hint="eastAsia" w:ascii="仿宋" w:hAnsi="仿宋" w:eastAsia="仿宋" w:cs="仿宋"/>
          <w:b/>
          <w:bCs w:val="0"/>
          <w:color w:val="auto"/>
          <w:sz w:val="24"/>
          <w:highlight w:val="none"/>
        </w:rPr>
        <w:t>4）响应文件的制作：</w:t>
      </w:r>
      <w:r>
        <w:rPr>
          <w:rFonts w:hint="eastAsia" w:ascii="仿宋" w:hAnsi="仿宋" w:eastAsia="仿宋" w:cs="仿宋"/>
          <w:bCs/>
          <w:color w:val="auto"/>
          <w:sz w:val="24"/>
          <w:highlight w:val="none"/>
        </w:rPr>
        <w:t>在“政采云电子交易客户端”中完成“填写基本信息</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导入投标文件</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标书关联</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标书检查</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电子签名</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生成电子标书”等操作。</w:t>
      </w:r>
      <w:r>
        <w:rPr>
          <w:rFonts w:hint="eastAsia" w:ascii="仿宋" w:hAnsi="仿宋" w:eastAsia="仿宋" w:cs="仿宋"/>
          <w:b/>
          <w:bCs w:val="0"/>
          <w:color w:val="auto"/>
          <w:sz w:val="24"/>
          <w:highlight w:val="none"/>
        </w:rPr>
        <w:t>5）</w:t>
      </w:r>
      <w:r>
        <w:rPr>
          <w:rFonts w:hint="eastAsia" w:ascii="仿宋" w:hAnsi="仿宋" w:eastAsia="仿宋" w:cs="仿宋"/>
          <w:bCs/>
          <w:color w:val="auto"/>
          <w:sz w:val="24"/>
          <w:highlight w:val="none"/>
        </w:rPr>
        <w:t>采购人、采购代理机构将依托政采云平台完成本项目的电子交易活动，平台不接受未按本公告约定方式获取磋商文件的供应商进行响应活动；</w:t>
      </w:r>
      <w:r>
        <w:rPr>
          <w:rFonts w:hint="eastAsia" w:ascii="仿宋" w:hAnsi="仿宋" w:eastAsia="仿宋" w:cs="仿宋"/>
          <w:b/>
          <w:bCs w:val="0"/>
          <w:color w:val="auto"/>
          <w:sz w:val="24"/>
          <w:highlight w:val="none"/>
        </w:rPr>
        <w:t>6）</w:t>
      </w:r>
      <w:r>
        <w:rPr>
          <w:rFonts w:hint="eastAsia" w:ascii="仿宋" w:hAnsi="仿宋" w:eastAsia="仿宋" w:cs="仿宋"/>
          <w:bCs/>
          <w:color w:val="auto"/>
          <w:sz w:val="24"/>
          <w:highlight w:val="none"/>
        </w:rPr>
        <w:t>对未按上述方式获取磋商文件的供应商对该文件提出的质疑，采购人或采购代理机构将不予处理；</w:t>
      </w:r>
      <w:r>
        <w:rPr>
          <w:rFonts w:hint="eastAsia" w:ascii="仿宋" w:hAnsi="仿宋" w:eastAsia="仿宋" w:cs="仿宋"/>
          <w:b/>
          <w:bCs w:val="0"/>
          <w:color w:val="auto"/>
          <w:sz w:val="24"/>
          <w:highlight w:val="none"/>
        </w:rPr>
        <w:t>7）</w:t>
      </w:r>
      <w:r>
        <w:rPr>
          <w:rFonts w:hint="eastAsia" w:ascii="仿宋" w:hAnsi="仿宋" w:eastAsia="仿宋" w:cs="仿宋"/>
          <w:bCs/>
          <w:color w:val="auto"/>
          <w:sz w:val="24"/>
          <w:highlight w:val="none"/>
        </w:rPr>
        <w:t>不提供磋商文件纸质版；</w:t>
      </w:r>
      <w:r>
        <w:rPr>
          <w:rFonts w:hint="eastAsia" w:ascii="仿宋" w:hAnsi="仿宋" w:eastAsia="仿宋" w:cs="仿宋"/>
          <w:b/>
          <w:bCs w:val="0"/>
          <w:color w:val="auto"/>
          <w:sz w:val="24"/>
          <w:highlight w:val="none"/>
        </w:rPr>
        <w:t>8）</w:t>
      </w:r>
      <w:r>
        <w:rPr>
          <w:rFonts w:hint="eastAsia" w:ascii="仿宋" w:hAnsi="仿宋" w:eastAsia="仿宋" w:cs="仿宋"/>
          <w:bCs/>
          <w:color w:val="auto"/>
          <w:sz w:val="24"/>
          <w:highlight w:val="none"/>
        </w:rPr>
        <w:t>响应文件的传输提交：供应商在提交响应文件的截止时间前将加密的响应文件上传至政府采购云平台，还可以在提交响应文件的截止时间前直接提交或者以邮政快递方式提交备份响应文件1份。备份响应文件的制作、存储、密封详见磋商文件第三部分 “备份响应文件”；</w:t>
      </w:r>
      <w:r>
        <w:rPr>
          <w:rFonts w:hint="eastAsia" w:ascii="仿宋" w:hAnsi="仿宋" w:eastAsia="仿宋" w:cs="仿宋"/>
          <w:b/>
          <w:bCs w:val="0"/>
          <w:color w:val="auto"/>
          <w:sz w:val="24"/>
          <w:highlight w:val="none"/>
        </w:rPr>
        <w:t>9）</w:t>
      </w:r>
      <w:r>
        <w:rPr>
          <w:rFonts w:hint="eastAsia" w:ascii="仿宋" w:hAnsi="仿宋" w:eastAsia="仿宋" w:cs="仿宋"/>
          <w:bCs/>
          <w:color w:val="auto"/>
          <w:sz w:val="24"/>
          <w:highlight w:val="none"/>
        </w:rPr>
        <w:t>响应文件的解密：供应商按照平台提示和磋商文件的规定在半小时内完成在线解密。通过“政府采购云平台”上传递交的响应文件无法按时解密，供应商递交了备份响应文件的，以备份响应文件为依据，否则视为响应文件撤回。通过“政府采购云平台”上传提交的响应文件已按时解密的，备份响应文件自动失效。供应商仅提交备份响应文件，没有在电子交易平台传输提交响应文件的，响应无效；</w:t>
      </w:r>
      <w:r>
        <w:rPr>
          <w:rFonts w:hint="eastAsia" w:ascii="仿宋" w:hAnsi="仿宋" w:eastAsia="仿宋" w:cs="仿宋"/>
          <w:b/>
          <w:bCs w:val="0"/>
          <w:color w:val="auto"/>
          <w:sz w:val="24"/>
          <w:highlight w:val="none"/>
        </w:rPr>
        <w:t>10）</w:t>
      </w:r>
      <w:r>
        <w:rPr>
          <w:rFonts w:hint="eastAsia" w:ascii="仿宋" w:hAnsi="仿宋" w:eastAsia="仿宋" w:cs="仿宋"/>
          <w:bCs/>
          <w:color w:val="auto"/>
          <w:sz w:val="24"/>
          <w:highlight w:val="none"/>
        </w:rPr>
        <w:t>具体操作指南：详见政采云平台“服务中心</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帮助文档</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项目采购</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操作流程</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电子招投标</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政府采购项目电子交易管理操作指南</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供应商”</w:t>
      </w:r>
      <w:r>
        <w:rPr>
          <w:rFonts w:hint="eastAsia" w:ascii="仿宋" w:hAnsi="仿宋" w:eastAsia="仿宋" w:cs="仿宋"/>
          <w:bCs/>
          <w:color w:val="auto"/>
          <w:sz w:val="24"/>
          <w:highlight w:val="none"/>
          <w:lang w:eastAsia="zh-CN"/>
        </w:rPr>
        <w:t>；</w:t>
      </w:r>
      <w:r>
        <w:rPr>
          <w:rFonts w:hint="eastAsia" w:ascii="仿宋" w:hAnsi="仿宋" w:eastAsia="仿宋" w:cs="仿宋"/>
          <w:b/>
          <w:bCs w:val="0"/>
          <w:color w:val="auto"/>
          <w:sz w:val="24"/>
          <w:highlight w:val="none"/>
        </w:rPr>
        <w:t>11）</w:t>
      </w:r>
      <w:r>
        <w:rPr>
          <w:rFonts w:hint="eastAsia" w:ascii="仿宋" w:hAnsi="仿宋" w:eastAsia="仿宋" w:cs="仿宋"/>
          <w:bCs/>
          <w:color w:val="auto"/>
          <w:sz w:val="24"/>
          <w:highlight w:val="none"/>
        </w:rPr>
        <w:t>磋商文件公告期限与磋商公告的公告期限一致。</w:t>
      </w:r>
    </w:p>
    <w:p w14:paraId="7DB40176">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八</w:t>
      </w:r>
      <w:r>
        <w:rPr>
          <w:rFonts w:hint="eastAsia" w:ascii="仿宋" w:hAnsi="仿宋" w:eastAsia="仿宋" w:cs="仿宋"/>
          <w:b/>
          <w:color w:val="auto"/>
          <w:sz w:val="24"/>
          <w:highlight w:val="none"/>
        </w:rPr>
        <w:t>、凡对本次采购提出询问、质疑、投诉，请按以下方式联系</w:t>
      </w:r>
    </w:p>
    <w:p w14:paraId="7427858A">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1.采购人信息</w:t>
      </w:r>
    </w:p>
    <w:p w14:paraId="2A9C8054">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名称：</w:t>
      </w:r>
      <w:r>
        <w:rPr>
          <w:rFonts w:hint="eastAsia" w:ascii="仿宋" w:hAnsi="仿宋" w:eastAsia="仿宋" w:cs="仿宋"/>
          <w:bCs/>
          <w:color w:val="auto"/>
          <w:sz w:val="24"/>
          <w:highlight w:val="none"/>
          <w:lang w:eastAsia="zh-CN"/>
        </w:rPr>
        <w:t>杭州市公安局上城区分局</w:t>
      </w:r>
    </w:p>
    <w:p w14:paraId="773E5984">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地址：</w:t>
      </w:r>
      <w:r>
        <w:rPr>
          <w:rFonts w:hint="eastAsia" w:ascii="仿宋" w:hAnsi="仿宋" w:eastAsia="仿宋" w:cs="仿宋"/>
          <w:color w:val="auto"/>
          <w:sz w:val="24"/>
          <w:highlight w:val="none"/>
        </w:rPr>
        <w:t>杭州市上城区候潮东路175号</w:t>
      </w:r>
    </w:p>
    <w:p w14:paraId="21115754">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传真：/</w:t>
      </w:r>
    </w:p>
    <w:p w14:paraId="4812A955">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项目联系人（询问）：</w:t>
      </w:r>
      <w:r>
        <w:rPr>
          <w:rFonts w:hint="eastAsia" w:ascii="仿宋" w:hAnsi="仿宋" w:eastAsia="仿宋" w:cs="仿宋"/>
          <w:color w:val="auto"/>
          <w:sz w:val="24"/>
          <w:highlight w:val="none"/>
          <w:lang w:val="en-US" w:eastAsia="zh-CN"/>
        </w:rPr>
        <w:t>杜警官</w:t>
      </w:r>
    </w:p>
    <w:p w14:paraId="3DA6C9D5">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项目联系方式（询问）：15868851763</w:t>
      </w:r>
    </w:p>
    <w:p w14:paraId="5174415E">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default" w:ascii="仿宋" w:hAnsi="仿宋" w:eastAsia="仿宋" w:cs="仿宋"/>
          <w:bCs/>
          <w:color w:val="auto"/>
          <w:sz w:val="24"/>
          <w:highlight w:val="none"/>
          <w:lang w:eastAsia="zh-CN"/>
        </w:rPr>
      </w:pPr>
      <w:r>
        <w:rPr>
          <w:rFonts w:hint="eastAsia" w:ascii="仿宋" w:hAnsi="仿宋" w:eastAsia="仿宋" w:cs="仿宋"/>
          <w:bCs/>
          <w:color w:val="auto"/>
          <w:sz w:val="24"/>
          <w:highlight w:val="none"/>
        </w:rPr>
        <w:t>质疑联系人：</w:t>
      </w:r>
      <w:r>
        <w:rPr>
          <w:rFonts w:hint="eastAsia" w:ascii="仿宋" w:hAnsi="仿宋" w:eastAsia="仿宋" w:cs="仿宋"/>
          <w:color w:val="auto"/>
          <w:sz w:val="24"/>
          <w:highlight w:val="none"/>
          <w:lang w:val="en-US" w:eastAsia="zh-CN"/>
        </w:rPr>
        <w:t>钟警官</w:t>
      </w:r>
    </w:p>
    <w:p w14:paraId="75818DB9">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default" w:ascii="仿宋" w:hAnsi="仿宋" w:eastAsia="仿宋" w:cs="仿宋"/>
          <w:bCs/>
          <w:color w:val="auto"/>
          <w:sz w:val="24"/>
          <w:highlight w:val="none"/>
          <w:lang w:eastAsia="zh-CN"/>
        </w:rPr>
      </w:pPr>
      <w:r>
        <w:rPr>
          <w:rFonts w:hint="eastAsia" w:ascii="仿宋" w:hAnsi="仿宋" w:eastAsia="仿宋" w:cs="仿宋"/>
          <w:bCs/>
          <w:color w:val="auto"/>
          <w:sz w:val="24"/>
          <w:highlight w:val="none"/>
        </w:rPr>
        <w:t>质疑联系方式：</w:t>
      </w:r>
      <w:r>
        <w:rPr>
          <w:rFonts w:hint="eastAsia" w:ascii="仿宋" w:hAnsi="仿宋" w:eastAsia="仿宋" w:cs="仿宋"/>
          <w:color w:val="auto"/>
          <w:sz w:val="24"/>
          <w:highlight w:val="none"/>
        </w:rPr>
        <w:t>13588815240</w:t>
      </w:r>
    </w:p>
    <w:p w14:paraId="7D894331">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2.采购代理机构信息</w:t>
      </w:r>
    </w:p>
    <w:p w14:paraId="68E2A272">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名称：</w:t>
      </w:r>
      <w:r>
        <w:rPr>
          <w:rFonts w:hint="eastAsia" w:ascii="仿宋" w:hAnsi="仿宋" w:eastAsia="仿宋" w:cs="仿宋"/>
          <w:bCs/>
          <w:color w:val="auto"/>
          <w:sz w:val="24"/>
          <w:highlight w:val="none"/>
          <w:lang w:eastAsia="zh-CN"/>
        </w:rPr>
        <w:t>浙江省成套工程有限公司</w:t>
      </w:r>
    </w:p>
    <w:p w14:paraId="3DBB3839">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地址：</w:t>
      </w:r>
      <w:r>
        <w:rPr>
          <w:rFonts w:hint="eastAsia" w:ascii="仿宋" w:hAnsi="仿宋" w:eastAsia="仿宋" w:cs="仿宋"/>
          <w:bCs/>
          <w:color w:val="auto"/>
          <w:sz w:val="24"/>
          <w:highlight w:val="none"/>
          <w:lang w:eastAsia="zh-CN"/>
        </w:rPr>
        <w:t>杭州市西湖区古墩路701号紫金广场A座</w:t>
      </w:r>
      <w:r>
        <w:rPr>
          <w:rFonts w:hint="eastAsia" w:ascii="仿宋" w:hAnsi="仿宋" w:eastAsia="仿宋" w:cs="仿宋"/>
          <w:bCs/>
          <w:color w:val="auto"/>
          <w:sz w:val="24"/>
          <w:highlight w:val="none"/>
          <w:lang w:val="en-US" w:eastAsia="zh-CN"/>
        </w:rPr>
        <w:t>15</w:t>
      </w:r>
      <w:r>
        <w:rPr>
          <w:rFonts w:hint="eastAsia" w:ascii="仿宋" w:hAnsi="仿宋" w:eastAsia="仿宋" w:cs="仿宋"/>
          <w:bCs/>
          <w:color w:val="auto"/>
          <w:sz w:val="24"/>
          <w:highlight w:val="none"/>
          <w:lang w:eastAsia="zh-CN"/>
        </w:rPr>
        <w:t>楼</w:t>
      </w:r>
      <w:r>
        <w:rPr>
          <w:rFonts w:hint="eastAsia" w:ascii="仿宋" w:hAnsi="仿宋" w:eastAsia="仿宋" w:cs="仿宋"/>
          <w:bCs/>
          <w:color w:val="auto"/>
          <w:sz w:val="24"/>
          <w:highlight w:val="none"/>
          <w:lang w:val="en-US" w:eastAsia="zh-CN"/>
        </w:rPr>
        <w:t>1509室</w:t>
      </w:r>
    </w:p>
    <w:p w14:paraId="4F3E7F85">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项目联系人（询问）：</w:t>
      </w:r>
      <w:r>
        <w:rPr>
          <w:rFonts w:hint="eastAsia" w:ascii="仿宋" w:hAnsi="仿宋" w:eastAsia="仿宋" w:cs="仿宋"/>
          <w:bCs/>
          <w:color w:val="auto"/>
          <w:sz w:val="24"/>
          <w:highlight w:val="none"/>
          <w:lang w:val="en-US" w:eastAsia="zh-CN"/>
        </w:rPr>
        <w:t>何磊</w:t>
      </w:r>
    </w:p>
    <w:p w14:paraId="17D8AC49">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项目联系方式（询问）：</w:t>
      </w:r>
      <w:r>
        <w:rPr>
          <w:rFonts w:hint="eastAsia" w:ascii="仿宋" w:hAnsi="仿宋" w:eastAsia="仿宋" w:cs="仿宋"/>
          <w:bCs/>
          <w:color w:val="auto"/>
          <w:sz w:val="24"/>
          <w:highlight w:val="none"/>
          <w:lang w:val="en-US" w:eastAsia="zh-CN"/>
        </w:rPr>
        <w:t>15868121513</w:t>
      </w:r>
    </w:p>
    <w:p w14:paraId="255CFD5A">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质疑联系人：</w:t>
      </w:r>
      <w:r>
        <w:rPr>
          <w:rFonts w:hint="eastAsia" w:ascii="仿宋" w:hAnsi="仿宋" w:eastAsia="仿宋" w:cs="仿宋"/>
          <w:bCs/>
          <w:color w:val="auto"/>
          <w:sz w:val="24"/>
          <w:highlight w:val="none"/>
          <w:lang w:val="en-US" w:eastAsia="zh-CN"/>
        </w:rPr>
        <w:t>严淳</w:t>
      </w:r>
    </w:p>
    <w:p w14:paraId="751D1B10">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质疑联系方式：</w:t>
      </w:r>
      <w:r>
        <w:rPr>
          <w:rFonts w:hint="eastAsia" w:ascii="仿宋" w:hAnsi="仿宋" w:eastAsia="仿宋" w:cs="仿宋"/>
          <w:color w:val="auto"/>
          <w:sz w:val="24"/>
          <w:highlight w:val="none"/>
          <w:lang w:val="en-US" w:eastAsia="zh-CN"/>
        </w:rPr>
        <w:t>18007898088</w:t>
      </w:r>
    </w:p>
    <w:p w14:paraId="1F38F027">
      <w:pPr>
        <w:keepNext w:val="0"/>
        <w:keepLines w:val="0"/>
        <w:pageBreakBefore w:val="0"/>
        <w:widowControl w:val="0"/>
        <w:kinsoku/>
        <w:wordWrap w:val="0"/>
        <w:overflowPunct/>
        <w:topLinePunct w:val="0"/>
        <w:autoSpaceDE/>
        <w:autoSpaceDN/>
        <w:bidi w:val="0"/>
        <w:snapToGrid/>
        <w:spacing w:line="360" w:lineRule="auto"/>
        <w:ind w:firstLine="482" w:firstLineChars="200"/>
        <w:textAlignment w:val="auto"/>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3.同级政府采购监督管理部门</w:t>
      </w:r>
    </w:p>
    <w:p w14:paraId="6A81AA3E">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名称：</w:t>
      </w:r>
      <w:r>
        <w:rPr>
          <w:rFonts w:hint="eastAsia" w:ascii="仿宋" w:hAnsi="仿宋" w:eastAsia="仿宋" w:cs="仿宋"/>
          <w:bCs/>
          <w:color w:val="auto"/>
          <w:sz w:val="24"/>
          <w:highlight w:val="none"/>
          <w:lang w:val="en-US" w:eastAsia="zh-CN"/>
        </w:rPr>
        <w:t>杭州市</w:t>
      </w:r>
      <w:r>
        <w:rPr>
          <w:rFonts w:hint="eastAsia" w:ascii="仿宋" w:hAnsi="仿宋" w:eastAsia="仿宋" w:cs="仿宋"/>
          <w:bCs/>
          <w:color w:val="auto"/>
          <w:sz w:val="24"/>
          <w:highlight w:val="none"/>
          <w:lang w:eastAsia="zh-CN"/>
        </w:rPr>
        <w:t>上城区</w:t>
      </w:r>
      <w:r>
        <w:rPr>
          <w:rFonts w:hint="eastAsia" w:ascii="仿宋" w:hAnsi="仿宋" w:eastAsia="仿宋" w:cs="仿宋"/>
          <w:bCs/>
          <w:color w:val="auto"/>
          <w:sz w:val="24"/>
          <w:highlight w:val="none"/>
        </w:rPr>
        <w:t>财政局</w:t>
      </w:r>
      <w:r>
        <w:rPr>
          <w:rFonts w:hint="eastAsia" w:ascii="仿宋" w:hAnsi="仿宋" w:eastAsia="仿宋" w:cs="仿宋"/>
          <w:bCs/>
          <w:color w:val="auto"/>
          <w:sz w:val="24"/>
          <w:highlight w:val="none"/>
          <w:lang w:val="en-US" w:eastAsia="zh-CN"/>
        </w:rPr>
        <w:t>/</w:t>
      </w:r>
      <w:r>
        <w:rPr>
          <w:rFonts w:hint="eastAsia" w:ascii="仿宋" w:hAnsi="仿宋" w:eastAsia="仿宋" w:cs="仿宋"/>
          <w:bCs/>
          <w:color w:val="auto"/>
          <w:sz w:val="24"/>
          <w:highlight w:val="none"/>
        </w:rPr>
        <w:t>浙江省政府采购行政裁决服务中心（杭州）</w:t>
      </w:r>
    </w:p>
    <w:p w14:paraId="6EC6CFD0">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地址：杭州市上城区清泰街549号城建综合大楼11楼（快递仅限ems或顺丰）</w:t>
      </w:r>
    </w:p>
    <w:p w14:paraId="28EC403A">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传真：</w:t>
      </w:r>
      <w:r>
        <w:rPr>
          <w:rFonts w:hint="eastAsia" w:ascii="仿宋" w:hAnsi="仿宋" w:eastAsia="仿宋" w:cs="仿宋"/>
          <w:bCs/>
          <w:color w:val="auto"/>
          <w:sz w:val="24"/>
          <w:highlight w:val="none"/>
          <w:lang w:val="en-US" w:eastAsia="zh-CN"/>
        </w:rPr>
        <w:t>/</w:t>
      </w:r>
    </w:p>
    <w:p w14:paraId="62530A97">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联系人：</w:t>
      </w:r>
      <w:r>
        <w:rPr>
          <w:rFonts w:hint="eastAsia" w:ascii="仿宋" w:hAnsi="仿宋" w:eastAsia="仿宋" w:cs="仿宋"/>
          <w:bCs/>
          <w:color w:val="auto"/>
          <w:sz w:val="24"/>
          <w:highlight w:val="none"/>
          <w:lang w:val="en-US" w:eastAsia="zh-CN"/>
        </w:rPr>
        <w:t>林</w:t>
      </w:r>
      <w:r>
        <w:rPr>
          <w:rFonts w:hint="eastAsia" w:ascii="仿宋" w:hAnsi="仿宋" w:eastAsia="仿宋" w:cs="仿宋"/>
          <w:bCs/>
          <w:color w:val="auto"/>
          <w:sz w:val="24"/>
          <w:highlight w:val="none"/>
        </w:rPr>
        <w:t>老师</w:t>
      </w:r>
    </w:p>
    <w:p w14:paraId="4D36B9CB">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监督投诉电话：0571-87227671</w:t>
      </w:r>
    </w:p>
    <w:p w14:paraId="7CE2E43F">
      <w:pPr>
        <w:keepNext w:val="0"/>
        <w:keepLines w:val="0"/>
        <w:pageBreakBefore w:val="0"/>
        <w:widowControl w:val="0"/>
        <w:kinsoku/>
        <w:wordWrap w:val="0"/>
        <w:overflowPunct/>
        <w:topLinePunct w:val="0"/>
        <w:autoSpaceDE/>
        <w:autoSpaceDN/>
        <w:bidi w:val="0"/>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若对项目采购电子交易系统操作有疑问，可登录政采云（https://www.zcygov.cn/），点击右侧咨询小采，获取采小蜜智能服务管家帮助，或拨打政采云服务热线95763获取热线服务帮助。</w:t>
      </w:r>
    </w:p>
    <w:p w14:paraId="2F88D7C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color w:val="auto"/>
          <w:sz w:val="36"/>
          <w:szCs w:val="20"/>
          <w:highlight w:val="none"/>
        </w:rPr>
      </w:pPr>
      <w:r>
        <w:rPr>
          <w:rFonts w:hint="eastAsia" w:ascii="仿宋" w:hAnsi="仿宋" w:eastAsia="仿宋" w:cs="仿宋"/>
          <w:bCs/>
          <w:color w:val="auto"/>
          <w:sz w:val="24"/>
          <w:highlight w:val="none"/>
        </w:rPr>
        <w:t>CA问题联系电话（人工）：汇信CA 400-888-4636；天谷CA 400-087-8198。</w:t>
      </w:r>
      <w:r>
        <w:rPr>
          <w:rFonts w:hint="eastAsia" w:ascii="仿宋" w:hAnsi="仿宋" w:eastAsia="仿宋" w:cs="仿宋"/>
          <w:b/>
          <w:color w:val="auto"/>
          <w:sz w:val="36"/>
          <w:szCs w:val="20"/>
          <w:highlight w:val="none"/>
        </w:rPr>
        <w:br w:type="page"/>
      </w:r>
    </w:p>
    <w:p w14:paraId="15CB8379">
      <w:pPr>
        <w:pStyle w:val="4"/>
        <w:adjustRightInd/>
        <w:spacing w:line="360" w:lineRule="auto"/>
        <w:jc w:val="center"/>
        <w:outlineLvl w:val="0"/>
        <w:rPr>
          <w:rFonts w:hint="default" w:ascii="仿宋" w:hAnsi="仿宋" w:eastAsia="仿宋" w:cs="仿宋"/>
          <w:b/>
          <w:color w:val="auto"/>
          <w:sz w:val="44"/>
          <w:szCs w:val="44"/>
          <w:highlight w:val="none"/>
        </w:rPr>
      </w:pPr>
      <w:bookmarkStart w:id="2" w:name="_Toc25762"/>
      <w:bookmarkStart w:id="3" w:name="_Toc21271"/>
      <w:r>
        <w:rPr>
          <w:rFonts w:hint="default" w:ascii="仿宋" w:hAnsi="仿宋" w:eastAsia="仿宋" w:cs="仿宋"/>
          <w:b/>
          <w:color w:val="auto"/>
          <w:sz w:val="44"/>
          <w:szCs w:val="44"/>
          <w:highlight w:val="none"/>
        </w:rPr>
        <w:t>第二部分 竞争性磋商流程</w:t>
      </w:r>
      <w:bookmarkEnd w:id="2"/>
      <w:bookmarkEnd w:id="3"/>
    </w:p>
    <w:p w14:paraId="75B2AF3A">
      <w:pPr>
        <w:spacing w:line="360" w:lineRule="auto"/>
        <w:ind w:firstLine="480"/>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1.征集供应商</w:t>
      </w:r>
    </w:p>
    <w:p w14:paraId="088688CA">
      <w:pPr>
        <w:spacing w:line="360" w:lineRule="auto"/>
        <w:ind w:firstLine="480"/>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1.1邀请供应商。</w:t>
      </w:r>
    </w:p>
    <w:p w14:paraId="0804265A">
      <w:pPr>
        <w:pStyle w:val="137"/>
        <w:numPr>
          <w:ilvl w:val="0"/>
          <w:numId w:val="0"/>
        </w:numPr>
        <w:spacing w:before="0" w:line="360" w:lineRule="auto"/>
        <w:ind w:left="0" w:leftChars="0" w:firstLine="480" w:firstLineChars="200"/>
        <w:rPr>
          <w:rFonts w:hint="eastAsia" w:ascii="仿宋" w:hAnsi="仿宋" w:eastAsia="仿宋" w:cs="仿宋"/>
          <w:color w:val="auto"/>
          <w:szCs w:val="24"/>
          <w:highlight w:val="none"/>
        </w:rPr>
      </w:pPr>
      <w:sdt>
        <w:sdtPr>
          <w:rPr>
            <w:rFonts w:hint="eastAsia" w:ascii="仿宋" w:hAnsi="仿宋" w:eastAsia="仿宋" w:cs="仿宋"/>
            <w:color w:val="auto"/>
            <w:kern w:val="0"/>
            <w:sz w:val="24"/>
            <w:highlight w:val="none"/>
          </w:rPr>
          <w:id w:val="147479545"/>
          <w14:checkbox>
            <w14:checked w14:val="1"/>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Wingdings" w:hAnsi="Wingdings" w:eastAsia="仿宋" w:cs="仿宋"/>
              <w:color w:val="auto"/>
              <w:kern w:val="0"/>
              <w:sz w:val="24"/>
              <w:szCs w:val="20"/>
              <w:highlight w:val="none"/>
              <w:lang w:val="en-US" w:eastAsia="zh-CN" w:bidi="ar-SA"/>
            </w:rPr>
            <w:t>þ</w:t>
          </w:r>
        </w:sdtContent>
      </w:sdt>
      <w:r>
        <w:rPr>
          <w:rFonts w:hint="eastAsia" w:ascii="仿宋" w:hAnsi="仿宋" w:eastAsia="仿宋" w:cs="仿宋"/>
          <w:b/>
          <w:color w:val="auto"/>
          <w:szCs w:val="24"/>
          <w:highlight w:val="none"/>
        </w:rPr>
        <w:t>采用公告方式邀请供应商的，</w:t>
      </w:r>
      <w:r>
        <w:rPr>
          <w:rFonts w:hint="eastAsia" w:ascii="仿宋" w:hAnsi="仿宋" w:eastAsia="仿宋" w:cs="仿宋"/>
          <w:color w:val="auto"/>
          <w:szCs w:val="24"/>
          <w:highlight w:val="none"/>
        </w:rPr>
        <w:t>由采购人、</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在省级以上人民政府财政部门指定的政府采购信息发布媒体上发布磋商公告，邀请符合相应资格条件的供应商参与竞争性磋商采购活动。</w:t>
      </w:r>
    </w:p>
    <w:p w14:paraId="75AE9CC1">
      <w:pPr>
        <w:pStyle w:val="137"/>
        <w:numPr>
          <w:ilvl w:val="0"/>
          <w:numId w:val="0"/>
        </w:numPr>
        <w:spacing w:before="0" w:line="360" w:lineRule="auto"/>
        <w:ind w:left="0" w:leftChars="0" w:firstLine="480" w:firstLineChars="200"/>
        <w:rPr>
          <w:rFonts w:hint="eastAsia" w:ascii="仿宋" w:hAnsi="仿宋" w:eastAsia="仿宋" w:cs="仿宋"/>
          <w:color w:val="auto"/>
          <w:szCs w:val="24"/>
          <w:highlight w:val="none"/>
        </w:rPr>
      </w:pPr>
      <w:sdt>
        <w:sdtPr>
          <w:rPr>
            <w:rFonts w:hint="eastAsia" w:ascii="仿宋" w:hAnsi="仿宋" w:eastAsia="仿宋" w:cs="仿宋"/>
            <w:color w:val="auto"/>
            <w:kern w:val="0"/>
            <w:sz w:val="24"/>
            <w:highlight w:val="none"/>
          </w:rPr>
          <w:id w:val="147464660"/>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b/>
          <w:color w:val="auto"/>
          <w:szCs w:val="24"/>
          <w:highlight w:val="none"/>
        </w:rPr>
        <w:t>采用随机抽取方式邀请供应商的，</w:t>
      </w:r>
      <w:r>
        <w:rPr>
          <w:rFonts w:hint="eastAsia" w:ascii="仿宋" w:hAnsi="仿宋" w:eastAsia="仿宋" w:cs="仿宋"/>
          <w:color w:val="auto"/>
          <w:szCs w:val="24"/>
          <w:highlight w:val="none"/>
        </w:rPr>
        <w:t>由采购人、</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从省级以上财政部门建立的供应商库中随机抽取不少于3家符合相应资格条件的供应商参与竞争性磋商采购活动。</w:t>
      </w:r>
    </w:p>
    <w:p w14:paraId="2FD8ACAE">
      <w:pPr>
        <w:pStyle w:val="137"/>
        <w:numPr>
          <w:ilvl w:val="0"/>
          <w:numId w:val="0"/>
        </w:numPr>
        <w:spacing w:before="0" w:line="360" w:lineRule="auto"/>
        <w:ind w:left="0" w:leftChars="0" w:firstLine="480" w:firstLineChars="200"/>
        <w:rPr>
          <w:rFonts w:hint="eastAsia" w:ascii="仿宋" w:hAnsi="仿宋" w:eastAsia="仿宋" w:cs="仿宋"/>
          <w:color w:val="auto"/>
          <w:szCs w:val="24"/>
          <w:highlight w:val="none"/>
        </w:rPr>
      </w:pPr>
      <w:sdt>
        <w:sdtPr>
          <w:rPr>
            <w:rFonts w:hint="eastAsia" w:ascii="仿宋" w:hAnsi="仿宋" w:eastAsia="仿宋" w:cs="仿宋"/>
            <w:color w:val="auto"/>
            <w:kern w:val="0"/>
            <w:sz w:val="24"/>
            <w:highlight w:val="none"/>
          </w:rPr>
          <w:id w:val="147474530"/>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szCs w:val="20"/>
              <w:highlight w:val="none"/>
              <w:lang w:val="en-US" w:eastAsia="zh-CN" w:bidi="ar-SA"/>
            </w:rPr>
            <w:t>☐</w:t>
          </w:r>
        </w:sdtContent>
      </w:sdt>
      <w:r>
        <w:rPr>
          <w:rFonts w:hint="eastAsia" w:ascii="仿宋" w:hAnsi="仿宋" w:eastAsia="仿宋" w:cs="仿宋"/>
          <w:b/>
          <w:color w:val="auto"/>
          <w:szCs w:val="24"/>
          <w:highlight w:val="none"/>
        </w:rPr>
        <w:t>采用书面推荐方式邀请供应商的，</w:t>
      </w:r>
      <w:r>
        <w:rPr>
          <w:rFonts w:hint="eastAsia" w:ascii="仿宋" w:hAnsi="仿宋" w:eastAsia="仿宋" w:cs="仿宋"/>
          <w:color w:val="auto"/>
          <w:szCs w:val="24"/>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7653537F">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1.2供应商获取磋商文件。</w:t>
      </w:r>
    </w:p>
    <w:p w14:paraId="262CE6AC">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1.3组织现场考察或召开答疑会（如果有）。</w:t>
      </w:r>
    </w:p>
    <w:p w14:paraId="4ED0F024">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1.4发布更正（延期）公告，澄清或修改磋商文件（如果有）。</w:t>
      </w:r>
    </w:p>
    <w:p w14:paraId="114101F8">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1.5供应商按磋商文件要求编制响应文件。</w:t>
      </w:r>
    </w:p>
    <w:p w14:paraId="3CA7BC1C">
      <w:pPr>
        <w:spacing w:line="360" w:lineRule="auto"/>
        <w:ind w:firstLine="480"/>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2.响应文件开启与信用信息查询</w:t>
      </w:r>
    </w:p>
    <w:p w14:paraId="4FFF663C">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2.1供应商依据“提交响应文件的截止时间与地点”通过政采云平台在线提交响应文件。供应商在提交响应文件的截止时间前，可以补充、修改或撤回响应文件。</w:t>
      </w:r>
    </w:p>
    <w:p w14:paraId="0DA70B9C">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2.2</w:t>
      </w:r>
      <w:r>
        <w:rPr>
          <w:rFonts w:hint="eastAsia" w:ascii="仿宋" w:hAnsi="仿宋" w:eastAsia="仿宋" w:cs="仿宋"/>
          <w:color w:val="auto"/>
          <w:kern w:val="0"/>
          <w:szCs w:val="24"/>
          <w:highlight w:val="none"/>
          <w:lang w:eastAsia="zh-CN"/>
        </w:rPr>
        <w:t>采购代理机构</w:t>
      </w:r>
      <w:r>
        <w:rPr>
          <w:rFonts w:hint="eastAsia" w:ascii="仿宋" w:hAnsi="仿宋" w:eastAsia="仿宋" w:cs="仿宋"/>
          <w:color w:val="auto"/>
          <w:kern w:val="0"/>
          <w:szCs w:val="24"/>
          <w:highlight w:val="none"/>
        </w:rPr>
        <w:t>将通过“信用中国”网站</w:t>
      </w:r>
      <w:r>
        <w:rPr>
          <w:rFonts w:hint="eastAsia" w:ascii="仿宋" w:hAnsi="仿宋" w:eastAsia="仿宋" w:cs="仿宋"/>
          <w:color w:val="auto"/>
          <w:kern w:val="0"/>
          <w:szCs w:val="24"/>
          <w:highlight w:val="none"/>
          <w:lang w:eastAsia="zh-CN"/>
        </w:rPr>
        <w:t>（）</w:t>
      </w:r>
      <w:r>
        <w:rPr>
          <w:rFonts w:hint="eastAsia" w:ascii="仿宋" w:hAnsi="仿宋" w:eastAsia="仿宋" w:cs="仿宋"/>
          <w:color w:val="auto"/>
          <w:kern w:val="0"/>
          <w:szCs w:val="24"/>
          <w:highlight w:val="none"/>
        </w:rPr>
        <w:t>和中国政府采购网</w:t>
      </w:r>
      <w:r>
        <w:rPr>
          <w:rFonts w:hint="eastAsia" w:ascii="仿宋" w:hAnsi="仿宋" w:eastAsia="仿宋" w:cs="仿宋"/>
          <w:color w:val="auto"/>
          <w:kern w:val="0"/>
          <w:szCs w:val="24"/>
          <w:highlight w:val="none"/>
          <w:lang w:eastAsia="zh-CN"/>
        </w:rPr>
        <w:t>（</w:t>
      </w:r>
      <w:r>
        <w:rPr>
          <w:rFonts w:hint="eastAsia" w:ascii="仿宋" w:hAnsi="仿宋" w:eastAsia="仿宋" w:cs="仿宋"/>
          <w:color w:val="auto"/>
          <w:kern w:val="0"/>
          <w:szCs w:val="24"/>
          <w:highlight w:val="none"/>
        </w:rPr>
        <w:t>www.ccgp.gov.cn</w:t>
      </w:r>
      <w:r>
        <w:rPr>
          <w:rFonts w:hint="eastAsia" w:ascii="仿宋" w:hAnsi="仿宋" w:eastAsia="仿宋" w:cs="仿宋"/>
          <w:color w:val="auto"/>
          <w:kern w:val="0"/>
          <w:szCs w:val="24"/>
          <w:highlight w:val="none"/>
          <w:lang w:eastAsia="zh-CN"/>
        </w:rPr>
        <w:t>）</w:t>
      </w:r>
      <w:r>
        <w:rPr>
          <w:rFonts w:hint="eastAsia" w:ascii="仿宋" w:hAnsi="仿宋" w:eastAsia="仿宋" w:cs="仿宋"/>
          <w:color w:val="auto"/>
          <w:kern w:val="0"/>
          <w:szCs w:val="24"/>
          <w:highlight w:val="none"/>
        </w:rPr>
        <w:t>渠道查询供应商响应截止时间当日的信用记录。</w:t>
      </w:r>
    </w:p>
    <w:p w14:paraId="68722BC4">
      <w:pPr>
        <w:spacing w:line="360" w:lineRule="auto"/>
        <w:ind w:firstLine="480"/>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3.磋商与评审</w:t>
      </w:r>
    </w:p>
    <w:p w14:paraId="2C492A11">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3.1磋商小组签到。</w:t>
      </w:r>
    </w:p>
    <w:p w14:paraId="470F06F5">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3.2</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宣布有关纪律以及磋商、评审工作程序。</w:t>
      </w:r>
    </w:p>
    <w:p w14:paraId="32966EC9">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3.3磋商小组审查确认磋商文件。磋商文件内容违反国家有关强制性规定的，磋商小组应当停止评审并向</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说明情况。</w:t>
      </w:r>
    </w:p>
    <w:p w14:paraId="34DE4081">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3.4磋商小组对供应商的资格进行审查。</w:t>
      </w:r>
    </w:p>
    <w:p w14:paraId="768AA0A6">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3.5磋商小组审查响应文件。</w:t>
      </w:r>
    </w:p>
    <w:p w14:paraId="082BECDF">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3.6对于未实质性响应磋商文件的响应文件由磋商小组认定响应无效，并告知该供应商。</w:t>
      </w:r>
    </w:p>
    <w:p w14:paraId="58C5C943">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51CF3A0B">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利用政采云平台发起磋商邀请，供应商通过政采云“在线评审室”进行远程视频磋商。供应商使用CA数字证书</w:t>
      </w:r>
      <w:r>
        <w:rPr>
          <w:rFonts w:hint="eastAsia" w:ascii="仿宋" w:hAnsi="仿宋" w:eastAsia="仿宋" w:cs="仿宋"/>
          <w:color w:val="auto"/>
          <w:szCs w:val="24"/>
          <w:highlight w:val="none"/>
          <w:lang w:eastAsia="zh-CN"/>
        </w:rPr>
        <w:t>登录</w:t>
      </w:r>
      <w:r>
        <w:rPr>
          <w:rFonts w:hint="eastAsia" w:ascii="仿宋" w:hAnsi="仿宋" w:eastAsia="仿宋" w:cs="仿宋"/>
          <w:color w:val="auto"/>
          <w:szCs w:val="24"/>
          <w:highlight w:val="none"/>
        </w:rPr>
        <w:t>政采云平台——收到视频评审邀请——点击“视频评审”进入“视频评审系统”——开始远程磋商活动</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对于要求到</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现场进行磋商的供应商，可在</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4楼讲标室通过视频会议系统或自备CA数字证书、笔记本电脑等开展磋商活动。</w:t>
      </w:r>
    </w:p>
    <w:p w14:paraId="15F529C2">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3.9经磋商确定磋商文件的变动情况。对磋商文件作出的实质性变动是磋商文件的有效组成部分，磋商小组应当及时以书面形式同时通知所有参加磋商的供应商。</w:t>
      </w:r>
    </w:p>
    <w:p w14:paraId="35C0A995">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3.10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63A080BA">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3.11磋商小组按照下列方式确定提交最后报价的供应商，有特殊规定的从其规定：</w:t>
      </w:r>
    </w:p>
    <w:p w14:paraId="027CAAE0">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w:t>
      </w:r>
    </w:p>
    <w:p w14:paraId="0DB88AE1">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7168D36D">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3.12确定进入最后报价的供应商在规定时间内提交最后报价。</w:t>
      </w:r>
    </w:p>
    <w:p w14:paraId="550CAE1B">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3.13</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唱价。</w:t>
      </w:r>
    </w:p>
    <w:p w14:paraId="266C29D1">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3.14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0AA59807">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3.15磋商小组应当根据综合评分情况，按照评审得分由高到低顺序推荐3名以上成交候选供应商，并编写评审报告。</w:t>
      </w:r>
    </w:p>
    <w:p w14:paraId="07EF533F">
      <w:pPr>
        <w:spacing w:line="360" w:lineRule="auto"/>
        <w:ind w:firstLine="480"/>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4.成交</w:t>
      </w:r>
    </w:p>
    <w:p w14:paraId="24056A4B">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4.1政府采购项目实行全流程电子化，评审报告送交、采购结果确定和结果公告均在线完成。</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应当依法及时将评审报告在线送交采购人确认。采购人应当在收到评审报告后2个工作日内，从评审报告提出的成交候选供应商中，按照排序由高到低的原则确定成交供应商，采购人也可以书面授权磋商小组直接确定成交供应商，为提高政府采购效率，</w:t>
      </w:r>
      <w:r>
        <w:rPr>
          <w:rFonts w:hint="eastAsia" w:ascii="仿宋" w:hAnsi="仿宋" w:eastAsia="仿宋" w:cs="仿宋"/>
          <w:color w:val="auto"/>
          <w:szCs w:val="24"/>
          <w:highlight w:val="none"/>
          <w:lang w:val="en-US" w:eastAsia="zh-CN"/>
        </w:rPr>
        <w:t>鼓励</w:t>
      </w:r>
      <w:r>
        <w:rPr>
          <w:rFonts w:hint="eastAsia" w:ascii="仿宋" w:hAnsi="仿宋" w:eastAsia="仿宋" w:cs="仿宋"/>
          <w:color w:val="auto"/>
          <w:szCs w:val="24"/>
          <w:highlight w:val="none"/>
        </w:rPr>
        <w:t>在收到评审报告当天</w:t>
      </w:r>
      <w:r>
        <w:rPr>
          <w:rFonts w:hint="eastAsia" w:ascii="仿宋" w:hAnsi="仿宋" w:eastAsia="仿宋" w:cs="仿宋"/>
          <w:color w:val="auto"/>
          <w:szCs w:val="24"/>
          <w:highlight w:val="none"/>
          <w:lang w:val="en-US" w:eastAsia="zh-CN"/>
        </w:rPr>
        <w:t>在线</w:t>
      </w:r>
      <w:r>
        <w:rPr>
          <w:rFonts w:hint="eastAsia" w:ascii="仿宋" w:hAnsi="仿宋" w:eastAsia="仿宋" w:cs="仿宋"/>
          <w:color w:val="auto"/>
          <w:szCs w:val="24"/>
          <w:highlight w:val="none"/>
        </w:rPr>
        <w:t>确定成交供应商。</w:t>
      </w:r>
    </w:p>
    <w:p w14:paraId="0B82488B">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4.2</w:t>
      </w:r>
      <w:r>
        <w:rPr>
          <w:rFonts w:hint="eastAsia" w:ascii="仿宋" w:hAnsi="仿宋" w:eastAsia="仿宋" w:cs="仿宋"/>
          <w:color w:val="auto"/>
          <w:szCs w:val="24"/>
          <w:highlight w:val="none"/>
          <w:lang w:eastAsia="zh-CN"/>
        </w:rPr>
        <w:t>采购代理机构</w:t>
      </w:r>
      <w:r>
        <w:rPr>
          <w:rFonts w:hint="eastAsia" w:ascii="仿宋" w:hAnsi="仿宋" w:eastAsia="仿宋" w:cs="仿宋"/>
          <w:color w:val="auto"/>
          <w:szCs w:val="24"/>
          <w:highlight w:val="none"/>
        </w:rPr>
        <w:t>在收到采购人对评审报告的确认意见和对成交供应商的确定结果后，应当在2个工作日内，在浙江政府采购网（政采云）上公告成交结果，同时向成交供应商发出成交通知书，并将磋商文件随成交结果同时公告。</w:t>
      </w:r>
    </w:p>
    <w:p w14:paraId="1567B9A4">
      <w:pPr>
        <w:spacing w:line="360" w:lineRule="auto"/>
        <w:ind w:firstLine="480"/>
        <w:rPr>
          <w:rFonts w:hint="eastAsia" w:ascii="仿宋" w:hAnsi="仿宋" w:eastAsia="仿宋" w:cs="仿宋"/>
          <w:b/>
          <w:bCs/>
          <w:snapToGrid w:val="0"/>
          <w:color w:val="auto"/>
          <w:kern w:val="28"/>
          <w:sz w:val="24"/>
          <w:szCs w:val="20"/>
          <w:highlight w:val="none"/>
        </w:rPr>
      </w:pPr>
      <w:r>
        <w:rPr>
          <w:rFonts w:hint="eastAsia" w:ascii="仿宋" w:hAnsi="仿宋" w:eastAsia="仿宋" w:cs="仿宋"/>
          <w:b/>
          <w:bCs/>
          <w:snapToGrid w:val="0"/>
          <w:color w:val="auto"/>
          <w:kern w:val="28"/>
          <w:sz w:val="24"/>
          <w:szCs w:val="20"/>
          <w:highlight w:val="none"/>
        </w:rPr>
        <w:t>5.合同及履约验收</w:t>
      </w:r>
    </w:p>
    <w:p w14:paraId="12E8C4FB">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5.1采购人与成交供应商应当在成交通知书发出之日起10个工作日内签订政府采购合同。</w:t>
      </w:r>
    </w:p>
    <w:p w14:paraId="2BC93ECB">
      <w:pPr>
        <w:tabs>
          <w:tab w:val="left" w:pos="0"/>
        </w:tabs>
        <w:spacing w:line="360" w:lineRule="auto"/>
        <w:ind w:firstLine="482"/>
        <w:rPr>
          <w:rFonts w:hint="eastAsia" w:ascii="仿宋" w:hAnsi="仿宋" w:eastAsia="仿宋" w:cs="仿宋"/>
          <w:color w:val="auto"/>
          <w:sz w:val="24"/>
          <w:highlight w:val="none"/>
        </w:rPr>
      </w:pPr>
      <w:r>
        <w:rPr>
          <w:rFonts w:hint="eastAsia" w:ascii="仿宋" w:hAnsi="仿宋" w:eastAsia="仿宋" w:cs="仿宋"/>
          <w:color w:val="auto"/>
          <w:sz w:val="24"/>
          <w:highlight w:val="none"/>
        </w:rPr>
        <w:t>5.2成交供应商按照政策要求及合同约定缴纳履约保证金。</w:t>
      </w:r>
    </w:p>
    <w:p w14:paraId="1966D9C1">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5.3合同履约。</w:t>
      </w:r>
    </w:p>
    <w:p w14:paraId="32E4680F">
      <w:pPr>
        <w:pStyle w:val="137"/>
        <w:spacing w:before="0" w:line="360"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5.4采购人组织验收。</w:t>
      </w:r>
    </w:p>
    <w:p w14:paraId="54CB2339">
      <w:pPr>
        <w:widowControl/>
        <w:adjustRightInd/>
        <w:spacing w:line="360" w:lineRule="auto"/>
        <w:jc w:val="left"/>
        <w:rPr>
          <w:rFonts w:hint="eastAsia" w:ascii="仿宋" w:hAnsi="仿宋" w:eastAsia="仿宋" w:cs="仿宋"/>
          <w:b/>
          <w:color w:val="auto"/>
          <w:sz w:val="24"/>
          <w:szCs w:val="20"/>
          <w:highlight w:val="none"/>
        </w:rPr>
      </w:pPr>
      <w:r>
        <w:rPr>
          <w:rFonts w:hint="eastAsia" w:ascii="仿宋" w:hAnsi="仿宋" w:eastAsia="仿宋" w:cs="仿宋"/>
          <w:b/>
          <w:color w:val="auto"/>
          <w:highlight w:val="none"/>
        </w:rPr>
        <w:br w:type="page"/>
      </w:r>
    </w:p>
    <w:p w14:paraId="2414F8C2">
      <w:pPr>
        <w:pStyle w:val="137"/>
        <w:spacing w:before="0" w:line="360" w:lineRule="auto"/>
        <w:ind w:firstLine="0" w:firstLineChars="0"/>
        <w:rPr>
          <w:rFonts w:hint="eastAsia" w:ascii="仿宋" w:hAnsi="仿宋" w:eastAsia="仿宋" w:cs="仿宋"/>
          <w:b/>
          <w:color w:val="auto"/>
          <w:highlight w:val="none"/>
        </w:rPr>
      </w:pPr>
      <w:r>
        <w:rPr>
          <w:rFonts w:hint="eastAsia" w:ascii="仿宋" w:hAnsi="仿宋" w:eastAsia="仿宋" w:cs="仿宋"/>
          <w:b/>
          <w:color w:val="auto"/>
          <w:highlight w:val="none"/>
        </w:rPr>
        <w:t>6.竞争性磋商流程图</w:t>
      </w:r>
    </w:p>
    <w:p w14:paraId="5178B1AB">
      <w:pPr>
        <w:widowControl/>
        <w:adjustRightInd/>
        <w:spacing w:line="360" w:lineRule="auto"/>
        <w:jc w:val="left"/>
        <w:rPr>
          <w:rFonts w:hint="eastAsia" w:ascii="仿宋" w:hAnsi="仿宋" w:eastAsia="仿宋" w:cs="仿宋"/>
          <w:b/>
          <w:color w:val="auto"/>
          <w:szCs w:val="20"/>
          <w:highlight w:val="none"/>
        </w:rPr>
      </w:pPr>
      <w:r>
        <w:rPr>
          <w:rFonts w:hint="eastAsia" w:ascii="仿宋" w:hAnsi="仿宋" w:eastAsia="仿宋" w:cs="仿宋"/>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1665605</wp:posOffset>
                </wp:positionH>
                <wp:positionV relativeFrom="paragraph">
                  <wp:posOffset>5859145</wp:posOffset>
                </wp:positionV>
                <wp:extent cx="492125" cy="261620"/>
                <wp:effectExtent l="4445" t="4445" r="6350" b="8255"/>
                <wp:wrapNone/>
                <wp:docPr id="18" name="文本框 18"/>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063EE7">
                            <w:pPr>
                              <w:rPr>
                                <w:rFonts w:asciiTheme="minorEastAsia" w:hAnsiTheme="minorEastAsia" w:eastAsiaTheme="minorEastAsia"/>
                              </w:rPr>
                            </w:pPr>
                            <w:r>
                              <w:rPr>
                                <w:rFonts w:hint="eastAsia" w:asciiTheme="minorEastAsia" w:hAnsiTheme="minorEastAsia" w:eastAsiaTheme="minorEastAsia"/>
                              </w:rPr>
                              <w:t>验收</w:t>
                            </w:r>
                          </w:p>
                          <w:p w14:paraId="0AD24181">
                            <w:pPr>
                              <w:rPr>
                                <w:rFonts w:ascii="仿宋_GB2312" w:eastAsia="仿宋_GB2312"/>
                              </w:rPr>
                            </w:pPr>
                            <w:r>
                              <w:rPr>
                                <w:rFonts w:hint="eastAsia" w:ascii="仿宋_GB2312" w:eastAsia="仿宋_GB2312"/>
                              </w:rPr>
                              <w:t>立项</w:t>
                            </w:r>
                          </w:p>
                          <w:p w14:paraId="1DD3251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7155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NRE1f5+AgAA/wQAAA4AAABkcnMvZTJvRG9jLnhtbK1U&#10;y24TMRTdI/EPlvd0kpCGNuqkShuCkAqtVBBrx+PJjPAL28lM+QD4A1Zs2PNd/Q6OPZP0AYsu2Hju&#10;a8699/hen5y2SpKtcL42OqfDgwElQnNT1Hqd048fli+OKPGB6YJJo0VOb4Snp7Pnz04aOxUjUxlZ&#10;CEcAov20sTmtQrDTLPO8Eor5A2OFhrM0TrEA1a2zwrEG6Epmo8FgkjXGFdYZLryHddE5aY/ongJo&#10;yrLmYmH4RgkdOlQnJAtoyVe19XSWqi1LwcNlWXoRiMwpOg3pRBLIq3hmsxM2XTtmq5r3JbCnlPCo&#10;J8VqjaR7qAULjGxc/ReUqrkz3pThgBuVdY0kRtDFcPCIm+uKWZF6AdXe7kn3/w+Wv99eOVIXmATc&#10;u2YKN3774/vtz9+3v74R2EBQY/0UcdcWkaE9My2Cd3YPY+y7LZ2KX3RE4Ae9N3t6RRsIh3F8PBqO&#10;DinhcI0mw8ko0Z/d/WydD2+EUSQKOXW4vUQq2174gEIQuguJubyRdbGspUyKW6/OpSNbhptenL1+&#10;vRynf+VGvTNFZ8b4DforhxmD0ZmPdmbg+w4m5XqALzVpcjp5eThIsA98sah97pVk/HOkJ6LdVQhN&#10;6lioSFPZNxSp7SiMUmhXbc/3yhQ3oNuZbmK95csaWS6YD1fMYUTBMJY4XOIopUFpppcoqYz7+i97&#10;jMfkwEtJg5HPqf+yYU5QIt9qzNTxcDyOO5KU8eEr3A9x9z2r+x69UecGXA/xXFiexBgf5E4snVGf&#10;sOvzmBUupjly5zTsxPPQLSLeCi7m8xSErbAsXOhryyN0JEyb+SaYsk4TEGnquAHBUcFeJKr7HY6L&#10;d19PUXfv1u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jjGhsNkAAAALAQAADwAAAAAAAAABACAA&#10;AAAiAAAAZHJzL2Rvd25yZXYueG1sUEsBAhQAFAAAAAgAh07iQNRE1f5+AgAA/wQAAA4AAAAAAAAA&#10;AQAgAAAAKAEAAGRycy9lMm9Eb2MueG1sUEsFBgAAAAAGAAYAWQEAABgGAAAAAA==&#10;">
                <v:fill on="t" focussize="0,0"/>
                <v:stroke weight="0.5pt" color="#000000 [3204]" joinstyle="round"/>
                <v:imagedata o:title=""/>
                <o:lock v:ext="edit" aspectratio="f"/>
                <v:textbox>
                  <w:txbxContent>
                    <w:p w14:paraId="7C063EE7">
                      <w:pPr>
                        <w:rPr>
                          <w:rFonts w:asciiTheme="minorEastAsia" w:hAnsiTheme="minorEastAsia" w:eastAsiaTheme="minorEastAsia"/>
                        </w:rPr>
                      </w:pPr>
                      <w:r>
                        <w:rPr>
                          <w:rFonts w:hint="eastAsia" w:asciiTheme="minorEastAsia" w:hAnsiTheme="minorEastAsia" w:eastAsiaTheme="minorEastAsia"/>
                        </w:rPr>
                        <w:t>验收</w:t>
                      </w:r>
                    </w:p>
                    <w:p w14:paraId="0AD24181">
                      <w:pPr>
                        <w:rPr>
                          <w:rFonts w:ascii="仿宋_GB2312" w:eastAsia="仿宋_GB2312"/>
                        </w:rPr>
                      </w:pPr>
                      <w:r>
                        <w:rPr>
                          <w:rFonts w:hint="eastAsia" w:ascii="仿宋_GB2312" w:eastAsia="仿宋_GB2312"/>
                        </w:rPr>
                        <w:t>立项</w:t>
                      </w:r>
                    </w:p>
                    <w:p w14:paraId="1DD32514">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92032" behindDoc="0" locked="0" layoutInCell="1" allowOverlap="1">
                <wp:simplePos x="0" y="0"/>
                <wp:positionH relativeFrom="column">
                  <wp:posOffset>1898650</wp:posOffset>
                </wp:positionH>
                <wp:positionV relativeFrom="paragraph">
                  <wp:posOffset>5595620</wp:posOffset>
                </wp:positionV>
                <wp:extent cx="0" cy="262255"/>
                <wp:effectExtent l="48895" t="0" r="57785" b="12065"/>
                <wp:wrapNone/>
                <wp:docPr id="20" name="直接箭头连接符 20"/>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9203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DxmEYyFAIAAAEEAAAOAAAAZHJzL2Uyb0RvYy54bWyt&#10;U81u1DAQviPxDpbvbLIRW2i02Yrutlz4WQl4gFnHSSz5T7a72X0JXgCJE/QEnHrnaaA8BmMn3UK5&#10;9MAlGc9kvpnv85f5yU5JsuXOC6MrOp3klHDNTC10W9F3b88fPaXEB9A1SKN5Rffc05PFwwfz3pa8&#10;MJ2RNXcEQbQve1vRLgRbZplnHVfgJ8ZyjcXGOAUBj67Nagc9oiuZFXl+lPXG1dYZxr3H7Goo0hHR&#10;3QfQNI1gfGXYheI6DKiOSwhIyXfCerpI2zYNZ+F103geiKwoMg3piUMw3sRntphD2TqwnWDjCnCf&#10;Fe5wUiA0Dj1ArSAAuXDiHyglmDPeNGHCjMoGIkkRZDHN72jzpgPLExeU2tuD6P7/wbJX27Ujoq5o&#10;gZJoUHjj1x+ufr7/fP3t649PV7++f4zxl0uCdRSrt77EnqVeu/Hk7dpF5rvGqfhGTmSXBN4fBOa7&#10;QNiQZJgtjopiNotw2W2fdT4850aRGFTUBwei7cLSaI23aNw06QvbFz4MjTcNcag250JKzEMpNekr&#10;ejwrZpQwQIM2aAwMlUWSXreUgGzR+Sy4hOiNFHXsjs3etZuldGQL6JfHz56cnZ4OH3VQ8yF7PMvz&#10;0TcewktTD+lpfpNHTiNM4vcXftx5Bb4belJpsGAAIc90TcLe4g2Ac6Yf9ZEaYaLsg9Ax2ph6n/RP&#10;eXRGGjS6OFrvz3Pqvv1zF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acyb9oAAAALAQAADwAA&#10;AAAAAAABACAAAAAiAAAAZHJzL2Rvd25yZXYueG1sUEsBAhQAFAAAAAgAh07iQPGYRjIUAgAAAQQA&#10;AA4AAAAAAAAAAQAgAAAAKQEAAGRycy9lMm9Eb2MueG1sUEsFBgAAAAAGAAYAWQEAAK8FA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1663700</wp:posOffset>
                </wp:positionH>
                <wp:positionV relativeFrom="paragraph">
                  <wp:posOffset>5332095</wp:posOffset>
                </wp:positionV>
                <wp:extent cx="492125" cy="261620"/>
                <wp:effectExtent l="4445" t="4445" r="6350" b="8255"/>
                <wp:wrapNone/>
                <wp:docPr id="22" name="文本框 2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DCA45">
                            <w:pPr>
                              <w:rPr>
                                <w:rFonts w:asciiTheme="minorEastAsia" w:hAnsiTheme="minorEastAsia" w:eastAsiaTheme="minorEastAsia"/>
                              </w:rPr>
                            </w:pPr>
                            <w:r>
                              <w:rPr>
                                <w:rFonts w:hint="eastAsia" w:asciiTheme="minorEastAsia" w:hAnsiTheme="minorEastAsia" w:eastAsiaTheme="minorEastAsia"/>
                              </w:rPr>
                              <w:t>履约</w:t>
                            </w:r>
                          </w:p>
                          <w:p w14:paraId="40727E69">
                            <w:pPr>
                              <w:rPr>
                                <w:rFonts w:ascii="仿宋_GB2312" w:eastAsia="仿宋_GB2312"/>
                              </w:rPr>
                            </w:pPr>
                            <w:r>
                              <w:rPr>
                                <w:rFonts w:hint="eastAsia" w:ascii="仿宋_GB2312" w:eastAsia="仿宋_GB2312"/>
                              </w:rPr>
                              <w:t>立项</w:t>
                            </w:r>
                          </w:p>
                          <w:p w14:paraId="5E7E1E0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7257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xrath38CAAD/BAAADgAAAGRycy9lMm9Eb2MueG1s&#10;rVTLbhMxFN0j8Q+W93SSIQ1t1EmVNgQhFVqpINaOx5MZ4Re2k0z5APgDVmzY8139Do49k/QBiy7Y&#10;eO5rzr33+F6fnLZKko1wvjG6oMODASVCc1M2elXQjx8WL44o8YHpkkmjRUFvhKen0+fPTrZ2InJT&#10;G1kKRwCi/WRrC1qHYCdZ5nktFPMHxgoNZ2WcYgGqW2WlY1ugK5nlg8E42xpXWme48B7WeeekPaJ7&#10;CqCpqoaLueFrJXToUJ2QLKAlXzfW02mqtqoED5dV5UUgsqDoNKQTSSAv45lNT9hk5ZitG96XwJ5S&#10;wqOeFGs0ku6h5iwwsnbNX1Cq4c54U4UDblTWNZIYQRfDwSNurmtmReoFVHu7J93/P1j+fnPlSFMW&#10;NM8p0Uzhxm9/fL/9+fv21zcCGwjaWj9B3LVFZGjPTIux2dk9jLHvtnIqftERgR/03uzpFW0gHMbR&#10;cT7MDynhcOXj4ThP9Gd3P1vnwxthFIlCQR1uL5HKNhc+oBCE7kJiLm9kUy4aKZPiVstz6ciG4abn&#10;Z69fL0bpX7lW70zZmTF+g/7KYcZgdOajnRn4voNJuR7gS022BR2/PBwk2Ae+WNQ+91Iy/jnSE9Hu&#10;KoQmdSxUpKnsG4rUdhRGKbTLtud7acob0O1MN7He8kWDLBfMhyvmMKJgGEscLnFU0qA000uU1MZ9&#10;/Zc9xmNy4KVki5EvqP+yZk5QIt9qzNTxcDSKO5KU0eEr3A9x9z3L+x69VucGXA/xXFiexBgf5E6s&#10;nFGfsOuzmBUupjlyFzTsxPPQLSLeCi5msxSErbAsXOhryyN0JEyb2TqYqkkTEGnquAHBUcFeJKr7&#10;HY6Ld19PUXfv1vQ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Ma2rYd/AgAA/wQAAA4AAAAA&#10;AAAAAQAgAAAAKgEAAGRycy9lMm9Eb2MueG1sUEsFBgAAAAAGAAYAWQEAABsGAAAAAA==&#10;">
                <v:fill on="t" focussize="0,0"/>
                <v:stroke weight="0.5pt" color="#000000 [3204]" joinstyle="round"/>
                <v:imagedata o:title=""/>
                <o:lock v:ext="edit" aspectratio="f"/>
                <v:textbox>
                  <w:txbxContent>
                    <w:p w14:paraId="478DCA45">
                      <w:pPr>
                        <w:rPr>
                          <w:rFonts w:asciiTheme="minorEastAsia" w:hAnsiTheme="minorEastAsia" w:eastAsiaTheme="minorEastAsia"/>
                        </w:rPr>
                      </w:pPr>
                      <w:r>
                        <w:rPr>
                          <w:rFonts w:hint="eastAsia" w:asciiTheme="minorEastAsia" w:hAnsiTheme="minorEastAsia" w:eastAsiaTheme="minorEastAsia"/>
                        </w:rPr>
                        <w:t>履约</w:t>
                      </w:r>
                    </w:p>
                    <w:p w14:paraId="40727E69">
                      <w:pPr>
                        <w:rPr>
                          <w:rFonts w:ascii="仿宋_GB2312" w:eastAsia="仿宋_GB2312"/>
                        </w:rPr>
                      </w:pPr>
                      <w:r>
                        <w:rPr>
                          <w:rFonts w:hint="eastAsia" w:ascii="仿宋_GB2312" w:eastAsia="仿宋_GB2312"/>
                        </w:rPr>
                        <w:t>立项</w:t>
                      </w:r>
                    </w:p>
                    <w:p w14:paraId="5E7E1E02">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8960" behindDoc="0" locked="0" layoutInCell="1" allowOverlap="1">
                <wp:simplePos x="0" y="0"/>
                <wp:positionH relativeFrom="column">
                  <wp:posOffset>1380490</wp:posOffset>
                </wp:positionH>
                <wp:positionV relativeFrom="paragraph">
                  <wp:posOffset>4802505</wp:posOffset>
                </wp:positionV>
                <wp:extent cx="1072515" cy="262255"/>
                <wp:effectExtent l="4445" t="4445" r="5080" b="7620"/>
                <wp:wrapNone/>
                <wp:docPr id="23" name="文本框 23"/>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FFA900">
                            <w:pPr>
                              <w:jc w:val="center"/>
                              <w:rPr>
                                <w:rFonts w:asciiTheme="minorEastAsia" w:hAnsiTheme="minorEastAsia" w:eastAsiaTheme="minorEastAsia"/>
                              </w:rPr>
                            </w:pPr>
                            <w:r>
                              <w:rPr>
                                <w:rFonts w:hint="eastAsia" w:asciiTheme="minorEastAsia" w:hAnsiTheme="minorEastAsia" w:eastAsiaTheme="minorEastAsia"/>
                              </w:rPr>
                              <w:t>签订合同</w:t>
                            </w:r>
                          </w:p>
                          <w:p w14:paraId="0F84FDB6">
                            <w:pPr>
                              <w:rPr>
                                <w:rFonts w:ascii="仿宋_GB2312" w:eastAsia="仿宋_GB2312"/>
                              </w:rPr>
                            </w:pPr>
                            <w:r>
                              <w:rPr>
                                <w:rFonts w:hint="eastAsia" w:ascii="仿宋_GB2312" w:eastAsia="仿宋_GB2312"/>
                              </w:rPr>
                              <w:t>立项</w:t>
                            </w:r>
                          </w:p>
                          <w:p w14:paraId="4403649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896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HnFJpl/AgAAAAUAAA4AAABkcnMvZTJvRG9jLnhtbK1U&#10;zXLTMBC+M8M7aHSndtykLZk4nTRpGGYK7UxhOCuyHHuQtEJSYpcHgDfgxIU7z9XnYCU7aVo49MDF&#10;3j99u/tpV5PzVkmyFdbVoHM6OEopEZpDUet1Tj9+WL46o8R5pgsmQYuc3glHz6cvX0waMxYZVCAL&#10;YQmCaDduTE4r7804SRyvhGLuCIzQ6CzBKuZRteuksKxBdCWTLE1PkgZsYSxw4RxaF52T9oj2OYBQ&#10;ljUXC+AbJbTvUK2QzGNLrqqNo9NYbVkK7q/L0glPZE6xUx+/mATlVfgm0wkbry0zVc37EthzSnjS&#10;k2K1xqR7qAXzjGxs/ReUqrkFB6U/4qCSrpHICHYxSJ9wc1sxI2IvSLUze9Ld/4Pl77c3ltRFTrNj&#10;SjRTeOP3P77f//x9/+sbQRsS1Bg3xrhbg5G+vYAWx2Znd2gMfbelVeGPHRH0I713e3pF6wkPh9LT&#10;bDQYUcLRl51k2WgUYJKH08Y6/0aAIkHIqcXri6yy7ZXzXeguJCRzIOtiWUsZFbtezaUlW4ZXvbi4&#10;vFwO41m5Ue+g6Mw4f2l/52jGyejMZzszluI6mFjWI3ypSZPTk+NRGmEf+UJR+9wryfjnvrGDKMSW&#10;OhQq4lj2DQVuOw6D5NtV2xO+guIO+bbQjawzfFljlivm/A2zOKNIMW6xv8ZPKQFLg16ipAL79V/2&#10;EI+jg15KGpz5nLovG2YFJfKtxqF6PRgOw5JEZTg6zVCxh57VoUdv1ByQ6wG+F4ZHMcR7uRNLC+oT&#10;LvssZEUX0xxz59TvxLnvNhEfCy5msxiEa2GYv9K3hgfoQJiG2cZDWccJCDR13OAVBQUXI15Wv8Rh&#10;8w71GPXwcE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Ge6uz7ZAAAACwEAAA8AAAAAAAAAAQAg&#10;AAAAIgAAAGRycy9kb3ducmV2LnhtbFBLAQIUABQAAAAIAIdO4kB5xSaZfwIAAAAFAAAOAAAAAAAA&#10;AAEAIAAAACgBAABkcnMvZTJvRG9jLnhtbFBLBQYAAAAABgAGAFkBAAAZBgAAAAA=&#10;">
                <v:fill on="t" focussize="0,0"/>
                <v:stroke weight="0.5pt" color="#000000 [3204]" joinstyle="round"/>
                <v:imagedata o:title=""/>
                <o:lock v:ext="edit" aspectratio="f"/>
                <v:textbox>
                  <w:txbxContent>
                    <w:p w14:paraId="37FFA900">
                      <w:pPr>
                        <w:jc w:val="center"/>
                        <w:rPr>
                          <w:rFonts w:asciiTheme="minorEastAsia" w:hAnsiTheme="minorEastAsia" w:eastAsiaTheme="minorEastAsia"/>
                        </w:rPr>
                      </w:pPr>
                      <w:r>
                        <w:rPr>
                          <w:rFonts w:hint="eastAsia" w:asciiTheme="minorEastAsia" w:hAnsiTheme="minorEastAsia" w:eastAsiaTheme="minorEastAsia"/>
                        </w:rPr>
                        <w:t>签订合同</w:t>
                      </w:r>
                    </w:p>
                    <w:p w14:paraId="0F84FDB6">
                      <w:pPr>
                        <w:rPr>
                          <w:rFonts w:ascii="仿宋_GB2312" w:eastAsia="仿宋_GB2312"/>
                        </w:rPr>
                      </w:pPr>
                      <w:r>
                        <w:rPr>
                          <w:rFonts w:hint="eastAsia" w:ascii="仿宋_GB2312" w:eastAsia="仿宋_GB2312"/>
                        </w:rPr>
                        <w:t>立项</w:t>
                      </w:r>
                    </w:p>
                    <w:p w14:paraId="4403649E">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5888" behindDoc="0" locked="0" layoutInCell="1" allowOverlap="1">
                <wp:simplePos x="0" y="0"/>
                <wp:positionH relativeFrom="column">
                  <wp:posOffset>1159510</wp:posOffset>
                </wp:positionH>
                <wp:positionV relativeFrom="paragraph">
                  <wp:posOffset>4292600</wp:posOffset>
                </wp:positionV>
                <wp:extent cx="1581785" cy="261620"/>
                <wp:effectExtent l="4445" t="4445" r="13970" b="8255"/>
                <wp:wrapNone/>
                <wp:docPr id="24" name="文本框 24"/>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46EFFE">
                            <w:pPr>
                              <w:rPr>
                                <w:rFonts w:asciiTheme="minorEastAsia" w:hAnsiTheme="minorEastAsia" w:eastAsiaTheme="minorEastAsia"/>
                              </w:rPr>
                            </w:pPr>
                            <w:r>
                              <w:rPr>
                                <w:rFonts w:hint="eastAsia" w:asciiTheme="minorEastAsia" w:hAnsiTheme="minorEastAsia" w:eastAsiaTheme="minorEastAsia"/>
                              </w:rPr>
                              <w:t>成交公告；成交通知书</w:t>
                            </w:r>
                          </w:p>
                          <w:p w14:paraId="251AED1C">
                            <w:pPr>
                              <w:rPr>
                                <w:rFonts w:ascii="仿宋_GB2312" w:eastAsia="仿宋_GB2312"/>
                              </w:rPr>
                            </w:pPr>
                            <w:r>
                              <w:rPr>
                                <w:rFonts w:hint="eastAsia" w:ascii="仿宋_GB2312" w:eastAsia="仿宋_GB2312"/>
                              </w:rPr>
                              <w:t>立项</w:t>
                            </w:r>
                          </w:p>
                          <w:p w14:paraId="30F69F1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8588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xen29YECAAAABQAADgAAAGRycy9lMm9Eb2MueG1srVTN&#10;bhMxEL4j8Q6W73STkKQh6qZKmwYhFVqpIM6O15u1sD3GdrLbPgC8AScu3HmuPgdj7yZpC4ceuOzO&#10;n7+Z+Tzjk9NGK7IVzkswOe0f9SgRhkMhzTqnnz4uX00o8YGZgikwIqe3wtPT2csXJ7WdigFUoArh&#10;CIIYP61tTqsQ7DTLPK+EZv4IrDDoLMFpFlB166xwrEZ0rbJBrzfOanCFdcCF92hdtE7aIbrnAEJZ&#10;Si4WwDdamNCiOqFYwJZ8Ja2ns1RtWQoersrSi0BUTrHTkL6YBOVV/GazEzZdO2YrybsS2HNKeNKT&#10;ZtJg0j3UggVGNk7+BaUld+ChDEccdNY2khjBLvq9J9zcVMyK1AtS7e2edP//YPmH7bUjssjpYEiJ&#10;YRpv/P7H9/ufv+9/fSNoQ4Jq66cYd2MxMjRn0ODY7OwejbHvpnQ6/rEjgn6k93ZPr2gC4fHQaNI/&#10;nowo4egbjPvjQeI/O5y2zoe3AjSJQk4dXl9ilW0vfcBKMHQXEpN5ULJYSqWS4tarc+XIluFVL84u&#10;LpbDdFZt9HsoWjPOX6+7czTjZLTmyc6M+L6FSbke4StD6pyOX496CfaRLxa1z71SjH+J/ES0Q4Wo&#10;KRMLFWksu4Yity2HUQrNqukIX0Fxi3w7aEfWW76UmOWS+XDNHM4oUoxbHK7wUyrA0qCTKKnA3f3L&#10;HuNxdNBLSY0zn1P/dcOcoES9MzhUb/rDYVySpAxHx3g/xD30rB56zEafA3Ldx/fC8iTG+KB2YulA&#10;f8Zln8es6GKGY+6chp14HtpNxMeCi/k8BeFaWBYuzY3lEToSZmC+CVDKNAGRppYbJDgquBiJ6m6J&#10;4+Y91FPU4eGa/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tG6T2AAAAAsBAAAPAAAAAAAAAAEA&#10;IAAAACIAAABkcnMvZG93bnJldi54bWxQSwECFAAUAAAACACHTuJAxen29YECAAAABQAADgAAAAAA&#10;AAABACAAAAAnAQAAZHJzL2Uyb0RvYy54bWxQSwUGAAAAAAYABgBZAQAAGgYAAAAA&#10;">
                <v:fill on="t" focussize="0,0"/>
                <v:stroke weight="0.5pt" color="#000000 [3204]" joinstyle="round"/>
                <v:imagedata o:title=""/>
                <o:lock v:ext="edit" aspectratio="f"/>
                <v:textbox>
                  <w:txbxContent>
                    <w:p w14:paraId="7F46EFFE">
                      <w:pPr>
                        <w:rPr>
                          <w:rFonts w:asciiTheme="minorEastAsia" w:hAnsiTheme="minorEastAsia" w:eastAsiaTheme="minorEastAsia"/>
                        </w:rPr>
                      </w:pPr>
                      <w:r>
                        <w:rPr>
                          <w:rFonts w:hint="eastAsia" w:asciiTheme="minorEastAsia" w:hAnsiTheme="minorEastAsia" w:eastAsiaTheme="minorEastAsia"/>
                        </w:rPr>
                        <w:t>成交公告；成交通知书</w:t>
                      </w:r>
                    </w:p>
                    <w:p w14:paraId="251AED1C">
                      <w:pPr>
                        <w:rPr>
                          <w:rFonts w:ascii="仿宋_GB2312" w:eastAsia="仿宋_GB2312"/>
                        </w:rPr>
                      </w:pPr>
                      <w:r>
                        <w:rPr>
                          <w:rFonts w:hint="eastAsia" w:ascii="仿宋_GB2312" w:eastAsia="仿宋_GB2312"/>
                        </w:rPr>
                        <w:t>立项</w:t>
                      </w:r>
                    </w:p>
                    <w:p w14:paraId="30F69F12">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6912" behindDoc="0" locked="0" layoutInCell="1" allowOverlap="1">
                <wp:simplePos x="0" y="0"/>
                <wp:positionH relativeFrom="column">
                  <wp:posOffset>1383665</wp:posOffset>
                </wp:positionH>
                <wp:positionV relativeFrom="paragraph">
                  <wp:posOffset>3750310</wp:posOffset>
                </wp:positionV>
                <wp:extent cx="1072515" cy="262255"/>
                <wp:effectExtent l="4445" t="4445" r="5080" b="7620"/>
                <wp:wrapNone/>
                <wp:docPr id="25" name="文本框 25"/>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466F9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12545938">
                            <w:pPr>
                              <w:rPr>
                                <w:rFonts w:ascii="仿宋_GB2312" w:eastAsia="仿宋_GB2312"/>
                              </w:rPr>
                            </w:pPr>
                            <w:r>
                              <w:rPr>
                                <w:rFonts w:hint="eastAsia" w:ascii="仿宋_GB2312" w:eastAsia="仿宋_GB2312"/>
                              </w:rPr>
                              <w:t>立项</w:t>
                            </w:r>
                          </w:p>
                          <w:p w14:paraId="75092C3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8691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DHfTIofwIAAAAFAAAOAAAAZHJzL2Uyb0RvYy54bWyt&#10;VM1y0zAQvjPDO2h0p3ZMUkqmTidtGoaZQjtTGM6KLMcaJK2QlNjlAeANOHHhznP1OVjJTvoDhx64&#10;2Punb3c/7er4pNOKbIXzEkxJRwc5JcJwqKRZl/Tjh+WLI0p8YKZiCowo6Y3w9GT2/Nlxa6eigAZU&#10;JRxBEOOnrS1pE4KdZpnnjdDMH4AVBp01OM0Cqm6dVY61iK5VVuT5YdaCq6wDLrxH66J30gHRPQUQ&#10;6lpysQC+0cKEHtUJxQK25BtpPZ2lauta8HBZ114EokqKnYb0xSQor+I3mx2z6dox20g+lMCeUsKj&#10;njSTBpPuoRYsMLJx8i8oLbkDD3U44KCzvpHECHYxyh9xc90wK1IvSLW3e9L9/4Pl77dXjsiqpMWE&#10;EsM03vjtj++3P3/f/vpG0IYEtdZPMe7aYmToTqHDsdnZPRpj313tdPxjRwT9SO/Nnl7RBcLjofxV&#10;MRlhGo6+4rAoJgk+uzttnQ9vBGgShZI6vL7EKtte+ICVYOguJCbzoGS1lEolxa1XZ8qRLcOrXpye&#10;ny/H6aza6HdQ9Wacv3y4czTjZPTmo50Z8X0Pk3I9wFeGtCU9fDnJE+wDXyxqn3ulGP8c+YlodxWi&#10;pkwsVKSxHBqK3PYcRil0q24gfAXVDfLtoB9Zb/lSYpYL5sMVczijSDFucbjET60AS4NBoqQB9/Vf&#10;9hiPo4NeSlqc+ZL6LxvmBCXqrcGhej0aj+OSJGU8eVWg4u57Vvc9ZqPPALke4XtheRJjfFA7sXag&#10;P+Gyz2NWdDHDMXdJw048C/0m4mPBxXyegnAtLAsX5tryCB0JMzDfBKhlmoBIU88NEhwVXIxE9bDE&#10;cfPu6ynq7uGa/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zDV072gAAAAsBAAAPAAAAAAAAAAEA&#10;IAAAACIAAABkcnMvZG93bnJldi54bWxQSwECFAAUAAAACACHTuJAx30yKH8CAAAABQAADgAAAAAA&#10;AAABACAAAAApAQAAZHJzL2Uyb0RvYy54bWxQSwUGAAAAAAYABgBZAQAAGgYAAAAA&#10;">
                <v:fill on="t" focussize="0,0"/>
                <v:stroke weight="0.5pt" color="#000000 [3204]" joinstyle="round"/>
                <v:imagedata o:title=""/>
                <o:lock v:ext="edit" aspectratio="f"/>
                <v:textbox>
                  <w:txbxContent>
                    <w:p w14:paraId="7F466F9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12545938">
                      <w:pPr>
                        <w:rPr>
                          <w:rFonts w:ascii="仿宋_GB2312" w:eastAsia="仿宋_GB2312"/>
                        </w:rPr>
                      </w:pPr>
                      <w:r>
                        <w:rPr>
                          <w:rFonts w:hint="eastAsia" w:ascii="仿宋_GB2312" w:eastAsia="仿宋_GB2312"/>
                        </w:rPr>
                        <w:t>立项</w:t>
                      </w:r>
                    </w:p>
                    <w:p w14:paraId="75092C33">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1398905</wp:posOffset>
                </wp:positionH>
                <wp:positionV relativeFrom="paragraph">
                  <wp:posOffset>3225800</wp:posOffset>
                </wp:positionV>
                <wp:extent cx="1073150" cy="262255"/>
                <wp:effectExtent l="4445" t="4445" r="19685" b="7620"/>
                <wp:wrapNone/>
                <wp:docPr id="26" name="文本框 26"/>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BF01DB">
                            <w:pPr>
                              <w:jc w:val="center"/>
                              <w:rPr>
                                <w:rFonts w:asciiTheme="minorEastAsia" w:hAnsiTheme="minorEastAsia" w:eastAsiaTheme="minorEastAsia"/>
                              </w:rPr>
                            </w:pPr>
                            <w:r>
                              <w:rPr>
                                <w:rFonts w:hint="eastAsia" w:asciiTheme="minorEastAsia" w:hAnsiTheme="minorEastAsia" w:eastAsiaTheme="minorEastAsia"/>
                              </w:rPr>
                              <w:t>评审打分</w:t>
                            </w:r>
                          </w:p>
                          <w:p w14:paraId="77904DE2">
                            <w:pPr>
                              <w:rPr>
                                <w:rFonts w:ascii="仿宋_GB2312" w:eastAsia="仿宋_GB2312"/>
                              </w:rPr>
                            </w:pPr>
                            <w:r>
                              <w:rPr>
                                <w:rFonts w:hint="eastAsia" w:ascii="仿宋_GB2312" w:eastAsia="仿宋_GB2312"/>
                              </w:rPr>
                              <w:t>立项</w:t>
                            </w:r>
                          </w:p>
                          <w:p w14:paraId="1F627B4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7360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Jx44qx9AgAAAAUAAA4AAABkcnMvZTJvRG9jLnhtbK1U&#10;zXLTMBC+M8M7aHQnTtwkLZk6nTRpGGYK7UxhOCuyHHuQtEJSYpcHgDfgxIU7z5XnYCU7aWg59MDF&#10;3j99u/tpV+cXjZJkK6yrQGd00OtTIjSHvNLrjH78sHx1RonzTOdMghYZvReOXkxfvjivzUSkUILM&#10;hSUIot2kNhktvTeTJHG8FIq5Hhih0VmAVcyjatdJblmN6Eomab8/TmqwubHAhXNoXbRO2iHa5wBC&#10;UVRcLIBvlNC+RbVCMo8tubIyjk5jtUUhuL8pCic8kRnFTn38YhKUV+GbTM/ZZG2ZKSvelcCeU8Kj&#10;nhSrNCY9QC2YZ2RjqydQquIWHBS+x0ElbSOREexi0H/EzV3JjIi9INXOHEh3/w+Wv9/eWlLlGU3H&#10;lGim8MZ3P77vfv7e/fpG0IYE1cZNMO7OYKRvLqHBsdnbHRpD301hVfhjRwT9SO/9gV7ReMLDof7p&#10;yWCELo6+dJymo1GASR5OG+v8GwGKBCGjFq8vssq21863ofuQkMyBrPJlJWVU7Ho1l5ZsGV714vLq&#10;ajmMZ+VGvYO8NeP89bs7RzNORms+25uxFNfCxLL+wpea1Bkdn2ADT3KHog65V5Lxz11jRwiILXU4&#10;KeJYdg0FblsOg+SbVdMRvoL8Hvm20I6sM3xZYZZr5vwtszijyCNusb/BTyEBS4NOoqQE+/Vf9hCP&#10;o4NeSmqc+Yy6LxtmBSXyrcahej0YDhHWR2U4Ok1Rscee1bFHb9QckOsBvheGRzHEe7kXCwvqEy77&#10;LGRFF9Mcc2fU78W5bzcRHwsuZrMYhGthmL/Wd4YH6ECYhtnGQ1HFCQg0tdzgFQUFFyNeVrfEYfOO&#10;9Rj18HBN/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r9Me42QAAAAsBAAAPAAAAAAAAAAEAIAAA&#10;ACIAAABkcnMvZG93bnJldi54bWxQSwECFAAUAAAACACHTuJAnHjirH0CAAAABQAADgAAAAAAAAAB&#10;ACAAAAAoAQAAZHJzL2Uyb0RvYy54bWxQSwUGAAAAAAYABgBZAQAAFwYAAAAA&#10;">
                <v:fill on="t" focussize="0,0"/>
                <v:stroke weight="0.5pt" color="#000000 [3204]" joinstyle="round"/>
                <v:imagedata o:title=""/>
                <o:lock v:ext="edit" aspectratio="f"/>
                <v:textbox>
                  <w:txbxContent>
                    <w:p w14:paraId="30BF01DB">
                      <w:pPr>
                        <w:jc w:val="center"/>
                        <w:rPr>
                          <w:rFonts w:asciiTheme="minorEastAsia" w:hAnsiTheme="minorEastAsia" w:eastAsiaTheme="minorEastAsia"/>
                        </w:rPr>
                      </w:pPr>
                      <w:r>
                        <w:rPr>
                          <w:rFonts w:hint="eastAsia" w:asciiTheme="minorEastAsia" w:hAnsiTheme="minorEastAsia" w:eastAsiaTheme="minorEastAsia"/>
                        </w:rPr>
                        <w:t>评审打分</w:t>
                      </w:r>
                    </w:p>
                    <w:p w14:paraId="77904DE2">
                      <w:pPr>
                        <w:rPr>
                          <w:rFonts w:ascii="仿宋_GB2312" w:eastAsia="仿宋_GB2312"/>
                        </w:rPr>
                      </w:pPr>
                      <w:r>
                        <w:rPr>
                          <w:rFonts w:hint="eastAsia" w:ascii="仿宋_GB2312" w:eastAsia="仿宋_GB2312"/>
                        </w:rPr>
                        <w:t>立项</w:t>
                      </w:r>
                    </w:p>
                    <w:p w14:paraId="1F627B40">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1247140</wp:posOffset>
                </wp:positionH>
                <wp:positionV relativeFrom="paragraph">
                  <wp:posOffset>2703830</wp:posOffset>
                </wp:positionV>
                <wp:extent cx="1453515" cy="261620"/>
                <wp:effectExtent l="4445" t="4445" r="5080" b="8255"/>
                <wp:wrapNone/>
                <wp:docPr id="27" name="文本框 27"/>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E67B5">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04CDF6EC">
                            <w:pPr>
                              <w:rPr>
                                <w:rFonts w:ascii="仿宋_GB2312" w:eastAsia="仿宋_GB2312"/>
                              </w:rPr>
                            </w:pPr>
                            <w:r>
                              <w:rPr>
                                <w:rFonts w:hint="eastAsia" w:ascii="仿宋_GB2312" w:eastAsia="仿宋_GB2312"/>
                              </w:rPr>
                              <w:t>立项</w:t>
                            </w:r>
                          </w:p>
                          <w:p w14:paraId="25B336D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8281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v37TEYECAAAABQAADgAAAGRycy9lMm9Eb2MueG1srVTN&#10;bhMxEL4j8Q6W73STNElL1E2VJg1CKrRSQZwdrzdrYXuM7WS3PAC8AScu3HmuPgdj7yZNC4ceuOzO&#10;n7+Z+Tzjs/NGK7IVzkswOe0f9SgRhkMhzTqnHz8sX51S4gMzBVNgRE7vhKfn05cvzmo7EQOoQBXC&#10;EQQxflLbnFYh2EmWeV4JzfwRWGHQWYLTLKDq1lnhWI3oWmWDXm+c1eAK64AL79G6aJ20Q3TPAYSy&#10;lFwsgG+0MKFFdUKxgC35SlpPp6nashQ8XJelF4GonGKnIX0xCcqr+M2mZ2yydsxWknclsOeU8KQn&#10;zaTBpHuoBQuMbJz8C0pL7sBDGY446KxtJDGCXfR7T7i5rZgVqRek2ts96f7/wfL32xtHZJHTwQkl&#10;hmm88fsf3+9//r7/9Y2gDQmqrZ9g3K3FyNBcQINjs7N7NMa+m9Lp+MeOCPqR3rs9vaIJhMdDw9Hx&#10;qD+ihKNvMO6PB4n/7OG0dT68EaBJFHLq8PoSq2x75QNWgqG7kJjMg5LFUiqVFLdezZUjW4ZXvbi4&#10;vFwO01m10e+gaM04f73uztGMk9GaT3dmxPctTMr1CF8ZUud0fDzqJdhHvljUPvdKMf458hPRHipE&#10;TZlYqEhj2TUUuW05jFJoVk1H+AqKO+TbQTuy3vKlxCxXzIcb5nBGkWLc4nCNn1IBlgadREkF7uu/&#10;7DEeRwe9lNQ48zn1XzbMCUrUW4ND9bo/HMYlScpwdIL3Q9yhZ3XoMRs9B+S6j++F5UmM8UHtxNKB&#10;/oTLPotZ0cUMx9w5DTtxHtpNxMeCi9ksBeFaWBauzK3lEToSZmC2CVDKNAGRppYbJDgquBiJ6m6J&#10;4+Yd6inq4eGa/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PsEHd2AAAAAsBAAAPAAAAAAAAAAEA&#10;IAAAACIAAABkcnMvZG93bnJldi54bWxQSwECFAAUAAAACACHTuJAv37TEYECAAAABQAADgAAAAAA&#10;AAABACAAAAAnAQAAZHJzL2Uyb0RvYy54bWxQSwUGAAAAAAYABgBZAQAAGgYAAAAA&#10;">
                <v:fill on="t" focussize="0,0"/>
                <v:stroke weight="0.5pt" color="#000000 [3204]" joinstyle="round"/>
                <v:imagedata o:title=""/>
                <o:lock v:ext="edit" aspectratio="f"/>
                <v:textbox>
                  <w:txbxContent>
                    <w:p w14:paraId="65CE67B5">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04CDF6EC">
                      <w:pPr>
                        <w:rPr>
                          <w:rFonts w:ascii="仿宋_GB2312" w:eastAsia="仿宋_GB2312"/>
                        </w:rPr>
                      </w:pPr>
                      <w:r>
                        <w:rPr>
                          <w:rFonts w:hint="eastAsia" w:ascii="仿宋_GB2312" w:eastAsia="仿宋_GB2312"/>
                        </w:rPr>
                        <w:t>立项</w:t>
                      </w:r>
                    </w:p>
                    <w:p w14:paraId="25B336D2">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1383030</wp:posOffset>
                </wp:positionH>
                <wp:positionV relativeFrom="paragraph">
                  <wp:posOffset>2178685</wp:posOffset>
                </wp:positionV>
                <wp:extent cx="1089025" cy="262255"/>
                <wp:effectExtent l="4445" t="4445" r="19050" b="7620"/>
                <wp:wrapNone/>
                <wp:docPr id="28" name="文本框 28"/>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398D48">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8179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DBu6Q9/AgAAAAUAAA4AAABkcnMvZTJvRG9jLnhtbK1U&#10;wW7bMAy9D9g/CLovdryka4M6RZo0w4BuLdANOyuyHBuTRE1SYrcfsP3BTrvsvu/qd4ySnTTtduhh&#10;F5siqUfykdTpWask2QrratA5HQ5SSoTmUNR6ndNPH5evjilxnumCSdAip7fC0bPpyxenjZmIDCqQ&#10;hbAEQbSbNCanlfdmkiSOV0IxNwAjNBpLsIp5PNp1UljWILqSSZamR0kDtjAWuHAOtYvOSHtE+xxA&#10;KMuaiwXwjRLad6hWSOaxJFfVxtFpzLYsBfdXZemEJzKnWKmPXwyC8ip8k+kpm6wtM1XN+xTYc1J4&#10;UpNitcage6gF84xsbP0XlKq5BQelH3BQSVdIZASrGKZPuLmpmBGxFqTamT3p7v/B8g/ba0vqIqcZ&#10;9l0zhR2///H9/ufv+1/fCOqQoMa4CfrdGPT07Tm0ODY7vUNlqLstrQp/rIigHem93dMrWk94uJQe&#10;n6TZmBKOtuwoy8bjAJM83DbW+bcCFAlCTi22L7LKtpfOd647lxDMgayLZS1lPNj1ai4t2TJs9eL8&#10;4mI5inflRr2HolPj/KV9z1GNk9Gpj3dqTMV1MDGtR/hSkyanR6/HaYR9ZAtJ7WOvJONf+sIOvBBb&#10;6pCoiGPZFxS47TgMkm9XbU/4Copb5NtCN7LO8GWNUS6Z89fM4owixbjF/go/pQRMDXqJkgrs3b/0&#10;wR9HB62UNDjzOXVfN8wKSuQ7jUN1MhyNwpLEw2j8JsODPbSsDi16o+aAXA/xvTA8isHfy51YWlCf&#10;cdlnISqamOYYO6d+J859t4n4WHAxm0UnXAvD/KW+MTxAB8I0zDYeyjpOQKCp4wZbFA64GLFZ/RKH&#10;zTs8R6+Hh2v6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Gr1P4TZAAAACwEAAA8AAAAAAAAAAQAg&#10;AAAAIgAAAGRycy9kb3ducmV2LnhtbFBLAQIUABQAAAAIAIdO4kAwbukPfwIAAAAFAAAOAAAAAAAA&#10;AAEAIAAAACgBAABkcnMvZTJvRG9jLnhtbFBLBQYAAAAABgAGAFkBAAAZBgAAAAA=&#10;">
                <v:fill on="t" focussize="0,0"/>
                <v:stroke weight="0.5pt" color="#000000 [3204]" joinstyle="round"/>
                <v:imagedata o:title=""/>
                <o:lock v:ext="edit" aspectratio="f"/>
                <v:textbox>
                  <w:txbxContent>
                    <w:p w14:paraId="6F398D48">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91008" behindDoc="0" locked="0" layoutInCell="1" allowOverlap="1">
                <wp:simplePos x="0" y="0"/>
                <wp:positionH relativeFrom="column">
                  <wp:posOffset>1395095</wp:posOffset>
                </wp:positionH>
                <wp:positionV relativeFrom="paragraph">
                  <wp:posOffset>1667510</wp:posOffset>
                </wp:positionV>
                <wp:extent cx="1088390" cy="262255"/>
                <wp:effectExtent l="4445" t="4445" r="19685" b="7620"/>
                <wp:wrapNone/>
                <wp:docPr id="29" name="文本框 29"/>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FA48C8">
                            <w:pPr>
                              <w:jc w:val="center"/>
                              <w:rPr>
                                <w:rFonts w:asciiTheme="minorEastAsia" w:hAnsiTheme="minorEastAsia" w:eastAsiaTheme="minorEastAsia"/>
                              </w:rPr>
                            </w:pPr>
                            <w:r>
                              <w:rPr>
                                <w:rFonts w:hint="eastAsia" w:asciiTheme="minorEastAsia" w:hAnsiTheme="minorEastAsia" w:eastAsiaTheme="minorEastAsia"/>
                              </w:rPr>
                              <w:t>资格审查</w:t>
                            </w:r>
                          </w:p>
                          <w:p w14:paraId="4204A863">
                            <w:pPr>
                              <w:jc w:val="center"/>
                              <w:rPr>
                                <w:rFonts w:ascii="仿宋_GB2312" w:eastAsia="仿宋_GB2312"/>
                              </w:rPr>
                            </w:pPr>
                          </w:p>
                          <w:p w14:paraId="5459464A">
                            <w:pPr>
                              <w:rPr>
                                <w:rFonts w:ascii="仿宋_GB2312" w:eastAsia="仿宋_GB2312"/>
                              </w:rPr>
                            </w:pPr>
                            <w:r>
                              <w:rPr>
                                <w:rFonts w:hint="eastAsia" w:ascii="仿宋_GB2312" w:eastAsia="仿宋_GB2312"/>
                              </w:rPr>
                              <w:t>立项</w:t>
                            </w:r>
                          </w:p>
                          <w:p w14:paraId="5F84ED9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9100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N1QEeR+AgAAAAUAAA4AAABkcnMvZTJvRG9jLnhtbK1U&#10;zXLTMBC+M8M7aHSndtykpJk6nbRpGGYK7UxhOCuyHHuQtEJSYpcHgDfgxIU7z5XnYCU7aVo49MDF&#10;3j99u/tpV2fnrZJkI6yrQed0cJRSIjSHotarnH78sHg1psR5pgsmQYuc3gtHz6cvX5w1ZiIyqEAW&#10;whIE0W7SmJxW3ptJkjheCcXcERih0VmCVcyjaldJYVmD6EomWZqeJA3Ywljgwjm0zjsn7RHtcwCh&#10;LGsu5sDXSmjfoVohmceWXFUbR6ex2rIU3N+UpROeyJxipz5+MQnKy/BNpmdssrLMVDXvS2DPKeFJ&#10;T4rVGpPuoebMM7K29V9QquYWHJT+iINKukYiI9jFIH3CzV3FjIi9INXO7El3/w+Wv9/cWlIXOc1O&#10;KdFM4Y1vf3zf/vy9/fWNoA0JaoybYNydwUjfXkCLY7OzOzSGvtvSqvDHjgj6kd77Pb2i9YSHQ+l4&#10;fHyKLo6+7CTLRqMAkzycNtb5NwIUCUJOLV5fZJVtrp3vQnchIZkDWReLWsqo2NXyUlqyYXjV84ur&#10;q8UwnpVr9Q6Kzozzl/Z3jmacjM483pmxFNfBxLIe4UtNmpyeHI/SCPvIF4ra515Kxj/3jR1EIbbU&#10;oVARx7JvKHDbcRgk3y7bnvAlFPfIt4VuZJ3hixqzXDPnb5nFGUUecYv9DX5KCVga9BIlFdiv/7KH&#10;eBwd9FLS4Mzn1H1ZMysokW81DtXpYDhEWB+V4eh1hoo99CwPPXqtLgG5HuB7YXgUQ7yXO7G0oD7h&#10;ss9CVnQxzTF3Tv1OvPTdJuJjwcVsFoNwLQzz1/rO8AAdCNMwW3so6zgBgaaOG7yioOBixMvqlzhs&#10;3qEeox4e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N1QEeR+AgAAAAUAAA4AAAAAAAAA&#10;AQAgAAAAKAEAAGRycy9lMm9Eb2MueG1sUEsFBgAAAAAGAAYAWQEAABgGAAAAAA==&#10;">
                <v:fill on="t" focussize="0,0"/>
                <v:stroke weight="0.5pt" color="#000000 [3204]" joinstyle="round"/>
                <v:imagedata o:title=""/>
                <o:lock v:ext="edit" aspectratio="f"/>
                <v:textbox>
                  <w:txbxContent>
                    <w:p w14:paraId="11FA48C8">
                      <w:pPr>
                        <w:jc w:val="center"/>
                        <w:rPr>
                          <w:rFonts w:asciiTheme="minorEastAsia" w:hAnsiTheme="minorEastAsia" w:eastAsiaTheme="minorEastAsia"/>
                        </w:rPr>
                      </w:pPr>
                      <w:r>
                        <w:rPr>
                          <w:rFonts w:hint="eastAsia" w:asciiTheme="minorEastAsia" w:hAnsiTheme="minorEastAsia" w:eastAsiaTheme="minorEastAsia"/>
                        </w:rPr>
                        <w:t>资格审查</w:t>
                      </w:r>
                    </w:p>
                    <w:p w14:paraId="4204A863">
                      <w:pPr>
                        <w:jc w:val="center"/>
                        <w:rPr>
                          <w:rFonts w:ascii="仿宋_GB2312" w:eastAsia="仿宋_GB2312"/>
                        </w:rPr>
                      </w:pPr>
                    </w:p>
                    <w:p w14:paraId="5459464A">
                      <w:pPr>
                        <w:rPr>
                          <w:rFonts w:ascii="仿宋_GB2312" w:eastAsia="仿宋_GB2312"/>
                        </w:rPr>
                      </w:pPr>
                      <w:r>
                        <w:rPr>
                          <w:rFonts w:hint="eastAsia" w:ascii="仿宋_GB2312" w:eastAsia="仿宋_GB2312"/>
                        </w:rPr>
                        <w:t>立项</w:t>
                      </w:r>
                    </w:p>
                    <w:p w14:paraId="5F84ED9D">
                      <w:pPr>
                        <w:rPr>
                          <w:rFonts w:ascii="仿宋_GB2312" w:eastAsia="仿宋_GB2312"/>
                        </w:rPr>
                      </w:pPr>
                    </w:p>
                  </w:txbxContent>
                </v:textbox>
              </v:shape>
            </w:pict>
          </mc:Fallback>
        </mc:AlternateContent>
      </w:r>
      <w:r>
        <w:rPr>
          <w:rFonts w:hint="eastAsia" w:ascii="仿宋" w:hAnsi="仿宋" w:eastAsia="仿宋" w:cs="仿宋"/>
          <w:color w:val="auto"/>
          <w:sz w:val="24"/>
          <w:highlight w:val="none"/>
        </w:rPr>
        <mc:AlternateContent>
          <mc:Choice Requires="wps">
            <w:drawing>
              <wp:anchor distT="0" distB="0" distL="114300" distR="114300" simplePos="0" relativeHeight="251689984" behindDoc="0" locked="0" layoutInCell="1" allowOverlap="1">
                <wp:simplePos x="0" y="0"/>
                <wp:positionH relativeFrom="column">
                  <wp:posOffset>1906270</wp:posOffset>
                </wp:positionH>
                <wp:positionV relativeFrom="paragraph">
                  <wp:posOffset>5068570</wp:posOffset>
                </wp:positionV>
                <wp:extent cx="0" cy="261620"/>
                <wp:effectExtent l="48895" t="0" r="57785" b="12700"/>
                <wp:wrapNone/>
                <wp:docPr id="30" name="直接箭头连接符 30"/>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998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CgbwhYFQIAAAEEAAAOAAAAZHJzL2Uyb0RvYy54bWyt&#10;U81y0zAQvjPDO2h0J3YCKTQTp0OTlgs/mQEeYCPLtmZkSbNS4+QleAFmOAEn4NQ7TwPlMVjJbgrl&#10;0gMXabXr/bTfp8/zk12r2VaiV9YUfDzKOZNG2FKZuuBv35w/eMKZD2BK0NbIgu+l5yeL+/fmnZvJ&#10;iW2sLiUyAjF+1rmCNyG4WZZ50cgW/Mg6aahYWWwh0BHrrEToCL3V2STPj7LOYunQCuk9ZVd9kQ+I&#10;eBdAW1VKyJUVF600oUdFqSEQJd8o5/kiTVtVUoRXVeVlYLrgxDSklS6heBPXbDGHWY3gGiWGEeAu&#10;I9zi1IIydOkBagUB2AWqf6BaJdB6W4WRsG3WE0mKEItxfkub1w04mbiQ1N4dRPf/D1a83K6RqbLg&#10;D0kSAy29+NX7y5/vPl19+/rj4+Wv7x9i/OUzozqJ1Tk/o56lWeNw8m6NkfmuwjbuxIntksD7g8By&#10;F5jok4Kyk6Px0STBZTd9Dn14Jm3LYlBwHxBU3YSlNYZe0eI46Qvb5z7QzdR43RAvNfZcaZ0eUxvW&#10;Ffx4OplyJoAMWpExKGwdkfSm5gx0Tc4XAROit1qVsTvieKw3S41sC+SXR08fn52e9h81UMo+ezzN&#10;88E3HsILW/bpcX6dp9EGmDTmX/hx5hX4pu9Jpd6CAZQ+MyULe0cvAIi2iwXC0oa2KHsvdIw2ttwn&#10;/VOenJE+HFwcrffnOXXf/LmL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0e6N3aAAAACwEAAA8A&#10;AAAAAAAAAQAgAAAAIgAAAGRycy9kb3ducmV2LnhtbFBLAQIUABQAAAAIAIdO4kCgbwhYFQIAAAEE&#10;AAAOAAAAAAAAAAEAIAAAACkBAABkcnMvZTJvRG9jLnhtbFBLBQYAAAAABgAGAFkBAACwBQAAAAA=&#10;">
                <v:fill on="f" focussize="0,0"/>
                <v:stroke color="#4A7EBB [3204]" joinstyle="round" endarrow="open"/>
                <v:imagedata o:title=""/>
                <o:lock v:ext="edit" aspectratio="f"/>
              </v:shape>
            </w:pict>
          </mc:Fallback>
        </mc:AlternateContent>
      </w:r>
      <w:r>
        <w:rPr>
          <w:rFonts w:hint="eastAsia" w:ascii="仿宋" w:hAnsi="仿宋" w:eastAsia="仿宋" w:cs="仿宋"/>
          <w:color w:val="auto"/>
          <w:sz w:val="24"/>
          <w:highlight w:val="none"/>
        </w:rPr>
        <mc:AlternateContent>
          <mc:Choice Requires="wps">
            <w:drawing>
              <wp:anchor distT="0" distB="0" distL="114300" distR="114300" simplePos="0" relativeHeight="251670528" behindDoc="0" locked="0" layoutInCell="1" allowOverlap="1">
                <wp:simplePos x="0" y="0"/>
                <wp:positionH relativeFrom="column">
                  <wp:posOffset>1905000</wp:posOffset>
                </wp:positionH>
                <wp:positionV relativeFrom="paragraph">
                  <wp:posOffset>4542155</wp:posOffset>
                </wp:positionV>
                <wp:extent cx="0" cy="261620"/>
                <wp:effectExtent l="48895" t="0" r="57785" b="12700"/>
                <wp:wrapNone/>
                <wp:docPr id="31" name="直接箭头连接符 31"/>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7052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KlbMZEWAgAAAQQAAA4AAABkcnMvZTJvRG9jLnhtbK1T&#10;zXLTMBC+M8M7aHQndgIpNBOnQ5OWCz+ZAR5AkWVbM7Kk2VXj5CV4AWY4ASfg1DtPA+UxWMluCuXS&#10;Axdptev9tN+nz/OTXWvYVgFqZws+HuWcKStdqW1d8Ldvzh884QyDsKUwzqqC7xXyk8X9e/POz9TE&#10;Nc6UChiBWJx1vuBNCH6WZSgb1QocOa8sFSsHrQh0hDorQXSE3ppskudHWeeg9OCkQqTsqi/yARHu&#10;AuiqSku1cvKiVTb0qKCMCEQJG+2RL9K0VaVkeFVVqAIzBSemIa10CcWbuGaLuZjVIHyj5TCCuMsI&#10;tzi1Qlu69AC1EkGwC9D/QLVagkNXhZF0bdYTSYoQi3F+S5vXjfAqcSGp0R9Ex/8HK19u18B0WfCH&#10;Y86saOnFr95f/nz36erb1x8fL399/xDjL58Z1UmszuOMepZ2DcMJ/Roi810FbdyJE9slgfcHgdUu&#10;MNknJWUnR+OjSdI+u+nzgOGZci2LQcExgNB1E5bOWnpFB+Okr9g+x0A3U+N1Q7zUunNtTHpMY1lX&#10;8OPpZMqZFGTQioxBYeuJJNqaM2Fqcr4MkBDRGV3G7oiDUG+WBthWkF8ePX18dnraf9SIUvXZ42me&#10;D75BEV64sk+P8+s8jTbApDH/wo8zrwQ2fU8q9RYMQpszW7Kw9/QCAsB1sUBYxtIWZe+FjtHGlfuk&#10;f8qTM9KHg4uj9f48p+6bP3fx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pWzGR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1405255</wp:posOffset>
                </wp:positionH>
                <wp:positionV relativeFrom="paragraph">
                  <wp:posOffset>84455</wp:posOffset>
                </wp:positionV>
                <wp:extent cx="1089025" cy="262255"/>
                <wp:effectExtent l="4445" t="4445" r="19050" b="7620"/>
                <wp:wrapNone/>
                <wp:docPr id="32" name="文本框 32"/>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472640">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950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Ba3eM8fwIAAAAFAAAOAAAAZHJzL2Uyb0RvYy54bWytVM1u&#10;2zAMvg/YOwi6L3bc9C+oU6RJMwzo1gLdsLMiy7ExSdQkJXb7ANsb7LTL7nuuPsco2UnTbocedpEp&#10;kvpIfiR9dt4qSTbCuhp0ToeDlBKhORS1XuX008fFmxNKnGe6YBK0yOmdcPR88vrVWWPGIoMKZCEs&#10;QRDtxo3JaeW9GSeJ45VQzA3ACI3GEqxiHq92lRSWNYiuZJKl6VHSgC2MBS6cQ+28M9Ie0b4EEMqy&#10;5mIOfK2E9h2qFZJ5LMlVtXF0ErMtS8H9dVk64YnMKVbq44lBUF6GM5mcsfHKMlPVvE+BvSSFZzUp&#10;VmsMuoOaM8/I2tZ/QamaW3BQ+gEHlXSFREawimH6jJvbihkRa0GqndmR7v4fLP+wubGkLnJ6kFGi&#10;mcKOP/z4/vDz98OvbwR1SFBj3Bj9bg16+vYCWhybrd6hMtTdllaFL1ZE0I703u3oFa0nPDxKT06z&#10;4yElHG3ZUZaNTgNM8vjaWOffClAkCDm12L7IKttcOd+5bl1CMAeyLha1lPFiV8uZtGTDsNXzi8vL&#10;xSi+lWv1HopOjfOX9j1HNU5Gpz7ZqjEV18HEtJ7gS02anB4dHKYR9oktJLWLvZSMf+kL2/NCbKlD&#10;oiKOZV9Q4LbjMEi+XbY94Uso7pBvC93IOsMXNUa5Ys7fMIszihTjFvtrPEoJmBr0EiUV2Pt/6YM/&#10;jg5aKWlw5nPqvq6ZFZTIdxqH6nQ4GoUliZfR4XGGF7tvWe5b9FrNALnGhmJ2UQz+Xm7F0oL6jMs+&#10;DVHRxDTH2Dn1W3Hmu03EnwUX02l0wrUwzF/pW8MDdCBMw3TtoazjBASaOm6wReGCixGb1S9x2Lz9&#10;e/R6/HFN/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qPakp1wAAAAkBAAAPAAAAAAAAAAEAIAAA&#10;ACIAAABkcnMvZG93bnJldi54bWxQSwECFAAUAAAACACHTuJAWt3jPH8CAAAABQAADgAAAAAAAAAB&#10;ACAAAAAmAQAAZHJzL2Uyb0RvYy54bWxQSwUGAAAAAAYABgBZAQAAFwYAAAAA&#10;">
                <v:fill on="t" focussize="0,0"/>
                <v:stroke weight="0.5pt" color="#000000 [3204]" joinstyle="round"/>
                <v:imagedata o:title=""/>
                <o:lock v:ext="edit" aspectratio="f"/>
                <v:textbox>
                  <w:txbxContent>
                    <w:p w14:paraId="0D472640">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1405255</wp:posOffset>
                </wp:positionH>
                <wp:positionV relativeFrom="paragraph">
                  <wp:posOffset>1134110</wp:posOffset>
                </wp:positionV>
                <wp:extent cx="1088390" cy="262255"/>
                <wp:effectExtent l="4445" t="4445" r="19685" b="7620"/>
                <wp:wrapNone/>
                <wp:docPr id="33" name="文本框 33"/>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A41513">
                            <w:pPr>
                              <w:jc w:val="center"/>
                              <w:rPr>
                                <w:rFonts w:asciiTheme="minorEastAsia" w:hAnsiTheme="minorEastAsia" w:eastAsiaTheme="minorEastAsia"/>
                              </w:rPr>
                            </w:pPr>
                            <w:r>
                              <w:rPr>
                                <w:rFonts w:hint="eastAsia" w:asciiTheme="minorEastAsia" w:hAnsiTheme="minorEastAsia" w:eastAsiaTheme="minorEastAsia"/>
                              </w:rPr>
                              <w:t>开启响应文件</w:t>
                            </w:r>
                          </w:p>
                          <w:p w14:paraId="538497C8">
                            <w:pPr>
                              <w:rPr>
                                <w:rFonts w:ascii="仿宋_GB2312" w:eastAsia="仿宋_GB2312"/>
                              </w:rPr>
                            </w:pPr>
                            <w:r>
                              <w:rPr>
                                <w:rFonts w:hint="eastAsia" w:ascii="仿宋_GB2312" w:eastAsia="仿宋_GB2312"/>
                              </w:rPr>
                              <w:t>立项</w:t>
                            </w:r>
                          </w:p>
                          <w:p w14:paraId="5270F41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7462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AfSV19/AgAAAAUAAA4AAABkcnMvZTJvRG9jLnhtbK1U&#10;zXLTMBC+M8M7aHSndv5KmqnTSZOGYabQzhSGsyLLsQdJKyQldnkAeANOXLjzXHkOVrKTpoVDD1zs&#10;/dO3u592dX7RKEm2wroKdEZ7JyklQnPIK73O6McPy1djSpxnOmcStMjovXD0YvryxXltJqIPJchc&#10;WIIg2k1qk9HSezNJEsdLoZg7ASM0OguwinlU7TrJLasRXcmkn6anSQ02Nxa4cA6ti9ZJO0T7HEAo&#10;ioqLBfCNEtq3qFZI5rElV1bG0WmstigE9zdF4YQnMqPYqY9fTILyKnyT6TmbrC0zZcW7EthzSnjS&#10;k2KVxqQHqAXzjGxs9ReUqrgFB4U/4aCStpHICHbRS59wc1cyI2IvSLUzB9Ld/4Pl77e3llR5RgcD&#10;SjRTeOO7H993P3/vfn0jaEOCauMmGHdnMNI3l9Dg2OztDo2h76awKvyxI4J+pPf+QK9oPOHhUDoe&#10;D0ZnlHD09U/7/eFZgEkeThvr/BsBigQhoxavL7LKttfOt6H7kJDMgazyZSVlVOx6NZeWbBle9eLy&#10;6mo5jGflRr2DvDXj/KXdnaMZJ6M1j/dmLMW1MLGsR/hSkzqjp4NRGmEf+UJRh9wryfjnrrGjKMSW&#10;OhQq4lh2DQVuWw6D5JtV0xG+gvwe+bbQjqwzfFlhlmvm/C2zOKNIMW6xv8FPIQFLg06ipAT79V/2&#10;EI+jg15Kapz5jLovG2YFJfKtxqE66w2HYUmiMhy97qNijz2rY4/eqDkg1z18LwyPYoj3ci8WFtQn&#10;XPZZyIoupjnmzqjfi3PfbiI+FlzMZjEI18Iwf63vDA/QgTANs42HoooTEGhqucErCgouRrysbonD&#10;5h3r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ztvyPZAAAACwEAAA8AAAAAAAAAAQAg&#10;AAAAIgAAAGRycy9kb3ducmV2LnhtbFBLAQIUABQAAAAIAIdO4kAH0ldffwIAAAAFAAAOAAAAAAAA&#10;AAEAIAAAACgBAABkcnMvZTJvRG9jLnhtbFBLBQYAAAAABgAGAFkBAAAZBgAAAAA=&#10;">
                <v:fill on="t" focussize="0,0"/>
                <v:stroke weight="0.5pt" color="#000000 [3204]" joinstyle="round"/>
                <v:imagedata o:title=""/>
                <o:lock v:ext="edit" aspectratio="f"/>
                <v:textbox>
                  <w:txbxContent>
                    <w:p w14:paraId="62A41513">
                      <w:pPr>
                        <w:jc w:val="center"/>
                        <w:rPr>
                          <w:rFonts w:asciiTheme="minorEastAsia" w:hAnsiTheme="minorEastAsia" w:eastAsiaTheme="minorEastAsia"/>
                        </w:rPr>
                      </w:pPr>
                      <w:r>
                        <w:rPr>
                          <w:rFonts w:hint="eastAsia" w:asciiTheme="minorEastAsia" w:hAnsiTheme="minorEastAsia" w:eastAsiaTheme="minorEastAsia"/>
                        </w:rPr>
                        <w:t>开启响应文件</w:t>
                      </w:r>
                    </w:p>
                    <w:p w14:paraId="538497C8">
                      <w:pPr>
                        <w:rPr>
                          <w:rFonts w:ascii="仿宋_GB2312" w:eastAsia="仿宋_GB2312"/>
                        </w:rPr>
                      </w:pPr>
                      <w:r>
                        <w:rPr>
                          <w:rFonts w:hint="eastAsia" w:ascii="仿宋_GB2312" w:eastAsia="仿宋_GB2312"/>
                        </w:rPr>
                        <w:t>立项</w:t>
                      </w:r>
                    </w:p>
                    <w:p w14:paraId="5270F41E">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1421130</wp:posOffset>
                </wp:positionH>
                <wp:positionV relativeFrom="paragraph">
                  <wp:posOffset>609600</wp:posOffset>
                </wp:positionV>
                <wp:extent cx="1073150" cy="262255"/>
                <wp:effectExtent l="4445" t="4445" r="19685" b="7620"/>
                <wp:wrapNone/>
                <wp:docPr id="34" name="文本框 34"/>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4D825A">
                            <w:pPr>
                              <w:jc w:val="center"/>
                              <w:rPr>
                                <w:rFonts w:asciiTheme="minorEastAsia" w:hAnsiTheme="minorEastAsia" w:eastAsiaTheme="minorEastAsia"/>
                              </w:rPr>
                            </w:pPr>
                            <w:r>
                              <w:rPr>
                                <w:rFonts w:hint="eastAsia" w:asciiTheme="minorEastAsia" w:hAnsiTheme="minorEastAsia" w:eastAsiaTheme="minorEastAsia"/>
                              </w:rPr>
                              <w:t>邀请供应商</w:t>
                            </w:r>
                          </w:p>
                          <w:p w14:paraId="1BDD9D5B">
                            <w:pPr>
                              <w:rPr>
                                <w:rFonts w:ascii="仿宋_GB2312" w:eastAsia="仿宋_GB2312"/>
                              </w:rPr>
                            </w:pPr>
                            <w:r>
                              <w:rPr>
                                <w:rFonts w:hint="eastAsia" w:ascii="仿宋_GB2312" w:eastAsia="仿宋_GB2312"/>
                              </w:rPr>
                              <w:t>立项</w:t>
                            </w:r>
                          </w:p>
                          <w:p w14:paraId="3461515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7564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mQrWIX8CAAAABQAADgAAAGRycy9lMm9Eb2MueG1srVTN&#10;bhMxEL4j8Q6W73Q3aRraqJsqbRqEVGilgjg7Xm/WwvYY28lueQB4A05cuPNcfQ7G3k2aFg49cNmd&#10;P38z83nGp2etVmQjnJdgCjo4yCkRhkMpzaqgHz8sXh1T4gMzJVNgREHvhKdn05cvThs7EUOoQZXC&#10;EQQxftLYgtYh2EmWeV4LzfwBWGHQWYHTLKDqVlnpWIPoWmXDPB9nDbjSOuDCe7TOOyftEd1zAKGq&#10;JBdz4GstTOhQnVAsYEu+ltbTaaq2qgQP11XlRSCqoNhpSF9MgvIyfrPpKZusHLO15H0J7DklPOlJ&#10;M2kw6Q5qzgIjayf/gtKSO/BQhQMOOusaSYxgF4P8CTe3NbMi9YJUe7sj3f8/WP5+c+OILAt6OKLE&#10;MI03fv/j+/3P3/e/vhG0IUGN9ROMu7UYGdpzaHFstnaPxth3Wzkd/9gRQT/Se7ejV7SB8Hgof32Y&#10;j8eUcPQNx8Ph6CTCZA+nrfPhjQBNolBQh9eXWGWbKx+60G1ITOZByXIhlUqKWy0vlCMbhlc9P7+8&#10;XIzSWbXW76DszDh/eX/naMbJ6MzHWzOW4juYVNYjfGVIU9Dx4VGeYB/5YlG73EvF+Oe+sb0oxFYm&#10;FirSWPYNRW47DqMU2mXbE76E8g75dtCNrLd8ITHLFfPhhjmcUaQYtzhc46dSgKVBL1FSg/v6L3uM&#10;x9FBLyUNznxB/Zc1c4IS9dbgUJ0MRqO4JEkZHb0eouL2Pct9j1nrC0CuB/heWJ7EGB/UVqwc6E+4&#10;7LOYFV3McMxd0LAVL0K3ifhYcDGbpSBcC8vClbm1PEJHwgzM1gEqmSYg0tRxg1cUFVyMdFn9EsfN&#10;29dT1MPDNf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GAtaD9gAAAAKAQAADwAAAAAAAAABACAA&#10;AAAiAAAAZHJzL2Rvd25yZXYueG1sUEsBAhQAFAAAAAgAh07iQJkK1iF/AgAAAAUAAA4AAAAAAAAA&#10;AQAgAAAAJwEAAGRycy9lMm9Eb2MueG1sUEsFBgAAAAAGAAYAWQEAABgGAAAAAA==&#10;">
                <v:fill on="t" focussize="0,0"/>
                <v:stroke weight="0.5pt" color="#000000 [3204]" joinstyle="round"/>
                <v:imagedata o:title=""/>
                <o:lock v:ext="edit" aspectratio="f"/>
                <v:textbox>
                  <w:txbxContent>
                    <w:p w14:paraId="354D825A">
                      <w:pPr>
                        <w:jc w:val="center"/>
                        <w:rPr>
                          <w:rFonts w:asciiTheme="minorEastAsia" w:hAnsiTheme="minorEastAsia" w:eastAsiaTheme="minorEastAsia"/>
                        </w:rPr>
                      </w:pPr>
                      <w:r>
                        <w:rPr>
                          <w:rFonts w:hint="eastAsia" w:asciiTheme="minorEastAsia" w:hAnsiTheme="minorEastAsia" w:eastAsiaTheme="minorEastAsia"/>
                        </w:rPr>
                        <w:t>邀请供应商</w:t>
                      </w:r>
                    </w:p>
                    <w:p w14:paraId="1BDD9D5B">
                      <w:pPr>
                        <w:rPr>
                          <w:rFonts w:ascii="仿宋_GB2312" w:eastAsia="仿宋_GB2312"/>
                        </w:rPr>
                      </w:pPr>
                      <w:r>
                        <w:rPr>
                          <w:rFonts w:hint="eastAsia" w:ascii="仿宋_GB2312" w:eastAsia="仿宋_GB2312"/>
                        </w:rPr>
                        <w:t>立项</w:t>
                      </w:r>
                    </w:p>
                    <w:p w14:paraId="34615156">
                      <w:pPr>
                        <w:rPr>
                          <w:rFonts w:ascii="仿宋_GB2312" w:eastAsia="仿宋_GB2312"/>
                        </w:rPr>
                      </w:pPr>
                    </w:p>
                  </w:txbxContent>
                </v:textbox>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1929765</wp:posOffset>
                </wp:positionH>
                <wp:positionV relativeFrom="paragraph">
                  <wp:posOffset>346710</wp:posOffset>
                </wp:positionV>
                <wp:extent cx="0" cy="262255"/>
                <wp:effectExtent l="48895" t="0" r="57785" b="12065"/>
                <wp:wrapNone/>
                <wp:docPr id="35" name="直接箭头连接符 3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7667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NTq4IQUAgAAAQQAAA4AAABkcnMvZTJvRG9jLnhtbK1T&#10;zXLTMBC+M8M7aHQndkJTiCdOhyYtF34yAzzARpZtzehvJDVOXoIXYIYT5QSceudpoDwGK9lNoVx6&#10;4GKvdr3f7vfp8/xkpyTZcueF0SUdj3JKuGamErop6bu354+eUuID6Aqk0byke+7pyeLhg3lnCz4x&#10;rZEVdwRBtC86W9I2BFtkmWctV+BHxnKNxdo4BQGPrskqBx2iK5lN8vw464yrrDOMe4/ZVV+kA6K7&#10;D6Cpa8H4yrALxXXoUR2XEJCSb4X1dJG2rWvOwuu69jwQWVJkGtITh2C8ic9sMYeicWBbwYYV4D4r&#10;3OGkQGgceoBaQQBy4cQ/UEowZ7ypw4gZlfVEkiLIYpzf0eZNC5YnLii1twfR/f+DZa+2a0dEVdLH&#10;U0o0KLzx6w9XP99fXn/7+uPT1a/vH2P85TPBOorVWV9gz1Kv3XDydu0i813tVHwjJ7JLAu8PAvNd&#10;IKxPMsxOjieTo1mEy277rPPhOTeKxKCkPjgQTRuWRmu8RePGSV/YvvChb7xpiEO1ORdSYh4KqUlX&#10;0tl0gnwYoEFrNAaGyiJJrxtKQDbofBZcQvRGiip2x2bvms1SOrIF9MvRsydnp6f9Ry1UvM/Opnk+&#10;+MZDeGmqPj3Ob/LIaYBJ/P7CjzuvwLd9Tyr1Fgwg5JmuSNhbvAFwznSDPlIjTJS9FzpGG1Ptk/4p&#10;j85IgwYXR+v9eU7dt3/u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1Orgh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1929765</wp:posOffset>
                </wp:positionH>
                <wp:positionV relativeFrom="paragraph">
                  <wp:posOffset>871855</wp:posOffset>
                </wp:positionV>
                <wp:extent cx="0" cy="262255"/>
                <wp:effectExtent l="48895" t="0" r="57785" b="12065"/>
                <wp:wrapNone/>
                <wp:docPr id="36" name="直接箭头连接符 3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7769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I6w2gQVAgAAAQQAAA4AAABkcnMvZTJvRG9jLnhtbK1T&#10;zXLTMBC+M8M7aHQndkJTiCdOhyYtF34yAzzARpZtzehvJDVOXoIXYIYT5QSceudpoDwGK9lNoVx6&#10;4GKvdr3f7vfp8/xkpyTZcueF0SUdj3JKuGamErop6bu354+eUuID6Aqk0byke+7pyeLhg3lnCz4x&#10;rZEVdwRBtC86W9I2BFtkmWctV+BHxnKNxdo4BQGPrskqBx2iK5lN8vw464yrrDOMe4/ZVV+kA6K7&#10;D6Cpa8H4yrALxXXoUR2XEJCSb4X1dJG2rWvOwuu69jwQWVJkGtITh2C8ic9sMYeicWBbwYYV4D4r&#10;3OGkQGgceoBaQQBy4cQ/UEowZ7ypw4gZlfVEkiLIYpzf0eZNC5YnLii1twfR/f+DZa+2a0dEVdLH&#10;x5RoUHjj1x+ufr6/vP729cenq1/fP8b4y2eCdRSrs77AnqVeu+Hk7dpF5rvaqfhGTmSXBN4fBOa7&#10;QFifZJidHE8mR7MIl932WefDc24UiUFJfXAgmjYsjdZ4i8aNk76wfeFD33jTEIdqcy6kxDwUUpOu&#10;pLPpZEoJAzRojcbAUFkk6XVDCcgGnc+CS4jeSFHF7tjsXbNZSke2gH45evbk7PS0/6iFivfZ2TT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I6w2gQ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2437765</wp:posOffset>
                </wp:positionV>
                <wp:extent cx="0" cy="262255"/>
                <wp:effectExtent l="48895" t="0" r="57785" b="12065"/>
                <wp:wrapNone/>
                <wp:docPr id="37" name="直接箭头连接符 3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872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IeE480VAgAAAQQAAA4AAABkcnMvZTJvRG9jLnhtbK1T&#10;zXLTMBC+M8M7aHQndkLTEk+cDk1aLvxkBniAjSzbmtHfSGqcvAQvwAwn4ASceudpoDwGK9lNoVx6&#10;4GKvdr3f7vfp8/x0pyTZcueF0SUdj3JKuGamErop6ds3F4+eUOID6Aqk0byke+7p6eLhg3lnCz4x&#10;rZEVdwRBtC86W9I2BFtkmWctV+BHxnKNxdo4BQGPrskqBx2iK5lN8vw464yrrDOMe4/ZVV+kA6K7&#10;D6Cpa8H4yrBLxXXoUR2XEJCSb4X1dJG2rWvOwqu69jwQWVJkGtITh2C8ic9sMYeicWBbwYYV4D4r&#10;3OGkQGgceoBaQQBy6cQ/UEowZ7ypw4gZlfVEkiLIYpzf0eZ1C5YnLii1twfR/f+DZS+3a0dEVdLH&#10;J5RoUHjj1++vfr77dP3t64+PV7++f4jxl88E6yhWZ32BPUu9dsPJ27WLzHe1U/GNnMguCbw/CMx3&#10;gbA+yTA7OZ5MjmYRLrvts86HZ9woEoOS+uBANG1YGq3xFo0bJ31h+9yHvvGmIQ7V5kJIiXkopCZd&#10;SWfTyZQSBmjQGo2BobJI0uuGEpANOp8FlxC9kaKK3bHZu2azlI5sAf1y9PTk/Oys/6iFivfZ2TTP&#10;B994CC9M1afH+U0eOQ0wid9f+HHnFfi270ml3oIBhDzX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j58C9kAAAALAQAADwAA&#10;AAAAAAABACAAAAAiAAAAZHJzL2Rvd25yZXYueG1sUEsBAhQAFAAAAAgAh07iQIeE48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1921510</wp:posOffset>
                </wp:positionV>
                <wp:extent cx="0" cy="262255"/>
                <wp:effectExtent l="48895" t="0" r="57785" b="12065"/>
                <wp:wrapNone/>
                <wp:docPr id="38" name="直接箭头连接符 3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974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dr2jIBUCAAABBAAADgAAAGRycy9lMm9Eb2MueG1srVPN&#10;ctMwEL4zwztodCd2QlOIJ06HJi0XfjIDPMBGlm3N6G8kNU5eghdghhPlBJx652mgPAYr2U2hXHrg&#10;Yq92vd/u9+nz/GSnJNly54XRJR2Pckq4ZqYSuinpu7fnj55S4gPoCqTRvKR77unJ4uGDeWcLPjGt&#10;kRV3BEG0Lzpb0jYEW2SZZy1X4EfGco3F2jgFAY+uySoHHaIrmU3y/DjrjKusM4x7j9lVX6QDorsP&#10;oKlrwfjKsAvFdehRHZcQkJJvhfV0kbata87C67r2PBBZUmQa0hOHYLyJz2wxh6JxYFvBhhXgPivc&#10;4aRAaBx6gFpBAHLhxD9QSjBnvKnDiBmV9USSIshinN/R5k0LlicuKLW3B9H9/4Nlr7ZrR0RV0sd4&#10;7xoU3vj1h6uf7y+vv3398enq1/ePMf7ymWAdxeqsL7BnqdduOHm7dpH5rnYqvpET2SWB9weB+S4Q&#10;1icZZifHk8nRLMJlt33W+fCcG0ViUFIfHIimDUujNd6iceOkL2xf+NA33jTEodqcCykxD4XUpCvp&#10;bDqZUsIADVqjMTBUFkl63VACskHns+ASojdSVLE7NnvXbJbSkS2gX46ePTk7Pe0/aqHifXY2zfPB&#10;Nx7CS1P16XF+k0dOA0zi9xd+3HkFvu17Uqm3YAAhz3RFwt7iDYBzphv0kRphouy90DHamGqf9E95&#10;dEYaNLg4Wu/Pc+q+/XM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FbYvK2AAAAAsBAAAPAAAA&#10;AAAAAAEAIAAAACIAAABkcnMvZG93bnJldi54bWxQSwECFAAUAAAACACHTuJAdr2jIBUCAAABBAAA&#10;DgAAAAAAAAABACAAAAAnAQAAZHJzL2Uyb0RvYy54bWxQSwUGAAAAAAYABgBZAQAArgU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1396365</wp:posOffset>
                </wp:positionV>
                <wp:extent cx="0" cy="262255"/>
                <wp:effectExtent l="48895" t="0" r="57785" b="12065"/>
                <wp:wrapNone/>
                <wp:docPr id="39" name="直接箭头连接符 3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8076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f4ma6RYCAAABBAAADgAAAGRycy9lMm9Eb2MueG1srVPN&#10;ctMwEL4zwztodCd2TFNIJk6HJi0XfjIDPIAiy7Zm9DdaNU5eghdghhPlBJx652mgPAYr2U2hXHrg&#10;Iq12vZ/2+/R5frLTimyFB2lNScejnBJhuK2kaUr67u35o6eUQGCmYsoaUdK9AHqyePhg3rmZKGxr&#10;VSU8QRADs86VtA3BzbIMeCs0g5F1wmCxtl6zgEffZJVnHaJrlRV5fpx11lfOWy4AMLvqi3RA9PcB&#10;tHUtuVhZfqGFCT2qF4oFpAStdEAXadq6Fjy8rmsQgaiSItOQVrwE401cs8WczRrPXCv5MAK7zwh3&#10;OGkmDV56gFqxwMiFl/9Aacm9BVuHEbc664kkRZDFOL+jzZuWOZG4oNTgDqLD/4Plr7ZrT2RV0sdT&#10;SgzT+OLXH65+vr+8/vb1x6erX98/xvjLZ4J1FKtzMMOepVn74QRu7SPzXe113JET2SWB9weBxS4Q&#10;3ic5ZovjojhKcNltn/MQngurSQxKCsEz2bRhaY3BV7R+nPRl2xcQ8GZsvGmIlxp7LpVKj6kM6Uo6&#10;nRQTSjhDg9ZoDAy1Q5JgGkqYatD5PPiECFbJKnZHHPDNZqk82TL0y9GzJ2enp/1HLatEn51O8nzw&#10;DbDw0lZ9epzf5HG0ASaN+Rd+nHnFoO17Uqm3YGBSnZmKhL3DF2De2y4WEEsZ3KLsvdAx2thqn/RP&#10;eXRG+nBwcbTen+fUffvn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kKOqtgAAAALAQAADwAA&#10;AAAAAAABACAAAAAiAAAAZHJzL2Rvd25yZXYueG1sUEsBAhQAFAAAAAgAh07iQH+JmukWAgAAAQQA&#10;AA4AAAAAAAAAAQAgAAAAJwEAAGRycy9lMm9Eb2MueG1sUEsFBgAAAAAGAAYAWQEAAK8FA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1906270</wp:posOffset>
                </wp:positionH>
                <wp:positionV relativeFrom="paragraph">
                  <wp:posOffset>3487420</wp:posOffset>
                </wp:positionV>
                <wp:extent cx="0" cy="262255"/>
                <wp:effectExtent l="48895" t="0" r="57785" b="12065"/>
                <wp:wrapNone/>
                <wp:docPr id="50" name="直接箭头连接符 50"/>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8384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FoB0xIUAgAAAQQAAA4AAABkcnMvZTJvRG9jLnhtbK1T&#10;zW7UMBC+I/EOlu9sslG30GizFd1tufCzEvAAs46TWPKfbHez+xK8ABIn4ASceudpoDwGYyfdQrn0&#10;wCUZz2S+me/zl/npTkmy5c4Loys6neSUcM1MLXRb0bdvLh49ocQH0DVIo3lF99zT08XDB/Pelrww&#10;nZE1dwRBtC97W9EuBFtmmWcdV+AnxnKNxcY4BQGPrs1qBz2iK5kVeX6c9cbV1hnGvcfsaijSEdHd&#10;B9A0jWB8Zdil4joMqI5LCEjJd8J6ukjbNg1n4VXTeB6IrCgyDemJQzDexGe2mEPZOrCdYOMKcJ8V&#10;7nBSIDQOPUCtIAC5dOIfKCWYM940YcKMygYiSRFkMc3vaPO6A8sTF5Ta24Po/v/BspfbtSOirugM&#10;JdGg8Mav31/9fPfp+tvXHx+vfn3/EOMvnwnWUaze+hJ7lnrtxpO3axeZ7xqn4hs5kV0SeH8QmO8C&#10;YUOSYbY4LoqjkwiX3fZZ58MzbhSJQUV9cCDaLiyN1niLxk2TvrB97sPQeNMQh2pzIaTEPJRSk76i&#10;J7NiRgkDNGiDxsBQWSTpdUsJyBadz4JLiN5IUcfu2Oxdu1lKR7aAfjl6+vj87Gz4qIOaD9mTWZ6P&#10;vvEQXph6SE/zmzxyGmESv7/w484r8N3Qk0qDBQMIea5rEvYWbwCcM/2oj9QIE2UfhI7RxtT7pH/K&#10;ozPSoNHF0Xp/nlP37Z+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AAT1/2QAAAAsBAAAPAAAA&#10;AAAAAAEAIAAAACIAAABkcnMvZG93bnJldi54bWxQSwECFAAUAAAACACHTuJAWgHTE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4864" behindDoc="0" locked="0" layoutInCell="1" allowOverlap="1">
                <wp:simplePos x="0" y="0"/>
                <wp:positionH relativeFrom="column">
                  <wp:posOffset>1906270</wp:posOffset>
                </wp:positionH>
                <wp:positionV relativeFrom="paragraph">
                  <wp:posOffset>2962910</wp:posOffset>
                </wp:positionV>
                <wp:extent cx="0" cy="262255"/>
                <wp:effectExtent l="48895" t="0" r="57785" b="12065"/>
                <wp:wrapNone/>
                <wp:docPr id="51" name="直接箭头连接符 51"/>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8486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FM16tsUAgAAAQQAAA4AAABkcnMvZTJvRG9jLnhtbK1T&#10;zW7UMBC+I/EOlu9sslG30GizFd1tufCzEvAAs46TWPKfbHez+xK8ABIn4ASceudpoDwGYyfdQrn0&#10;wCUZz2S+me/zl/npTkmy5c4Loys6neSUcM1MLXRb0bdvLh49ocQH0DVIo3lF99zT08XDB/Pelrww&#10;nZE1dwRBtC97W9EuBFtmmWcdV+AnxnKNxcY4BQGPrs1qBz2iK5kVeX6c9cbV1hnGvcfsaijSEdHd&#10;B9A0jWB8Zdil4joMqI5LCEjJd8J6ukjbNg1n4VXTeB6IrCgyDemJQzDexGe2mEPZOrCdYOMKcJ8V&#10;7nBSIDQOPUCtIAC5dOIfKCWYM940YcKMygYiSRFkMc3vaPO6A8sTF5Ta24Po/v/BspfbtSOiruhs&#10;SokGhTd+/f7q57tP19++/vh49ev7hxh/+UywjmL11pfYs9RrN568XbvIfNc4Fd/IieySwPuDwHwX&#10;CBuSDLPFcVEcnUS47LbPOh+ecaNIDCrqgwPRdmFptMZbNG6a9IXtcx+GxpuGOFSbCyEl5qGUmvQV&#10;PZkVM0oYoEEbNAaGyiJJr1tKQLbofBZcQvRGijp2x2bv2s1SOrIF9MvR08fnZ2fDRx3UfMiezPJ8&#10;9I2H8MLUQ3qa3+SR0wiT+P2FH3dege+GnlQaLBhAyHNdk7C3eAPgnOlHfaRGmCj7IHSMNqbeJ/1T&#10;Hp2RBo0ujtb785y6b//cx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UzXq2x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仿宋" w:hAnsi="仿宋" w:eastAsia="仿宋" w:cs="仿宋"/>
          <w:b/>
          <w:color w:val="auto"/>
          <w:sz w:val="36"/>
          <w:szCs w:val="20"/>
          <w:highlight w:val="none"/>
        </w:rPr>
        <mc:AlternateContent>
          <mc:Choice Requires="wps">
            <w:drawing>
              <wp:anchor distT="0" distB="0" distL="114300" distR="114300" simplePos="0" relativeHeight="251687936" behindDoc="0" locked="0" layoutInCell="1" allowOverlap="1">
                <wp:simplePos x="0" y="0"/>
                <wp:positionH relativeFrom="column">
                  <wp:posOffset>1906270</wp:posOffset>
                </wp:positionH>
                <wp:positionV relativeFrom="paragraph">
                  <wp:posOffset>4012565</wp:posOffset>
                </wp:positionV>
                <wp:extent cx="0" cy="262255"/>
                <wp:effectExtent l="48895" t="0" r="57785" b="12065"/>
                <wp:wrapNone/>
                <wp:docPr id="52" name="直接箭头连接符 5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8793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Alv0FsUAgAAAQQAAA4AAABkcnMvZTJvRG9jLnhtbK1T&#10;zW7UMBC+I/EOlu9sslG30GizFd1tufCzEvAAs46TWPKfbHez+xK8ABIn4ASceudpoDwGYyfdQrn0&#10;wCUZz2S+me/zl/npTkmy5c4Loys6neSUcM1MLXRb0bdvLh49ocQH0DVIo3lF99zT08XDB/Pelrww&#10;nZE1dwRBtC97W9EuBFtmmWcdV+AnxnKNxcY4BQGPrs1qBz2iK5kVeX6c9cbV1hnGvcfsaijSEdHd&#10;B9A0jWB8Zdil4joMqI5LCEjJd8J6ukjbNg1n4VXTeB6IrCgyDemJQzDexGe2mEPZOrCdYOMKcJ8V&#10;7nBSIDQOPUCtIAC5dOIfKCWYM940YcKMygYiSRFkMc3vaPO6A8sTF5Ta24Po/v/BspfbtSOiruis&#10;oESDwhu/fn/1892n629ff3y8+vX9Q4y/fCZYR7F660vsWeq1G0/erl1kvmucim/kRHZJ4P1BYL4L&#10;hA1JhtniuCiOTiJcdttnnQ/PuFEkBhX1wYFou7A0WuMtGjdN+sL2uQ9D401DHKrNhZAS81BKTfqK&#10;nsyKGSUM0KANGgNDZZGk1y0lIFt0PgsuIXojRR27Y7N37WYpHdkC+uXo6ePzs7Phow5qPmRPZnk+&#10;+sZDeGHqIT3Nb/LIaYRJ/P7CjzuvwHdDTyoNFgwg5LmuSdhbvAFwzvSjPlIjTJR9EDpGG1Pvk/4p&#10;j85Ig0YXR+v9eU7dt3/u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vislZ2QAAAAsBAAAPAAAA&#10;AAAAAAEAIAAAACIAAABkcnMvZG93bnJldi54bWxQSwECFAAUAAAACACHTuJACW/QWx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仿宋" w:hAnsi="仿宋" w:eastAsia="仿宋" w:cs="仿宋"/>
          <w:b/>
          <w:color w:val="auto"/>
          <w:szCs w:val="20"/>
          <w:highlight w:val="none"/>
        </w:rPr>
        <w:br w:type="page"/>
      </w:r>
    </w:p>
    <w:p w14:paraId="3C107FA0">
      <w:pPr>
        <w:pStyle w:val="4"/>
        <w:keepNext w:val="0"/>
        <w:keepLines w:val="0"/>
        <w:pageBreakBefore w:val="0"/>
        <w:widowControl w:val="0"/>
        <w:kinsoku/>
        <w:overflowPunct/>
        <w:topLinePunct w:val="0"/>
        <w:autoSpaceDE/>
        <w:autoSpaceDN/>
        <w:bidi w:val="0"/>
        <w:adjustRightInd/>
        <w:spacing w:line="360" w:lineRule="auto"/>
        <w:jc w:val="center"/>
        <w:textAlignment w:val="auto"/>
        <w:outlineLvl w:val="0"/>
        <w:rPr>
          <w:rFonts w:hint="default" w:ascii="仿宋" w:hAnsi="仿宋" w:eastAsia="仿宋" w:cs="仿宋"/>
          <w:b/>
          <w:color w:val="auto"/>
          <w:sz w:val="36"/>
          <w:szCs w:val="44"/>
          <w:highlight w:val="none"/>
        </w:rPr>
      </w:pPr>
      <w:bookmarkStart w:id="4" w:name="_Toc29897"/>
      <w:bookmarkStart w:id="5" w:name="_Toc406"/>
      <w:r>
        <w:rPr>
          <w:rFonts w:hint="default" w:ascii="仿宋" w:hAnsi="仿宋" w:eastAsia="仿宋" w:cs="仿宋"/>
          <w:b/>
          <w:color w:val="auto"/>
          <w:sz w:val="36"/>
          <w:szCs w:val="44"/>
          <w:highlight w:val="none"/>
        </w:rPr>
        <w:t>第三部分 供应商须知</w:t>
      </w:r>
      <w:bookmarkEnd w:id="4"/>
      <w:bookmarkEnd w:id="5"/>
    </w:p>
    <w:p w14:paraId="573DD697">
      <w:pPr>
        <w:pStyle w:val="6"/>
        <w:keepNext w:val="0"/>
        <w:keepLines w:val="0"/>
        <w:pageBreakBefore w:val="0"/>
        <w:widowControl w:val="0"/>
        <w:kinsoku/>
        <w:wordWrap w:val="0"/>
        <w:overflowPunct/>
        <w:topLinePunct w:val="0"/>
        <w:autoSpaceDE/>
        <w:autoSpaceDN/>
        <w:bidi w:val="0"/>
        <w:snapToGrid w:val="0"/>
        <w:ind w:left="720"/>
        <w:jc w:val="center"/>
        <w:textAlignment w:val="auto"/>
        <w:outlineLvl w:val="1"/>
        <w:rPr>
          <w:rFonts w:hint="default"/>
          <w:color w:val="auto"/>
          <w:highlight w:val="none"/>
        </w:rPr>
      </w:pPr>
      <w:bookmarkStart w:id="6" w:name="_Toc29191"/>
      <w:r>
        <w:rPr>
          <w:rFonts w:hint="eastAsia"/>
          <w:color w:val="auto"/>
          <w:highlight w:val="none"/>
          <w:lang w:val="en-US" w:eastAsia="zh-CN"/>
        </w:rPr>
        <w:t>一、</w:t>
      </w:r>
      <w:r>
        <w:rPr>
          <w:rFonts w:hint="default"/>
          <w:color w:val="auto"/>
          <w:highlight w:val="none"/>
        </w:rPr>
        <w:t>前附表</w:t>
      </w:r>
      <w:bookmarkEnd w:id="6"/>
    </w:p>
    <w:tbl>
      <w:tblPr>
        <w:tblStyle w:val="6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82"/>
        <w:gridCol w:w="1509"/>
        <w:gridCol w:w="7794"/>
      </w:tblGrid>
      <w:tr w14:paraId="0333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3FF2A40B">
            <w:pPr>
              <w:keepNext w:val="0"/>
              <w:keepLines w:val="0"/>
              <w:pageBreakBefore w:val="0"/>
              <w:suppressLineNumbers w:val="0"/>
              <w:kinsoku/>
              <w:wordWrap w:val="0"/>
              <w:overflowPunct/>
              <w:topLinePunct w:val="0"/>
              <w:bidi w:val="0"/>
              <w:snapToGrid w:val="0"/>
              <w:spacing w:before="0" w:beforeLines="0" w:beforeAutospacing="0" w:after="0" w:afterAutospacing="0" w:line="240" w:lineRule="auto"/>
              <w:ind w:left="0" w:right="0"/>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771" w:type="pct"/>
            <w:vAlign w:val="center"/>
          </w:tcPr>
          <w:p w14:paraId="4B2E2B84">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事项</w:t>
            </w:r>
          </w:p>
        </w:tc>
        <w:tc>
          <w:tcPr>
            <w:tcW w:w="3981" w:type="pct"/>
            <w:vAlign w:val="center"/>
          </w:tcPr>
          <w:p w14:paraId="64854B6D">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本项目的特别规定</w:t>
            </w:r>
          </w:p>
        </w:tc>
      </w:tr>
      <w:tr w14:paraId="3E42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5D1151AB">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w:t>
            </w:r>
          </w:p>
        </w:tc>
        <w:tc>
          <w:tcPr>
            <w:tcW w:w="771" w:type="pct"/>
            <w:vAlign w:val="center"/>
          </w:tcPr>
          <w:p w14:paraId="6F5AF3E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jc w:val="center"/>
              <w:textAlignment w:val="auto"/>
              <w:rPr>
                <w:rFonts w:hint="default"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项目属性</w:t>
            </w:r>
          </w:p>
        </w:tc>
        <w:tc>
          <w:tcPr>
            <w:tcW w:w="3981" w:type="pct"/>
            <w:vAlign w:val="center"/>
          </w:tcPr>
          <w:p w14:paraId="61FD09FE">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服务类。</w:t>
            </w:r>
          </w:p>
        </w:tc>
      </w:tr>
      <w:tr w14:paraId="77BD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78159BB9">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c>
          <w:tcPr>
            <w:tcW w:w="771" w:type="pct"/>
            <w:vAlign w:val="center"/>
          </w:tcPr>
          <w:p w14:paraId="65135F9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采购标的对应的中小企业划分标准所属行业</w:t>
            </w:r>
          </w:p>
        </w:tc>
        <w:tc>
          <w:tcPr>
            <w:tcW w:w="3981" w:type="pct"/>
            <w:vAlign w:val="center"/>
          </w:tcPr>
          <w:p w14:paraId="574270E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bidi="ar"/>
              </w:rPr>
              <w:t>（1）标的：</w:t>
            </w:r>
            <w:r>
              <w:rPr>
                <w:rFonts w:hint="eastAsia" w:ascii="仿宋" w:hAnsi="仿宋" w:eastAsia="仿宋" w:cs="仿宋"/>
                <w:b/>
                <w:bCs/>
                <w:color w:val="auto"/>
                <w:kern w:val="0"/>
                <w:sz w:val="24"/>
                <w:szCs w:val="24"/>
                <w:highlight w:val="none"/>
                <w:u w:val="single"/>
                <w:lang w:val="en-US" w:eastAsia="zh-CN" w:bidi="ar"/>
              </w:rPr>
              <w:t>杭州市公安局上城区分局机房和网络专业技术维护服务项目（3年）</w:t>
            </w:r>
            <w:r>
              <w:rPr>
                <w:rFonts w:hint="eastAsia" w:ascii="仿宋" w:hAnsi="仿宋" w:eastAsia="仿宋" w:cs="仿宋"/>
                <w:color w:val="auto"/>
                <w:kern w:val="0"/>
                <w:sz w:val="24"/>
                <w:szCs w:val="24"/>
                <w:highlight w:val="none"/>
                <w:lang w:val="en-US" w:eastAsia="zh-CN" w:bidi="ar"/>
              </w:rPr>
              <w:t>，属于</w:t>
            </w:r>
            <w:r>
              <w:rPr>
                <w:rFonts w:hint="eastAsia" w:ascii="仿宋" w:hAnsi="仿宋" w:eastAsia="仿宋" w:cs="仿宋"/>
                <w:b/>
                <w:bCs/>
                <w:color w:val="auto"/>
                <w:spacing w:val="0"/>
                <w:sz w:val="24"/>
                <w:szCs w:val="24"/>
                <w:highlight w:val="none"/>
                <w:u w:val="single"/>
              </w:rPr>
              <w:t>软件和信息技术服务业</w:t>
            </w:r>
            <w:r>
              <w:rPr>
                <w:rFonts w:hint="eastAsia" w:ascii="仿宋" w:hAnsi="仿宋" w:eastAsia="仿宋" w:cs="仿宋"/>
                <w:color w:val="auto"/>
                <w:kern w:val="0"/>
                <w:sz w:val="24"/>
                <w:szCs w:val="24"/>
                <w:highlight w:val="none"/>
                <w:lang w:val="en-US" w:eastAsia="zh-CN" w:bidi="ar"/>
              </w:rPr>
              <w:t>行业；</w:t>
            </w:r>
          </w:p>
          <w:p w14:paraId="35484DA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）备注：《关于印发中小企业划型标准规定的通知》（工信部联企业〔2011〕300）</w:t>
            </w:r>
            <w:r>
              <w:rPr>
                <w:rFonts w:hint="eastAsia" w:ascii="仿宋" w:hAnsi="仿宋" w:eastAsia="仿宋" w:cs="仿宋"/>
                <w:color w:val="auto"/>
                <w:kern w:val="0"/>
                <w:sz w:val="24"/>
                <w:highlight w:val="none"/>
                <w:lang w:val="en-US" w:eastAsia="zh-CN"/>
              </w:rPr>
              <w:t>第十二条</w:t>
            </w:r>
            <w:r>
              <w:rPr>
                <w:rFonts w:hint="eastAsia" w:ascii="仿宋" w:hAnsi="仿宋" w:eastAsia="仿宋" w:cs="仿宋"/>
                <w:color w:val="auto"/>
                <w:kern w:val="0"/>
                <w:sz w:val="24"/>
                <w:highlight w:val="none"/>
              </w:rPr>
              <w:t>：</w:t>
            </w:r>
            <w:r>
              <w:rPr>
                <w:rFonts w:hint="eastAsia" w:ascii="仿宋" w:hAnsi="仿宋" w:eastAsia="仿宋" w:cs="仿宋"/>
                <w:b/>
                <w:bCs/>
                <w:color w:val="auto"/>
                <w:spacing w:val="0"/>
                <w:sz w:val="24"/>
                <w:szCs w:val="24"/>
                <w:highlight w:val="none"/>
                <w:u w:val="single"/>
              </w:rPr>
              <w:t>软件和信息技术服务业</w:t>
            </w:r>
            <w:r>
              <w:rPr>
                <w:rFonts w:hint="eastAsia" w:ascii="仿宋" w:hAnsi="仿宋" w:eastAsia="仿宋" w:cs="仿宋"/>
                <w:b/>
                <w:bCs/>
                <w:color w:val="auto"/>
                <w:kern w:val="0"/>
                <w:sz w:val="24"/>
                <w:highlight w:val="none"/>
                <w:u w:val="single"/>
              </w:rPr>
              <w:t>。</w:t>
            </w:r>
            <w:r>
              <w:rPr>
                <w:rFonts w:hint="eastAsia" w:ascii="仿宋" w:hAnsi="仿宋" w:eastAsia="仿宋" w:cs="仿宋"/>
                <w:color w:val="auto"/>
                <w:spacing w:val="-2"/>
                <w:sz w:val="24"/>
                <w:szCs w:val="24"/>
                <w:highlight w:val="none"/>
                <w:u w:val="single"/>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仿宋" w:hAnsi="仿宋" w:eastAsia="仿宋" w:cs="仿宋"/>
                <w:b w:val="0"/>
                <w:bCs w:val="0"/>
                <w:color w:val="auto"/>
                <w:kern w:val="0"/>
                <w:sz w:val="24"/>
                <w:highlight w:val="none"/>
                <w:u w:val="none"/>
              </w:rPr>
              <w:t>。</w:t>
            </w:r>
          </w:p>
        </w:tc>
      </w:tr>
      <w:tr w14:paraId="2807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0A29F244">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c>
          <w:tcPr>
            <w:tcW w:w="771" w:type="pct"/>
            <w:vAlign w:val="center"/>
          </w:tcPr>
          <w:p w14:paraId="39C4925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是否允许采购进口产品（服务类项目不适用）</w:t>
            </w:r>
          </w:p>
        </w:tc>
        <w:tc>
          <w:tcPr>
            <w:tcW w:w="3981" w:type="pct"/>
            <w:vAlign w:val="center"/>
          </w:tcPr>
          <w:p w14:paraId="447B79A4">
            <w:pPr>
              <w:keepNext/>
              <w:keepLines/>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val="en-US" w:eastAsia="zh-CN" w:bidi="ar"/>
              </w:rPr>
              <w:t>☑</w:t>
            </w:r>
            <w:r>
              <w:rPr>
                <w:rFonts w:hint="eastAsia" w:ascii="仿宋" w:hAnsi="仿宋" w:eastAsia="仿宋" w:cs="仿宋"/>
                <w:b/>
                <w:bCs/>
                <w:color w:val="auto"/>
                <w:kern w:val="2"/>
                <w:sz w:val="24"/>
                <w:szCs w:val="24"/>
                <w:highlight w:val="none"/>
                <w:lang w:val="en-US" w:eastAsia="zh-CN" w:bidi="ar"/>
              </w:rPr>
              <w:t>服务类项目不适用</w:t>
            </w:r>
            <w:r>
              <w:rPr>
                <w:rFonts w:hint="eastAsia" w:ascii="仿宋" w:hAnsi="仿宋" w:eastAsia="仿宋" w:cs="仿宋"/>
                <w:b/>
                <w:bCs/>
                <w:color w:val="auto"/>
                <w:kern w:val="0"/>
                <w:sz w:val="24"/>
                <w:szCs w:val="24"/>
                <w:highlight w:val="none"/>
                <w:lang w:val="en-US" w:eastAsia="zh-CN" w:bidi="ar"/>
              </w:rPr>
              <w:t>。</w:t>
            </w:r>
          </w:p>
          <w:p w14:paraId="42466324">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bidi="ar"/>
              </w:rPr>
              <w:t>本项目不允许采购进口产品。</w:t>
            </w:r>
          </w:p>
          <w:p w14:paraId="75E20FBD">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AF6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2D866363">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c>
          <w:tcPr>
            <w:tcW w:w="771" w:type="pct"/>
            <w:vAlign w:val="center"/>
          </w:tcPr>
          <w:p w14:paraId="5644F86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分包</w:t>
            </w:r>
          </w:p>
        </w:tc>
        <w:tc>
          <w:tcPr>
            <w:tcW w:w="3981" w:type="pct"/>
            <w:vAlign w:val="center"/>
          </w:tcPr>
          <w:p w14:paraId="4E42EA5E">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0"/>
                <w:sz w:val="24"/>
                <w:szCs w:val="24"/>
                <w:highlight w:val="none"/>
                <w:lang w:val="en-US" w:eastAsia="zh-CN" w:bidi="ar"/>
              </w:rPr>
              <w:t>☑</w:t>
            </w:r>
            <w:r>
              <w:rPr>
                <w:rFonts w:hint="eastAsia" w:ascii="仿宋" w:hAnsi="仿宋" w:eastAsia="仿宋" w:cs="仿宋"/>
                <w:b/>
                <w:bCs/>
                <w:color w:val="auto"/>
                <w:kern w:val="2"/>
                <w:sz w:val="24"/>
                <w:szCs w:val="24"/>
                <w:highlight w:val="none"/>
                <w:lang w:val="en-US" w:eastAsia="zh-CN" w:bidi="ar"/>
              </w:rPr>
              <w:t>同意分包，同意将非主体、非关键性的</w:t>
            </w:r>
            <w:r>
              <w:rPr>
                <w:rFonts w:hint="eastAsia" w:ascii="仿宋" w:hAnsi="仿宋" w:eastAsia="仿宋" w:cs="仿宋"/>
                <w:b/>
                <w:bCs/>
                <w:color w:val="auto"/>
                <w:kern w:val="2"/>
                <w:sz w:val="24"/>
                <w:szCs w:val="24"/>
                <w:highlight w:val="none"/>
                <w:u w:val="single"/>
                <w:lang w:val="en-US" w:eastAsia="zh-CN" w:bidi="ar"/>
              </w:rPr>
              <w:t>数据填写、台账</w:t>
            </w:r>
            <w:r>
              <w:rPr>
                <w:rFonts w:hint="eastAsia" w:ascii="仿宋" w:hAnsi="仿宋" w:eastAsia="仿宋" w:cs="仿宋"/>
                <w:b/>
                <w:bCs/>
                <w:color w:val="auto"/>
                <w:kern w:val="2"/>
                <w:sz w:val="24"/>
                <w:szCs w:val="24"/>
                <w:highlight w:val="none"/>
                <w:lang w:val="en-US" w:eastAsia="zh-CN" w:bidi="ar"/>
              </w:rPr>
              <w:t>工作分包，（若非主体、非关键性工作已由联合体成员承担的，则不允许分包。）</w:t>
            </w:r>
          </w:p>
          <w:p w14:paraId="7526B2FF">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2"/>
                <w:sz w:val="24"/>
                <w:szCs w:val="24"/>
                <w:highlight w:val="none"/>
                <w:lang w:val="en-US" w:eastAsia="zh-CN" w:bidi="ar"/>
              </w:rPr>
              <w:t>不同意分包。</w:t>
            </w:r>
          </w:p>
          <w:p w14:paraId="480AC517">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▲注：分包份额不得超过总包单位。供应商成交后以分包方式履行合同的，另行提供分包意向协议（附件7）；不以分包方式履行合同的，则不需要提供。</w:t>
            </w:r>
            <w:r>
              <w:rPr>
                <w:rFonts w:hint="eastAsia" w:ascii="仿宋" w:hAnsi="仿宋" w:eastAsia="仿宋" w:cs="仿宋"/>
                <w:color w:val="auto"/>
                <w:kern w:val="2"/>
                <w:sz w:val="24"/>
                <w:szCs w:val="24"/>
                <w:highlight w:val="none"/>
                <w:lang w:val="en-US" w:eastAsia="zh-CN" w:bidi="ar"/>
              </w:rPr>
              <w:t>本项目专门面向中小企业采购，若分包的分包单位必须为中小企业。</w:t>
            </w:r>
          </w:p>
        </w:tc>
      </w:tr>
      <w:tr w14:paraId="47FE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1675D3AB">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c>
          <w:tcPr>
            <w:tcW w:w="771" w:type="pct"/>
            <w:vAlign w:val="center"/>
          </w:tcPr>
          <w:p w14:paraId="625976B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磋商前答疑会或现场考察</w:t>
            </w:r>
          </w:p>
        </w:tc>
        <w:tc>
          <w:tcPr>
            <w:tcW w:w="3981" w:type="pct"/>
            <w:vAlign w:val="center"/>
          </w:tcPr>
          <w:p w14:paraId="4C230D88">
            <w:pPr>
              <w:pStyle w:val="59"/>
              <w:keepNext w:val="0"/>
              <w:keepLines w:val="0"/>
              <w:pageBreakBefore w:val="0"/>
              <w:widowControl/>
              <w:suppressLineNumbers w:val="0"/>
              <w:kinsoku/>
              <w:overflowPunct/>
              <w:topLinePunct w:val="0"/>
              <w:autoSpaceDE w:val="0"/>
              <w:autoSpaceDN w:val="0"/>
              <w:bidi w:val="0"/>
              <w:adjustRightInd/>
              <w:snapToGrid w:val="0"/>
              <w:spacing w:before="0" w:beforeAutospacing="0" w:after="0" w:afterAutospacing="0" w:line="240" w:lineRule="auto"/>
              <w:ind w:left="0" w:right="0"/>
              <w:jc w:val="both"/>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☑A不组织。</w:t>
            </w:r>
          </w:p>
          <w:p w14:paraId="3B7C26A7">
            <w:pPr>
              <w:pStyle w:val="59"/>
              <w:keepNext w:val="0"/>
              <w:keepLines w:val="0"/>
              <w:pageBreakBefore w:val="0"/>
              <w:widowControl/>
              <w:suppressLineNumbers w:val="0"/>
              <w:kinsoku/>
              <w:overflowPunct/>
              <w:topLinePunct w:val="0"/>
              <w:autoSpaceDE w:val="0"/>
              <w:autoSpaceDN w:val="0"/>
              <w:bidi w:val="0"/>
              <w:adjustRightInd/>
              <w:snapToGrid w:val="0"/>
              <w:spacing w:before="0" w:beforeAutospacing="0" w:after="0" w:afterAutospacing="0" w:line="240" w:lineRule="auto"/>
              <w:ind w:left="0" w:right="0"/>
              <w:jc w:val="both"/>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0"/>
                <w:sz w:val="24"/>
                <w:szCs w:val="24"/>
                <w:highlight w:val="none"/>
                <w:lang w:val="en-US" w:eastAsia="zh-CN" w:bidi="ar"/>
              </w:rPr>
              <w:t>☐B组织，</w:t>
            </w:r>
            <w:r>
              <w:rPr>
                <w:rFonts w:hint="eastAsia" w:ascii="仿宋" w:hAnsi="仿宋" w:eastAsia="仿宋" w:cs="仿宋"/>
                <w:color w:val="auto"/>
                <w:kern w:val="2"/>
                <w:sz w:val="24"/>
                <w:szCs w:val="24"/>
                <w:highlight w:val="none"/>
                <w:lang w:val="en-US" w:eastAsia="zh-CN" w:bidi="ar"/>
              </w:rPr>
              <w:t>时间：</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u w:val="none"/>
                <w:lang w:val="en-US" w:eastAsia="zh-CN" w:bidi="ar"/>
              </w:rPr>
              <w:t>，</w:t>
            </w:r>
            <w:r>
              <w:rPr>
                <w:rFonts w:hint="eastAsia" w:ascii="仿宋" w:hAnsi="仿宋" w:eastAsia="仿宋" w:cs="仿宋"/>
                <w:color w:val="auto"/>
                <w:kern w:val="2"/>
                <w:sz w:val="24"/>
                <w:szCs w:val="24"/>
                <w:highlight w:val="none"/>
                <w:lang w:val="en-US" w:eastAsia="zh-CN" w:bidi="ar"/>
              </w:rPr>
              <w:t>地点：</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lang w:val="en-US" w:eastAsia="zh-CN" w:bidi="ar"/>
              </w:rPr>
              <w:t>，联系人：</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lang w:val="en-US" w:eastAsia="zh-CN" w:bidi="ar"/>
              </w:rPr>
              <w:t>，联系方式：</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lang w:val="en-US" w:eastAsia="zh-CN" w:bidi="ar"/>
              </w:rPr>
              <w:t>。</w:t>
            </w:r>
          </w:p>
          <w:p w14:paraId="7FD677CD">
            <w:pPr>
              <w:pStyle w:val="59"/>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2"/>
                <w:szCs w:val="22"/>
                <w:highlight w:val="none"/>
                <w:lang w:val="en-US" w:eastAsia="zh-CN" w:bidi="ar"/>
              </w:rPr>
              <w:t>☐</w:t>
            </w:r>
            <w:r>
              <w:rPr>
                <w:rFonts w:hint="eastAsia" w:ascii="仿宋" w:hAnsi="仿宋" w:eastAsia="仿宋" w:cs="仿宋"/>
                <w:color w:val="auto"/>
                <w:kern w:val="2"/>
                <w:sz w:val="24"/>
                <w:szCs w:val="24"/>
                <w:highlight w:val="none"/>
                <w:lang w:val="en-US" w:eastAsia="zh-CN" w:bidi="ar"/>
              </w:rPr>
              <w:t>C不统一组织，供应商在获取采购文件后，自行至项目现场考察。地点：</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lang w:val="en-US" w:eastAsia="zh-CN" w:bidi="ar"/>
              </w:rPr>
              <w:t>，联系人：</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lang w:val="en-US" w:eastAsia="zh-CN" w:bidi="ar"/>
              </w:rPr>
              <w:t>，联系方式：</w:t>
            </w:r>
            <w:r>
              <w:rPr>
                <w:rFonts w:hint="eastAsia" w:ascii="仿宋" w:hAnsi="仿宋" w:eastAsia="仿宋" w:cs="仿宋"/>
                <w:color w:val="auto"/>
                <w:kern w:val="2"/>
                <w:sz w:val="24"/>
                <w:szCs w:val="24"/>
                <w:highlight w:val="none"/>
                <w:u w:val="single"/>
                <w:lang w:val="en-US" w:eastAsia="zh-CN" w:bidi="ar"/>
              </w:rPr>
              <w:t xml:space="preserve"> / </w:t>
            </w:r>
            <w:r>
              <w:rPr>
                <w:rFonts w:hint="eastAsia" w:ascii="仿宋" w:hAnsi="仿宋" w:eastAsia="仿宋" w:cs="仿宋"/>
                <w:color w:val="auto"/>
                <w:kern w:val="2"/>
                <w:sz w:val="24"/>
                <w:szCs w:val="24"/>
                <w:highlight w:val="none"/>
                <w:lang w:val="en-US" w:eastAsia="zh-CN" w:bidi="ar"/>
              </w:rPr>
              <w:t>。</w:t>
            </w:r>
          </w:p>
        </w:tc>
      </w:tr>
      <w:tr w14:paraId="4E4B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41D89CC4">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771" w:type="pct"/>
            <w:vAlign w:val="center"/>
          </w:tcPr>
          <w:p w14:paraId="21A549F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样品提供</w:t>
            </w:r>
          </w:p>
        </w:tc>
        <w:tc>
          <w:tcPr>
            <w:tcW w:w="3981" w:type="pct"/>
            <w:vAlign w:val="center"/>
          </w:tcPr>
          <w:p w14:paraId="6CA3DDC5">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0"/>
                <w:sz w:val="24"/>
                <w:szCs w:val="24"/>
                <w:highlight w:val="none"/>
                <w:lang w:val="en-US" w:eastAsia="zh-CN" w:bidi="ar"/>
              </w:rPr>
              <w:t>☑A</w:t>
            </w:r>
            <w:r>
              <w:rPr>
                <w:rFonts w:hint="eastAsia" w:ascii="仿宋" w:hAnsi="仿宋" w:eastAsia="仿宋" w:cs="仿宋"/>
                <w:b/>
                <w:bCs/>
                <w:color w:val="auto"/>
                <w:kern w:val="2"/>
                <w:sz w:val="24"/>
                <w:szCs w:val="24"/>
                <w:highlight w:val="none"/>
                <w:lang w:val="en-US" w:eastAsia="zh-CN" w:bidi="ar"/>
              </w:rPr>
              <w:t>不要求提供。</w:t>
            </w:r>
          </w:p>
          <w:p w14:paraId="3FB3F20A">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4"/>
                <w:szCs w:val="24"/>
                <w:highlight w:val="none"/>
                <w:lang w:val="en-US" w:eastAsia="zh-CN" w:bidi="ar"/>
              </w:rPr>
              <w:t>☐B要求提供。</w:t>
            </w:r>
          </w:p>
        </w:tc>
      </w:tr>
      <w:tr w14:paraId="1DD5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6AC36A4B">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771" w:type="pct"/>
            <w:vAlign w:val="center"/>
          </w:tcPr>
          <w:p w14:paraId="6FD5691C">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2"/>
                <w:sz w:val="24"/>
                <w:szCs w:val="24"/>
                <w:highlight w:val="none"/>
                <w:lang w:val="en-US" w:eastAsia="zh-CN" w:bidi="ar"/>
              </w:rPr>
              <w:t>方案讲解</w:t>
            </w:r>
          </w:p>
          <w:p w14:paraId="3E424F1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或产品演示</w:t>
            </w:r>
          </w:p>
        </w:tc>
        <w:tc>
          <w:tcPr>
            <w:tcW w:w="3981" w:type="pct"/>
            <w:vAlign w:val="center"/>
          </w:tcPr>
          <w:p w14:paraId="27AFB34C">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0"/>
                <w:sz w:val="24"/>
                <w:szCs w:val="24"/>
                <w:highlight w:val="none"/>
                <w:lang w:val="en-US" w:eastAsia="zh-CN" w:bidi="ar"/>
              </w:rPr>
              <w:t>☑A</w:t>
            </w:r>
            <w:r>
              <w:rPr>
                <w:rFonts w:hint="eastAsia" w:ascii="仿宋" w:hAnsi="仿宋" w:eastAsia="仿宋" w:cs="仿宋"/>
                <w:b/>
                <w:bCs/>
                <w:color w:val="auto"/>
                <w:kern w:val="2"/>
                <w:sz w:val="24"/>
                <w:szCs w:val="24"/>
                <w:highlight w:val="none"/>
                <w:lang w:val="en-US" w:eastAsia="zh-CN" w:bidi="ar"/>
              </w:rPr>
              <w:t>不组织。</w:t>
            </w:r>
          </w:p>
          <w:p w14:paraId="5592B365">
            <w:pPr>
              <w:keepNext w:val="0"/>
              <w:keepLines w:val="0"/>
              <w:pageBreakBefore w:val="0"/>
              <w:widowControl w:val="0"/>
              <w:suppressLineNumbers w:val="0"/>
              <w:kinsoku/>
              <w:wordWrap w:val="0"/>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□B组织。</w:t>
            </w:r>
          </w:p>
        </w:tc>
      </w:tr>
      <w:tr w14:paraId="4E22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Merge w:val="restart"/>
            <w:vAlign w:val="center"/>
          </w:tcPr>
          <w:p w14:paraId="255DD7A2">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771" w:type="pct"/>
            <w:vMerge w:val="restart"/>
            <w:vAlign w:val="center"/>
          </w:tcPr>
          <w:p w14:paraId="33B4CEB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供应商应当提供的资格、资信证明文件</w:t>
            </w:r>
          </w:p>
        </w:tc>
        <w:tc>
          <w:tcPr>
            <w:tcW w:w="3981" w:type="pct"/>
            <w:vAlign w:val="center"/>
          </w:tcPr>
          <w:p w14:paraId="37909AD0">
            <w:pPr>
              <w:keepNext w:val="0"/>
              <w:keepLines w:val="0"/>
              <w:pageBreakBefore w:val="0"/>
              <w:widowControl w:val="0"/>
              <w:suppressLineNumbers w:val="0"/>
              <w:kinsoku/>
              <w:wordWrap/>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（1）资格证明文件：</w:t>
            </w:r>
            <w:r>
              <w:rPr>
                <w:rFonts w:hint="eastAsia" w:ascii="仿宋" w:hAnsi="仿宋" w:eastAsia="仿宋" w:cs="仿宋"/>
                <w:color w:val="auto"/>
                <w:kern w:val="0"/>
                <w:sz w:val="24"/>
                <w:szCs w:val="24"/>
                <w:highlight w:val="none"/>
                <w:lang w:val="en-US" w:eastAsia="zh-CN" w:bidi="ar"/>
              </w:rPr>
              <w:t>供应商未提供有效的资格证明文件的，视为供应商不具备磋商文件中规定的资格要求，响应无效。</w:t>
            </w:r>
          </w:p>
        </w:tc>
      </w:tr>
      <w:tr w14:paraId="76D4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Merge w:val="continue"/>
            <w:vAlign w:val="center"/>
          </w:tcPr>
          <w:p w14:paraId="60EE28ED">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color w:val="auto"/>
                <w:sz w:val="24"/>
                <w:highlight w:val="none"/>
                <w:lang w:val="en-US" w:eastAsia="zh-CN"/>
              </w:rPr>
            </w:pPr>
          </w:p>
        </w:tc>
        <w:tc>
          <w:tcPr>
            <w:tcW w:w="771" w:type="pct"/>
            <w:vMerge w:val="continue"/>
            <w:vAlign w:val="center"/>
          </w:tcPr>
          <w:p w14:paraId="5BAE791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val="0"/>
                <w:color w:val="auto"/>
                <w:kern w:val="2"/>
                <w:sz w:val="24"/>
                <w:szCs w:val="24"/>
                <w:highlight w:val="none"/>
                <w:lang w:val="en-US" w:eastAsia="zh-CN" w:bidi="ar"/>
              </w:rPr>
            </w:pPr>
          </w:p>
        </w:tc>
        <w:tc>
          <w:tcPr>
            <w:tcW w:w="3981" w:type="pct"/>
            <w:vAlign w:val="center"/>
          </w:tcPr>
          <w:p w14:paraId="0DECAAFE">
            <w:pPr>
              <w:keepNext w:val="0"/>
              <w:keepLines w:val="0"/>
              <w:pageBreakBefore w:val="0"/>
              <w:widowControl w:val="0"/>
              <w:suppressLineNumbers w:val="0"/>
              <w:kinsoku/>
              <w:wordWrap/>
              <w:overflowPunct/>
              <w:topLinePunct w:val="0"/>
              <w:bidi w:val="0"/>
              <w:adjustRightInd w:val="0"/>
              <w:spacing w:before="0" w:beforeAutospacing="0" w:after="0" w:afterAutospacing="0" w:line="240" w:lineRule="auto"/>
              <w:ind w:left="0" w:right="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（2）资信证明文件：根据磋商文件第五部分磋商评审办法提供。</w:t>
            </w:r>
          </w:p>
        </w:tc>
      </w:tr>
      <w:tr w14:paraId="0A88D363">
        <w:tblPrEx>
          <w:tblCellMar>
            <w:top w:w="0" w:type="dxa"/>
            <w:left w:w="28" w:type="dxa"/>
            <w:bottom w:w="0" w:type="dxa"/>
            <w:right w:w="28" w:type="dxa"/>
          </w:tblCellMar>
        </w:tblPrEx>
        <w:trPr>
          <w:trHeight w:val="0" w:hRule="atLeast"/>
          <w:jc w:val="center"/>
        </w:trPr>
        <w:tc>
          <w:tcPr>
            <w:tcW w:w="246" w:type="pct"/>
            <w:vAlign w:val="center"/>
          </w:tcPr>
          <w:p w14:paraId="363F08C3">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w:t>
            </w:r>
          </w:p>
        </w:tc>
        <w:tc>
          <w:tcPr>
            <w:tcW w:w="771" w:type="pct"/>
            <w:vAlign w:val="center"/>
          </w:tcPr>
          <w:p w14:paraId="1B2A7ED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val="0"/>
                <w:color w:val="auto"/>
                <w:kern w:val="2"/>
                <w:sz w:val="24"/>
                <w:szCs w:val="24"/>
                <w:highlight w:val="none"/>
                <w:lang w:val="en-US" w:eastAsia="zh-CN" w:bidi="ar"/>
              </w:rPr>
            </w:pPr>
            <w:r>
              <w:rPr>
                <w:rFonts w:hint="eastAsia" w:ascii="仿宋" w:hAnsi="仿宋" w:eastAsia="仿宋" w:cs="仿宋"/>
                <w:b/>
                <w:bCs w:val="0"/>
                <w:color w:val="auto"/>
                <w:kern w:val="2"/>
                <w:sz w:val="24"/>
                <w:szCs w:val="24"/>
                <w:highlight w:val="none"/>
                <w:lang w:val="en-US" w:eastAsia="zh-CN" w:bidi="ar"/>
              </w:rPr>
              <w:t>节能产品、环境标志产品（服务类项目不适用）</w:t>
            </w:r>
          </w:p>
        </w:tc>
        <w:tc>
          <w:tcPr>
            <w:tcW w:w="3981" w:type="pct"/>
            <w:vAlign w:val="center"/>
          </w:tcPr>
          <w:p w14:paraId="61D0DB0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240" w:lineRule="auto"/>
              <w:ind w:left="0" w:right="0"/>
              <w:jc w:val="both"/>
              <w:textAlignment w:val="auto"/>
              <w:rPr>
                <w:rFonts w:hint="default"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107A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1" w:hRule="atLeast"/>
          <w:jc w:val="center"/>
        </w:trPr>
        <w:tc>
          <w:tcPr>
            <w:tcW w:w="246" w:type="pct"/>
            <w:vMerge w:val="restart"/>
            <w:vAlign w:val="center"/>
          </w:tcPr>
          <w:p w14:paraId="27DDFBBC">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p>
        </w:tc>
        <w:tc>
          <w:tcPr>
            <w:tcW w:w="771" w:type="pct"/>
            <w:vMerge w:val="restart"/>
            <w:vAlign w:val="center"/>
          </w:tcPr>
          <w:p w14:paraId="6E8E5E0D">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color w:val="auto"/>
                <w:sz w:val="24"/>
                <w:highlight w:val="none"/>
              </w:rPr>
            </w:pPr>
            <w:r>
              <w:rPr>
                <w:rFonts w:hint="eastAsia" w:ascii="仿宋" w:hAnsi="仿宋" w:eastAsia="仿宋" w:cs="仿宋"/>
                <w:b/>
                <w:bCs w:val="0"/>
                <w:color w:val="auto"/>
                <w:kern w:val="2"/>
                <w:sz w:val="24"/>
                <w:szCs w:val="24"/>
                <w:highlight w:val="none"/>
                <w:lang w:val="en-US" w:eastAsia="zh-CN" w:bidi="ar"/>
              </w:rPr>
              <w:t>最后报价要求</w:t>
            </w:r>
          </w:p>
        </w:tc>
        <w:tc>
          <w:tcPr>
            <w:tcW w:w="3981" w:type="pct"/>
            <w:vAlign w:val="center"/>
          </w:tcPr>
          <w:p w14:paraId="083CDFE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val="0"/>
                <w:color w:val="auto"/>
                <w:kern w:val="0"/>
                <w:sz w:val="24"/>
                <w:szCs w:val="24"/>
                <w:highlight w:val="none"/>
              </w:rPr>
            </w:pPr>
            <w:r>
              <w:rPr>
                <w:rFonts w:hint="eastAsia" w:ascii="仿宋" w:hAnsi="仿宋" w:eastAsia="仿宋" w:cs="仿宋"/>
                <w:color w:val="auto"/>
                <w:kern w:val="0"/>
                <w:sz w:val="24"/>
                <w:szCs w:val="24"/>
                <w:highlight w:val="none"/>
                <w:lang w:val="en-US" w:eastAsia="zh-CN" w:bidi="ar"/>
              </w:rPr>
              <w:t>10.1有关本项目实施所需的所有费用（含税费）均计入最后报价。《最后报价</w:t>
            </w:r>
            <w:r>
              <w:rPr>
                <w:rFonts w:hint="eastAsia" w:ascii="仿宋" w:hAnsi="仿宋" w:eastAsia="仿宋" w:cs="仿宋"/>
                <w:color w:val="auto"/>
                <w:kern w:val="2"/>
                <w:sz w:val="24"/>
                <w:szCs w:val="24"/>
                <w:highlight w:val="none"/>
                <w:lang w:val="en-US" w:eastAsia="zh-CN" w:bidi="ar"/>
              </w:rPr>
              <w:t>一览表（报价表）</w:t>
            </w: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2"/>
                <w:sz w:val="24"/>
                <w:szCs w:val="24"/>
                <w:highlight w:val="none"/>
                <w:lang w:val="en-US" w:eastAsia="zh-CN" w:bidi="ar"/>
              </w:rPr>
              <w:t>是最后报价的唯一载体</w:t>
            </w:r>
            <w:r>
              <w:rPr>
                <w:rFonts w:hint="eastAsia" w:ascii="仿宋" w:hAnsi="仿宋" w:eastAsia="仿宋" w:cs="仿宋"/>
                <w:color w:val="auto"/>
                <w:kern w:val="0"/>
                <w:sz w:val="24"/>
                <w:szCs w:val="24"/>
                <w:highlight w:val="none"/>
                <w:lang w:val="en-US" w:eastAsia="zh-CN" w:bidi="ar"/>
              </w:rPr>
              <w:t>。磋商文件中价格全部采用人民币报价。磋商文件未列明，而供应商认为必需的费用也需列入报价。</w:t>
            </w:r>
            <w:r>
              <w:rPr>
                <w:rFonts w:hint="eastAsia" w:ascii="仿宋" w:hAnsi="仿宋" w:eastAsia="仿宋" w:cs="仿宋"/>
                <w:b/>
                <w:bCs w:val="0"/>
                <w:color w:val="auto"/>
                <w:kern w:val="0"/>
                <w:sz w:val="24"/>
                <w:szCs w:val="24"/>
                <w:highlight w:val="none"/>
                <w:lang w:val="en-US" w:eastAsia="zh-CN" w:bidi="ar"/>
              </w:rPr>
              <w:t>提醒：验收时检测费用由采购人承担，不包含在最后报价中。</w:t>
            </w:r>
          </w:p>
          <w:p w14:paraId="0BC2B135">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val="0"/>
                <w:color w:val="auto"/>
                <w:kern w:val="0"/>
                <w:sz w:val="24"/>
                <w:szCs w:val="24"/>
                <w:highlight w:val="none"/>
              </w:rPr>
            </w:pPr>
            <w:r>
              <w:rPr>
                <w:rFonts w:hint="eastAsia" w:ascii="仿宋" w:hAnsi="仿宋" w:eastAsia="仿宋" w:cs="仿宋"/>
                <w:b/>
                <w:bCs w:val="0"/>
                <w:color w:val="auto"/>
                <w:kern w:val="0"/>
                <w:sz w:val="24"/>
                <w:szCs w:val="24"/>
                <w:highlight w:val="none"/>
                <w:lang w:val="en-US" w:eastAsia="zh-CN" w:bidi="ar"/>
              </w:rPr>
              <w:t>最后报价出现下列情形的，响应无效：</w:t>
            </w:r>
          </w:p>
          <w:p w14:paraId="311E5860">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right="0" w:firstLine="241" w:firstLineChars="100"/>
              <w:jc w:val="both"/>
              <w:textAlignment w:val="auto"/>
              <w:rPr>
                <w:rFonts w:hint="eastAsia" w:ascii="仿宋" w:hAnsi="仿宋" w:eastAsia="仿宋" w:cs="仿宋"/>
                <w:b/>
                <w:bCs w:val="0"/>
                <w:color w:val="auto"/>
                <w:kern w:val="0"/>
                <w:sz w:val="24"/>
                <w:szCs w:val="24"/>
                <w:highlight w:val="none"/>
              </w:rPr>
            </w:pPr>
            <w:r>
              <w:rPr>
                <w:rFonts w:hint="eastAsia" w:ascii="仿宋" w:hAnsi="仿宋" w:eastAsia="仿宋" w:cs="仿宋"/>
                <w:b/>
                <w:bCs w:val="0"/>
                <w:color w:val="auto"/>
                <w:kern w:val="0"/>
                <w:sz w:val="24"/>
                <w:szCs w:val="24"/>
                <w:highlight w:val="none"/>
                <w:lang w:val="en-US" w:eastAsia="zh-CN" w:bidi="ar"/>
              </w:rPr>
              <w:t>（1）响应文件出现不是唯一的、有选择性的最后报价的；</w:t>
            </w:r>
          </w:p>
          <w:p w14:paraId="4B6FED82">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right="0" w:firstLine="241" w:firstLineChars="100"/>
              <w:jc w:val="both"/>
              <w:textAlignment w:val="auto"/>
              <w:rPr>
                <w:rFonts w:hint="eastAsia" w:ascii="仿宋" w:hAnsi="仿宋" w:eastAsia="仿宋" w:cs="仿宋"/>
                <w:color w:val="auto"/>
                <w:kern w:val="0"/>
                <w:sz w:val="24"/>
                <w:szCs w:val="24"/>
                <w:highlight w:val="none"/>
              </w:rPr>
            </w:pPr>
            <w:r>
              <w:rPr>
                <w:rFonts w:hint="eastAsia" w:ascii="仿宋" w:hAnsi="仿宋" w:eastAsia="仿宋" w:cs="仿宋"/>
                <w:b/>
                <w:bCs w:val="0"/>
                <w:color w:val="auto"/>
                <w:kern w:val="0"/>
                <w:sz w:val="24"/>
                <w:szCs w:val="24"/>
                <w:highlight w:val="none"/>
                <w:lang w:val="en-US" w:eastAsia="zh-CN" w:bidi="ar"/>
              </w:rPr>
              <w:t>（2）最后报价超过磋商文件中规定的预算金额或者最高限价的；</w:t>
            </w:r>
          </w:p>
          <w:p w14:paraId="2CEAA92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right="0" w:firstLine="241" w:firstLineChars="100"/>
              <w:jc w:val="both"/>
              <w:textAlignment w:val="auto"/>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0"/>
                <w:sz w:val="24"/>
                <w:szCs w:val="24"/>
                <w:highlight w:val="none"/>
                <w:lang w:val="en-US" w:eastAsia="zh-CN" w:bidi="ar"/>
              </w:rPr>
              <w:t>（3）评标委员会启动异常低价投标（响应）审查后，投标（响应）供应商不能提供书面说明、证明材料，或者提供的书面说明、证明材料不能证明其报价合理性的；</w:t>
            </w:r>
          </w:p>
          <w:p w14:paraId="0A69DA53">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41" w:firstLineChars="100"/>
              <w:jc w:val="both"/>
              <w:textAlignment w:val="auto"/>
              <w:rPr>
                <w:rFonts w:hint="eastAsia" w:ascii="仿宋" w:hAnsi="仿宋" w:eastAsia="仿宋" w:cs="仿宋"/>
                <w:color w:val="auto"/>
                <w:highlight w:val="none"/>
              </w:rPr>
            </w:pPr>
            <w:r>
              <w:rPr>
                <w:rFonts w:hint="eastAsia" w:ascii="仿宋" w:hAnsi="仿宋" w:eastAsia="仿宋" w:cs="仿宋"/>
                <w:b/>
                <w:bCs w:val="0"/>
                <w:color w:val="auto"/>
                <w:kern w:val="0"/>
                <w:sz w:val="24"/>
                <w:szCs w:val="24"/>
                <w:highlight w:val="none"/>
                <w:lang w:val="en-US" w:eastAsia="zh-CN" w:bidi="ar"/>
              </w:rPr>
              <w:t>（4）供应商对根据修正原则修正后的报价不确认的</w:t>
            </w:r>
            <w:r>
              <w:rPr>
                <w:rFonts w:hint="eastAsia" w:ascii="仿宋" w:hAnsi="仿宋" w:eastAsia="仿宋" w:cs="仿宋"/>
                <w:b/>
                <w:bCs w:val="0"/>
                <w:color w:val="auto"/>
                <w:kern w:val="2"/>
                <w:sz w:val="24"/>
                <w:szCs w:val="24"/>
                <w:highlight w:val="none"/>
                <w:lang w:val="en-US" w:eastAsia="zh-CN" w:bidi="ar"/>
              </w:rPr>
              <w:t>。</w:t>
            </w:r>
          </w:p>
        </w:tc>
      </w:tr>
      <w:tr w14:paraId="2F27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1" w:hRule="atLeast"/>
          <w:jc w:val="center"/>
        </w:trPr>
        <w:tc>
          <w:tcPr>
            <w:tcW w:w="246" w:type="pct"/>
            <w:vMerge w:val="continue"/>
            <w:vAlign w:val="center"/>
          </w:tcPr>
          <w:p w14:paraId="2244F83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10" w:firstLineChars="100"/>
              <w:jc w:val="center"/>
              <w:textAlignment w:val="auto"/>
              <w:rPr>
                <w:rFonts w:hint="eastAsia" w:ascii="仿宋" w:hAnsi="仿宋" w:eastAsia="仿宋" w:cs="仿宋"/>
                <w:color w:val="auto"/>
                <w:highlight w:val="none"/>
              </w:rPr>
            </w:pPr>
          </w:p>
        </w:tc>
        <w:tc>
          <w:tcPr>
            <w:tcW w:w="771" w:type="pct"/>
            <w:vMerge w:val="continue"/>
            <w:vAlign w:val="center"/>
          </w:tcPr>
          <w:p w14:paraId="74508B06">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10" w:firstLineChars="100"/>
              <w:jc w:val="center"/>
              <w:textAlignment w:val="auto"/>
              <w:rPr>
                <w:rFonts w:hint="eastAsia" w:ascii="仿宋" w:hAnsi="仿宋" w:eastAsia="仿宋" w:cs="仿宋"/>
                <w:color w:val="auto"/>
                <w:highlight w:val="none"/>
              </w:rPr>
            </w:pPr>
          </w:p>
        </w:tc>
        <w:tc>
          <w:tcPr>
            <w:tcW w:w="3981" w:type="pct"/>
            <w:vAlign w:val="center"/>
          </w:tcPr>
          <w:p w14:paraId="7C47158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10.2政府采购评审中出现下列情形之一的，评标委员会应当启动异常低价投标（响应）审查程序：</w:t>
            </w:r>
          </w:p>
          <w:p w14:paraId="5EC180C4">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41" w:firstLineChars="100"/>
              <w:jc w:val="both"/>
              <w:textAlignment w:val="auto"/>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1.投标（响应）报价低于全部通过符合性审查供应商投标（响应）报价平均值50%的，即投标（响应）报价&lt;全部通过符合性审查供应商投标（响应）报价平均值×50%；</w:t>
            </w:r>
          </w:p>
          <w:p w14:paraId="4BAA92B6">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41" w:firstLineChars="100"/>
              <w:jc w:val="both"/>
              <w:textAlignment w:val="auto"/>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2.投标（响应）报价低于通过符合性审查的次低报价供应商投标（响应）报价50%的，即投标（响应）报价&lt;通过符合性审查的次低报价供应商投标（响应）报价×50%；</w:t>
            </w:r>
          </w:p>
          <w:p w14:paraId="17DC159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41" w:firstLineChars="100"/>
              <w:jc w:val="both"/>
              <w:textAlignment w:val="auto"/>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3.投标（响应）报价低于采购项目最高限价45%的，即投标（响应）报价&lt;采购项目最高限价×45%；</w:t>
            </w:r>
          </w:p>
          <w:p w14:paraId="7E874A23">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240" w:lineRule="auto"/>
              <w:ind w:left="0" w:leftChars="0" w:right="0" w:rightChars="0" w:firstLine="241" w:firstLineChars="100"/>
              <w:jc w:val="both"/>
              <w:textAlignment w:val="auto"/>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4.评标委员会基于专业判断，认为供应商报价过低，有可能影响产品质量或者不能诚信履约的其他情形。</w:t>
            </w:r>
          </w:p>
        </w:tc>
      </w:tr>
      <w:tr w14:paraId="5ADB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3CCE95C2">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771" w:type="pct"/>
            <w:vAlign w:val="center"/>
          </w:tcPr>
          <w:p w14:paraId="5AD0C09B">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中小企业信用</w:t>
            </w:r>
          </w:p>
          <w:p w14:paraId="1E7ABD83">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融资</w:t>
            </w:r>
          </w:p>
        </w:tc>
        <w:tc>
          <w:tcPr>
            <w:tcW w:w="3981" w:type="pct"/>
            <w:vAlign w:val="center"/>
          </w:tcPr>
          <w:p w14:paraId="71ED0C5C">
            <w:pPr>
              <w:keepNext w:val="0"/>
              <w:keepLines w:val="0"/>
              <w:pageBreakBefore w:val="0"/>
              <w:suppressLineNumbers w:val="0"/>
              <w:kinsoku/>
              <w:wordWrap w:val="0"/>
              <w:overflowPunct/>
              <w:topLinePunct w:val="0"/>
              <w:bidi w:val="0"/>
              <w:spacing w:before="0" w:beforeAutospacing="0" w:after="0" w:afterAutospacing="0" w:line="240" w:lineRule="auto"/>
              <w:ind w:left="0" w:right="0"/>
              <w:textAlignment w:val="auto"/>
              <w:rPr>
                <w:rFonts w:hint="eastAsia" w:ascii="仿宋" w:hAnsi="仿宋" w:eastAsia="仿宋" w:cs="仿宋"/>
                <w:color w:val="auto"/>
                <w:kern w:val="0"/>
                <w:sz w:val="24"/>
                <w:highlight w:val="none"/>
              </w:rPr>
            </w:pPr>
            <w:r>
              <w:rPr>
                <w:rFonts w:hint="eastAsia" w:ascii="仿宋" w:hAnsi="仿宋" w:eastAsia="仿宋" w:cs="仿宋"/>
                <w:snapToGrid w:val="0"/>
                <w:color w:val="auto"/>
                <w:kern w:val="28"/>
                <w:sz w:val="24"/>
                <w:highlight w:val="none"/>
              </w:rPr>
              <w:t>供应商成交后也可在“政采云”平台申请政采贷：操作路径：登录政采云平台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snapToGrid w:val="0"/>
                <w:color w:val="auto"/>
                <w:kern w:val="28"/>
                <w:sz w:val="24"/>
                <w:highlight w:val="none"/>
              </w:rPr>
              <w:t>金融服务中心</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snapToGrid w:val="0"/>
                <w:color w:val="auto"/>
                <w:kern w:val="28"/>
                <w:sz w:val="24"/>
                <w:highlight w:val="none"/>
              </w:rPr>
              <w:t>【融资服务】，可在热门申请中选择产品直接申请，也可点击云智贷匹配适合产品进行申请，或者在可申请项目中根据该项目进行申请。</w:t>
            </w:r>
          </w:p>
        </w:tc>
      </w:tr>
      <w:tr w14:paraId="2B0A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46" w:type="pct"/>
            <w:vAlign w:val="center"/>
          </w:tcPr>
          <w:p w14:paraId="25E518B7">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771" w:type="pct"/>
            <w:vAlign w:val="center"/>
          </w:tcPr>
          <w:p w14:paraId="28CC5EA0">
            <w:pPr>
              <w:keepNext w:val="0"/>
              <w:keepLines w:val="0"/>
              <w:pageBreakBefore w:val="0"/>
              <w:suppressLineNumbers w:val="0"/>
              <w:kinsoku/>
              <w:wordWrap w:val="0"/>
              <w:overflowPunct/>
              <w:topLinePunct w:val="0"/>
              <w:bidi w:val="0"/>
              <w:snapToGrid w:val="0"/>
              <w:spacing w:before="0" w:beforeAutospacing="0" w:after="0" w:afterAutospacing="0" w:line="240" w:lineRule="auto"/>
              <w:ind w:left="0" w:right="0"/>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备份响应文件送达地点和签收人员</w:t>
            </w:r>
          </w:p>
        </w:tc>
        <w:tc>
          <w:tcPr>
            <w:tcW w:w="3981" w:type="pct"/>
            <w:vAlign w:val="center"/>
          </w:tcPr>
          <w:p w14:paraId="2C9FD7FC">
            <w:pPr>
              <w:pStyle w:val="34"/>
              <w:keepNext w:val="0"/>
              <w:keepLines w:val="0"/>
              <w:pageBreakBefore w:val="0"/>
              <w:suppressLineNumbers w:val="0"/>
              <w:kinsoku/>
              <w:wordWrap w:val="0"/>
              <w:overflowPunct/>
              <w:topLinePunct w:val="0"/>
              <w:bidi w:val="0"/>
              <w:spacing w:before="0" w:beforeAutospacing="0" w:after="0" w:afterAutospacing="0" w:line="240" w:lineRule="auto"/>
              <w:ind w:left="0" w:right="0"/>
              <w:textAlignment w:val="auto"/>
              <w:rPr>
                <w:rFonts w:hint="eastAsia" w:ascii="仿宋" w:hAnsi="仿宋" w:eastAsia="仿宋" w:cs="仿宋"/>
                <w:color w:val="auto"/>
                <w:kern w:val="28"/>
                <w:sz w:val="24"/>
                <w:szCs w:val="24"/>
                <w:highlight w:val="none"/>
              </w:rPr>
            </w:pPr>
            <w:r>
              <w:rPr>
                <w:rFonts w:hint="eastAsia" w:ascii="仿宋" w:hAnsi="仿宋" w:eastAsia="仿宋" w:cs="仿宋"/>
                <w:color w:val="auto"/>
                <w:kern w:val="28"/>
                <w:sz w:val="24"/>
                <w:szCs w:val="24"/>
                <w:highlight w:val="none"/>
              </w:rPr>
              <w:t>供应商如提交备份响应文件的，请送至</w:t>
            </w:r>
            <w:r>
              <w:rPr>
                <w:rFonts w:hint="eastAsia" w:ascii="仿宋" w:hAnsi="仿宋" w:eastAsia="仿宋" w:cs="仿宋"/>
                <w:b/>
                <w:bCs/>
                <w:color w:val="auto"/>
                <w:sz w:val="24"/>
                <w:highlight w:val="none"/>
                <w:u w:val="single"/>
              </w:rPr>
              <w:t>杭州市西湖区古墩路701号紫金广场A座15楼1509</w:t>
            </w:r>
            <w:r>
              <w:rPr>
                <w:rFonts w:hint="eastAsia" w:ascii="仿宋" w:hAnsi="仿宋" w:eastAsia="仿宋" w:cs="仿宋"/>
                <w:b w:val="0"/>
                <w:bCs w:val="0"/>
                <w:color w:val="auto"/>
                <w:sz w:val="24"/>
                <w:highlight w:val="none"/>
                <w:u w:val="single"/>
              </w:rPr>
              <w:t>室</w:t>
            </w:r>
            <w:r>
              <w:rPr>
                <w:rFonts w:hint="eastAsia" w:ascii="仿宋" w:hAnsi="仿宋" w:eastAsia="仿宋" w:cs="仿宋"/>
                <w:b w:val="0"/>
                <w:bCs w:val="0"/>
                <w:color w:val="auto"/>
                <w:kern w:val="28"/>
                <w:sz w:val="24"/>
                <w:szCs w:val="24"/>
                <w:highlight w:val="none"/>
              </w:rPr>
              <w:t>；备份响应文件签收人员：</w:t>
            </w:r>
            <w:r>
              <w:rPr>
                <w:rFonts w:hint="eastAsia" w:ascii="仿宋" w:hAnsi="仿宋" w:eastAsia="仿宋" w:cs="仿宋"/>
                <w:b/>
                <w:bCs/>
                <w:color w:val="auto"/>
                <w:kern w:val="28"/>
                <w:sz w:val="24"/>
                <w:szCs w:val="24"/>
                <w:highlight w:val="none"/>
                <w:u w:val="single"/>
                <w:lang w:val="en-US" w:eastAsia="zh-CN"/>
              </w:rPr>
              <w:t>严淳</w:t>
            </w:r>
            <w:r>
              <w:rPr>
                <w:rFonts w:hint="eastAsia" w:ascii="仿宋" w:hAnsi="仿宋" w:eastAsia="仿宋" w:cs="仿宋"/>
                <w:b/>
                <w:bCs/>
                <w:color w:val="auto"/>
                <w:sz w:val="24"/>
                <w:szCs w:val="24"/>
                <w:highlight w:val="none"/>
                <w:u w:val="single"/>
              </w:rPr>
              <w:t>，</w:t>
            </w:r>
            <w:r>
              <w:rPr>
                <w:rFonts w:hint="eastAsia" w:ascii="仿宋" w:hAnsi="仿宋" w:eastAsia="仿宋" w:cs="仿宋"/>
                <w:b/>
                <w:bCs/>
                <w:color w:val="auto"/>
                <w:kern w:val="28"/>
                <w:sz w:val="24"/>
                <w:szCs w:val="24"/>
                <w:highlight w:val="none"/>
                <w:u w:val="single"/>
              </w:rPr>
              <w:t>联系电话：</w:t>
            </w:r>
            <w:r>
              <w:rPr>
                <w:rFonts w:hint="eastAsia" w:ascii="仿宋" w:hAnsi="仿宋" w:eastAsia="仿宋" w:cs="仿宋"/>
                <w:b/>
                <w:bCs/>
                <w:color w:val="auto"/>
                <w:sz w:val="24"/>
                <w:highlight w:val="none"/>
                <w:u w:val="single"/>
                <w:lang w:val="en-US" w:eastAsia="zh-CN"/>
              </w:rPr>
              <w:t>18007898088</w:t>
            </w:r>
            <w:r>
              <w:rPr>
                <w:rFonts w:hint="eastAsia" w:ascii="仿宋" w:hAnsi="仿宋" w:eastAsia="仿宋" w:cs="仿宋"/>
                <w:color w:val="auto"/>
                <w:sz w:val="24"/>
                <w:szCs w:val="24"/>
                <w:highlight w:val="none"/>
              </w:rPr>
              <w:t>。采购人、采购代理机构不强制或变相强制供应商提交备份响应文件。</w:t>
            </w:r>
          </w:p>
        </w:tc>
      </w:tr>
      <w:tr w14:paraId="364E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restart"/>
            <w:vAlign w:val="center"/>
          </w:tcPr>
          <w:p w14:paraId="65763460">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771" w:type="pct"/>
            <w:vMerge w:val="restart"/>
            <w:vAlign w:val="center"/>
          </w:tcPr>
          <w:p w14:paraId="5EB0AEEC">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tc>
        <w:tc>
          <w:tcPr>
            <w:tcW w:w="3981" w:type="pct"/>
            <w:vAlign w:val="center"/>
          </w:tcPr>
          <w:p w14:paraId="5FCD16AB">
            <w:pPr>
              <w:keepNext w:val="0"/>
              <w:keepLines w:val="0"/>
              <w:suppressLineNumbers w:val="0"/>
              <w:spacing w:before="0" w:beforeAutospacing="0" w:after="0" w:afterAutospacing="0" w:line="360" w:lineRule="auto"/>
              <w:ind w:left="0" w:right="0"/>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联合体投标的，联合体各方分别提供与联合体协议中规定的分工内容相应的业绩证明材料，业绩数量以提供材料较少的一方为准。</w:t>
            </w:r>
          </w:p>
        </w:tc>
      </w:tr>
      <w:tr w14:paraId="62D5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24128D96">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3682A078">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217B0CE2">
            <w:pPr>
              <w:keepNext w:val="0"/>
              <w:keepLines w:val="0"/>
              <w:suppressLineNumbers w:val="0"/>
              <w:spacing w:before="0" w:beforeAutospacing="0" w:after="0" w:afterAutospacing="0" w:line="360" w:lineRule="auto"/>
              <w:ind w:left="0" w:right="0"/>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highlight w:val="none"/>
                </w:rPr>
                <w:id w:val="147465546"/>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snapToGrid w:val="0"/>
                <w:color w:val="auto"/>
                <w:kern w:val="28"/>
                <w:sz w:val="24"/>
                <w:highlight w:val="none"/>
              </w:rPr>
              <w:t>联合体响应的，联合体各方均需按磋商文件第五部分评审标准要求提供资信证明文件，否则视为不符合相关要求。</w:t>
            </w:r>
          </w:p>
          <w:p w14:paraId="1755C814">
            <w:pPr>
              <w:keepNext w:val="0"/>
              <w:keepLines w:val="0"/>
              <w:suppressLineNumbers w:val="0"/>
              <w:spacing w:before="0" w:beforeAutospacing="0" w:after="0" w:afterAutospacing="0" w:line="360" w:lineRule="auto"/>
              <w:ind w:left="0" w:right="0"/>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highlight w:val="none"/>
                </w:rPr>
                <w:id w:val="147454755"/>
                <w14:checkbox>
                  <w14:checked w14:val="1"/>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snapToGrid w:val="0"/>
                <w:color w:val="auto"/>
                <w:kern w:val="28"/>
                <w:sz w:val="24"/>
                <w:highlight w:val="none"/>
              </w:rPr>
              <w:t>联合体响应的，联合体中有一方或者联合体成员根据分工按磋商文件第五部分评审标准要求提供资信证明文件的，视为符合了相关要求。</w:t>
            </w:r>
          </w:p>
        </w:tc>
      </w:tr>
      <w:tr w14:paraId="133E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2A9A94B5">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1B86A7A8">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0566447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auto"/>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联合体形式参加响应的，采购文件中有明确规定联合体各方均须提供的材料应当由联合体各成员共同签章（或分别提供，各自签章）；采购文件没有明确规定联合体各方均须提供的材料可以由联合投标协议书中载明的牵头人（主办方）按规定进行签章，牵头人（主办方）代表联合体签章的，对联合体各成员方同样具有约束力；</w:t>
            </w:r>
          </w:p>
          <w:p w14:paraId="447E8A59">
            <w:pPr>
              <w:keepNext w:val="0"/>
              <w:keepLines w:val="0"/>
              <w:suppressLineNumbers w:val="0"/>
              <w:snapToGrid/>
              <w:spacing w:before="0" w:beforeAutospacing="0" w:after="0" w:afterAutospacing="0" w:line="360" w:lineRule="auto"/>
              <w:ind w:left="0" w:right="0"/>
              <w:rPr>
                <w:rFonts w:hint="eastAsia" w:ascii="仿宋" w:hAnsi="仿宋" w:eastAsia="仿宋" w:cs="仿宋"/>
                <w:color w:val="auto"/>
                <w:kern w:val="0"/>
                <w:sz w:val="24"/>
                <w:highlight w:val="none"/>
              </w:rPr>
            </w:pPr>
            <w:r>
              <w:rPr>
                <w:rFonts w:hint="eastAsia" w:ascii="仿宋" w:hAnsi="仿宋" w:eastAsia="仿宋" w:cs="仿宋"/>
                <w:snapToGrid w:val="0"/>
                <w:color w:val="auto"/>
                <w:kern w:val="28"/>
                <w:sz w:val="24"/>
                <w:highlight w:val="none"/>
              </w:rPr>
              <w:t>联合体形式参加政府采购的，履约保证金、采购代理服务费可由牵头人（主办方）一方缴纳，也可以由联合体各方按联合投标协议书约定共同缴纳。</w:t>
            </w:r>
          </w:p>
        </w:tc>
      </w:tr>
      <w:tr w14:paraId="260A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18BCC2C9">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4F9E0432">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34D95325">
            <w:pPr>
              <w:keepNext w:val="0"/>
              <w:keepLines w:val="0"/>
              <w:suppressLineNumbers w:val="0"/>
              <w:spacing w:before="0" w:beforeAutospacing="0" w:after="0" w:afterAutospacing="0" w:line="360" w:lineRule="auto"/>
              <w:ind w:left="0" w:right="0"/>
              <w:rPr>
                <w:rFonts w:hint="eastAsia" w:ascii="仿宋" w:hAnsi="仿宋" w:eastAsia="仿宋" w:cs="仿宋"/>
                <w:color w:val="auto"/>
                <w:kern w:val="0"/>
                <w:sz w:val="24"/>
                <w:highlight w:val="none"/>
              </w:rPr>
            </w:pPr>
            <w:r>
              <w:rPr>
                <w:rFonts w:hint="eastAsia" w:ascii="仿宋" w:hAnsi="仿宋" w:eastAsia="仿宋" w:cs="仿宋"/>
                <w:color w:val="auto"/>
                <w:sz w:val="24"/>
                <w:szCs w:val="32"/>
                <w:highlight w:val="none"/>
              </w:rPr>
              <w:t>政采云平台如对电子化开标及评审程序有调整的，按调整后的程序操作。</w:t>
            </w:r>
          </w:p>
        </w:tc>
      </w:tr>
      <w:tr w14:paraId="4DB7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22DB80F1">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482E8295">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707DAAE0">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32"/>
                <w:highlight w:val="none"/>
              </w:rPr>
            </w:pPr>
            <w:r>
              <w:rPr>
                <w:rFonts w:hint="eastAsia" w:ascii="仿宋" w:hAnsi="仿宋" w:eastAsia="仿宋" w:cs="仿宋"/>
                <w:snapToGrid w:val="0"/>
                <w:color w:val="auto"/>
                <w:kern w:val="28"/>
                <w:sz w:val="24"/>
                <w:highlight w:val="none"/>
              </w:rPr>
              <w:t>通过“政府采购云平台”公布开标一览表有关内容后，供应商应通过“政府采购云平台”进行确认，在收到采购人或采购代理机构的通知后仍不予确认的应说明理由，否则视为无异议。</w:t>
            </w:r>
          </w:p>
        </w:tc>
      </w:tr>
      <w:tr w14:paraId="0C0C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43319C5F">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45585683">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5EF7869B">
            <w:pPr>
              <w:keepNext w:val="0"/>
              <w:keepLines w:val="0"/>
              <w:suppressLineNumbers w:val="0"/>
              <w:snapToGrid/>
              <w:spacing w:before="0" w:beforeAutospacing="0" w:after="0" w:afterAutospacing="0" w:line="360" w:lineRule="auto"/>
              <w:ind w:left="0" w:right="0"/>
              <w:jc w:val="left"/>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商务技术文件开启后30分钟内，供应商通过邮件形式将经授权代表签署的《政府采购活动现场确认声明书》（格式见采购</w:t>
            </w:r>
            <w:r>
              <w:rPr>
                <w:rFonts w:hint="eastAsia" w:ascii="仿宋" w:hAnsi="仿宋" w:eastAsia="仿宋" w:cs="仿宋"/>
                <w:snapToGrid w:val="0"/>
                <w:color w:val="auto"/>
                <w:kern w:val="28"/>
                <w:sz w:val="24"/>
                <w:highlight w:val="none"/>
                <w:lang w:val="en-US" w:eastAsia="zh-CN"/>
              </w:rPr>
              <w:t>文件最后一页</w:t>
            </w:r>
            <w:r>
              <w:rPr>
                <w:rFonts w:hint="eastAsia" w:ascii="仿宋" w:hAnsi="仿宋" w:eastAsia="仿宋" w:cs="仿宋"/>
                <w:snapToGrid w:val="0"/>
                <w:color w:val="auto"/>
                <w:kern w:val="28"/>
                <w:sz w:val="24"/>
                <w:highlight w:val="none"/>
              </w:rPr>
              <w:t>）扫描件发至代理机构经办人邮箱（邮箱：</w:t>
            </w:r>
            <w:r>
              <w:rPr>
                <w:rStyle w:val="78"/>
                <w:rFonts w:hint="eastAsia" w:ascii="仿宋" w:hAnsi="仿宋" w:eastAsia="仿宋" w:cs="仿宋"/>
                <w:b/>
                <w:color w:val="auto"/>
                <w:sz w:val="22"/>
                <w:szCs w:val="16"/>
                <w:highlight w:val="none"/>
                <w:u w:val="none"/>
                <w:lang w:val="en-US" w:eastAsia="zh-CN"/>
              </w:rPr>
              <w:t>zcjt2hl@163.com</w:t>
            </w:r>
            <w:r>
              <w:rPr>
                <w:rFonts w:hint="eastAsia" w:ascii="仿宋" w:hAnsi="仿宋" w:eastAsia="仿宋" w:cs="仿宋"/>
                <w:snapToGrid w:val="0"/>
                <w:color w:val="auto"/>
                <w:kern w:val="28"/>
                <w:sz w:val="24"/>
                <w:highlight w:val="none"/>
              </w:rPr>
              <w:t>）。</w:t>
            </w:r>
          </w:p>
          <w:p w14:paraId="74611E6D">
            <w:pPr>
              <w:keepNext w:val="0"/>
              <w:keepLines w:val="0"/>
              <w:suppressLineNumbers w:val="0"/>
              <w:spacing w:before="0" w:beforeAutospacing="0" w:after="0" w:afterAutospacing="0" w:line="360" w:lineRule="auto"/>
              <w:ind w:left="0" w:right="0"/>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说明：不填写或未按规定发出邮件的，视同默认不存在确认声明书中的相关违规情形。</w:t>
            </w:r>
          </w:p>
        </w:tc>
      </w:tr>
      <w:tr w14:paraId="2D01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2B5609B9">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4D0FC504">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0595CB0B">
            <w:pPr>
              <w:keepNext w:val="0"/>
              <w:keepLines w:val="0"/>
              <w:suppressLineNumbers w:val="0"/>
              <w:spacing w:before="0" w:beforeAutospacing="0" w:after="0" w:afterAutospacing="0" w:line="360" w:lineRule="auto"/>
              <w:ind w:left="0" w:right="0"/>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评审因素对应的要求视为采购需求的一部分。</w:t>
            </w:r>
          </w:p>
        </w:tc>
      </w:tr>
      <w:tr w14:paraId="509A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046D90E4">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3229A2B9">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71E08A93">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财政部关于政府采购竞争性磋商采购方式管理暂行办法有关问题的补充通知》财库〔2015〕124号规定，采用竞争性磋商采购方式采购的政府购买服务项目（含政府和社会资本合作项目），在采购过程中符合要求的供应商（社会资本）只有2家的，竞争性磋商采购活动可以继续进行。递交了响应文件并符合资格条件供应商不足3家的、或磋商过程中符合要求的供应商（社会资本）只有1家的，采购人（项目实施机构）或者采购代理机构应当终止竞争性磋商采购活动，发布项目终止公告并说明原因，重新开展采购活动。</w:t>
            </w:r>
          </w:p>
        </w:tc>
      </w:tr>
      <w:tr w14:paraId="20E4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73D1C59C">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4EB9E657">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09754EB3">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32"/>
                <w:highlight w:val="none"/>
              </w:rPr>
            </w:pPr>
            <w:r>
              <w:rPr>
                <w:rFonts w:hint="eastAsia" w:ascii="仿宋" w:hAnsi="仿宋" w:eastAsia="仿宋" w:cs="仿宋"/>
                <w:color w:val="auto"/>
                <w:sz w:val="24"/>
                <w:highlight w:val="none"/>
                <w:lang w:bidi="ar"/>
              </w:rPr>
              <w:t>成交供应商在领取成交通知书时提供纸质响应文件三份（电子响应文件打印，装订成册，采用胶订或线订；封面再加盖单位公章（物理章）</w:t>
            </w:r>
            <w:r>
              <w:rPr>
                <w:rFonts w:hint="eastAsia" w:ascii="仿宋" w:hAnsi="仿宋" w:eastAsia="仿宋" w:cs="仿宋"/>
                <w:color w:val="auto"/>
                <w:sz w:val="24"/>
                <w:highlight w:val="none"/>
              </w:rPr>
              <w:t>。</w:t>
            </w:r>
          </w:p>
        </w:tc>
      </w:tr>
      <w:tr w14:paraId="3601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636252B5">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4E84850E">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42DEDD4F">
            <w:pPr>
              <w:keepNext w:val="0"/>
              <w:keepLines w:val="0"/>
              <w:suppressLineNumbers w:val="0"/>
              <w:snapToGrid/>
              <w:spacing w:before="0" w:beforeAutospacing="0" w:after="0" w:afterAutospacing="0" w:line="360" w:lineRule="auto"/>
              <w:ind w:left="0" w:right="0"/>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rPr>
              <w:t>本项目通用总则条款与前附表等专用特别规定有冲突之处，以专用条款（特别规定）为准。</w:t>
            </w:r>
          </w:p>
        </w:tc>
      </w:tr>
      <w:tr w14:paraId="6019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5A7D751D">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154F0A6F">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0B3CD77F">
            <w:pPr>
              <w:keepNext w:val="0"/>
              <w:keepLines w:val="0"/>
              <w:suppressLineNumbers w:val="0"/>
              <w:snapToGrid/>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政采云平台项目采购系统目前获取并在开标（开启）阶段展示投标（响应）供应商投标客户端制作投标（响应）文件的IP、MAC、设备硬件等信息，并对IP、MAC、投标手机号等信息重复的供应商进行标红。（注：投标手机号是上传</w:t>
            </w:r>
            <w:r>
              <w:rPr>
                <w:rFonts w:hint="eastAsia" w:ascii="仿宋" w:hAnsi="仿宋" w:eastAsia="仿宋" w:cs="仿宋"/>
                <w:color w:val="auto"/>
                <w:sz w:val="24"/>
                <w:highlight w:val="none"/>
                <w:lang w:eastAsia="zh-CN"/>
              </w:rPr>
              <w:t>响应文件</w:t>
            </w:r>
            <w:r>
              <w:rPr>
                <w:rFonts w:hint="eastAsia" w:ascii="仿宋" w:hAnsi="仿宋" w:eastAsia="仿宋" w:cs="仿宋"/>
                <w:color w:val="auto"/>
                <w:sz w:val="24"/>
                <w:highlight w:val="none"/>
              </w:rPr>
              <w:t>时的手机号信息。每次上传记录均获取。）</w:t>
            </w:r>
          </w:p>
        </w:tc>
      </w:tr>
      <w:tr w14:paraId="7774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00C89130">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69655D27">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78189177">
            <w:pPr>
              <w:keepNext w:val="0"/>
              <w:keepLines w:val="0"/>
              <w:suppressLineNumbers w:val="0"/>
              <w:snapToGrid/>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b/>
                <w:bCs/>
                <w:color w:val="auto"/>
                <w:kern w:val="0"/>
                <w:sz w:val="24"/>
                <w:highlight w:val="none"/>
              </w:rPr>
              <w:t>根据《浙江省财政厅关于进一步规范政府采购秩序促进公平竞争的通知》（浙财采监〔2025〕2号）相关规定，</w:t>
            </w:r>
            <w:r>
              <w:rPr>
                <w:rFonts w:hint="eastAsia" w:ascii="仿宋" w:hAnsi="仿宋" w:eastAsia="仿宋" w:cs="仿宋"/>
                <w:b/>
                <w:bCs/>
                <w:color w:val="auto"/>
                <w:sz w:val="24"/>
                <w:highlight w:val="none"/>
              </w:rPr>
              <w:t>在评审结束后、合同签订前，采购人、采购代理机构将通过网站查询、原件核对等方式对中标（成交）供应商在投标（响应）文件中涉及客观分评审内容的检测报告、认证证书等资料的真实性进行复核，复核情况详细记录，并纳入采购档案。发现供应商提供虚假材料的，书面报告本级财政部门。</w:t>
            </w:r>
          </w:p>
        </w:tc>
      </w:tr>
      <w:tr w14:paraId="009E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blHeader/>
          <w:jc w:val="center"/>
        </w:trPr>
        <w:tc>
          <w:tcPr>
            <w:tcW w:w="246" w:type="pct"/>
            <w:vMerge w:val="continue"/>
            <w:vAlign w:val="center"/>
          </w:tcPr>
          <w:p w14:paraId="5ECB9DDE">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771" w:type="pct"/>
            <w:vMerge w:val="continue"/>
            <w:vAlign w:val="center"/>
          </w:tcPr>
          <w:p w14:paraId="246D8CE5">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color w:val="auto"/>
                <w:sz w:val="24"/>
                <w:highlight w:val="none"/>
              </w:rPr>
            </w:pPr>
          </w:p>
        </w:tc>
        <w:tc>
          <w:tcPr>
            <w:tcW w:w="3981" w:type="pct"/>
            <w:vAlign w:val="center"/>
          </w:tcPr>
          <w:p w14:paraId="524ED482">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响应文件存在下列情况之一的，视为撤回：</w:t>
            </w:r>
          </w:p>
          <w:p w14:paraId="3E30AA48">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（1）电子响应文件（含备份文件）无法解密的；</w:t>
            </w:r>
          </w:p>
          <w:p w14:paraId="56F4F2BE">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（2）响应文件未按时解密或备份文件无法成功导入的；</w:t>
            </w:r>
          </w:p>
          <w:p w14:paraId="4D01C0A6">
            <w:pPr>
              <w:keepNext w:val="0"/>
              <w:keepLines w:val="0"/>
              <w:suppressLineNumbers w:val="0"/>
              <w:spacing w:before="0" w:beforeAutospacing="0" w:after="0" w:afterAutospacing="0" w:line="360" w:lineRule="auto"/>
              <w:ind w:left="0" w:right="0"/>
              <w:jc w:val="left"/>
              <w:rPr>
                <w:rFonts w:hint="eastAsia" w:ascii="仿宋" w:hAnsi="仿宋" w:eastAsia="仿宋" w:cs="仿宋"/>
                <w:snapToGrid w:val="0"/>
                <w:color w:val="auto"/>
                <w:kern w:val="28"/>
                <w:sz w:val="24"/>
                <w:highlight w:val="none"/>
              </w:rPr>
            </w:pPr>
            <w:r>
              <w:rPr>
                <w:rFonts w:hint="eastAsia" w:ascii="仿宋" w:hAnsi="仿宋" w:eastAsia="仿宋" w:cs="仿宋"/>
                <w:color w:val="auto"/>
                <w:sz w:val="24"/>
                <w:szCs w:val="32"/>
                <w:highlight w:val="none"/>
              </w:rPr>
              <w:t>（3）响应截止时间前，供应商仅递交了“备份响应文件”而未将“电子加密响应文件”成功上传至“政府采购云平台”的。</w:t>
            </w:r>
          </w:p>
        </w:tc>
      </w:tr>
      <w:tr w14:paraId="2EFD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blHeader/>
          <w:jc w:val="center"/>
        </w:trPr>
        <w:tc>
          <w:tcPr>
            <w:tcW w:w="246" w:type="pct"/>
            <w:vAlign w:val="center"/>
          </w:tcPr>
          <w:p w14:paraId="67AD759D">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w:t>
            </w:r>
          </w:p>
        </w:tc>
        <w:tc>
          <w:tcPr>
            <w:tcW w:w="771" w:type="pct"/>
            <w:vAlign w:val="center"/>
          </w:tcPr>
          <w:p w14:paraId="7BF9C4C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auto"/>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US" w:eastAsia="zh-CN"/>
              </w:rPr>
              <w:t>澄清、说明或者补正</w:t>
            </w:r>
          </w:p>
        </w:tc>
        <w:tc>
          <w:tcPr>
            <w:tcW w:w="3981" w:type="pct"/>
            <w:vAlign w:val="center"/>
          </w:tcPr>
          <w:p w14:paraId="1804AE1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auto"/>
              <w:rPr>
                <w:rFonts w:hint="eastAsia" w:ascii="仿宋" w:hAnsi="仿宋" w:eastAsia="仿宋" w:cs="仿宋"/>
                <w:snapToGrid w:val="0"/>
                <w:color w:val="auto"/>
                <w:kern w:val="28"/>
                <w:sz w:val="24"/>
                <w:highlight w:val="none"/>
                <w:lang w:val="zh-CN" w:eastAsia="zh-CN"/>
              </w:rPr>
            </w:pPr>
            <w:r>
              <w:rPr>
                <w:rFonts w:hint="eastAsia" w:ascii="仿宋" w:hAnsi="仿宋" w:eastAsia="仿宋" w:cs="仿宋"/>
                <w:snapToGrid w:val="0"/>
                <w:color w:val="auto"/>
                <w:kern w:val="28"/>
                <w:sz w:val="24"/>
                <w:highlight w:val="none"/>
                <w:lang w:val="zh-CN" w:eastAsia="zh-CN"/>
              </w:rPr>
              <w:t>采购人或组建的磋商小组认为响应文件需要供应商进行澄清、说明或者补正的，可以按以下要求进行质询：</w:t>
            </w:r>
          </w:p>
          <w:p w14:paraId="26C601A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auto"/>
              <w:rPr>
                <w:rFonts w:hint="eastAsia" w:ascii="仿宋" w:hAnsi="仿宋" w:eastAsia="仿宋" w:cs="仿宋"/>
                <w:snapToGrid w:val="0"/>
                <w:color w:val="auto"/>
                <w:kern w:val="28"/>
                <w:sz w:val="24"/>
                <w:highlight w:val="none"/>
                <w:lang w:val="zh-CN" w:eastAsia="zh-CN"/>
              </w:rPr>
            </w:pPr>
            <w:r>
              <w:rPr>
                <w:rFonts w:hint="eastAsia" w:ascii="仿宋" w:hAnsi="仿宋" w:eastAsia="仿宋" w:cs="仿宋"/>
                <w:snapToGrid w:val="0"/>
                <w:color w:val="auto"/>
                <w:kern w:val="28"/>
                <w:sz w:val="24"/>
                <w:highlight w:val="none"/>
                <w:lang w:val="zh-CN" w:eastAsia="zh-CN"/>
              </w:rPr>
              <w:t>1.澄清回复时间不得超过在发出通知后30分钟（该时间填报不得超过30分钟），供应商逾期或未按要求澄清回复的，将视为不予回复或确认，磋商小组有权否决其响应。供应商通讯不畅通，导致不能及时联系的，视作为供应商不予回复或确认。</w:t>
            </w:r>
          </w:p>
          <w:p w14:paraId="7CC71AB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auto"/>
              <w:rPr>
                <w:rFonts w:hint="eastAsia" w:ascii="仿宋" w:hAnsi="仿宋" w:eastAsia="仿宋" w:cs="仿宋"/>
                <w:snapToGrid w:val="0"/>
                <w:color w:val="auto"/>
                <w:kern w:val="28"/>
                <w:sz w:val="24"/>
                <w:highlight w:val="none"/>
                <w:lang w:val="zh-CN" w:eastAsia="zh-CN"/>
              </w:rPr>
            </w:pPr>
            <w:r>
              <w:rPr>
                <w:rFonts w:hint="eastAsia" w:ascii="仿宋" w:hAnsi="仿宋" w:eastAsia="仿宋" w:cs="仿宋"/>
                <w:snapToGrid w:val="0"/>
                <w:color w:val="auto"/>
                <w:kern w:val="28"/>
                <w:sz w:val="24"/>
                <w:highlight w:val="none"/>
                <w:lang w:val="zh-CN" w:eastAsia="zh-CN"/>
              </w:rPr>
              <w:t>2.磋商小组对供应商提交的澄清、说明或补正有疑问的，可以要求供应商进一步澄清、说明或补正，直至满足磋商小组的要求。</w:t>
            </w:r>
          </w:p>
          <w:p w14:paraId="4EF996A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auto"/>
              <w:rPr>
                <w:rFonts w:hint="eastAsia" w:ascii="仿宋" w:hAnsi="仿宋" w:eastAsia="仿宋" w:cs="仿宋"/>
                <w:color w:val="auto"/>
                <w:kern w:val="0"/>
                <w:sz w:val="24"/>
                <w:highlight w:val="none"/>
                <w:lang w:val="en" w:eastAsia="zh-CN"/>
              </w:rPr>
            </w:pPr>
            <w:r>
              <w:rPr>
                <w:rFonts w:hint="eastAsia" w:ascii="仿宋" w:hAnsi="仿宋" w:eastAsia="仿宋" w:cs="仿宋"/>
                <w:snapToGrid w:val="0"/>
                <w:color w:val="auto"/>
                <w:kern w:val="28"/>
                <w:sz w:val="24"/>
                <w:highlight w:val="none"/>
                <w:lang w:val="zh-CN" w:eastAsia="zh-CN"/>
              </w:rPr>
              <w:t>3.供应商拒不按照要求对响应文件进行澄清、说明或者补正的，磋商小组可以否决其</w:t>
            </w:r>
            <w:r>
              <w:rPr>
                <w:rFonts w:hint="eastAsia" w:ascii="仿宋" w:hAnsi="仿宋" w:eastAsia="仿宋" w:cs="仿宋"/>
                <w:snapToGrid w:val="0"/>
                <w:color w:val="auto"/>
                <w:kern w:val="28"/>
                <w:sz w:val="24"/>
                <w:highlight w:val="none"/>
                <w:lang w:val="en-US" w:eastAsia="zh-CN"/>
              </w:rPr>
              <w:t>响应</w:t>
            </w:r>
            <w:r>
              <w:rPr>
                <w:rFonts w:hint="eastAsia" w:ascii="仿宋" w:hAnsi="仿宋" w:eastAsia="仿宋" w:cs="仿宋"/>
                <w:snapToGrid w:val="0"/>
                <w:color w:val="auto"/>
                <w:kern w:val="28"/>
                <w:sz w:val="24"/>
                <w:highlight w:val="none"/>
                <w:lang w:val="zh-CN" w:eastAsia="zh-CN"/>
              </w:rPr>
              <w:t>。</w:t>
            </w:r>
          </w:p>
        </w:tc>
      </w:tr>
      <w:tr w14:paraId="338B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2" w:hRule="atLeast"/>
          <w:tblHeader/>
          <w:jc w:val="center"/>
        </w:trPr>
        <w:tc>
          <w:tcPr>
            <w:tcW w:w="246" w:type="pct"/>
            <w:vAlign w:val="center"/>
          </w:tcPr>
          <w:p w14:paraId="26C4B0A3">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w:t>
            </w:r>
          </w:p>
        </w:tc>
        <w:tc>
          <w:tcPr>
            <w:tcW w:w="771" w:type="pct"/>
            <w:vAlign w:val="center"/>
          </w:tcPr>
          <w:p w14:paraId="3507468B">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lang w:val="en" w:eastAsia="zh-CN"/>
              </w:rPr>
            </w:pPr>
            <w:r>
              <w:rPr>
                <w:rFonts w:hint="eastAsia" w:ascii="仿宋" w:hAnsi="仿宋" w:eastAsia="仿宋" w:cs="仿宋"/>
                <w:b/>
                <w:color w:val="auto"/>
                <w:sz w:val="24"/>
                <w:highlight w:val="none"/>
                <w:lang w:val="en" w:eastAsia="zh-CN"/>
              </w:rPr>
              <w:t>成交候选人数量</w:t>
            </w:r>
          </w:p>
        </w:tc>
        <w:tc>
          <w:tcPr>
            <w:tcW w:w="3981" w:type="pct"/>
            <w:vAlign w:val="center"/>
          </w:tcPr>
          <w:p w14:paraId="58874B47">
            <w:pPr>
              <w:keepNext w:val="0"/>
              <w:keepLines w:val="0"/>
              <w:suppressLineNumbers w:val="0"/>
              <w:spacing w:before="0" w:beforeAutospacing="0" w:after="0" w:afterAutospacing="0" w:line="360" w:lineRule="auto"/>
              <w:ind w:left="0" w:right="0"/>
              <w:rPr>
                <w:rFonts w:hint="eastAsia" w:ascii="仿宋" w:hAnsi="仿宋" w:eastAsia="仿宋" w:cs="仿宋"/>
                <w:color w:val="auto"/>
                <w:kern w:val="0"/>
                <w:sz w:val="24"/>
                <w:highlight w:val="none"/>
                <w:lang w:val="en" w:eastAsia="zh-CN"/>
              </w:rPr>
            </w:pPr>
            <w:r>
              <w:rPr>
                <w:rFonts w:hint="eastAsia" w:ascii="仿宋" w:hAnsi="仿宋" w:eastAsia="仿宋" w:cs="仿宋"/>
                <w:color w:val="auto"/>
                <w:kern w:val="0"/>
                <w:sz w:val="24"/>
                <w:highlight w:val="none"/>
                <w:lang w:val="en" w:eastAsia="zh-CN"/>
              </w:rPr>
              <w:t>本项目推荐的成交候选人数量：</w:t>
            </w:r>
            <w:r>
              <w:rPr>
                <w:rFonts w:hint="eastAsia" w:ascii="仿宋" w:hAnsi="仿宋" w:eastAsia="仿宋" w:cs="仿宋"/>
                <w:color w:val="auto"/>
                <w:kern w:val="0"/>
                <w:sz w:val="24"/>
                <w:highlight w:val="none"/>
                <w:u w:val="single"/>
                <w:lang w:val="en-US" w:eastAsia="zh-CN"/>
              </w:rPr>
              <w:t xml:space="preserve"> 3 </w:t>
            </w:r>
            <w:r>
              <w:rPr>
                <w:rFonts w:hint="eastAsia" w:ascii="仿宋" w:hAnsi="仿宋" w:eastAsia="仿宋" w:cs="仿宋"/>
                <w:color w:val="auto"/>
                <w:kern w:val="0"/>
                <w:sz w:val="24"/>
                <w:highlight w:val="none"/>
                <w:lang w:val="en" w:eastAsia="zh-CN"/>
              </w:rPr>
              <w:t>。</w:t>
            </w:r>
            <w:r>
              <w:rPr>
                <w:rFonts w:hint="eastAsia" w:ascii="仿宋" w:hAnsi="仿宋" w:eastAsia="仿宋" w:cs="仿宋"/>
                <w:color w:val="auto"/>
                <w:sz w:val="24"/>
                <w:highlight w:val="none"/>
              </w:rPr>
              <w:t>评审小组推荐综合评分得分最高的前三名为成交候选人。综合评分得分相同的，按照最后报价由低到高的顺序推荐。综合评分得分且最后报价相同的，按照技术指标优劣顺序推荐</w:t>
            </w:r>
            <w:r>
              <w:rPr>
                <w:rFonts w:hint="eastAsia" w:ascii="仿宋" w:hAnsi="仿宋" w:eastAsia="仿宋" w:cs="仿宋"/>
                <w:color w:val="auto"/>
                <w:sz w:val="24"/>
                <w:highlight w:val="none"/>
                <w:lang w:val="zh-TW" w:eastAsia="zh-TW"/>
              </w:rPr>
              <w:t>。报价和技术指标均相同的，采取随机抽取的方式确定</w:t>
            </w:r>
            <w:r>
              <w:rPr>
                <w:rFonts w:hint="eastAsia" w:ascii="仿宋" w:hAnsi="仿宋" w:eastAsia="仿宋" w:cs="仿宋"/>
                <w:color w:val="auto"/>
                <w:sz w:val="24"/>
                <w:highlight w:val="none"/>
                <w:lang w:val="zh-TW"/>
              </w:rPr>
              <w:t>。</w:t>
            </w:r>
          </w:p>
        </w:tc>
      </w:tr>
      <w:tr w14:paraId="4F3D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blHeader/>
          <w:jc w:val="center"/>
        </w:trPr>
        <w:tc>
          <w:tcPr>
            <w:tcW w:w="246" w:type="pct"/>
            <w:vAlign w:val="center"/>
          </w:tcPr>
          <w:p w14:paraId="7D09EDAD">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w:t>
            </w:r>
          </w:p>
        </w:tc>
        <w:tc>
          <w:tcPr>
            <w:tcW w:w="771" w:type="pct"/>
            <w:vAlign w:val="center"/>
          </w:tcPr>
          <w:p w14:paraId="61E57FAC">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 w:eastAsia="zh-CN"/>
              </w:rPr>
              <w:t>代理费用收取方式及标准</w:t>
            </w:r>
          </w:p>
        </w:tc>
        <w:tc>
          <w:tcPr>
            <w:tcW w:w="3981" w:type="pct"/>
            <w:vAlign w:val="center"/>
          </w:tcPr>
          <w:p w14:paraId="57DD5FAD">
            <w:pPr>
              <w:keepNext w:val="0"/>
              <w:keepLines w:val="0"/>
              <w:suppressLineNumbers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szCs w:val="24"/>
                <w:highlight w:val="none"/>
              </w:rPr>
              <w:t>收费标准或金额为：按浙江省招标投标协会关于印发《浙江省招标代理服务收费指引》的通知（浙招协〔2026〕15号）文件</w:t>
            </w:r>
            <w:r>
              <w:rPr>
                <w:rFonts w:hint="eastAsia" w:ascii="仿宋" w:hAnsi="仿宋" w:eastAsia="仿宋" w:cs="仿宋"/>
                <w:color w:val="auto"/>
                <w:kern w:val="0"/>
                <w:sz w:val="24"/>
                <w:szCs w:val="24"/>
                <w:highlight w:val="none"/>
                <w:lang w:val="en-US" w:eastAsia="zh-CN"/>
              </w:rPr>
              <w:t>服务</w:t>
            </w:r>
            <w:r>
              <w:rPr>
                <w:rFonts w:hint="eastAsia" w:ascii="仿宋" w:hAnsi="仿宋" w:eastAsia="仿宋" w:cs="仿宋"/>
                <w:color w:val="auto"/>
                <w:kern w:val="0"/>
                <w:sz w:val="24"/>
                <w:szCs w:val="24"/>
                <w:highlight w:val="none"/>
              </w:rPr>
              <w:t>类型收费标准收取，收费基价为中标价。</w:t>
            </w:r>
          </w:p>
          <w:p w14:paraId="3235B287">
            <w:pPr>
              <w:keepNext w:val="0"/>
              <w:keepLines w:val="0"/>
              <w:suppressLineNumbers w:val="0"/>
              <w:spacing w:before="0" w:beforeAutospacing="0" w:after="0" w:afterAutospacing="0" w:line="360" w:lineRule="auto"/>
              <w:ind w:left="0" w:right="0"/>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szCs w:val="24"/>
                <w:highlight w:val="none"/>
              </w:rPr>
              <w:t>2</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结算方式及时间为：中标（成交）供应商在领取中标（成交）通知书时向受托人</w:t>
            </w:r>
            <w:r>
              <w:rPr>
                <w:rFonts w:hint="eastAsia" w:ascii="仿宋" w:hAnsi="仿宋" w:eastAsia="仿宋" w:cs="仿宋"/>
                <w:color w:val="auto"/>
                <w:kern w:val="0"/>
                <w:sz w:val="24"/>
                <w:szCs w:val="24"/>
                <w:highlight w:val="none"/>
                <w:lang w:eastAsia="zh-CN"/>
              </w:rPr>
              <w:t>浙江省成套工程有限公司</w:t>
            </w:r>
            <w:r>
              <w:rPr>
                <w:rFonts w:hint="eastAsia" w:ascii="仿宋" w:hAnsi="仿宋" w:eastAsia="仿宋" w:cs="仿宋"/>
                <w:color w:val="auto"/>
                <w:kern w:val="0"/>
                <w:sz w:val="24"/>
                <w:szCs w:val="24"/>
                <w:highlight w:val="none"/>
              </w:rPr>
              <w:t>支付。</w:t>
            </w:r>
          </w:p>
          <w:p w14:paraId="6BDF7451">
            <w:pPr>
              <w:pStyle w:val="980"/>
              <w:keepNext w:val="0"/>
              <w:keepLines w:val="0"/>
              <w:suppressLineNumbers w:val="0"/>
              <w:snapToGrid/>
              <w:spacing w:before="0" w:beforeAutospacing="0" w:after="0" w:afterAutospacing="0" w:line="360" w:lineRule="auto"/>
              <w:ind w:left="0" w:leftChars="0" w:right="0" w:firstLine="0" w:firstLineChars="0"/>
              <w:rPr>
                <w:rFonts w:hint="eastAsia" w:ascii="仿宋" w:hAnsi="仿宋" w:eastAsia="仿宋" w:cs="仿宋"/>
                <w:color w:val="auto"/>
                <w:highlight w:val="none"/>
                <w:lang w:val="en-US" w:eastAsia="zh-CN"/>
              </w:rPr>
            </w:pPr>
            <w:r>
              <w:rPr>
                <w:rFonts w:hint="eastAsia" w:ascii="仿宋" w:hAnsi="仿宋" w:eastAsia="仿宋" w:cs="仿宋"/>
                <w:color w:val="auto"/>
                <w:kern w:val="0"/>
                <w:sz w:val="24"/>
                <w:highlight w:val="none"/>
                <w:lang w:val="en-US" w:eastAsia="zh-CN"/>
              </w:rPr>
              <w:t>3.由于成交供应商原因导致重新采购的，应当承担支付代理费和专家评审费等费用在内的赔偿责任。</w:t>
            </w:r>
          </w:p>
        </w:tc>
      </w:tr>
    </w:tbl>
    <w:p w14:paraId="678DA023">
      <w:pPr>
        <w:wordWrap w:val="0"/>
        <w:spacing w:line="360" w:lineRule="auto"/>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br w:type="page"/>
      </w:r>
    </w:p>
    <w:p w14:paraId="6D0E91A5">
      <w:pPr>
        <w:pStyle w:val="6"/>
        <w:wordWrap w:val="0"/>
        <w:adjustRightInd/>
        <w:ind w:left="720" w:hanging="720" w:firstLineChars="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二</w:t>
      </w:r>
      <w:r>
        <w:rPr>
          <w:rFonts w:hint="eastAsia" w:ascii="仿宋" w:hAnsi="仿宋" w:eastAsia="仿宋" w:cs="仿宋"/>
          <w:b/>
          <w:color w:val="auto"/>
          <w:sz w:val="32"/>
          <w:szCs w:val="32"/>
          <w:highlight w:val="none"/>
        </w:rPr>
        <w:t>、总则</w:t>
      </w:r>
    </w:p>
    <w:p w14:paraId="2E0B28BE">
      <w:pPr>
        <w:pStyle w:val="7"/>
        <w:snapToGrid w:val="0"/>
        <w:jc w:val="left"/>
        <w:outlineLvl w:val="9"/>
        <w:rPr>
          <w:rFonts w:hint="default"/>
          <w:color w:val="auto"/>
          <w:highlight w:val="none"/>
        </w:rPr>
      </w:pPr>
      <w:bookmarkStart w:id="7" w:name="_Toc15540"/>
      <w:r>
        <w:rPr>
          <w:rFonts w:hint="default"/>
          <w:color w:val="auto"/>
          <w:highlight w:val="none"/>
        </w:rPr>
        <w:t>1.适用范围</w:t>
      </w:r>
      <w:bookmarkEnd w:id="7"/>
    </w:p>
    <w:p w14:paraId="64BB236F">
      <w:pPr>
        <w:snapToGrid w:val="0"/>
        <w:spacing w:beforeLines="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本磋商文件适用于该项目的邀请、响应、开启响应文件、信用信息查询、</w:t>
      </w:r>
      <w:r>
        <w:rPr>
          <w:rFonts w:hint="eastAsia" w:ascii="仿宋" w:hAnsi="仿宋" w:eastAsia="仿宋" w:cs="仿宋"/>
          <w:color w:val="auto"/>
          <w:sz w:val="24"/>
          <w:highlight w:val="none"/>
          <w:lang w:eastAsia="zh-CN"/>
        </w:rPr>
        <w:t>资格</w:t>
      </w:r>
      <w:r>
        <w:rPr>
          <w:rFonts w:hint="eastAsia" w:ascii="仿宋" w:hAnsi="仿宋" w:eastAsia="仿宋" w:cs="仿宋"/>
          <w:color w:val="auto"/>
          <w:sz w:val="24"/>
          <w:highlight w:val="none"/>
        </w:rPr>
        <w:t>审查、评审、成交、合同、验收等行为（</w:t>
      </w:r>
      <w:r>
        <w:rPr>
          <w:rFonts w:hint="eastAsia" w:ascii="仿宋" w:hAnsi="仿宋" w:eastAsia="仿宋" w:cs="仿宋"/>
          <w:color w:val="auto"/>
          <w:sz w:val="24"/>
          <w:highlight w:val="none"/>
          <w:lang w:eastAsia="zh-CN"/>
        </w:rPr>
        <w:t>法律法规</w:t>
      </w:r>
      <w:r>
        <w:rPr>
          <w:rFonts w:hint="eastAsia" w:ascii="仿宋" w:hAnsi="仿宋" w:eastAsia="仿宋" w:cs="仿宋"/>
          <w:color w:val="auto"/>
          <w:sz w:val="24"/>
          <w:highlight w:val="none"/>
        </w:rPr>
        <w:t>另有规定的，从其规定）。</w:t>
      </w:r>
    </w:p>
    <w:p w14:paraId="1B72F867">
      <w:pPr>
        <w:pStyle w:val="7"/>
        <w:adjustRightInd/>
        <w:outlineLvl w:val="9"/>
        <w:rPr>
          <w:rFonts w:hint="default" w:ascii="仿宋" w:hAnsi="仿宋" w:eastAsia="仿宋" w:cs="仿宋"/>
          <w:b/>
          <w:color w:val="auto"/>
          <w:sz w:val="24"/>
          <w:highlight w:val="none"/>
        </w:rPr>
      </w:pPr>
      <w:bookmarkStart w:id="8" w:name="_Toc20504"/>
      <w:r>
        <w:rPr>
          <w:rFonts w:hint="default" w:ascii="仿宋" w:hAnsi="仿宋" w:eastAsia="仿宋" w:cs="仿宋"/>
          <w:b/>
          <w:color w:val="auto"/>
          <w:sz w:val="24"/>
          <w:highlight w:val="none"/>
        </w:rPr>
        <w:t>2.定义</w:t>
      </w:r>
      <w:bookmarkEnd w:id="8"/>
    </w:p>
    <w:p w14:paraId="62CAC68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2.1“采购人”系指磋商邀请公告中载明的本项目的采购人。</w:t>
      </w:r>
    </w:p>
    <w:p w14:paraId="1EEFFB2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”系指磋商邀请公告中载明的本项目的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151ED55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2.3“供应商”系指响应磋商、参加本次竞争的法人、其他组织或自然人。</w:t>
      </w:r>
    </w:p>
    <w:p w14:paraId="0E3408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2.4“负责人”系指法人企业的法定负责人，或其他组织为法律、行政法规规定代表单位行使职权的主要负责人，或自然人本人。</w:t>
      </w:r>
    </w:p>
    <w:p w14:paraId="20941BB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2.5“成交人”系指经评审确定的成交供应商。</w:t>
      </w:r>
    </w:p>
    <w:p w14:paraId="1BC4232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2.6“响应文件”系指供应商提交的商务技术文件。供应商提交最后报价后，最后报价是供应商响应文件的有效组成部分。</w:t>
      </w:r>
    </w:p>
    <w:p w14:paraId="49C2593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 </w:instrText>
      </w:r>
      <w:r>
        <w:rPr>
          <w:rFonts w:hint="eastAsia" w:ascii="仿宋" w:hAnsi="仿宋" w:eastAsia="仿宋" w:cs="仿宋"/>
          <w:color w:val="auto"/>
          <w:highlight w:val="none"/>
        </w:rPr>
        <w:fldChar w:fldCharType="separate"/>
      </w:r>
      <w:r>
        <w:rPr>
          <w:rStyle w:val="78"/>
          <w:rFonts w:hint="eastAsia" w:ascii="仿宋" w:hAnsi="仿宋" w:eastAsia="仿宋" w:cs="仿宋"/>
          <w:snapToGrid/>
          <w:color w:val="auto"/>
          <w:kern w:val="2"/>
          <w:sz w:val="24"/>
          <w:szCs w:val="24"/>
          <w:highlight w:val="none"/>
        </w:rPr>
        <w:t>https://www.zcygov.cn/</w:t>
      </w:r>
      <w:r>
        <w:rPr>
          <w:rStyle w:val="78"/>
          <w:rFonts w:hint="eastAsia" w:ascii="仿宋" w:hAnsi="仿宋" w:eastAsia="仿宋" w:cs="仿宋"/>
          <w:snapToGrid/>
          <w:color w:val="auto"/>
          <w:kern w:val="2"/>
          <w:sz w:val="24"/>
          <w:szCs w:val="24"/>
          <w:highlight w:val="none"/>
        </w:rPr>
        <w:fldChar w:fldCharType="end"/>
      </w:r>
      <w:r>
        <w:rPr>
          <w:rFonts w:hint="eastAsia" w:ascii="仿宋" w:hAnsi="仿宋" w:eastAsia="仿宋" w:cs="仿宋"/>
          <w:color w:val="auto"/>
          <w:sz w:val="24"/>
          <w:highlight w:val="none"/>
        </w:rPr>
        <w:t>）。</w:t>
      </w:r>
    </w:p>
    <w:p w14:paraId="7E08202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7ED4362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2.9</w:t>
      </w:r>
      <w:r>
        <w:rPr>
          <w:rFonts w:hint="eastAsia" w:ascii="仿宋" w:hAnsi="仿宋" w:eastAsia="仿宋" w:cs="仿宋"/>
          <w:color w:val="auto"/>
          <w:sz w:val="24"/>
          <w:highlight w:val="none"/>
          <w:u w:val="none"/>
        </w:rPr>
        <w:t>“书面形式”包括数据电文形式与纸质形式。数据电文形式与纸质形式的采购活动具有同等法律效力。</w:t>
      </w:r>
    </w:p>
    <w:p w14:paraId="5F295C85">
      <w:pPr>
        <w:snapToGrid w:val="0"/>
        <w:spacing w:line="360" w:lineRule="auto"/>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2.10“▲”系指实质性要求条款，“※”系指磋商过程中可能实质性变动的内容， “</w:t>
      </w:r>
      <w:r>
        <w:rPr>
          <w:rFonts w:hint="eastAsia" w:ascii="仿宋" w:hAnsi="仿宋" w:eastAsia="仿宋" w:cs="仿宋"/>
          <w:color w:val="auto"/>
          <w:sz w:val="24"/>
          <w:highlight w:val="none"/>
        </w:rPr>
        <w:sym w:font="Wingdings 2" w:char="0052"/>
      </w:r>
      <w:r>
        <w:rPr>
          <w:rFonts w:hint="eastAsia" w:ascii="仿宋" w:hAnsi="仿宋" w:eastAsia="仿宋" w:cs="仿宋"/>
          <w:color w:val="auto"/>
          <w:sz w:val="24"/>
          <w:highlight w:val="none"/>
        </w:rPr>
        <w:t>”系指适用本项目的要求，“</w:t>
      </w:r>
      <w:sdt>
        <w:sdtPr>
          <w:rPr>
            <w:rFonts w:hint="eastAsia" w:ascii="仿宋" w:hAnsi="仿宋" w:eastAsia="仿宋" w:cs="仿宋"/>
            <w:color w:val="auto"/>
            <w:kern w:val="0"/>
            <w:sz w:val="24"/>
            <w:highlight w:val="none"/>
          </w:rPr>
          <w:id w:val="404888855"/>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”系指不适用本项目的要求。</w:t>
      </w:r>
    </w:p>
    <w:p w14:paraId="332AD1F9">
      <w:pPr>
        <w:pStyle w:val="7"/>
        <w:adjustRightInd/>
        <w:outlineLvl w:val="9"/>
        <w:rPr>
          <w:rFonts w:hint="default" w:ascii="仿宋" w:hAnsi="仿宋" w:eastAsia="仿宋" w:cs="仿宋"/>
          <w:b/>
          <w:color w:val="auto"/>
          <w:sz w:val="24"/>
          <w:highlight w:val="none"/>
        </w:rPr>
      </w:pPr>
      <w:r>
        <w:rPr>
          <w:rFonts w:hint="default" w:ascii="仿宋" w:hAnsi="仿宋" w:eastAsia="仿宋" w:cs="仿宋"/>
          <w:b/>
          <w:color w:val="auto"/>
          <w:sz w:val="24"/>
          <w:highlight w:val="none"/>
        </w:rPr>
        <w:t>3.响应有效期</w:t>
      </w:r>
    </w:p>
    <w:p w14:paraId="4FE1FCD4">
      <w:pPr>
        <w:spacing w:line="360" w:lineRule="auto"/>
        <w:ind w:firstLine="480" w:firstLineChars="200"/>
        <w:rPr>
          <w:rFonts w:hint="eastAsia" w:ascii="仿宋" w:hAnsi="仿宋" w:eastAsia="仿宋" w:cs="仿宋"/>
          <w:b/>
          <w:color w:val="auto"/>
          <w:sz w:val="24"/>
          <w:szCs w:val="21"/>
          <w:highlight w:val="none"/>
        </w:rPr>
      </w:pPr>
      <w:r>
        <w:rPr>
          <w:rFonts w:hint="eastAsia" w:ascii="仿宋" w:hAnsi="仿宋" w:eastAsia="仿宋" w:cs="仿宋"/>
          <w:color w:val="auto"/>
          <w:sz w:val="24"/>
          <w:szCs w:val="20"/>
          <w:highlight w:val="none"/>
        </w:rPr>
        <w:t>▲3.1</w:t>
      </w:r>
      <w:r>
        <w:rPr>
          <w:rFonts w:hint="eastAsia" w:ascii="仿宋" w:hAnsi="仿宋" w:eastAsia="仿宋" w:cs="仿宋"/>
          <w:b/>
          <w:color w:val="auto"/>
          <w:sz w:val="24"/>
          <w:szCs w:val="20"/>
          <w:highlight w:val="none"/>
        </w:rPr>
        <w:t>响应有效期为从提交响应文件的截止之日起90天。供应商的响应文件中承</w:t>
      </w:r>
      <w:r>
        <w:rPr>
          <w:rFonts w:hint="eastAsia" w:ascii="仿宋" w:hAnsi="仿宋" w:eastAsia="仿宋" w:cs="仿宋"/>
          <w:b/>
          <w:color w:val="auto"/>
          <w:sz w:val="24"/>
          <w:szCs w:val="21"/>
          <w:highlight w:val="none"/>
        </w:rPr>
        <w:t>诺的响应有效期少于磋商文件中载明的磋商有效期的，响应无效。</w:t>
      </w:r>
    </w:p>
    <w:p w14:paraId="13169DBC">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3.2响应文件合格提交后，自响应截止日期起，在响应有效期内有效。</w:t>
      </w:r>
    </w:p>
    <w:p w14:paraId="28706579">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仿宋" w:hAnsi="仿宋" w:eastAsia="仿宋" w:cs="仿宋"/>
          <w:color w:val="auto"/>
          <w:kern w:val="2"/>
          <w:sz w:val="24"/>
          <w:szCs w:val="24"/>
          <w:highlight w:val="none"/>
          <w:lang w:val="en-US" w:eastAsia="zh-CN" w:bidi="ar-SA"/>
        </w:rPr>
        <w:t>拒绝延长磋商有效期的供应商不得再参与该项目后续采购活动。</w:t>
      </w:r>
    </w:p>
    <w:p w14:paraId="037E6827">
      <w:pPr>
        <w:pStyle w:val="7"/>
        <w:rPr>
          <w:rFonts w:hint="default" w:ascii="仿宋" w:hAnsi="仿宋" w:eastAsia="仿宋" w:cs="仿宋"/>
          <w:b/>
          <w:color w:val="auto"/>
          <w:sz w:val="24"/>
          <w:highlight w:val="none"/>
        </w:rPr>
      </w:pPr>
      <w:r>
        <w:rPr>
          <w:rFonts w:hint="default" w:ascii="仿宋" w:hAnsi="仿宋" w:eastAsia="仿宋" w:cs="仿宋"/>
          <w:b/>
          <w:color w:val="auto"/>
          <w:sz w:val="24"/>
          <w:highlight w:val="none"/>
          <w:lang w:eastAsia="zh-CN"/>
        </w:rPr>
        <w:t>4.</w:t>
      </w:r>
      <w:r>
        <w:rPr>
          <w:rFonts w:hint="default" w:ascii="仿宋" w:hAnsi="仿宋" w:eastAsia="仿宋" w:cs="仿宋"/>
          <w:b/>
          <w:color w:val="auto"/>
          <w:sz w:val="24"/>
          <w:highlight w:val="none"/>
        </w:rPr>
        <w:t>响应费用</w:t>
      </w:r>
    </w:p>
    <w:p w14:paraId="2A2A93BE">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zh-CN" w:eastAsia="zh-CN" w:bidi="ar-SA"/>
        </w:rPr>
      </w:pPr>
      <w:r>
        <w:rPr>
          <w:rFonts w:hint="eastAsia" w:ascii="仿宋" w:hAnsi="仿宋" w:eastAsia="仿宋" w:cs="仿宋"/>
          <w:color w:val="auto"/>
          <w:kern w:val="2"/>
          <w:sz w:val="24"/>
          <w:szCs w:val="20"/>
          <w:highlight w:val="none"/>
          <w:lang w:val="en-US" w:eastAsia="zh-CN" w:bidi="ar-SA"/>
        </w:rPr>
        <w:t>供应商需自行承担涉及响应的一切费用</w:t>
      </w:r>
      <w:r>
        <w:rPr>
          <w:rFonts w:hint="eastAsia" w:ascii="仿宋" w:hAnsi="仿宋" w:eastAsia="仿宋" w:cs="仿宋"/>
          <w:color w:val="auto"/>
          <w:kern w:val="2"/>
          <w:sz w:val="24"/>
          <w:szCs w:val="20"/>
          <w:highlight w:val="none"/>
          <w:lang w:val="zh-CN" w:eastAsia="zh-CN" w:bidi="ar-SA"/>
        </w:rPr>
        <w:t>。</w:t>
      </w:r>
    </w:p>
    <w:p w14:paraId="39F26B2A">
      <w:pPr>
        <w:pStyle w:val="6"/>
        <w:adjustRightInd/>
        <w:ind w:left="720"/>
        <w:jc w:val="both"/>
        <w:outlineLvl w:val="9"/>
        <w:rPr>
          <w:rFonts w:hint="eastAsia" w:ascii="仿宋" w:hAnsi="仿宋" w:eastAsia="仿宋" w:cs="仿宋"/>
          <w:b/>
          <w:color w:val="auto"/>
          <w:sz w:val="32"/>
          <w:szCs w:val="32"/>
          <w:highlight w:val="none"/>
        </w:rPr>
      </w:pPr>
      <w:bookmarkStart w:id="9" w:name="_Toc29989"/>
      <w:r>
        <w:rPr>
          <w:rFonts w:hint="eastAsia" w:ascii="仿宋" w:hAnsi="仿宋" w:eastAsia="仿宋" w:cs="仿宋"/>
          <w:b/>
          <w:color w:val="auto"/>
          <w:sz w:val="32"/>
          <w:szCs w:val="32"/>
          <w:highlight w:val="none"/>
        </w:rPr>
        <w:t>三、需要落实的政府采购政策</w:t>
      </w:r>
      <w:bookmarkEnd w:id="9"/>
    </w:p>
    <w:p w14:paraId="5758DAB3">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1.是否允许采购进口产品要求</w:t>
      </w:r>
    </w:p>
    <w:p w14:paraId="7816286B">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仿宋" w:hAnsi="仿宋" w:eastAsia="仿宋" w:cs="仿宋"/>
          <w:color w:val="auto"/>
          <w:kern w:val="0"/>
          <w:sz w:val="24"/>
          <w:szCs w:val="20"/>
          <w:highlight w:val="none"/>
          <w:lang w:val="en-US" w:eastAsia="zh-CN" w:bidi="ar-SA"/>
        </w:rPr>
        <w:t>优先采购向我国企业转让技术、与我国企业签订消化吸收再创新方案的供应商的进口产品</w:t>
      </w:r>
      <w:r>
        <w:rPr>
          <w:rFonts w:hint="eastAsia" w:ascii="仿宋" w:hAnsi="仿宋" w:eastAsia="仿宋" w:cs="仿宋"/>
          <w:color w:val="auto"/>
          <w:kern w:val="2"/>
          <w:sz w:val="24"/>
          <w:szCs w:val="20"/>
          <w:highlight w:val="none"/>
          <w:lang w:val="en-US" w:eastAsia="zh-CN" w:bidi="ar-SA"/>
        </w:rPr>
        <w:t>。</w:t>
      </w:r>
    </w:p>
    <w:p w14:paraId="27D0CA21">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2.支持绿色发展</w:t>
      </w:r>
    </w:p>
    <w:p w14:paraId="6D0D15F5">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仿宋" w:hAnsi="仿宋" w:eastAsia="仿宋" w:cs="仿宋"/>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58EA9B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48F23C8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快递包装政府采购需求标准（试行）》。鼓励采购单位优先采购秸秆环保板材等资源综合利用产品。鼓励采购单位优先采购绿色物流配送服务、提供新能源交通工具的租赁服务。</w:t>
      </w:r>
    </w:p>
    <w:p w14:paraId="2A0B03B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鼓励供应商在参加政府采购过程中开展绿色设计、选择绿色材料、打造绿色制造工艺、开展绿色运输、做好废弃产品回收处理，实现产品全周期的绿色环保。鼓励采购单位对其提高预付款比例、免收履约保证金。</w:t>
      </w:r>
    </w:p>
    <w:p w14:paraId="0500D914">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3.支持中小企业发展</w:t>
      </w:r>
    </w:p>
    <w:p w14:paraId="525F4FF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1BABEBD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符合中小企业划分标准的个体工商户，在政府采购活动中视同中小企业。</w:t>
      </w:r>
    </w:p>
    <w:p w14:paraId="1CC5B268">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bCs/>
          <w:color w:val="auto"/>
          <w:sz w:val="24"/>
          <w:highlight w:val="none"/>
        </w:rPr>
        <w:t>3.2</w:t>
      </w:r>
      <w:r>
        <w:rPr>
          <w:rFonts w:hint="eastAsia" w:ascii="仿宋" w:hAnsi="仿宋" w:eastAsia="仿宋" w:cs="仿宋"/>
          <w:color w:val="auto"/>
          <w:kern w:val="0"/>
          <w:sz w:val="24"/>
          <w:highlight w:val="none"/>
        </w:rPr>
        <w:t>在政府采购活动中，</w:t>
      </w:r>
      <w:r>
        <w:rPr>
          <w:rFonts w:hint="eastAsia" w:ascii="仿宋" w:hAnsi="仿宋" w:eastAsia="仿宋" w:cs="仿宋"/>
          <w:color w:val="auto"/>
          <w:kern w:val="0"/>
          <w:sz w:val="24"/>
          <w:highlight w:val="none"/>
          <w:lang w:val="en-US" w:eastAsia="zh-CN"/>
        </w:rPr>
        <w:t>服务类项目采购，服务由中小企业承接，即提供服务的人员为中小企业依照《中华人民共和国劳动合同法》订立劳动合同的从业人员，享受中小企业扶持政策。</w:t>
      </w:r>
    </w:p>
    <w:p w14:paraId="3345A1EC">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以联合体形式参加政府采购活动，联合体各方均为中小企业的，联合体视同中小企业。其中，联合体各方均为小微企业的，联合体视同小微企业。</w:t>
      </w:r>
    </w:p>
    <w:p w14:paraId="2727171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对于未预留份额专门面向中小企业的政府采购服务项目，以及预留份额政府采购服务项目中的非预留部分标项，对小型和微型企业的最后报价给予10%—20%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最后报价给予</w:t>
      </w:r>
      <w:r>
        <w:rPr>
          <w:rFonts w:hint="eastAsia" w:ascii="仿宋" w:hAnsi="仿宋" w:eastAsia="仿宋" w:cs="仿宋"/>
          <w:color w:val="auto"/>
          <w:sz w:val="24"/>
          <w:highlight w:val="none"/>
          <w:lang w:eastAsia="zh-CN"/>
        </w:rPr>
        <w:t>4%—6%</w:t>
      </w:r>
      <w:r>
        <w:rPr>
          <w:rFonts w:hint="eastAsia" w:ascii="仿宋" w:hAnsi="仿宋" w:eastAsia="仿宋" w:cs="仿宋"/>
          <w:color w:val="auto"/>
          <w:sz w:val="24"/>
          <w:highlight w:val="none"/>
        </w:rPr>
        <w:t>的扣除，用扣除后的价格参加评审。组成联合体或者接受分包的小微企业与联合体内其他企业、分包企业之间存在直接控股、管理关系的，不享受价格扣除优惠政策。</w:t>
      </w:r>
    </w:p>
    <w:p w14:paraId="315A1E4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3.4符合《关于促进残疾人就业政府采购政策的通知》（财库〔2017〕141号）规定的条件并提供《残疾人福利性单位声明函》（附件3）的残疾人福利性单位视同小型、微型企业；</w:t>
      </w:r>
    </w:p>
    <w:p w14:paraId="48BD5BC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3.5符合《关于政府采购支持监狱企业发展有关问题的通知》（财库</w:t>
      </w:r>
      <w:r>
        <w:rPr>
          <w:rFonts w:hint="eastAsia" w:ascii="仿宋" w:hAnsi="仿宋" w:eastAsia="仿宋" w:cs="仿宋"/>
          <w:color w:val="auto"/>
          <w:sz w:val="24"/>
          <w:highlight w:val="none"/>
          <w:lang w:eastAsia="zh-CN"/>
        </w:rPr>
        <w:t>〔2014〕68号</w:t>
      </w:r>
      <w:r>
        <w:rPr>
          <w:rFonts w:hint="eastAsia" w:ascii="仿宋" w:hAnsi="仿宋" w:eastAsia="仿宋" w:cs="仿宋"/>
          <w:color w:val="auto"/>
          <w:sz w:val="24"/>
          <w:highlight w:val="none"/>
        </w:rPr>
        <w:t>）规定的监狱企业并提供由省级以上监狱管理局、戒毒管理局（含新疆生产建设兵团）出具的属于监狱企业证明文件的，视同为小型、微型企业。</w:t>
      </w:r>
    </w:p>
    <w:p w14:paraId="4BE9339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3.6可享受中小企业扶持政策的供应商应按照磋商文件格式要求提供《中小企业声明函》，《中小企业声明函》填写企业类型错误，导致该企业享受本不能享受的中小企业扶持政策，响应无效并依法承担法律责任。</w:t>
      </w:r>
    </w:p>
    <w:p w14:paraId="71C2635D">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3.7中小企业享受扶持政策获得政府采购合同的，小微企业不得将合同分包给大中型企业，中型企业不得将合同分包给大型企业。</w:t>
      </w:r>
    </w:p>
    <w:p w14:paraId="1F24C73A">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4.</w:t>
      </w:r>
      <w:r>
        <w:rPr>
          <w:rFonts w:hint="default" w:ascii="仿宋" w:hAnsi="仿宋" w:eastAsia="仿宋" w:cs="仿宋"/>
          <w:b/>
          <w:bCs/>
          <w:color w:val="auto"/>
          <w:sz w:val="24"/>
          <w:highlight w:val="none"/>
          <w:lang w:val="en-US"/>
        </w:rPr>
        <w:t>支持创新发展</w:t>
      </w:r>
    </w:p>
    <w:p w14:paraId="25A7096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4.1首台套、“制造精品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专精特新”等创新产品按规定享受政府采购支持政策。</w:t>
      </w:r>
    </w:p>
    <w:p w14:paraId="2779A0B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4.2采购人应当贯彻落实知识产权保护相关法律法规，应当采购使用正版软件。</w:t>
      </w:r>
    </w:p>
    <w:p w14:paraId="46C78E06">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5.平等对待内外资企业和符合条件的破产重整企业</w:t>
      </w:r>
    </w:p>
    <w:p w14:paraId="3B63566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D73718C">
      <w:pPr>
        <w:spacing w:line="360" w:lineRule="auto"/>
        <w:ind w:firstLine="480" w:firstLineChars="200"/>
        <w:rPr>
          <w:rFonts w:hint="eastAsia" w:ascii="仿宋" w:hAnsi="仿宋" w:eastAsia="仿宋" w:cs="仿宋"/>
          <w:color w:val="auto"/>
          <w:sz w:val="24"/>
          <w:highlight w:val="none"/>
        </w:rPr>
      </w:pPr>
    </w:p>
    <w:p w14:paraId="0097690E">
      <w:pPr>
        <w:pStyle w:val="6"/>
        <w:adjustRightInd/>
        <w:ind w:left="720"/>
        <w:jc w:val="center"/>
        <w:outlineLvl w:val="9"/>
        <w:rPr>
          <w:rFonts w:hint="eastAsia" w:ascii="仿宋" w:hAnsi="仿宋" w:eastAsia="仿宋" w:cs="仿宋"/>
          <w:b/>
          <w:color w:val="auto"/>
          <w:sz w:val="32"/>
          <w:szCs w:val="32"/>
          <w:highlight w:val="none"/>
        </w:rPr>
      </w:pPr>
      <w:bookmarkStart w:id="10" w:name="_Toc28096"/>
      <w:r>
        <w:rPr>
          <w:rFonts w:hint="eastAsia" w:ascii="仿宋" w:hAnsi="仿宋" w:eastAsia="仿宋" w:cs="仿宋"/>
          <w:b/>
          <w:color w:val="auto"/>
          <w:sz w:val="32"/>
          <w:szCs w:val="32"/>
          <w:highlight w:val="none"/>
        </w:rPr>
        <w:t>四、询问、质疑与投诉</w:t>
      </w:r>
      <w:bookmarkEnd w:id="10"/>
    </w:p>
    <w:p w14:paraId="1E526823">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1.在线询问、质疑、投诉</w:t>
      </w:r>
    </w:p>
    <w:p w14:paraId="5A57D4BE">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7169056">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2.供应商询问</w:t>
      </w:r>
    </w:p>
    <w:p w14:paraId="4E14198A">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BF2310D">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3.供应商质疑</w:t>
      </w:r>
    </w:p>
    <w:p w14:paraId="270F1DB3">
      <w:pPr>
        <w:widowControl w:val="0"/>
        <w:adjustRightInd w:val="0"/>
        <w:spacing w:line="360" w:lineRule="auto"/>
        <w:ind w:firstLine="482" w:firstLineChars="200"/>
        <w:jc w:val="both"/>
        <w:rPr>
          <w:rFonts w:hint="eastAsia" w:ascii="仿宋" w:hAnsi="仿宋" w:eastAsia="仿宋" w:cs="仿宋"/>
          <w:b/>
          <w:color w:val="auto"/>
          <w:kern w:val="2"/>
          <w:sz w:val="24"/>
          <w:szCs w:val="20"/>
          <w:highlight w:val="none"/>
          <w:lang w:val="en-US" w:eastAsia="zh-CN" w:bidi="ar-SA"/>
        </w:rPr>
      </w:pPr>
      <w:r>
        <w:rPr>
          <w:rFonts w:hint="eastAsia" w:ascii="仿宋" w:hAnsi="仿宋" w:eastAsia="仿宋" w:cs="仿宋"/>
          <w:b/>
          <w:color w:val="auto"/>
          <w:kern w:val="0"/>
          <w:sz w:val="24"/>
          <w:szCs w:val="20"/>
          <w:highlight w:val="none"/>
          <w:lang w:val="zh-CN" w:eastAsia="zh-CN" w:bidi="ar-SA"/>
        </w:rPr>
        <w:t>3</w:t>
      </w:r>
      <w:r>
        <w:rPr>
          <w:rFonts w:hint="eastAsia" w:ascii="仿宋" w:hAnsi="仿宋" w:eastAsia="仿宋" w:cs="仿宋"/>
          <w:b/>
          <w:color w:val="auto"/>
          <w:kern w:val="2"/>
          <w:sz w:val="24"/>
          <w:szCs w:val="20"/>
          <w:highlight w:val="none"/>
          <w:lang w:val="en-US" w:eastAsia="zh-CN" w:bidi="ar-SA"/>
        </w:rPr>
        <w:t>.1质疑提出时效</w:t>
      </w:r>
    </w:p>
    <w:p w14:paraId="311DC2DF">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3.1.1提出质疑的供应商应当是参与所质疑项目采购活动的供应商。潜在供应商已依法获取其可质疑的采购文件的，可以对该文件提出质疑。</w:t>
      </w:r>
    </w:p>
    <w:p w14:paraId="6425E0A5">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0"/>
          <w:sz w:val="24"/>
          <w:szCs w:val="20"/>
          <w:highlight w:val="none"/>
          <w:lang w:val="zh-CN" w:eastAsia="zh-CN" w:bidi="ar-SA"/>
        </w:rPr>
        <w:t>3</w:t>
      </w:r>
      <w:r>
        <w:rPr>
          <w:rFonts w:hint="eastAsia" w:ascii="仿宋" w:hAnsi="仿宋" w:eastAsia="仿宋" w:cs="仿宋"/>
          <w:color w:val="auto"/>
          <w:kern w:val="2"/>
          <w:sz w:val="24"/>
          <w:szCs w:val="20"/>
          <w:highlight w:val="no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56DEAB46">
      <w:pPr>
        <w:widowControl/>
        <w:adjustRightInd w:val="0"/>
        <w:snapToGrid w:val="0"/>
        <w:spacing w:line="360" w:lineRule="auto"/>
        <w:ind w:firstLine="434" w:firstLineChars="181"/>
        <w:jc w:val="both"/>
        <w:rPr>
          <w:rFonts w:hint="eastAsia" w:ascii="仿宋" w:hAnsi="仿宋" w:eastAsia="仿宋" w:cs="仿宋"/>
          <w:snapToGrid/>
          <w:color w:val="auto"/>
          <w:kern w:val="2"/>
          <w:sz w:val="24"/>
          <w:szCs w:val="20"/>
          <w:highlight w:val="none"/>
          <w:lang w:val="en-US" w:eastAsia="zh-CN" w:bidi="ar-SA"/>
        </w:rPr>
      </w:pPr>
      <w:r>
        <w:rPr>
          <w:rFonts w:hint="eastAsia" w:ascii="仿宋" w:hAnsi="仿宋" w:eastAsia="仿宋" w:cs="仿宋"/>
          <w:snapToGrid/>
          <w:color w:val="auto"/>
          <w:kern w:val="2"/>
          <w:sz w:val="24"/>
          <w:szCs w:val="20"/>
          <w:highlight w:val="no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04CF7136">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3.1.2.2对采购过程中开启、资格审查、符合性审查和评审提出质疑的，质疑期限为各采购程序环节结束之日起计算。</w:t>
      </w:r>
    </w:p>
    <w:p w14:paraId="150F2B41">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3.1.2.3对采购结果提出质疑的，质疑期限自采购结果公告期限届满之日起计算。</w:t>
      </w:r>
    </w:p>
    <w:p w14:paraId="7DD308F9">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3.1.2.4对同一采购程序环节的质疑，供应商须一次性提出。</w:t>
      </w:r>
    </w:p>
    <w:p w14:paraId="7C7039A1">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3.1.2.5磋商文件、磋商过程、中标或者成交结果发生澄清、修改、更正的，对经澄清、修改、更正的部分内容提出质疑的，为通知送达供应商之日或者澄清公告、更正公告发布之日。</w:t>
      </w:r>
    </w:p>
    <w:p w14:paraId="610B4A79">
      <w:pPr>
        <w:widowControl w:val="0"/>
        <w:adjustRightInd w:val="0"/>
        <w:spacing w:line="360" w:lineRule="auto"/>
        <w:ind w:firstLine="482"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b/>
          <w:color w:val="auto"/>
          <w:kern w:val="2"/>
          <w:sz w:val="24"/>
          <w:szCs w:val="20"/>
          <w:highlight w:val="none"/>
          <w:lang w:val="en-US" w:eastAsia="zh-CN" w:bidi="ar-SA"/>
        </w:rPr>
        <w:t>3.2质疑答复</w:t>
      </w:r>
    </w:p>
    <w:p w14:paraId="054CCED8">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3.2.1质疑答复责任主体如下：</w:t>
      </w:r>
    </w:p>
    <w:p w14:paraId="3528CF17">
      <w:pPr>
        <w:widowControl/>
        <w:adjustRightInd/>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质疑答复责任主体一览表</w:t>
      </w:r>
    </w:p>
    <w:tbl>
      <w:tblPr>
        <w:tblStyle w:val="6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0"/>
        <w:gridCol w:w="4922"/>
        <w:gridCol w:w="2391"/>
      </w:tblGrid>
      <w:tr w14:paraId="01F5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8" w:type="pct"/>
            <w:gridSpan w:val="2"/>
            <w:vAlign w:val="center"/>
          </w:tcPr>
          <w:p w14:paraId="182AFD1B">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质疑内容</w:t>
            </w:r>
          </w:p>
        </w:tc>
        <w:tc>
          <w:tcPr>
            <w:tcW w:w="1201" w:type="pct"/>
            <w:vAlign w:val="center"/>
          </w:tcPr>
          <w:p w14:paraId="239FD9D7">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质疑答复责任主体</w:t>
            </w:r>
          </w:p>
        </w:tc>
      </w:tr>
      <w:tr w14:paraId="551F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pct"/>
            <w:vMerge w:val="restart"/>
            <w:vAlign w:val="center"/>
          </w:tcPr>
          <w:p w14:paraId="1F8556FA">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对采购文件提出质疑</w:t>
            </w:r>
          </w:p>
        </w:tc>
        <w:tc>
          <w:tcPr>
            <w:tcW w:w="2471" w:type="pct"/>
            <w:vAlign w:val="center"/>
          </w:tcPr>
          <w:p w14:paraId="45D956C9">
            <w:pPr>
              <w:keepNext w:val="0"/>
              <w:keepLines w:val="0"/>
              <w:widowControl w:val="0"/>
              <w:suppressLineNumbers w:val="0"/>
              <w:adjustRightInd w:val="0"/>
              <w:spacing w:before="0" w:beforeAutospacing="0" w:after="0" w:afterAutospacing="0" w:line="360" w:lineRule="auto"/>
              <w:ind w:left="0" w:right="0"/>
              <w:jc w:val="left"/>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对采购文件中特定资格条件、采购需求、评审办法、评审标准提出的质疑</w:t>
            </w:r>
          </w:p>
        </w:tc>
        <w:tc>
          <w:tcPr>
            <w:tcW w:w="1201" w:type="pct"/>
            <w:vAlign w:val="center"/>
          </w:tcPr>
          <w:p w14:paraId="34B22782">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采购人</w:t>
            </w:r>
          </w:p>
        </w:tc>
      </w:tr>
      <w:tr w14:paraId="63B8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pct"/>
            <w:vMerge w:val="continue"/>
            <w:vAlign w:val="center"/>
          </w:tcPr>
          <w:p w14:paraId="0E42258E">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p>
        </w:tc>
        <w:tc>
          <w:tcPr>
            <w:tcW w:w="2471" w:type="pct"/>
            <w:vAlign w:val="center"/>
          </w:tcPr>
          <w:p w14:paraId="148EF85A">
            <w:pPr>
              <w:keepNext w:val="0"/>
              <w:keepLines w:val="0"/>
              <w:widowControl w:val="0"/>
              <w:suppressLineNumbers w:val="0"/>
              <w:adjustRightInd w:val="0"/>
              <w:spacing w:before="0" w:beforeAutospacing="0" w:after="0" w:afterAutospacing="0" w:line="360" w:lineRule="auto"/>
              <w:ind w:left="0" w:right="0"/>
              <w:jc w:val="left"/>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对采购文件中其他内容提出的质疑</w:t>
            </w:r>
          </w:p>
        </w:tc>
        <w:tc>
          <w:tcPr>
            <w:tcW w:w="1201" w:type="pct"/>
            <w:vAlign w:val="center"/>
          </w:tcPr>
          <w:p w14:paraId="29924FD7">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采购代理机构</w:t>
            </w:r>
          </w:p>
        </w:tc>
      </w:tr>
      <w:tr w14:paraId="42E5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pct"/>
            <w:vMerge w:val="restart"/>
            <w:vAlign w:val="center"/>
          </w:tcPr>
          <w:p w14:paraId="238487F3">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对采购过程提出质疑</w:t>
            </w:r>
          </w:p>
        </w:tc>
        <w:tc>
          <w:tcPr>
            <w:tcW w:w="2471" w:type="pct"/>
            <w:vAlign w:val="center"/>
          </w:tcPr>
          <w:p w14:paraId="511E00E8">
            <w:pPr>
              <w:keepNext w:val="0"/>
              <w:keepLines w:val="0"/>
              <w:widowControl w:val="0"/>
              <w:suppressLineNumbers w:val="0"/>
              <w:adjustRightInd w:val="0"/>
              <w:spacing w:before="0" w:beforeAutospacing="0" w:after="0" w:afterAutospacing="0" w:line="360" w:lineRule="auto"/>
              <w:ind w:left="0" w:right="0"/>
              <w:jc w:val="left"/>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有关现场考察或开启响应文件前答疑会事项提出的质疑</w:t>
            </w:r>
          </w:p>
        </w:tc>
        <w:tc>
          <w:tcPr>
            <w:tcW w:w="1201" w:type="pct"/>
            <w:vAlign w:val="center"/>
          </w:tcPr>
          <w:p w14:paraId="4639303F">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采购人</w:t>
            </w:r>
          </w:p>
        </w:tc>
      </w:tr>
      <w:tr w14:paraId="6966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pct"/>
            <w:vMerge w:val="continue"/>
            <w:vAlign w:val="center"/>
          </w:tcPr>
          <w:p w14:paraId="168E05E6">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p>
        </w:tc>
        <w:tc>
          <w:tcPr>
            <w:tcW w:w="2471" w:type="pct"/>
            <w:vAlign w:val="center"/>
          </w:tcPr>
          <w:p w14:paraId="7356BF66">
            <w:pPr>
              <w:keepNext w:val="0"/>
              <w:keepLines w:val="0"/>
              <w:widowControl w:val="0"/>
              <w:suppressLineNumbers w:val="0"/>
              <w:adjustRightInd w:val="0"/>
              <w:spacing w:before="0" w:beforeAutospacing="0" w:after="0" w:afterAutospacing="0" w:line="360" w:lineRule="auto"/>
              <w:ind w:left="0" w:right="0"/>
              <w:jc w:val="left"/>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对采购过程中其他事项提出的质疑</w:t>
            </w:r>
          </w:p>
        </w:tc>
        <w:tc>
          <w:tcPr>
            <w:tcW w:w="1201" w:type="pct"/>
            <w:vAlign w:val="center"/>
          </w:tcPr>
          <w:p w14:paraId="291B269C">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采购代理机构</w:t>
            </w:r>
          </w:p>
        </w:tc>
      </w:tr>
      <w:tr w14:paraId="0473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pct"/>
            <w:vAlign w:val="center"/>
          </w:tcPr>
          <w:p w14:paraId="7502CBE1">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对采购结果提出质疑</w:t>
            </w:r>
          </w:p>
        </w:tc>
        <w:tc>
          <w:tcPr>
            <w:tcW w:w="2471" w:type="pct"/>
            <w:vAlign w:val="center"/>
          </w:tcPr>
          <w:p w14:paraId="640FE3AE">
            <w:pPr>
              <w:keepNext w:val="0"/>
              <w:keepLines w:val="0"/>
              <w:widowControl w:val="0"/>
              <w:suppressLineNumbers w:val="0"/>
              <w:adjustRightInd w:val="0"/>
              <w:spacing w:before="0" w:beforeAutospacing="0" w:after="0" w:afterAutospacing="0" w:line="360" w:lineRule="auto"/>
              <w:ind w:left="0" w:right="0"/>
              <w:jc w:val="left"/>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对采购结果提出的质疑</w:t>
            </w:r>
          </w:p>
        </w:tc>
        <w:tc>
          <w:tcPr>
            <w:tcW w:w="1201" w:type="pct"/>
            <w:vAlign w:val="center"/>
          </w:tcPr>
          <w:p w14:paraId="251628BD">
            <w:pPr>
              <w:keepNext w:val="0"/>
              <w:keepLines w:val="0"/>
              <w:widowControl w:val="0"/>
              <w:suppressLineNumbers w:val="0"/>
              <w:adjustRightInd w:val="0"/>
              <w:spacing w:before="0" w:beforeAutospacing="0" w:after="0" w:afterAutospacing="0" w:line="360" w:lineRule="auto"/>
              <w:ind w:left="0" w:right="0"/>
              <w:jc w:val="cente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采购代理机构</w:t>
            </w:r>
          </w:p>
        </w:tc>
      </w:tr>
    </w:tbl>
    <w:p w14:paraId="29333185">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3.2.2采购人或者采购代理机构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代理机构在质疑回复后5个工作日内，在浙江政府采购网的“其他公告”栏目公开质疑答复，答复内容应当完整。质疑函作为附件上传。</w:t>
      </w:r>
    </w:p>
    <w:p w14:paraId="7C04AD83">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3.2.3询问或者质疑事项可能影响采购结果的，采购人应当暂停签订合同，已经签订合同的，应当中止履行合同。</w:t>
      </w:r>
    </w:p>
    <w:p w14:paraId="538F777B">
      <w:pPr>
        <w:widowControl w:val="0"/>
        <w:adjustRightInd w:val="0"/>
        <w:spacing w:line="360" w:lineRule="auto"/>
        <w:ind w:firstLine="482"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b/>
          <w:color w:val="auto"/>
          <w:kern w:val="0"/>
          <w:sz w:val="24"/>
          <w:szCs w:val="20"/>
          <w:highlight w:val="none"/>
          <w:lang w:val="zh-CN" w:eastAsia="zh-CN" w:bidi="ar-SA"/>
        </w:rPr>
        <w:t>3.3质疑函</w:t>
      </w:r>
    </w:p>
    <w:p w14:paraId="22CF105D">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3.3.1供应商提出质疑应当提交质疑函和必要的证明材料。质疑函应当包括下列内容：</w:t>
      </w:r>
    </w:p>
    <w:p w14:paraId="0DC2EF07">
      <w:pPr>
        <w:widowControl w:val="0"/>
        <w:numPr>
          <w:ilvl w:val="0"/>
          <w:numId w:val="1"/>
        </w:numPr>
        <w:tabs>
          <w:tab w:val="left" w:pos="426"/>
          <w:tab w:val="clear" w:pos="840"/>
        </w:tabs>
        <w:adjustRightInd w:val="0"/>
        <w:spacing w:line="360" w:lineRule="auto"/>
        <w:ind w:left="284"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供应商的姓名或者名称、地址、邮编、联系人及联系电话；</w:t>
      </w:r>
    </w:p>
    <w:p w14:paraId="35207787">
      <w:pPr>
        <w:widowControl w:val="0"/>
        <w:numPr>
          <w:ilvl w:val="0"/>
          <w:numId w:val="1"/>
        </w:numPr>
        <w:tabs>
          <w:tab w:val="left" w:pos="426"/>
          <w:tab w:val="clear" w:pos="840"/>
        </w:tabs>
        <w:adjustRightInd w:val="0"/>
        <w:spacing w:line="360" w:lineRule="auto"/>
        <w:ind w:left="284"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质疑项目的名称、编号；</w:t>
      </w:r>
    </w:p>
    <w:p w14:paraId="49DFD119">
      <w:pPr>
        <w:widowControl w:val="0"/>
        <w:numPr>
          <w:ilvl w:val="0"/>
          <w:numId w:val="1"/>
        </w:numPr>
        <w:tabs>
          <w:tab w:val="left" w:pos="426"/>
          <w:tab w:val="clear" w:pos="840"/>
        </w:tabs>
        <w:adjustRightInd w:val="0"/>
        <w:spacing w:line="360" w:lineRule="auto"/>
        <w:ind w:left="284"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具体、明确的质疑事项和与质疑事项相关的请求；</w:t>
      </w:r>
    </w:p>
    <w:p w14:paraId="014E3951">
      <w:pPr>
        <w:widowControl w:val="0"/>
        <w:numPr>
          <w:ilvl w:val="0"/>
          <w:numId w:val="1"/>
        </w:numPr>
        <w:tabs>
          <w:tab w:val="left" w:pos="426"/>
          <w:tab w:val="clear" w:pos="840"/>
        </w:tabs>
        <w:adjustRightInd w:val="0"/>
        <w:spacing w:line="360" w:lineRule="auto"/>
        <w:ind w:left="284"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事实依据；</w:t>
      </w:r>
    </w:p>
    <w:p w14:paraId="209E9CFD">
      <w:pPr>
        <w:widowControl w:val="0"/>
        <w:numPr>
          <w:ilvl w:val="0"/>
          <w:numId w:val="1"/>
        </w:numPr>
        <w:tabs>
          <w:tab w:val="left" w:pos="426"/>
          <w:tab w:val="clear" w:pos="840"/>
        </w:tabs>
        <w:adjustRightInd w:val="0"/>
        <w:spacing w:line="360" w:lineRule="auto"/>
        <w:ind w:left="284"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必要的法律依据；</w:t>
      </w:r>
    </w:p>
    <w:p w14:paraId="11B3E349">
      <w:pPr>
        <w:widowControl w:val="0"/>
        <w:numPr>
          <w:ilvl w:val="0"/>
          <w:numId w:val="1"/>
        </w:numPr>
        <w:tabs>
          <w:tab w:val="left" w:pos="426"/>
          <w:tab w:val="clear" w:pos="840"/>
        </w:tabs>
        <w:adjustRightInd w:val="0"/>
        <w:spacing w:line="360" w:lineRule="auto"/>
        <w:ind w:left="284"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提出质疑的日期。</w:t>
      </w:r>
    </w:p>
    <w:p w14:paraId="6E21BAB1">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6F56D5EC">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供应商提交的质疑函缺少具体明确的质疑事项、事实依据、必要的法律依据、与质疑事项相关的请求、签章等内容的，采购人、采购代理机构可通知其在法定质疑期内补充、完善。质疑供应商在法定质疑期内未按要求补充、完善的，自行承担不利后果。</w:t>
      </w:r>
    </w:p>
    <w:p w14:paraId="1DEA822A">
      <w:pPr>
        <w:widowControl w:val="0"/>
        <w:adjustRightInd w:val="0"/>
        <w:spacing w:line="360" w:lineRule="auto"/>
        <w:ind w:firstLine="482" w:firstLineChars="200"/>
        <w:jc w:val="both"/>
        <w:rPr>
          <w:rFonts w:hint="eastAsia" w:ascii="仿宋" w:hAnsi="仿宋" w:eastAsia="仿宋" w:cs="仿宋"/>
          <w:b/>
          <w:color w:val="auto"/>
          <w:kern w:val="2"/>
          <w:sz w:val="24"/>
          <w:szCs w:val="20"/>
          <w:highlight w:val="none"/>
          <w:lang w:val="en-US" w:eastAsia="zh-CN" w:bidi="ar-SA"/>
        </w:rPr>
      </w:pPr>
      <w:r>
        <w:rPr>
          <w:rFonts w:hint="eastAsia" w:ascii="仿宋" w:hAnsi="仿宋" w:eastAsia="仿宋" w:cs="仿宋"/>
          <w:b/>
          <w:color w:val="auto"/>
          <w:kern w:val="2"/>
          <w:sz w:val="24"/>
          <w:szCs w:val="20"/>
          <w:highlight w:val="none"/>
          <w:lang w:val="en-US" w:eastAsia="zh-CN" w:bidi="ar-SA"/>
        </w:rPr>
        <w:t>质疑函范本及制作说明详见附件1。</w:t>
      </w:r>
    </w:p>
    <w:p w14:paraId="1B5CBE9D">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4.供应商投诉</w:t>
      </w:r>
    </w:p>
    <w:p w14:paraId="716FA7DA">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4.1质疑供应商对采购人、采购代理机构的答复不满意或者采购人、采购代理机构未在规定的时间内作出答复的，可以在答复期满后十五个工作日内向同级政府采购监督管理部门提出投诉。</w:t>
      </w:r>
    </w:p>
    <w:p w14:paraId="4D3380D1">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4.2供应商投诉的事项不得超出已质疑事项的范围，基于质疑答复内容提出的投诉事项除外。</w:t>
      </w:r>
    </w:p>
    <w:p w14:paraId="4502F25C">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4.3供应商投诉应当有明确的请求和必要的证明材料。</w:t>
      </w:r>
    </w:p>
    <w:p w14:paraId="72D2CC2E">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4.4以联合体形式参加政府采购活动的，其投诉应当由组成联合体的所有供应商共同提出。</w:t>
      </w:r>
    </w:p>
    <w:p w14:paraId="63769CF6">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4.5</w:t>
      </w:r>
      <w:r>
        <w:rPr>
          <w:rFonts w:hint="eastAsia" w:ascii="仿宋" w:hAnsi="仿宋" w:eastAsia="仿宋" w:cs="仿宋"/>
          <w:color w:val="auto"/>
          <w:kern w:val="2"/>
          <w:sz w:val="24"/>
          <w:szCs w:val="24"/>
          <w:highlight w:val="none"/>
          <w:lang w:val="en-US" w:eastAsia="zh-CN" w:bidi="ar-SA"/>
        </w:rPr>
        <w:t>根据政府采购行政裁决省市区三级联动试点工作安排，杭州市本级及各区、县（市）政府采购项目投诉材料可寄送至浙江省政府采购行政裁决服务中心（杭州），地址：杭州市上城区清泰街549号城建综合大楼11楼（快递仅限ems或顺丰），收件人：朱女士、王女士，电话：0571-87227671,0571-87800218。</w:t>
      </w:r>
    </w:p>
    <w:p w14:paraId="715010E2">
      <w:pPr>
        <w:widowControl w:val="0"/>
        <w:adjustRightInd w:val="0"/>
        <w:spacing w:line="360" w:lineRule="auto"/>
        <w:ind w:firstLine="482" w:firstLineChars="200"/>
        <w:jc w:val="both"/>
        <w:rPr>
          <w:rFonts w:hint="eastAsia" w:ascii="仿宋" w:hAnsi="仿宋" w:eastAsia="仿宋" w:cs="仿宋"/>
          <w:b/>
          <w:color w:val="auto"/>
          <w:kern w:val="2"/>
          <w:sz w:val="24"/>
          <w:szCs w:val="20"/>
          <w:highlight w:val="none"/>
          <w:lang w:val="en-US" w:eastAsia="zh-CN" w:bidi="ar-SA"/>
        </w:rPr>
      </w:pPr>
      <w:r>
        <w:rPr>
          <w:rFonts w:hint="eastAsia" w:ascii="仿宋" w:hAnsi="仿宋" w:eastAsia="仿宋" w:cs="仿宋"/>
          <w:b/>
          <w:color w:val="auto"/>
          <w:kern w:val="2"/>
          <w:sz w:val="24"/>
          <w:szCs w:val="20"/>
          <w:highlight w:val="none"/>
          <w:lang w:val="en-US" w:eastAsia="zh-CN" w:bidi="ar-SA"/>
        </w:rPr>
        <w:t>投诉书范本及制作说明详见附件2。</w:t>
      </w:r>
    </w:p>
    <w:p w14:paraId="6DF1CD2D">
      <w:pPr>
        <w:pStyle w:val="7"/>
        <w:adjustRightInd/>
        <w:snapToGrid/>
        <w:ind w:firstLineChars="0"/>
        <w:rPr>
          <w:rFonts w:hint="default" w:ascii="仿宋" w:hAnsi="仿宋" w:eastAsia="仿宋" w:cs="仿宋"/>
          <w:b/>
          <w:bCs/>
          <w:color w:val="auto"/>
          <w:sz w:val="24"/>
          <w:highlight w:val="none"/>
          <w:lang w:val="en-US"/>
        </w:rPr>
      </w:pPr>
      <w:r>
        <w:rPr>
          <w:rFonts w:hint="default" w:ascii="仿宋" w:hAnsi="仿宋" w:eastAsia="仿宋" w:cs="仿宋"/>
          <w:b/>
          <w:bCs/>
          <w:color w:val="auto"/>
          <w:sz w:val="24"/>
          <w:highlight w:val="none"/>
          <w:lang w:val="en-US"/>
        </w:rPr>
        <w:t>5</w:t>
      </w:r>
      <w:r>
        <w:rPr>
          <w:rFonts w:hint="default" w:ascii="仿宋" w:hAnsi="仿宋" w:eastAsia="仿宋" w:cs="仿宋"/>
          <w:b/>
          <w:bCs/>
          <w:color w:val="auto"/>
          <w:sz w:val="24"/>
          <w:highlight w:val="none"/>
          <w:lang w:val="en-US" w:eastAsia="zh-CN"/>
        </w:rPr>
        <w:t>.</w:t>
      </w:r>
      <w:r>
        <w:rPr>
          <w:rFonts w:hint="default" w:ascii="仿宋" w:hAnsi="仿宋" w:eastAsia="仿宋" w:cs="仿宋"/>
          <w:b/>
          <w:bCs/>
          <w:color w:val="auto"/>
          <w:sz w:val="24"/>
          <w:highlight w:val="none"/>
          <w:lang w:val="en-US"/>
        </w:rPr>
        <w:t>补偿救济</w:t>
      </w:r>
    </w:p>
    <w:p w14:paraId="23A850EF">
      <w:pPr>
        <w:adjustRightInd w:val="0"/>
        <w:spacing w:line="360" w:lineRule="auto"/>
        <w:ind w:firstLine="480" w:firstLineChars="200"/>
        <w:jc w:val="both"/>
        <w:outlineLvl w:val="9"/>
        <w:rPr>
          <w:rFonts w:hint="eastAsia" w:ascii="仿宋" w:hAnsi="仿宋" w:eastAsia="仿宋" w:cs="仿宋"/>
          <w:b w:val="0"/>
          <w:color w:val="auto"/>
          <w:sz w:val="24"/>
          <w:szCs w:val="24"/>
          <w:highlight w:val="none"/>
        </w:rPr>
      </w:pPr>
      <w:r>
        <w:rPr>
          <w:rFonts w:hint="eastAsia" w:ascii="仿宋" w:hAnsi="仿宋" w:eastAsia="仿宋" w:cs="仿宋"/>
          <w:color w:val="auto"/>
          <w:sz w:val="24"/>
          <w:highlight w:val="none"/>
        </w:rPr>
        <w:t>采购人因政策变化、规划调整而不履行政府采购合同的，供应商可依据《杭州市涉企补偿救济实施办法（试行）》向采购人提起补偿申请。</w:t>
      </w:r>
    </w:p>
    <w:p w14:paraId="05E8220B">
      <w:pPr>
        <w:pStyle w:val="6"/>
        <w:adjustRightInd/>
        <w:ind w:left="720"/>
        <w:jc w:val="center"/>
        <w:outlineLvl w:val="9"/>
        <w:rPr>
          <w:rFonts w:hint="eastAsia" w:ascii="仿宋" w:hAnsi="仿宋" w:eastAsia="仿宋" w:cs="仿宋"/>
          <w:b/>
          <w:color w:val="auto"/>
          <w:sz w:val="32"/>
          <w:szCs w:val="32"/>
          <w:highlight w:val="none"/>
        </w:rPr>
      </w:pPr>
      <w:bookmarkStart w:id="11" w:name="_Toc22852"/>
      <w:bookmarkStart w:id="12" w:name="_Toc22412"/>
      <w:r>
        <w:rPr>
          <w:rFonts w:hint="eastAsia" w:ascii="仿宋" w:hAnsi="仿宋" w:eastAsia="仿宋" w:cs="仿宋"/>
          <w:b/>
          <w:color w:val="auto"/>
          <w:sz w:val="32"/>
          <w:szCs w:val="32"/>
          <w:highlight w:val="none"/>
        </w:rPr>
        <w:t>五、磋商文件构成、修改、解释</w:t>
      </w:r>
      <w:bookmarkEnd w:id="11"/>
      <w:bookmarkEnd w:id="12"/>
    </w:p>
    <w:p w14:paraId="731161DC">
      <w:pPr>
        <w:pStyle w:val="7"/>
        <w:autoSpaceDE w:val="0"/>
        <w:autoSpaceDN w:val="0"/>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eastAsia="zh-CN"/>
        </w:rPr>
        <w:t>1.</w:t>
      </w:r>
      <w:r>
        <w:rPr>
          <w:rFonts w:hint="default" w:ascii="仿宋" w:hAnsi="仿宋" w:eastAsia="仿宋" w:cs="仿宋"/>
          <w:b/>
          <w:color w:val="auto"/>
          <w:sz w:val="24"/>
          <w:highlight w:val="none"/>
          <w:lang w:val="en-US"/>
        </w:rPr>
        <w:t>磋商文件的构成</w:t>
      </w:r>
    </w:p>
    <w:p w14:paraId="73F579E7">
      <w:pPr>
        <w:widowControl w:val="0"/>
        <w:adjustRightInd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1.1磋商文件包括下列文件及附件</w:t>
      </w:r>
    </w:p>
    <w:p w14:paraId="76F3119B">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第一部分  供应商邀请</w:t>
      </w:r>
    </w:p>
    <w:p w14:paraId="25D30EA1">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第二部分  竞争性磋商流程</w:t>
      </w:r>
    </w:p>
    <w:p w14:paraId="57C405BE">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第三部分  供应商须知</w:t>
      </w:r>
    </w:p>
    <w:p w14:paraId="55DB9CFF">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第四部分  采购内容及需求</w:t>
      </w:r>
    </w:p>
    <w:p w14:paraId="300CF140">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第五部分  磋商评审办法</w:t>
      </w:r>
    </w:p>
    <w:p w14:paraId="36B4CB0C">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第六部分  拟签订的合同文本</w:t>
      </w:r>
    </w:p>
    <w:p w14:paraId="263C93AD">
      <w:pPr>
        <w:widowControl w:val="0"/>
        <w:numPr>
          <w:ilvl w:val="0"/>
          <w:numId w:val="1"/>
        </w:numPr>
        <w:adjustRightInd w:val="0"/>
        <w:spacing w:line="360" w:lineRule="auto"/>
        <w:ind w:left="839"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第七部分  应提交的有关格式范例</w:t>
      </w:r>
    </w:p>
    <w:p w14:paraId="06CC0BFA">
      <w:pPr>
        <w:widowControl w:val="0"/>
        <w:adjustRightInd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1.2 </w:t>
      </w:r>
      <w:r>
        <w:rPr>
          <w:rFonts w:hint="eastAsia" w:ascii="仿宋" w:hAnsi="仿宋" w:eastAsia="仿宋" w:cs="仿宋"/>
          <w:color w:val="auto"/>
          <w:kern w:val="2"/>
          <w:sz w:val="24"/>
          <w:szCs w:val="20"/>
          <w:highlight w:val="none"/>
          <w:lang w:val="en-US" w:eastAsia="zh-CN" w:bidi="ar-SA"/>
        </w:rPr>
        <w:t>与本项目有关的</w:t>
      </w:r>
      <w:r>
        <w:rPr>
          <w:rFonts w:hint="eastAsia" w:ascii="仿宋" w:hAnsi="仿宋" w:eastAsia="仿宋" w:cs="仿宋"/>
          <w:bCs/>
          <w:color w:val="auto"/>
          <w:kern w:val="2"/>
          <w:sz w:val="24"/>
          <w:szCs w:val="20"/>
          <w:highlight w:val="none"/>
          <w:lang w:val="en-US" w:eastAsia="zh-CN" w:bidi="ar-SA"/>
        </w:rPr>
        <w:t>澄清或者修改的内容为磋商文件的组成部分</w:t>
      </w:r>
      <w:r>
        <w:rPr>
          <w:rFonts w:hint="eastAsia" w:ascii="仿宋" w:hAnsi="仿宋" w:eastAsia="仿宋" w:cs="仿宋"/>
          <w:color w:val="auto"/>
          <w:kern w:val="2"/>
          <w:sz w:val="24"/>
          <w:szCs w:val="20"/>
          <w:highlight w:val="none"/>
          <w:lang w:val="en-US" w:eastAsia="zh-CN" w:bidi="ar-SA"/>
        </w:rPr>
        <w:t>。</w:t>
      </w:r>
    </w:p>
    <w:p w14:paraId="068D2EDE">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2.磋商文件的澄清、修改</w:t>
      </w:r>
    </w:p>
    <w:p w14:paraId="0E2B2A33">
      <w:pPr>
        <w:widowControl w:val="0"/>
        <w:adjustRightInd w:val="0"/>
        <w:snapToGri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2.1已获取磋商文件的潜在供应商，若有问题需要澄清，应于提交首次响应文件截止时间前，以书面形式向采购代理机构提出。</w:t>
      </w:r>
    </w:p>
    <w:p w14:paraId="115EE9EF">
      <w:pPr>
        <w:widowControl w:val="0"/>
        <w:adjustRightInd w:val="0"/>
        <w:snapToGri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2.2采购代理机构对磋商文件进行澄清或修改的，将同时通过电子交易平台通知已获取磋商文件的供应商。依法应当公告的，将按规定公告，同时视情况延长提交首次响应文件截止时间和响应文件开启时间。该澄清或者修改的内容为磋商文件的组成部分。</w:t>
      </w:r>
    </w:p>
    <w:p w14:paraId="14D6EF08">
      <w:pPr>
        <w:widowControl w:val="0"/>
        <w:adjustRightInd w:val="0"/>
        <w:snapToGri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2.3澄清或者修改的内容可能影响响应文件编制的，采购人、采购代理机构应当在提交首次响应文件截止时间至少5日前，通过电子交易平台通知所有获取磋商文件的供应商；不足5日的，采购人、采购代理机构应当顺延提交首次响应文件截止时间。</w:t>
      </w:r>
    </w:p>
    <w:p w14:paraId="2AB2029E">
      <w:pPr>
        <w:widowControl w:val="0"/>
        <w:adjustRightInd w:val="0"/>
        <w:snapToGrid w:val="0"/>
        <w:spacing w:before="0" w:line="360" w:lineRule="auto"/>
        <w:ind w:firstLine="482"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b/>
          <w:color w:val="auto"/>
          <w:kern w:val="2"/>
          <w:sz w:val="24"/>
          <w:szCs w:val="20"/>
          <w:highlight w:val="none"/>
          <w:lang w:val="en-US" w:eastAsia="zh-CN" w:bidi="ar-SA"/>
        </w:rPr>
        <w:t>▲</w:t>
      </w:r>
      <w:r>
        <w:rPr>
          <w:rFonts w:hint="eastAsia" w:ascii="仿宋" w:hAnsi="仿宋" w:eastAsia="仿宋" w:cs="仿宋"/>
          <w:b/>
          <w:color w:val="auto"/>
          <w:kern w:val="2"/>
          <w:sz w:val="24"/>
          <w:szCs w:val="21"/>
          <w:highlight w:val="none"/>
          <w:lang w:val="en-US" w:eastAsia="zh-CN" w:bidi="ar-SA"/>
        </w:rPr>
        <w:t>响应文件未按磋商文件的澄清、修改的内容编制，又不符合实质性要求的，响应无效。</w:t>
      </w:r>
    </w:p>
    <w:p w14:paraId="78EA5899">
      <w:pPr>
        <w:pStyle w:val="6"/>
        <w:adjustRightInd/>
        <w:ind w:left="720"/>
        <w:jc w:val="center"/>
        <w:outlineLvl w:val="9"/>
        <w:rPr>
          <w:rFonts w:hint="eastAsia" w:ascii="仿宋" w:hAnsi="仿宋" w:eastAsia="仿宋" w:cs="仿宋"/>
          <w:b/>
          <w:color w:val="auto"/>
          <w:sz w:val="32"/>
          <w:szCs w:val="32"/>
          <w:highlight w:val="none"/>
        </w:rPr>
      </w:pPr>
      <w:bookmarkStart w:id="13" w:name="_Toc27117"/>
      <w:r>
        <w:rPr>
          <w:rFonts w:hint="eastAsia" w:ascii="仿宋" w:hAnsi="仿宋" w:eastAsia="仿宋" w:cs="仿宋"/>
          <w:b/>
          <w:color w:val="auto"/>
          <w:sz w:val="32"/>
          <w:szCs w:val="32"/>
          <w:highlight w:val="none"/>
        </w:rPr>
        <w:t>六、响应文件的编制</w:t>
      </w:r>
      <w:bookmarkEnd w:id="13"/>
    </w:p>
    <w:p w14:paraId="78AE92AA">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1.响应文件的语言</w:t>
      </w:r>
    </w:p>
    <w:p w14:paraId="07D7C12B">
      <w:pPr>
        <w:widowControl w:val="0"/>
        <w:adjustRightInd w:val="0"/>
        <w:spacing w:line="360" w:lineRule="auto"/>
        <w:ind w:firstLine="480" w:firstLineChars="20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0"/>
          <w:highlight w:val="none"/>
          <w:lang w:val="en-US" w:eastAsia="zh-CN" w:bidi="ar-SA"/>
        </w:rPr>
        <w:t>响应文件及供应商与采购有关的来往通知、函件和文件均应使用中文。</w:t>
      </w:r>
    </w:p>
    <w:p w14:paraId="6DB20CDC">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2.响应文件的组成</w:t>
      </w:r>
    </w:p>
    <w:p w14:paraId="56A73F98">
      <w:pPr>
        <w:widowControl w:val="0"/>
        <w:adjustRightInd w:val="0"/>
        <w:spacing w:line="360" w:lineRule="auto"/>
        <w:ind w:firstLine="480" w:firstLineChars="20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0"/>
          <w:highlight w:val="none"/>
          <w:lang w:val="en-US" w:eastAsia="zh-CN" w:bidi="ar-SA"/>
        </w:rPr>
        <w:t>响应文件应当包括以下主要内容：</w:t>
      </w:r>
    </w:p>
    <w:p w14:paraId="0FEDD1C6">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（1）资格文件</w:t>
      </w:r>
    </w:p>
    <w:p w14:paraId="3DBD787C">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A.供应商（联合体参加的指联合体双方）的营业执照或者其他由国家相关部门出具的具有独立承担民事责任能力的证明文件（自然人参加的提供身份证复印件）；</w:t>
      </w:r>
    </w:p>
    <w:p w14:paraId="039DADF6">
      <w:pPr>
        <w:widowControl w:val="0"/>
        <w:adjustRightInd w:val="0"/>
        <w:spacing w:line="360" w:lineRule="auto"/>
        <w:ind w:firstLine="480" w:firstLineChars="20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0"/>
          <w:highlight w:val="none"/>
          <w:lang w:val="en-US" w:eastAsia="zh-CN" w:bidi="ar-SA"/>
        </w:rPr>
        <w:t>B.符合参加政府采购活动应当具备的一般条件的承诺函（如以联合体形式参加政府采购活动的，联合体各方均应提交该承诺函）；</w:t>
      </w:r>
    </w:p>
    <w:p w14:paraId="73FC97CD">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C.联合协议（如果有）；</w:t>
      </w:r>
    </w:p>
    <w:p w14:paraId="63A6A7EE">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D.落实政府采购政策需满足的资格要求</w:t>
      </w:r>
      <w:r>
        <w:rPr>
          <w:rFonts w:hint="eastAsia" w:ascii="仿宋" w:hAnsi="仿宋" w:eastAsia="仿宋" w:cs="仿宋"/>
          <w:snapToGrid w:val="0"/>
          <w:color w:val="auto"/>
          <w:kern w:val="28"/>
          <w:sz w:val="24"/>
          <w:szCs w:val="20"/>
          <w:highlight w:val="none"/>
          <w:lang w:val="en-US" w:eastAsia="zh-CN" w:bidi="ar-SA"/>
        </w:rPr>
        <w:t>（如果有）；</w:t>
      </w:r>
    </w:p>
    <w:p w14:paraId="1BBB55D3">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E.符合特定资格条件的有关证明材料（如果有）。</w:t>
      </w:r>
    </w:p>
    <w:p w14:paraId="61187AB3">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（2）商务技术文件部分</w:t>
      </w:r>
    </w:p>
    <w:p w14:paraId="1A430164">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A.响应函</w:t>
      </w:r>
    </w:p>
    <w:p w14:paraId="0C0C342F">
      <w:pPr>
        <w:widowControl w:val="0"/>
        <w:adjustRightInd w:val="0"/>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B.授权委托书或法定代表人（单位负责人、自然人本人）身份证明；</w:t>
      </w:r>
    </w:p>
    <w:p w14:paraId="3D164325">
      <w:pPr>
        <w:widowControl w:val="0"/>
        <w:adjustRightInd w:val="0"/>
        <w:spacing w:line="360" w:lineRule="auto"/>
        <w:ind w:firstLine="480" w:firstLineChars="200"/>
        <w:jc w:val="both"/>
        <w:rPr>
          <w:rFonts w:hint="eastAsia" w:ascii="仿宋" w:hAnsi="仿宋" w:eastAsia="仿宋" w:cs="仿宋"/>
          <w:color w:val="auto"/>
          <w:kern w:val="0"/>
          <w:sz w:val="24"/>
          <w:szCs w:val="20"/>
          <w:highlight w:val="none"/>
          <w:lang w:val="zh-CN" w:eastAsia="zh-CN" w:bidi="ar-SA"/>
        </w:rPr>
      </w:pPr>
      <w:r>
        <w:rPr>
          <w:rFonts w:hint="eastAsia" w:ascii="仿宋" w:hAnsi="仿宋" w:eastAsia="仿宋" w:cs="仿宋"/>
          <w:color w:val="auto"/>
          <w:kern w:val="2"/>
          <w:sz w:val="24"/>
          <w:szCs w:val="24"/>
          <w:highlight w:val="none"/>
          <w:lang w:val="en-US" w:eastAsia="zh-CN" w:bidi="ar-SA"/>
        </w:rPr>
        <w:t>C.</w:t>
      </w:r>
      <w:r>
        <w:rPr>
          <w:rFonts w:hint="eastAsia" w:ascii="仿宋" w:hAnsi="仿宋" w:eastAsia="仿宋" w:cs="仿宋"/>
          <w:color w:val="auto"/>
          <w:kern w:val="2"/>
          <w:sz w:val="24"/>
          <w:szCs w:val="20"/>
          <w:highlight w:val="none"/>
          <w:lang w:val="en-US" w:eastAsia="zh-CN" w:bidi="ar-SA"/>
        </w:rPr>
        <w:t>分包意向协议</w:t>
      </w:r>
      <w:r>
        <w:rPr>
          <w:rFonts w:hint="eastAsia" w:ascii="仿宋" w:hAnsi="仿宋" w:eastAsia="仿宋" w:cs="仿宋"/>
          <w:snapToGrid w:val="0"/>
          <w:color w:val="auto"/>
          <w:kern w:val="28"/>
          <w:sz w:val="24"/>
          <w:szCs w:val="20"/>
          <w:highlight w:val="none"/>
          <w:lang w:val="en-US" w:eastAsia="zh-CN" w:bidi="ar-SA"/>
        </w:rPr>
        <w:t>（如果有）</w:t>
      </w:r>
      <w:r>
        <w:rPr>
          <w:rFonts w:hint="eastAsia" w:ascii="仿宋" w:hAnsi="仿宋" w:eastAsia="仿宋" w:cs="仿宋"/>
          <w:color w:val="auto"/>
          <w:kern w:val="0"/>
          <w:sz w:val="24"/>
          <w:szCs w:val="20"/>
          <w:highlight w:val="none"/>
          <w:lang w:val="zh-CN" w:eastAsia="zh-CN" w:bidi="ar-SA"/>
        </w:rPr>
        <w:t>；</w:t>
      </w:r>
    </w:p>
    <w:p w14:paraId="53DC1273">
      <w:pPr>
        <w:widowControl w:val="0"/>
        <w:adjustRightInd w:val="0"/>
        <w:spacing w:line="360" w:lineRule="auto"/>
        <w:ind w:firstLine="480" w:firstLineChars="20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0"/>
          <w:highlight w:val="none"/>
          <w:lang w:val="en-US" w:eastAsia="zh-CN" w:bidi="ar-SA"/>
        </w:rPr>
        <w:t>D.符合性审查资料</w:t>
      </w:r>
      <w:r>
        <w:rPr>
          <w:rFonts w:hint="eastAsia" w:ascii="仿宋" w:hAnsi="仿宋" w:eastAsia="仿宋" w:cs="仿宋"/>
          <w:color w:val="auto"/>
          <w:kern w:val="0"/>
          <w:sz w:val="24"/>
          <w:szCs w:val="20"/>
          <w:highlight w:val="none"/>
          <w:lang w:val="en-US" w:eastAsia="zh-CN" w:bidi="ar-SA"/>
        </w:rPr>
        <w:t>；</w:t>
      </w:r>
    </w:p>
    <w:p w14:paraId="7924EE57">
      <w:pPr>
        <w:widowControl w:val="0"/>
        <w:adjustRightInd w:val="0"/>
        <w:spacing w:line="360" w:lineRule="auto"/>
        <w:ind w:firstLine="480" w:firstLineChars="20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E.磋商文件中评审标准相应的商务技术资料；</w:t>
      </w:r>
    </w:p>
    <w:p w14:paraId="4DACC783">
      <w:pPr>
        <w:widowControl w:val="0"/>
        <w:numPr>
          <w:ilvl w:val="0"/>
          <w:numId w:val="0"/>
        </w:numPr>
        <w:adjustRightInd w:val="0"/>
        <w:spacing w:line="360" w:lineRule="auto"/>
        <w:ind w:firstLine="480" w:firstLineChars="200"/>
        <w:jc w:val="both"/>
        <w:rPr>
          <w:rFonts w:hint="default"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F.承诺书</w:t>
      </w:r>
    </w:p>
    <w:p w14:paraId="04AAF7A4">
      <w:pPr>
        <w:widowControl w:val="0"/>
        <w:numPr>
          <w:ilvl w:val="0"/>
          <w:numId w:val="0"/>
        </w:numPr>
        <w:adjustRightInd w:val="0"/>
        <w:spacing w:line="360" w:lineRule="auto"/>
        <w:ind w:firstLine="480" w:firstLineChars="200"/>
        <w:jc w:val="both"/>
        <w:rPr>
          <w:rFonts w:hint="eastAsia" w:ascii="仿宋" w:hAnsi="仿宋" w:eastAsia="仿宋" w:cs="仿宋"/>
          <w:color w:val="auto"/>
          <w:kern w:val="0"/>
          <w:sz w:val="24"/>
          <w:szCs w:val="20"/>
          <w:highlight w:val="none"/>
          <w:lang w:val="zh-CN" w:eastAsia="zh-CN" w:bidi="ar-SA"/>
        </w:rPr>
      </w:pPr>
      <w:r>
        <w:rPr>
          <w:rFonts w:hint="eastAsia" w:ascii="仿宋" w:hAnsi="仿宋" w:eastAsia="仿宋" w:cs="仿宋"/>
          <w:b w:val="0"/>
          <w:bCs/>
          <w:color w:val="auto"/>
          <w:kern w:val="2"/>
          <w:sz w:val="24"/>
          <w:szCs w:val="24"/>
          <w:highlight w:val="none"/>
          <w:lang w:val="en-US" w:eastAsia="zh-CN" w:bidi="ar-SA"/>
        </w:rPr>
        <w:t>G.</w:t>
      </w:r>
      <w:r>
        <w:rPr>
          <w:rFonts w:hint="eastAsia" w:ascii="仿宋" w:hAnsi="仿宋" w:eastAsia="仿宋" w:cs="仿宋"/>
          <w:color w:val="auto"/>
          <w:kern w:val="0"/>
          <w:sz w:val="24"/>
          <w:szCs w:val="20"/>
          <w:highlight w:val="none"/>
          <w:lang w:val="zh-CN" w:eastAsia="zh-CN" w:bidi="ar-SA"/>
        </w:rPr>
        <w:t>政府采购供应商廉洁自律承诺书；</w:t>
      </w:r>
    </w:p>
    <w:p w14:paraId="56928338">
      <w:pPr>
        <w:widowControl w:val="0"/>
        <w:numPr>
          <w:ilvl w:val="0"/>
          <w:numId w:val="0"/>
        </w:numPr>
        <w:adjustRightInd w:val="0"/>
        <w:spacing w:line="360" w:lineRule="auto"/>
        <w:ind w:firstLine="480" w:firstLineChars="20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0"/>
          <w:highlight w:val="none"/>
          <w:lang w:val="en-US" w:eastAsia="zh-CN" w:bidi="ar-SA"/>
        </w:rPr>
        <w:t>H.</w:t>
      </w:r>
      <w:r>
        <w:rPr>
          <w:rFonts w:hint="eastAsia" w:ascii="仿宋" w:hAnsi="仿宋" w:eastAsia="仿宋" w:cs="仿宋"/>
          <w:b w:val="0"/>
          <w:bCs/>
          <w:color w:val="auto"/>
          <w:kern w:val="0"/>
          <w:sz w:val="24"/>
          <w:szCs w:val="20"/>
          <w:highlight w:val="none"/>
          <w:lang w:val="zh-CN" w:eastAsia="zh-CN" w:bidi="ar-SA"/>
        </w:rPr>
        <w:t>关于对磋商文</w:t>
      </w:r>
      <w:r>
        <w:rPr>
          <w:rFonts w:hint="eastAsia" w:ascii="仿宋" w:hAnsi="仿宋" w:eastAsia="仿宋" w:cs="仿宋"/>
          <w:color w:val="auto"/>
          <w:kern w:val="0"/>
          <w:sz w:val="24"/>
          <w:szCs w:val="20"/>
          <w:highlight w:val="none"/>
          <w:lang w:val="zh-CN" w:eastAsia="zh-CN" w:bidi="ar-SA"/>
        </w:rPr>
        <w:t>件中有关条款的拒绝声明（如果有）</w:t>
      </w:r>
      <w:r>
        <w:rPr>
          <w:rFonts w:hint="eastAsia" w:ascii="仿宋" w:hAnsi="仿宋" w:eastAsia="仿宋" w:cs="仿宋"/>
          <w:color w:val="auto"/>
          <w:kern w:val="2"/>
          <w:sz w:val="24"/>
          <w:szCs w:val="20"/>
          <w:highlight w:val="none"/>
          <w:lang w:val="zh-CN" w:eastAsia="zh-CN" w:bidi="ar-SA"/>
        </w:rPr>
        <w:t>；</w:t>
      </w:r>
    </w:p>
    <w:p w14:paraId="1B7D8774">
      <w:pPr>
        <w:widowControl w:val="0"/>
        <w:adjustRightInd w:val="0"/>
        <w:spacing w:line="360" w:lineRule="auto"/>
        <w:ind w:firstLine="480" w:firstLineChars="200"/>
        <w:jc w:val="both"/>
        <w:rPr>
          <w:rFonts w:hint="eastAsia" w:ascii="仿宋" w:hAnsi="仿宋" w:eastAsia="仿宋" w:cs="仿宋"/>
          <w:color w:val="auto"/>
          <w:kern w:val="0"/>
          <w:sz w:val="24"/>
          <w:szCs w:val="20"/>
          <w:highlight w:val="none"/>
          <w:lang w:val="zh-CN" w:eastAsia="zh-CN" w:bidi="ar-SA"/>
        </w:rPr>
      </w:pPr>
      <w:r>
        <w:rPr>
          <w:rFonts w:hint="eastAsia" w:ascii="仿宋" w:hAnsi="仿宋" w:eastAsia="仿宋" w:cs="仿宋"/>
          <w:color w:val="auto"/>
          <w:kern w:val="2"/>
          <w:sz w:val="24"/>
          <w:szCs w:val="20"/>
          <w:highlight w:val="none"/>
          <w:lang w:val="en-US" w:eastAsia="zh-CN" w:bidi="ar-SA"/>
        </w:rPr>
        <w:t>I.</w:t>
      </w:r>
      <w:r>
        <w:rPr>
          <w:rFonts w:hint="eastAsia" w:ascii="仿宋" w:hAnsi="仿宋" w:eastAsia="仿宋" w:cs="仿宋"/>
          <w:color w:val="auto"/>
          <w:kern w:val="0"/>
          <w:sz w:val="24"/>
          <w:szCs w:val="20"/>
          <w:highlight w:val="none"/>
          <w:lang w:val="zh-CN" w:eastAsia="zh-CN" w:bidi="ar-SA"/>
        </w:rPr>
        <w:t>认为需要的其他商务文件或说明（如果有）；</w:t>
      </w:r>
    </w:p>
    <w:p w14:paraId="01DEEF78">
      <w:pPr>
        <w:widowControl w:val="0"/>
        <w:adjustRightInd w:val="0"/>
        <w:spacing w:line="360" w:lineRule="auto"/>
        <w:ind w:firstLine="480" w:firstLineChars="200"/>
        <w:jc w:val="both"/>
        <w:rPr>
          <w:rFonts w:hint="eastAsia" w:ascii="仿宋" w:hAnsi="仿宋" w:eastAsia="仿宋" w:cs="仿宋"/>
          <w:color w:val="auto"/>
          <w:kern w:val="0"/>
          <w:sz w:val="24"/>
          <w:szCs w:val="20"/>
          <w:highlight w:val="none"/>
          <w:lang w:val="zh-CN" w:eastAsia="zh-CN" w:bidi="ar-SA"/>
        </w:rPr>
      </w:pPr>
      <w:r>
        <w:rPr>
          <w:rFonts w:hint="eastAsia" w:ascii="仿宋" w:hAnsi="仿宋" w:eastAsia="仿宋" w:cs="仿宋"/>
          <w:color w:val="auto"/>
          <w:kern w:val="0"/>
          <w:sz w:val="24"/>
          <w:szCs w:val="20"/>
          <w:highlight w:val="none"/>
          <w:lang w:val="zh-CN" w:eastAsia="zh-CN" w:bidi="ar-SA"/>
        </w:rPr>
        <w:t>（</w:t>
      </w:r>
      <w:r>
        <w:rPr>
          <w:rFonts w:hint="eastAsia" w:ascii="仿宋" w:hAnsi="仿宋" w:eastAsia="仿宋" w:cs="仿宋"/>
          <w:color w:val="auto"/>
          <w:kern w:val="0"/>
          <w:sz w:val="24"/>
          <w:szCs w:val="20"/>
          <w:highlight w:val="none"/>
          <w:lang w:val="en-US" w:eastAsia="zh-CN" w:bidi="ar-SA"/>
        </w:rPr>
        <w:t>3</w:t>
      </w:r>
      <w:r>
        <w:rPr>
          <w:rFonts w:hint="eastAsia" w:ascii="仿宋" w:hAnsi="仿宋" w:eastAsia="仿宋" w:cs="仿宋"/>
          <w:color w:val="auto"/>
          <w:kern w:val="0"/>
          <w:sz w:val="24"/>
          <w:szCs w:val="20"/>
          <w:highlight w:val="none"/>
          <w:lang w:val="zh-CN" w:eastAsia="zh-CN" w:bidi="ar-SA"/>
        </w:rPr>
        <w:t>）</w:t>
      </w:r>
      <w:r>
        <w:rPr>
          <w:rFonts w:hint="eastAsia" w:ascii="仿宋" w:hAnsi="仿宋" w:eastAsia="仿宋" w:cs="仿宋"/>
          <w:color w:val="auto"/>
          <w:kern w:val="0"/>
          <w:sz w:val="24"/>
          <w:szCs w:val="20"/>
          <w:highlight w:val="none"/>
          <w:lang w:val="en-US" w:eastAsia="zh-CN" w:bidi="ar-SA"/>
        </w:rPr>
        <w:t>报价</w:t>
      </w:r>
      <w:r>
        <w:rPr>
          <w:rFonts w:hint="eastAsia" w:ascii="仿宋" w:hAnsi="仿宋" w:eastAsia="仿宋" w:cs="仿宋"/>
          <w:color w:val="auto"/>
          <w:kern w:val="0"/>
          <w:sz w:val="24"/>
          <w:szCs w:val="20"/>
          <w:highlight w:val="none"/>
          <w:lang w:val="zh-CN" w:eastAsia="zh-CN" w:bidi="ar-SA"/>
        </w:rPr>
        <w:t>文件部分</w:t>
      </w:r>
    </w:p>
    <w:p w14:paraId="20212A37">
      <w:pPr>
        <w:widowControl w:val="0"/>
        <w:numPr>
          <w:ilvl w:val="0"/>
          <w:numId w:val="0"/>
        </w:numPr>
        <w:spacing w:line="360" w:lineRule="auto"/>
        <w:ind w:firstLine="480"/>
        <w:jc w:val="both"/>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A.初次报价一览表</w:t>
      </w:r>
    </w:p>
    <w:p w14:paraId="706DB62D">
      <w:pPr>
        <w:widowControl w:val="0"/>
        <w:numPr>
          <w:ilvl w:val="0"/>
          <w:numId w:val="0"/>
        </w:numPr>
        <w:spacing w:line="360" w:lineRule="auto"/>
        <w:ind w:firstLine="480"/>
        <w:jc w:val="both"/>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B.中小企业声明函（对于未预留份额专门面向中小企业的政府采购服务项目，以及预留份额政府采购服务项目中的非预留部分标项，若供应商（含联合体中的中小企业、签订分包意向协议的中小企业）为小微企业，且提供了中小企业声明函的，则可享受价格扣除优惠政策）</w:t>
      </w:r>
    </w:p>
    <w:p w14:paraId="44BACC1A">
      <w:pPr>
        <w:widowControl w:val="0"/>
        <w:numPr>
          <w:ilvl w:val="0"/>
          <w:numId w:val="0"/>
        </w:numPr>
        <w:spacing w:line="360" w:lineRule="auto"/>
        <w:ind w:firstLine="480"/>
        <w:jc w:val="both"/>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C.供应商针对报价需要说明的其他文件和说明</w:t>
      </w:r>
    </w:p>
    <w:p w14:paraId="175B5B48">
      <w:pPr>
        <w:pStyle w:val="7"/>
        <w:widowControl w:val="0"/>
        <w:adjustRightInd w:val="0"/>
        <w:ind w:firstLineChars="20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3.响应文件的编制和签署</w:t>
      </w:r>
    </w:p>
    <w:p w14:paraId="19782134">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47029947">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3.2供应商进行电子交易应安装客户端软件—“政采云电子交易客户端”，并按照磋商文件和电子交易平台的要求编制并加密响应文件。供应商未按规定加密的响应文件，电子交易平台将拒收并提示。</w:t>
      </w:r>
    </w:p>
    <w:p w14:paraId="0C3B1D9E">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3.3使用“政采云电子交易客户端”需要提前申领CA数字证书，申领流程请自行前往“浙江政府采购网-下载专区－电子交易客户端-CA驱动和申领流程”进行查阅。</w:t>
      </w:r>
    </w:p>
    <w:p w14:paraId="3BFBB16C">
      <w:pPr>
        <w:widowControl w:val="0"/>
        <w:adjustRightInd w:val="0"/>
        <w:snapToGrid w:val="0"/>
        <w:spacing w:before="0" w:line="360" w:lineRule="auto"/>
        <w:ind w:firstLine="480" w:firstLineChars="200"/>
        <w:jc w:val="both"/>
        <w:rPr>
          <w:rFonts w:hint="eastAsia" w:ascii="仿宋" w:hAnsi="仿宋" w:eastAsia="仿宋" w:cs="仿宋"/>
          <w:b/>
          <w:color w:val="auto"/>
          <w:kern w:val="2"/>
          <w:sz w:val="24"/>
          <w:szCs w:val="20"/>
          <w:highlight w:val="none"/>
          <w:lang w:val="en-US" w:eastAsia="zh-CN" w:bidi="ar-SA"/>
        </w:rPr>
      </w:pPr>
      <w:r>
        <w:rPr>
          <w:rFonts w:hint="eastAsia" w:ascii="仿宋" w:hAnsi="仿宋" w:eastAsia="仿宋" w:cs="仿宋"/>
          <w:color w:val="auto"/>
          <w:kern w:val="2"/>
          <w:sz w:val="24"/>
          <w:szCs w:val="24"/>
          <w:highlight w:val="none"/>
          <w:lang w:val="en-US" w:eastAsia="zh-CN" w:bidi="ar-SA"/>
        </w:rPr>
        <w:t>3.4响应文件按照磋商文件第七部分格式要</w:t>
      </w:r>
      <w:r>
        <w:rPr>
          <w:rFonts w:hint="eastAsia" w:ascii="仿宋" w:hAnsi="仿宋" w:eastAsia="仿宋" w:cs="仿宋"/>
          <w:color w:val="auto"/>
          <w:kern w:val="2"/>
          <w:sz w:val="24"/>
          <w:szCs w:val="20"/>
          <w:highlight w:val="none"/>
          <w:lang w:val="en-US" w:eastAsia="zh-CN" w:bidi="ar-SA"/>
        </w:rPr>
        <w:t>求进行签署、盖章。</w:t>
      </w:r>
      <w:r>
        <w:rPr>
          <w:rFonts w:hint="eastAsia" w:ascii="仿宋" w:hAnsi="仿宋" w:eastAsia="仿宋" w:cs="仿宋"/>
          <w:b/>
          <w:color w:val="auto"/>
          <w:kern w:val="2"/>
          <w:sz w:val="24"/>
          <w:szCs w:val="20"/>
          <w:highlight w:val="none"/>
          <w:lang w:val="en-US" w:eastAsia="zh-CN" w:bidi="ar-SA"/>
        </w:rPr>
        <w:t>▲供应商的响应文件未按照磋商文件要求签署、盖章的，其响应无效</w:t>
      </w:r>
      <w:r>
        <w:rPr>
          <w:rFonts w:hint="eastAsia" w:ascii="仿宋" w:hAnsi="仿宋" w:eastAsia="仿宋" w:cs="仿宋"/>
          <w:color w:val="auto"/>
          <w:kern w:val="2"/>
          <w:sz w:val="24"/>
          <w:szCs w:val="24"/>
          <w:highlight w:val="none"/>
          <w:lang w:val="en-US" w:eastAsia="zh-CN" w:bidi="ar-SA"/>
        </w:rPr>
        <w:t>。</w:t>
      </w:r>
    </w:p>
    <w:p w14:paraId="67E57839">
      <w:pPr>
        <w:widowControl w:val="0"/>
        <w:adjustRightInd w:val="0"/>
        <w:snapToGri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4"/>
          <w:highlight w:val="none"/>
          <w:lang w:val="en-US" w:eastAsia="zh-CN" w:bidi="ar-SA"/>
        </w:rPr>
        <w:t>3.5为确保网上操作合法、有效和安全，供应商应当在响应截止时间前完成在“政府采购云平台”的身份认证，确保在电子交易过程中能够对相关数据电文进行加密和使用电子签名。</w:t>
      </w:r>
    </w:p>
    <w:p w14:paraId="48AF6A57">
      <w:pPr>
        <w:widowControl w:val="0"/>
        <w:adjustRightInd w:val="0"/>
        <w:snapToGrid w:val="0"/>
        <w:spacing w:before="0"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0"/>
          <w:highlight w:val="none"/>
          <w:lang w:val="en-US" w:eastAsia="zh-CN" w:bidi="ar-SA"/>
        </w:rPr>
        <w:t>3.6磋商文件对响应文件签署、盖章的要求适用于电子签名。</w:t>
      </w:r>
    </w:p>
    <w:p w14:paraId="04B6237C">
      <w:pPr>
        <w:pStyle w:val="6"/>
        <w:adjustRightInd/>
        <w:ind w:left="720"/>
        <w:jc w:val="center"/>
        <w:outlineLvl w:val="9"/>
        <w:rPr>
          <w:rFonts w:hint="eastAsia" w:ascii="仿宋" w:hAnsi="仿宋" w:eastAsia="仿宋" w:cs="仿宋"/>
          <w:b/>
          <w:color w:val="auto"/>
          <w:sz w:val="32"/>
          <w:szCs w:val="32"/>
          <w:highlight w:val="none"/>
        </w:rPr>
      </w:pPr>
      <w:bookmarkStart w:id="14" w:name="_Toc20734"/>
      <w:bookmarkStart w:id="15" w:name="_Toc1769"/>
      <w:r>
        <w:rPr>
          <w:rFonts w:hint="eastAsia" w:ascii="仿宋" w:hAnsi="仿宋" w:eastAsia="仿宋" w:cs="仿宋"/>
          <w:b/>
          <w:color w:val="auto"/>
          <w:sz w:val="32"/>
          <w:szCs w:val="32"/>
          <w:highlight w:val="none"/>
        </w:rPr>
        <w:t>七、响应文件的提交和备份</w:t>
      </w:r>
      <w:bookmarkEnd w:id="14"/>
      <w:bookmarkEnd w:id="15"/>
    </w:p>
    <w:p w14:paraId="1D2727C0">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1.响应文件的提交、补充、修改、撤回</w:t>
      </w:r>
    </w:p>
    <w:p w14:paraId="4D19DE6A">
      <w:pPr>
        <w:widowControl w:val="0"/>
        <w:adjustRightInd w:val="0"/>
        <w:spacing w:before="0" w:beforeLines="0"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1.1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70CB52B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1.2在响应截止时间以后，不能补充、修改响应文件。</w:t>
      </w:r>
    </w:p>
    <w:p w14:paraId="5A145CB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1.3在提交“最后报价”后，供应商不能退出磋商。</w:t>
      </w:r>
    </w:p>
    <w:p w14:paraId="10A01D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1.4电子交易平台收到响应文件，将妥善保存并即时向供应商发出确认回执通知。在响应截止时间前，除供应商补充、修改或者撤回响应文件外，任何单位和个人不得解密或提取响应文件。</w:t>
      </w:r>
    </w:p>
    <w:p w14:paraId="1563995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可以视情况延长提交响应文件的截止时间。在上述情况下，</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与供应商以前在响应截止期方面的全部权利、责任和义务，将适用于延长至新的响应截止期。</w:t>
      </w:r>
    </w:p>
    <w:p w14:paraId="7668382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 供应商可事先在公开官网查询、核对相关证书和报告内容，确保投标（响应）文件资料准确无误。供应商应对响应文件中材料的真实性、合法性负责。</w:t>
      </w:r>
    </w:p>
    <w:p w14:paraId="0C30FB88">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2.备份响应文件</w:t>
      </w:r>
    </w:p>
    <w:p w14:paraId="7021C5B7">
      <w:pPr>
        <w:widowControl w:val="0"/>
        <w:adjustRightInd w:val="0"/>
        <w:spacing w:line="360" w:lineRule="auto"/>
        <w:ind w:firstLine="360" w:firstLineChars="15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2.1供应商在电子交易平台传输提交响应文件后，还可以在响应截止时间前直接提交或者以邮政快递方式递交备份响应文件1份，</w:t>
      </w:r>
      <w:r>
        <w:rPr>
          <w:rFonts w:hint="eastAsia" w:ascii="仿宋" w:hAnsi="仿宋" w:eastAsia="仿宋" w:cs="仿宋"/>
          <w:b/>
          <w:color w:val="auto"/>
          <w:kern w:val="2"/>
          <w:sz w:val="24"/>
          <w:szCs w:val="24"/>
          <w:highlight w:val="none"/>
          <w:lang w:val="en-US" w:eastAsia="zh-CN" w:bidi="ar-SA"/>
        </w:rPr>
        <w:t>但采购人、采购代理机构不强制或变相强制供应商提交备份响应文件。</w:t>
      </w:r>
    </w:p>
    <w:p w14:paraId="1DB65B0A">
      <w:pPr>
        <w:widowControl w:val="0"/>
        <w:adjustRightInd w:val="0"/>
        <w:spacing w:line="360" w:lineRule="auto"/>
        <w:ind w:firstLine="360" w:firstLineChars="15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2.2备份响应文件须在“政采云投标客户端”制作生成，并储存在不可修改的</w:t>
      </w:r>
      <w:r>
        <w:rPr>
          <w:rFonts w:hint="eastAsia" w:ascii="仿宋" w:hAnsi="仿宋" w:eastAsia="仿宋" w:cs="仿宋"/>
          <w:b/>
          <w:color w:val="auto"/>
          <w:kern w:val="2"/>
          <w:sz w:val="24"/>
          <w:szCs w:val="20"/>
          <w:highlight w:val="none"/>
          <w:u w:val="single"/>
          <w:lang w:val="en-US" w:eastAsia="zh-CN" w:bidi="ar-SA"/>
        </w:rPr>
        <w:t>电子U盘、光盘等存储介质</w:t>
      </w:r>
      <w:r>
        <w:rPr>
          <w:rFonts w:hint="eastAsia" w:ascii="仿宋" w:hAnsi="仿宋" w:eastAsia="仿宋" w:cs="仿宋"/>
          <w:color w:val="auto"/>
          <w:kern w:val="2"/>
          <w:sz w:val="24"/>
          <w:szCs w:val="24"/>
          <w:highlight w:val="none"/>
          <w:lang w:val="en-US" w:eastAsia="zh-CN" w:bidi="ar-SA"/>
        </w:rPr>
        <w:t>中。备份响应文件应当密封包装并在包装上加盖公章并注明响应项目名称，供应商名称（联合体响应的，包装物封面需注明联合体响应，并注明联合体成员各方的名称和联合协议中约定的牵头人的名称）。▲</w:t>
      </w:r>
      <w:r>
        <w:rPr>
          <w:rFonts w:hint="eastAsia" w:ascii="仿宋" w:hAnsi="仿宋" w:eastAsia="仿宋" w:cs="仿宋"/>
          <w:b/>
          <w:color w:val="auto"/>
          <w:kern w:val="2"/>
          <w:sz w:val="24"/>
          <w:szCs w:val="20"/>
          <w:highlight w:val="none"/>
          <w:lang w:val="en-US" w:eastAsia="zh-CN" w:bidi="ar-SA"/>
        </w:rPr>
        <w:t>不符合上述制作、</w:t>
      </w:r>
      <w:r>
        <w:rPr>
          <w:rFonts w:hint="eastAsia" w:ascii="仿宋" w:hAnsi="仿宋" w:eastAsia="仿宋" w:cs="仿宋"/>
          <w:b/>
          <w:color w:val="auto"/>
          <w:kern w:val="2"/>
          <w:sz w:val="24"/>
          <w:szCs w:val="24"/>
          <w:highlight w:val="none"/>
          <w:lang w:val="en-US" w:eastAsia="zh-CN" w:bidi="ar-SA"/>
        </w:rPr>
        <w:t>存储、密封规定的备份响应文件将被视为无效或者被拒绝接收。</w:t>
      </w:r>
    </w:p>
    <w:p w14:paraId="35492904">
      <w:pPr>
        <w:widowControl w:val="0"/>
        <w:adjustRightInd w:val="0"/>
        <w:spacing w:line="360" w:lineRule="auto"/>
        <w:ind w:firstLine="360" w:firstLineChars="15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2.3直接提交备份响应文件的，供应商应于响应截止时间前在磋商公告中载明的开启响应文件的地点将备份响应文件提交给采购代理机构，采购代理机构将拒绝接受逾期送达的备份响应文件。</w:t>
      </w:r>
    </w:p>
    <w:p w14:paraId="6D0D6693">
      <w:pPr>
        <w:widowControl w:val="0"/>
        <w:adjustRightInd w:val="0"/>
        <w:spacing w:line="360" w:lineRule="auto"/>
        <w:ind w:firstLine="360" w:firstLineChars="15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2.4以邮政快递方式递交备份响应文件的，供应商应先将备份响应文件按要求密封和标记，再进行邮政快递包装后邮寄。备份响应文件须在提交响应文件截止时间之前送达磋商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467A9DBE">
      <w:pPr>
        <w:widowControl w:val="0"/>
        <w:adjustRightInd w:val="0"/>
        <w:spacing w:line="360" w:lineRule="auto"/>
        <w:ind w:firstLine="361" w:firstLineChars="15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2.5</w:t>
      </w:r>
      <w:r>
        <w:rPr>
          <w:rFonts w:hint="eastAsia" w:ascii="仿宋" w:hAnsi="仿宋" w:eastAsia="仿宋" w:cs="仿宋"/>
          <w:b/>
          <w:color w:val="auto"/>
          <w:kern w:val="2"/>
          <w:sz w:val="24"/>
          <w:szCs w:val="20"/>
          <w:highlight w:val="none"/>
          <w:lang w:val="en-US" w:eastAsia="zh-CN" w:bidi="ar-SA"/>
        </w:rPr>
        <w:t>▲</w:t>
      </w:r>
      <w:r>
        <w:rPr>
          <w:rFonts w:hint="eastAsia" w:ascii="仿宋" w:hAnsi="仿宋" w:eastAsia="仿宋" w:cs="仿宋"/>
          <w:b/>
          <w:color w:val="auto"/>
          <w:kern w:val="2"/>
          <w:sz w:val="24"/>
          <w:szCs w:val="24"/>
          <w:highlight w:val="none"/>
          <w:lang w:val="en-US" w:eastAsia="zh-CN" w:bidi="ar-SA"/>
        </w:rPr>
        <w:t>供应商仅提交备份响应文件，未在电子交易平台传输提交响应文件的，响应无效。</w:t>
      </w:r>
    </w:p>
    <w:p w14:paraId="01E020EB">
      <w:pPr>
        <w:adjustRightInd/>
        <w:spacing w:line="360" w:lineRule="auto"/>
        <w:jc w:val="center"/>
        <w:outlineLvl w:val="9"/>
        <w:rPr>
          <w:rFonts w:hint="eastAsia" w:ascii="仿宋" w:hAnsi="仿宋" w:eastAsia="仿宋" w:cs="仿宋"/>
          <w:b/>
          <w:color w:val="auto"/>
          <w:sz w:val="32"/>
          <w:szCs w:val="20"/>
          <w:highlight w:val="none"/>
        </w:rPr>
      </w:pPr>
    </w:p>
    <w:p w14:paraId="67C632CD">
      <w:pPr>
        <w:pStyle w:val="6"/>
        <w:adjustRightInd/>
        <w:ind w:left="720"/>
        <w:jc w:val="center"/>
        <w:outlineLvl w:val="9"/>
        <w:rPr>
          <w:rFonts w:hint="eastAsia" w:ascii="仿宋" w:hAnsi="仿宋" w:eastAsia="仿宋" w:cs="仿宋"/>
          <w:b/>
          <w:color w:val="auto"/>
          <w:sz w:val="32"/>
          <w:szCs w:val="32"/>
          <w:highlight w:val="none"/>
        </w:rPr>
      </w:pPr>
      <w:bookmarkStart w:id="16" w:name="_Toc20992"/>
      <w:bookmarkStart w:id="17" w:name="_Toc16028"/>
      <w:r>
        <w:rPr>
          <w:rFonts w:hint="eastAsia" w:ascii="仿宋" w:hAnsi="仿宋" w:eastAsia="仿宋" w:cs="仿宋"/>
          <w:b/>
          <w:color w:val="auto"/>
          <w:sz w:val="32"/>
          <w:szCs w:val="32"/>
          <w:highlight w:val="none"/>
        </w:rPr>
        <w:t>八、开启响应文件与信用信息查询</w:t>
      </w:r>
      <w:bookmarkEnd w:id="16"/>
      <w:bookmarkEnd w:id="17"/>
    </w:p>
    <w:p w14:paraId="66324294">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1.开启响应文件</w:t>
      </w:r>
    </w:p>
    <w:p w14:paraId="4FAF1D9F">
      <w:pPr>
        <w:widowControl w:val="0"/>
        <w:adjustRightInd w:val="0"/>
        <w:spacing w:line="360" w:lineRule="auto"/>
        <w:ind w:firstLine="360" w:firstLineChars="15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1.1采购代理机构按照磋商文件规定的时间通过电子交易平台组织响应文件开启，所有供应商均应当准时在线参加。</w:t>
      </w:r>
      <w:r>
        <w:rPr>
          <w:rFonts w:hint="eastAsia" w:ascii="仿宋" w:hAnsi="仿宋" w:eastAsia="仿宋" w:cs="仿宋"/>
          <w:b/>
          <w:color w:val="auto"/>
          <w:kern w:val="2"/>
          <w:sz w:val="24"/>
          <w:szCs w:val="24"/>
          <w:highlight w:val="none"/>
          <w:lang w:val="en-US" w:eastAsia="zh-CN" w:bidi="ar-SA"/>
        </w:rPr>
        <w:t>供应商数量不符合规定的，不得开启响应文件。</w:t>
      </w:r>
    </w:p>
    <w:p w14:paraId="7410CAF4">
      <w:pPr>
        <w:widowControl w:val="0"/>
        <w:adjustRightInd w:val="0"/>
        <w:spacing w:line="360" w:lineRule="auto"/>
        <w:ind w:firstLine="360" w:firstLineChars="15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1.2开启响应文件时，电子交易平台按开启响应文件时间自动提取所有响应文件。采购代理机构依托电子交易平台发起开始解密指令，供应商按照平台提示和磋商文件的规定在半小时内完成在线解密。</w:t>
      </w:r>
      <w:r>
        <w:rPr>
          <w:rFonts w:hint="eastAsia" w:ascii="仿宋" w:hAnsi="仿宋" w:eastAsia="仿宋" w:cs="仿宋"/>
          <w:b/>
          <w:bCs/>
          <w:color w:val="auto"/>
          <w:kern w:val="2"/>
          <w:sz w:val="24"/>
          <w:szCs w:val="24"/>
          <w:highlight w:val="none"/>
          <w:u w:val="single"/>
          <w:lang w:val="en-US" w:eastAsia="zh-CN" w:bidi="ar-SA"/>
        </w:rPr>
        <w:t>报价文件开启后，如发现政采云系统显示的开启记录内容与报价文件不一致者，以报价文件为准。由磋商小组根据报价文件内容进行修正。</w:t>
      </w:r>
    </w:p>
    <w:p w14:paraId="586C85F2">
      <w:pPr>
        <w:widowControl w:val="0"/>
        <w:adjustRightInd w:val="0"/>
        <w:spacing w:line="360" w:lineRule="auto"/>
        <w:ind w:firstLine="361" w:firstLineChars="15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1.3响应文件未在规定时间内成功解密的供应商，如提交了备份响应文件的，以备份响应文件作为依据，否则视为响应文件撤回。响应文件解密成功的供应商，其备份响应文件自动失效。</w:t>
      </w:r>
    </w:p>
    <w:p w14:paraId="736E94F9">
      <w:pPr>
        <w:widowControl w:val="0"/>
        <w:adjustRightInd w:val="0"/>
        <w:spacing w:line="360" w:lineRule="auto"/>
        <w:ind w:firstLine="361" w:firstLineChars="150"/>
        <w:jc w:val="both"/>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1.4结束解密后30分钟内，供应商通过邮件形式将经授权代表签署的《政府采购活动现场确认声明书》（格式见采购文件最后一页）扫描件发至代理机构经办人邮箱。</w:t>
      </w:r>
    </w:p>
    <w:p w14:paraId="120FD6A3">
      <w:pPr>
        <w:widowControl w:val="0"/>
        <w:adjustRightInd w:val="0"/>
        <w:spacing w:line="360" w:lineRule="auto"/>
        <w:ind w:firstLine="361" w:firstLineChars="150"/>
        <w:jc w:val="both"/>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highlight w:val="none"/>
        </w:rPr>
        <w:t>说明：不填写或未按规定发出邮件的，视同默认不存在确认声明书中的相关违规情形。</w:t>
      </w:r>
    </w:p>
    <w:p w14:paraId="7B21A32B">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2.信用信息查询</w:t>
      </w:r>
    </w:p>
    <w:p w14:paraId="2D796D38">
      <w:pPr>
        <w:widowControl w:val="0"/>
        <w:adjustRightInd w:val="0"/>
        <w:spacing w:before="0" w:line="360" w:lineRule="auto"/>
        <w:ind w:firstLine="495" w:firstLineChars="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2.1信用信息查询渠道及截止时间：采购代理机构将通过“信用中国”网站、中国政府采购网（www.ccgp.gov.cn）渠道查询供应商响应截止时间前的信用记录。</w:t>
      </w:r>
    </w:p>
    <w:p w14:paraId="2316A339">
      <w:pPr>
        <w:widowControl w:val="0"/>
        <w:adjustRightInd w:val="0"/>
        <w:spacing w:before="0" w:line="360" w:lineRule="auto"/>
        <w:ind w:firstLine="495" w:firstLineChars="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2.2信用信息查询记录和证据留存的具体方式：现场查询的供应商的信用记录、查询结果经确认后存档。</w:t>
      </w:r>
    </w:p>
    <w:p w14:paraId="519268BD">
      <w:pPr>
        <w:widowControl w:val="0"/>
        <w:adjustRightInd w:val="0"/>
        <w:spacing w:before="0" w:line="360" w:lineRule="auto"/>
        <w:ind w:firstLine="495" w:firstLineChars="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2.3信用信息的使用规则：经查询列入失信被执行人名单、重大税收违法失信主体、政府采购严重违法失信行为记录名单的供应商将被拒绝参与政府采购活动。</w:t>
      </w:r>
    </w:p>
    <w:p w14:paraId="7FA46CCE">
      <w:pPr>
        <w:widowControl w:val="0"/>
        <w:adjustRightInd w:val="0"/>
        <w:spacing w:before="0" w:line="360" w:lineRule="auto"/>
        <w:ind w:firstLine="495" w:firstLineChars="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3657C50">
      <w:pPr>
        <w:pStyle w:val="6"/>
        <w:adjustRightInd/>
        <w:ind w:left="720"/>
        <w:jc w:val="center"/>
        <w:outlineLvl w:val="9"/>
        <w:rPr>
          <w:rFonts w:hint="eastAsia" w:ascii="仿宋" w:hAnsi="仿宋" w:eastAsia="仿宋" w:cs="仿宋"/>
          <w:b/>
          <w:color w:val="auto"/>
          <w:sz w:val="32"/>
          <w:szCs w:val="32"/>
          <w:highlight w:val="none"/>
        </w:rPr>
      </w:pPr>
      <w:bookmarkStart w:id="18" w:name="_Toc21765"/>
      <w:r>
        <w:rPr>
          <w:rFonts w:hint="eastAsia" w:ascii="仿宋" w:hAnsi="仿宋" w:eastAsia="仿宋" w:cs="仿宋"/>
          <w:b/>
          <w:color w:val="auto"/>
          <w:sz w:val="32"/>
          <w:highlight w:val="none"/>
        </w:rPr>
        <w:t>九</w:t>
      </w:r>
      <w:r>
        <w:rPr>
          <w:rFonts w:hint="eastAsia" w:ascii="仿宋" w:hAnsi="仿宋" w:eastAsia="仿宋" w:cs="仿宋"/>
          <w:b/>
          <w:color w:val="auto"/>
          <w:sz w:val="32"/>
          <w:szCs w:val="32"/>
          <w:highlight w:val="none"/>
        </w:rPr>
        <w:t>、提交最后报价</w:t>
      </w:r>
      <w:bookmarkEnd w:id="18"/>
    </w:p>
    <w:p w14:paraId="51D93160">
      <w:pPr>
        <w:pStyle w:val="7"/>
        <w:snapToGrid w:val="0"/>
        <w:rPr>
          <w:rFonts w:hint="default" w:ascii="仿宋" w:hAnsi="仿宋" w:eastAsia="仿宋" w:cs="仿宋"/>
          <w:color w:val="auto"/>
          <w:sz w:val="24"/>
          <w:highlight w:val="none"/>
          <w:u w:val="none"/>
          <w:lang w:val="en-US"/>
        </w:rPr>
      </w:pPr>
      <w:r>
        <w:rPr>
          <w:rFonts w:hint="default" w:ascii="仿宋" w:hAnsi="仿宋" w:eastAsia="仿宋" w:cs="仿宋"/>
          <w:b/>
          <w:color w:val="auto"/>
          <w:sz w:val="24"/>
          <w:highlight w:val="none"/>
          <w:lang w:val="en-US"/>
        </w:rPr>
        <w:t>1.</w:t>
      </w:r>
      <w:r>
        <w:rPr>
          <w:rFonts w:hint="default" w:ascii="仿宋" w:hAnsi="仿宋" w:eastAsia="仿宋" w:cs="仿宋"/>
          <w:color w:val="auto"/>
          <w:sz w:val="24"/>
          <w:highlight w:val="none"/>
          <w:lang w:val="en-US"/>
        </w:rPr>
        <w:t>供应商的</w:t>
      </w:r>
      <w:r>
        <w:rPr>
          <w:rFonts w:hint="default" w:ascii="仿宋" w:hAnsi="仿宋" w:eastAsia="仿宋" w:cs="仿宋"/>
          <w:b/>
          <w:color w:val="auto"/>
          <w:sz w:val="24"/>
          <w:highlight w:val="none"/>
          <w:lang w:val="en-US"/>
        </w:rPr>
        <w:t>最后报价文件</w:t>
      </w:r>
      <w:r>
        <w:rPr>
          <w:rFonts w:hint="default" w:ascii="仿宋" w:hAnsi="仿宋" w:eastAsia="仿宋" w:cs="仿宋"/>
          <w:color w:val="auto"/>
          <w:sz w:val="24"/>
          <w:highlight w:val="none"/>
          <w:lang w:val="en-US"/>
        </w:rPr>
        <w:t>应包括以下内容（均需使用电子签名）：</w:t>
      </w:r>
    </w:p>
    <w:p w14:paraId="5CEE7C37">
      <w:pPr>
        <w:widowControl w:val="0"/>
        <w:adjustRightInd w:val="0"/>
        <w:snapToGrid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1.1最后报价一览表；</w:t>
      </w:r>
    </w:p>
    <w:p w14:paraId="05B37D63">
      <w:pPr>
        <w:widowControl w:val="0"/>
        <w:adjustRightInd w:val="0"/>
        <w:snapToGrid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1.2中小企业声明函（如果有）；</w:t>
      </w:r>
    </w:p>
    <w:p w14:paraId="72D8C30E">
      <w:pPr>
        <w:widowControl w:val="0"/>
        <w:adjustRightInd w:val="0"/>
        <w:snapToGrid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1.3</w:t>
      </w:r>
      <w:r>
        <w:rPr>
          <w:rFonts w:hint="eastAsia" w:ascii="仿宋" w:hAnsi="仿宋" w:eastAsia="仿宋" w:cs="仿宋"/>
          <w:color w:val="auto"/>
          <w:kern w:val="0"/>
          <w:sz w:val="24"/>
          <w:szCs w:val="20"/>
          <w:highlight w:val="none"/>
          <w:lang w:val="en-US" w:eastAsia="zh-CN"/>
        </w:rPr>
        <w:t>供应商针对报价需要说明的其他文件和说明</w:t>
      </w:r>
      <w:r>
        <w:rPr>
          <w:rFonts w:hint="eastAsia" w:ascii="仿宋" w:hAnsi="仿宋" w:eastAsia="仿宋" w:cs="仿宋"/>
          <w:color w:val="auto"/>
          <w:kern w:val="2"/>
          <w:sz w:val="24"/>
          <w:szCs w:val="24"/>
          <w:highlight w:val="none"/>
          <w:lang w:val="en-US" w:eastAsia="zh-CN" w:bidi="ar-SA"/>
        </w:rPr>
        <w:t>。</w:t>
      </w:r>
    </w:p>
    <w:p w14:paraId="380AF5E0">
      <w:pPr>
        <w:pStyle w:val="6"/>
        <w:adjustRightInd/>
        <w:ind w:left="720"/>
        <w:jc w:val="center"/>
        <w:outlineLvl w:val="9"/>
        <w:rPr>
          <w:rFonts w:hint="eastAsia" w:ascii="仿宋" w:hAnsi="仿宋" w:eastAsia="仿宋" w:cs="仿宋"/>
          <w:b/>
          <w:color w:val="auto"/>
          <w:sz w:val="32"/>
          <w:highlight w:val="none"/>
        </w:rPr>
      </w:pPr>
      <w:r>
        <w:rPr>
          <w:rFonts w:hint="eastAsia" w:ascii="仿宋" w:hAnsi="仿宋" w:eastAsia="仿宋" w:cs="仿宋"/>
          <w:b/>
          <w:color w:val="auto"/>
          <w:sz w:val="32"/>
          <w:szCs w:val="32"/>
          <w:highlight w:val="none"/>
        </w:rPr>
        <w:t>十、评审</w:t>
      </w:r>
    </w:p>
    <w:p w14:paraId="5057353B">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1.评审方法：</w:t>
      </w:r>
      <w:r>
        <w:rPr>
          <w:rFonts w:hint="default" w:ascii="仿宋" w:hAnsi="仿宋" w:eastAsia="仿宋" w:cs="仿宋"/>
          <w:color w:val="auto"/>
          <w:kern w:val="2"/>
          <w:sz w:val="24"/>
          <w:szCs w:val="24"/>
          <w:highlight w:val="none"/>
          <w:lang w:val="en-US" w:eastAsia="zh-CN" w:bidi="ar-SA"/>
        </w:rPr>
        <w:t>综合评分法。</w:t>
      </w:r>
    </w:p>
    <w:p w14:paraId="1944C52F">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2.价格分计算方法：</w:t>
      </w:r>
      <w:r>
        <w:rPr>
          <w:rFonts w:hint="default" w:ascii="仿宋" w:hAnsi="仿宋" w:eastAsia="仿宋" w:cs="仿宋"/>
          <w:color w:val="auto"/>
          <w:kern w:val="2"/>
          <w:sz w:val="24"/>
          <w:szCs w:val="24"/>
          <w:highlight w:val="none"/>
          <w:lang w:val="en-US" w:eastAsia="zh-CN" w:bidi="ar-SA"/>
        </w:rPr>
        <w:t>低价优先法。</w:t>
      </w:r>
    </w:p>
    <w:p w14:paraId="6EFFCC81">
      <w:pPr>
        <w:pStyle w:val="7"/>
        <w:widowControl w:val="0"/>
        <w:adjustRightInd w:val="0"/>
        <w:spacing w:before="0"/>
        <w:ind w:firstLineChars="0"/>
        <w:jc w:val="both"/>
        <w:rPr>
          <w:rFonts w:hint="default" w:ascii="仿宋" w:hAnsi="仿宋" w:eastAsia="仿宋" w:cs="仿宋"/>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3.评审要求：</w:t>
      </w:r>
      <w:r>
        <w:rPr>
          <w:rFonts w:hint="default" w:ascii="仿宋" w:hAnsi="仿宋" w:eastAsia="仿宋" w:cs="仿宋"/>
          <w:color w:val="auto"/>
          <w:kern w:val="2"/>
          <w:sz w:val="24"/>
          <w:szCs w:val="24"/>
          <w:highlight w:val="none"/>
          <w:lang w:val="en-US" w:eastAsia="zh-CN" w:bidi="ar-SA"/>
        </w:rPr>
        <w:t>详见磋商文件第五部分“磋商评审办法”。</w:t>
      </w:r>
    </w:p>
    <w:p w14:paraId="5730A8D0">
      <w:pPr>
        <w:pStyle w:val="6"/>
        <w:adjustRightInd/>
        <w:ind w:left="720"/>
        <w:jc w:val="center"/>
        <w:outlineLvl w:val="9"/>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十一、成交</w:t>
      </w:r>
    </w:p>
    <w:p w14:paraId="46D96ED7">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1.推荐成交候选供应商</w:t>
      </w:r>
    </w:p>
    <w:p w14:paraId="506141C8">
      <w:pPr>
        <w:spacing w:line="360" w:lineRule="auto"/>
        <w:ind w:firstLine="465" w:firstLineChars="194"/>
        <w:rPr>
          <w:rFonts w:hint="default" w:ascii="仿宋" w:hAnsi="仿宋" w:eastAsia="仿宋" w:cs="仿宋"/>
          <w:color w:val="auto"/>
          <w:sz w:val="24"/>
          <w:szCs w:val="21"/>
          <w:highlight w:val="none"/>
          <w:lang w:val="en-US" w:eastAsia="zh-CN"/>
        </w:rPr>
      </w:pPr>
      <w:r>
        <w:rPr>
          <w:rFonts w:hint="eastAsia" w:ascii="仿宋" w:hAnsi="仿宋" w:eastAsia="仿宋" w:cs="仿宋"/>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本项目推荐的成交候选人数量</w:t>
      </w:r>
      <w:r>
        <w:rPr>
          <w:rFonts w:hint="eastAsia" w:ascii="仿宋" w:hAnsi="仿宋" w:eastAsia="仿宋" w:cs="仿宋"/>
          <w:color w:val="auto"/>
          <w:sz w:val="24"/>
          <w:szCs w:val="21"/>
          <w:highlight w:val="none"/>
          <w:lang w:val="en-US" w:eastAsia="zh-CN"/>
        </w:rPr>
        <w:t>详见须知前附表。</w:t>
      </w:r>
    </w:p>
    <w:p w14:paraId="07E5D303">
      <w:pPr>
        <w:pStyle w:val="7"/>
        <w:widowControl w:val="0"/>
        <w:adjustRightInd w:val="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2.确定成交供应商</w:t>
      </w:r>
    </w:p>
    <w:p w14:paraId="3BAA1CD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为提高政府采购效率，鼓励在收到评审报告当天在线确定中标或者成交供应商。成交通知书和成交结果公告应当在规定时间内同时发出。</w:t>
      </w:r>
    </w:p>
    <w:p w14:paraId="145925E0">
      <w:pPr>
        <w:pStyle w:val="7"/>
        <w:rPr>
          <w:rFonts w:hint="default" w:ascii="仿宋" w:hAnsi="仿宋" w:eastAsia="仿宋" w:cs="仿宋"/>
          <w:color w:val="auto"/>
          <w:kern w:val="2"/>
          <w:sz w:val="24"/>
          <w:highlight w:val="none"/>
          <w:lang w:val="en-US"/>
        </w:rPr>
      </w:pPr>
      <w:r>
        <w:rPr>
          <w:rFonts w:hint="default" w:ascii="仿宋" w:hAnsi="仿宋" w:eastAsia="仿宋" w:cs="仿宋"/>
          <w:b/>
          <w:color w:val="auto"/>
          <w:sz w:val="24"/>
          <w:highlight w:val="none"/>
          <w:lang w:val="en-US" w:eastAsia="zh-CN"/>
        </w:rPr>
        <w:t>3.</w:t>
      </w:r>
      <w:r>
        <w:rPr>
          <w:rFonts w:hint="default" w:ascii="仿宋" w:hAnsi="仿宋" w:eastAsia="仿宋" w:cs="仿宋"/>
          <w:b/>
          <w:color w:val="auto"/>
          <w:sz w:val="24"/>
          <w:highlight w:val="none"/>
          <w:lang w:val="en-US"/>
        </w:rPr>
        <w:t>成交通知及成交结果公告</w:t>
      </w:r>
    </w:p>
    <w:p w14:paraId="42BA2CE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1"/>
          <w:highlight w:val="none"/>
        </w:rPr>
        <w:t>3.1自成交人确定之日起2个工作日内，</w:t>
      </w:r>
      <w:r>
        <w:rPr>
          <w:rFonts w:hint="eastAsia" w:ascii="仿宋" w:hAnsi="仿宋" w:eastAsia="仿宋" w:cs="仿宋"/>
          <w:color w:val="auto"/>
          <w:sz w:val="24"/>
          <w:szCs w:val="21"/>
          <w:highlight w:val="none"/>
          <w:lang w:eastAsia="zh-CN"/>
        </w:rPr>
        <w:t>采购代理机构</w:t>
      </w:r>
      <w:r>
        <w:rPr>
          <w:rFonts w:hint="eastAsia" w:ascii="仿宋" w:hAnsi="仿宋" w:eastAsia="仿宋" w:cs="仿宋"/>
          <w:color w:val="auto"/>
          <w:sz w:val="24"/>
          <w:szCs w:val="21"/>
          <w:highlight w:val="none"/>
        </w:rPr>
        <w:t>通过电子交易平台向成交人发出成交通知书，</w:t>
      </w:r>
      <w:r>
        <w:rPr>
          <w:rFonts w:hint="eastAsia" w:ascii="仿宋" w:hAnsi="仿宋" w:eastAsia="仿宋" w:cs="仿宋"/>
          <w:color w:val="auto"/>
          <w:sz w:val="24"/>
          <w:highlight w:val="none"/>
        </w:rPr>
        <w:t>同时编制发布采购</w:t>
      </w:r>
      <w:r>
        <w:rPr>
          <w:rFonts w:hint="eastAsia" w:ascii="仿宋" w:hAnsi="仿宋" w:eastAsia="仿宋" w:cs="仿宋"/>
          <w:color w:val="auto"/>
          <w:sz w:val="24"/>
          <w:szCs w:val="21"/>
          <w:highlight w:val="none"/>
        </w:rPr>
        <w:t>成交结果公告。</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也可以以纸质形式进行成交通知。</w:t>
      </w:r>
    </w:p>
    <w:p w14:paraId="0DA99B1D">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highlight w:val="none"/>
        </w:rPr>
        <w:t>3.2</w:t>
      </w:r>
      <w:r>
        <w:rPr>
          <w:rFonts w:hint="eastAsia" w:ascii="仿宋" w:hAnsi="仿宋" w:eastAsia="仿宋" w:cs="仿宋"/>
          <w:color w:val="auto"/>
          <w:sz w:val="24"/>
          <w:szCs w:val="21"/>
          <w:highlight w:val="none"/>
        </w:rPr>
        <w:t>成交</w:t>
      </w:r>
      <w:r>
        <w:rPr>
          <w:rFonts w:hint="eastAsia" w:ascii="仿宋" w:hAnsi="仿宋" w:eastAsia="仿宋" w:cs="仿宋"/>
          <w:color w:val="auto"/>
          <w:sz w:val="24"/>
          <w:highlight w:val="none"/>
        </w:rPr>
        <w:t>结果公告内容包括采购人及其委托的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的名称、地址、联系方式，项目名称和项目编号，成交人名称、地址和成交金额，主要中标</w:t>
      </w:r>
      <w:r>
        <w:rPr>
          <w:rFonts w:hint="eastAsia" w:ascii="仿宋" w:hAnsi="仿宋" w:eastAsia="仿宋" w:cs="仿宋"/>
          <w:color w:val="auto"/>
          <w:sz w:val="24"/>
          <w:highlight w:val="none"/>
          <w:lang w:eastAsia="zh-CN"/>
        </w:rPr>
        <w:t>（成交）</w:t>
      </w:r>
      <w:r>
        <w:rPr>
          <w:rFonts w:hint="eastAsia" w:ascii="仿宋" w:hAnsi="仿宋" w:eastAsia="仿宋" w:cs="仿宋"/>
          <w:color w:val="auto"/>
          <w:sz w:val="24"/>
          <w:highlight w:val="none"/>
        </w:rPr>
        <w:t>标的的名称、规格型号、数量、单价、服务要求，</w:t>
      </w:r>
      <w:r>
        <w:rPr>
          <w:rFonts w:hint="eastAsia" w:ascii="仿宋" w:hAnsi="仿宋" w:eastAsia="仿宋" w:cs="仿宋"/>
          <w:color w:val="auto"/>
          <w:sz w:val="24"/>
          <w:highlight w:val="none"/>
          <w:lang w:eastAsia="zh-CN"/>
        </w:rPr>
        <w:t>开启</w:t>
      </w:r>
      <w:r>
        <w:rPr>
          <w:rFonts w:hint="eastAsia" w:ascii="仿宋" w:hAnsi="仿宋" w:eastAsia="仿宋" w:cs="仿宋"/>
          <w:color w:val="auto"/>
          <w:sz w:val="24"/>
          <w:highlight w:val="none"/>
        </w:rPr>
        <w:t>记录、资格审查情况、评审专家抽取规则、符合性审查情况、未成交情况说明、成交公告期限以及评审专家名单、评分汇总及明细。</w:t>
      </w:r>
    </w:p>
    <w:p w14:paraId="616F21E3">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3.3公告期限为1个工作日。</w:t>
      </w:r>
    </w:p>
    <w:p w14:paraId="7E93AB8B">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3.4由于成交供应商原因导致重新采购的，应当承担支付代理费和专家评审费等费用在内的赔偿责任。</w:t>
      </w:r>
    </w:p>
    <w:p w14:paraId="222FD842">
      <w:pPr>
        <w:pStyle w:val="6"/>
        <w:snapToGrid w:val="0"/>
        <w:ind w:left="720"/>
        <w:jc w:val="center"/>
        <w:outlineLvl w:val="9"/>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十二、合同</w:t>
      </w:r>
    </w:p>
    <w:p w14:paraId="0C9BD32F">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1.合同主要条款：</w:t>
      </w:r>
      <w:r>
        <w:rPr>
          <w:rFonts w:hint="default" w:ascii="仿宋" w:hAnsi="仿宋" w:eastAsia="仿宋" w:cs="仿宋"/>
          <w:color w:val="auto"/>
          <w:sz w:val="24"/>
          <w:highlight w:val="none"/>
          <w:lang w:val="en-US"/>
        </w:rPr>
        <w:t>详见“第六部分拟签订的合同文本”。</w:t>
      </w:r>
    </w:p>
    <w:p w14:paraId="7E33F869">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rPr>
        <w:t>2.合同的签订</w:t>
      </w:r>
    </w:p>
    <w:p w14:paraId="2BCA801A">
      <w:pPr>
        <w:widowControl/>
        <w:shd w:val="clear" w:color="auto" w:fill="FFFFFF"/>
        <w:spacing w:line="360" w:lineRule="auto"/>
        <w:ind w:firstLine="480"/>
        <w:jc w:val="left"/>
        <w:rPr>
          <w:rFonts w:hint="eastAsia" w:ascii="仿宋" w:hAnsi="仿宋" w:eastAsia="仿宋" w:cs="仿宋"/>
          <w:color w:val="auto"/>
          <w:kern w:val="0"/>
          <w:sz w:val="24"/>
          <w:highlight w:val="none"/>
        </w:rPr>
      </w:pPr>
      <w:r>
        <w:rPr>
          <w:rFonts w:hint="eastAsia" w:ascii="仿宋" w:hAnsi="仿宋" w:eastAsia="仿宋" w:cs="仿宋"/>
          <w:color w:val="auto"/>
          <w:szCs w:val="21"/>
          <w:highlight w:val="none"/>
        </w:rPr>
        <w:t>2.1</w:t>
      </w:r>
      <w:r>
        <w:rPr>
          <w:rFonts w:hint="eastAsia" w:ascii="仿宋" w:hAnsi="仿宋" w:eastAsia="仿宋" w:cs="仿宋"/>
          <w:color w:val="auto"/>
          <w:kern w:val="0"/>
          <w:sz w:val="24"/>
          <w:highlight w:val="none"/>
        </w:rPr>
        <w:t>除不可抗力等特殊情况外，原则上采购人应当在成交通知书发出之日起10个工作日内，与成交供应商按照磋商文件确定的事项签订政府采购合同，并在签订之日起2个工作日内将政府采购合同在浙江政府采购网上公告。鼓励有条件的采购人视情缩减采购合同签订时限，提高采购效率，杜绝“冷、硬、横、推”等不当行为。</w:t>
      </w:r>
    </w:p>
    <w:p w14:paraId="297B1415">
      <w:pPr>
        <w:widowControl w:val="0"/>
        <w:adjustRightInd w:val="0"/>
        <w:snapToGrid w:val="0"/>
        <w:spacing w:before="0" w:line="360" w:lineRule="auto"/>
        <w:ind w:firstLine="480" w:firstLineChars="20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zh-CN" w:eastAsia="zh-CN" w:bidi="ar-SA"/>
        </w:rPr>
        <w:t>2.2成交人按规定的日期、时间、地点，由法定代表人或其授权代表与采购人代表签订合同。如成交人为联合体的，由联合体成员各方法定代表人或其授权代表与采购人代表签订合同。</w:t>
      </w:r>
    </w:p>
    <w:p w14:paraId="740F8A51">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0063B1FB">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039A596E">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2.5如签订合同并生效后，供应商无故拒绝或延期，除按照合同条款处理外，列入不良行为记录一次，并给予通报。</w:t>
      </w:r>
    </w:p>
    <w:p w14:paraId="727DC163">
      <w:pPr>
        <w:widowControl w:val="0"/>
        <w:adjustRightInd w:val="0"/>
        <w:snapToGrid w:val="0"/>
        <w:spacing w:before="0" w:after="0" w:afterLines="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2.6采购合同由采购人与成交供应商根据磋商文件、响应文件等内容通过政府采购电子交易平台在线签订，自动备案。</w:t>
      </w:r>
    </w:p>
    <w:p w14:paraId="17DFD79A">
      <w:pPr>
        <w:pStyle w:val="7"/>
        <w:rPr>
          <w:rFonts w:hint="default" w:ascii="仿宋" w:hAnsi="仿宋" w:eastAsia="仿宋" w:cs="仿宋"/>
          <w:b/>
          <w:color w:val="auto"/>
          <w:sz w:val="24"/>
          <w:highlight w:val="none"/>
          <w:lang w:val="en-US"/>
        </w:rPr>
      </w:pPr>
      <w:r>
        <w:rPr>
          <w:rFonts w:hint="default" w:ascii="仿宋" w:hAnsi="仿宋" w:eastAsia="仿宋" w:cs="仿宋"/>
          <w:b/>
          <w:color w:val="auto"/>
          <w:sz w:val="24"/>
          <w:highlight w:val="none"/>
          <w:lang w:val="en-US" w:eastAsia="zh-CN"/>
        </w:rPr>
        <w:t>3.</w:t>
      </w:r>
      <w:r>
        <w:rPr>
          <w:rFonts w:hint="default" w:ascii="仿宋" w:hAnsi="仿宋" w:eastAsia="仿宋" w:cs="仿宋"/>
          <w:b/>
          <w:color w:val="auto"/>
          <w:sz w:val="24"/>
          <w:highlight w:val="none"/>
          <w:lang w:val="en-US"/>
        </w:rPr>
        <w:t>履约保证金</w:t>
      </w:r>
    </w:p>
    <w:p w14:paraId="580D6360">
      <w:pPr>
        <w:tabs>
          <w:tab w:val="left" w:pos="0"/>
        </w:tabs>
        <w:spacing w:line="360" w:lineRule="auto"/>
        <w:ind w:firstLine="482"/>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拟签订的合同文本要求成交供应商提交履约保证金的，供应商应当以支票、汇票、本票或者金融机构、担保机构出具的保函等非现金形式提交</w:t>
      </w:r>
      <w:r>
        <w:rPr>
          <w:rFonts w:hint="eastAsia" w:ascii="仿宋" w:hAnsi="仿宋" w:eastAsia="仿宋" w:cs="仿宋"/>
          <w:color w:val="auto"/>
          <w:sz w:val="24"/>
          <w:highlight w:val="none"/>
        </w:rPr>
        <w:t>。履约保证金的数额不得超过政府采购合同金额的1%，鼓励根据项目特点、供应商诚信等因素免收履约保证金或降低缴纳比例。鼓励和支持供应商以银行、保险公司出具的保函形式提供履约保证金。采购人不得拒收履约保函，项目验收结束后应及时退还，延迟退还的，应当按照合同约定和法律规定承担相应的赔偿责任。</w:t>
      </w:r>
    </w:p>
    <w:p w14:paraId="14E264C6">
      <w:pPr>
        <w:tabs>
          <w:tab w:val="left" w:pos="0"/>
        </w:tabs>
        <w:spacing w:line="360" w:lineRule="auto"/>
        <w:ind w:firstLine="482"/>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供应商可登录政采云平台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snapToGrid w:val="0"/>
          <w:color w:val="auto"/>
          <w:kern w:val="28"/>
          <w:sz w:val="24"/>
          <w:highlight w:val="none"/>
        </w:rPr>
        <w:t>【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31A7ABF3">
      <w:pPr>
        <w:keepNext/>
        <w:keepLines/>
        <w:widowControl w:val="0"/>
        <w:numPr>
          <w:ilvl w:val="255"/>
          <w:numId w:val="0"/>
        </w:numPr>
        <w:adjustRightInd/>
        <w:spacing w:line="360" w:lineRule="auto"/>
        <w:ind w:left="0" w:firstLine="0"/>
        <w:jc w:val="left"/>
        <w:outlineLvl w:val="9"/>
        <w:rPr>
          <w:rFonts w:hint="eastAsia" w:ascii="仿宋" w:hAnsi="仿宋" w:eastAsia="仿宋" w:cs="仿宋"/>
          <w:b/>
          <w:bCs/>
          <w:color w:val="auto"/>
          <w:kern w:val="2"/>
          <w:sz w:val="32"/>
          <w:szCs w:val="32"/>
          <w:highlight w:val="none"/>
          <w:lang w:val="zh-CN" w:eastAsia="zh-CN" w:bidi="ar-SA"/>
        </w:rPr>
      </w:pPr>
      <w:r>
        <w:rPr>
          <w:rFonts w:hint="eastAsia" w:ascii="仿宋" w:hAnsi="仿宋" w:eastAsia="仿宋" w:cs="仿宋"/>
          <w:b/>
          <w:bCs/>
          <w:color w:val="auto"/>
          <w:kern w:val="2"/>
          <w:sz w:val="24"/>
          <w:szCs w:val="32"/>
          <w:highlight w:val="none"/>
          <w:lang w:val="en-US" w:eastAsia="zh-CN" w:bidi="ar-SA"/>
        </w:rPr>
        <w:t>4.预付款</w:t>
      </w:r>
    </w:p>
    <w:p w14:paraId="41AC2A03">
      <w:pPr>
        <w:adjustRightInd/>
        <w:spacing w:line="360" w:lineRule="auto"/>
        <w:ind w:firstLine="480" w:firstLineChars="200"/>
        <w:rPr>
          <w:rFonts w:hint="eastAsia" w:ascii="仿宋" w:hAnsi="仿宋" w:eastAsia="仿宋" w:cs="仿宋"/>
          <w:color w:val="auto"/>
          <w:highlight w:val="none"/>
        </w:rPr>
      </w:pPr>
      <w:r>
        <w:rPr>
          <w:rFonts w:hint="eastAsia" w:ascii="仿宋" w:hAnsi="仿宋" w:eastAsia="仿宋" w:cs="仿宋"/>
          <w:b w:val="0"/>
          <w:bCs w:val="0"/>
          <w:color w:val="auto"/>
          <w:sz w:val="24"/>
          <w:szCs w:val="24"/>
          <w:highlight w:val="none"/>
          <w:lang w:val="en-US"/>
        </w:rPr>
        <w:t>采购单位应当在政府采购合同中约定预付款，对中小企业合同预付款比例原则上不低于合同金额的40％，不高于合同金额的70%；项目分年安排预算的，每年预付款比例</w:t>
      </w:r>
      <w:r>
        <w:rPr>
          <w:rFonts w:hint="eastAsia" w:ascii="仿宋" w:hAnsi="仿宋" w:eastAsia="仿宋" w:cs="仿宋"/>
          <w:color w:val="auto"/>
          <w:sz w:val="24"/>
          <w:highlight w:val="none"/>
        </w:rPr>
        <w:t>不低于</w:t>
      </w:r>
      <w:r>
        <w:rPr>
          <w:rFonts w:hint="eastAsia" w:ascii="仿宋" w:hAnsi="仿宋" w:eastAsia="仿宋" w:cs="仿宋"/>
          <w:b w:val="0"/>
          <w:bCs w:val="0"/>
          <w:color w:val="auto"/>
          <w:sz w:val="24"/>
          <w:szCs w:val="24"/>
          <w:highlight w:val="none"/>
          <w:lang w:val="en-US"/>
        </w:rPr>
        <w:t>项目年度计划支付资金额的40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【保函保险服务】出具预付款保函，具体步骤：选择产品—填写供应商信息—选择中标项目—确认信息—等待保险/保函受理—确认保单—支付保费—成功出单。政采云金融专线95763。</w:t>
      </w:r>
    </w:p>
    <w:p w14:paraId="784D0535">
      <w:pPr>
        <w:pStyle w:val="6"/>
        <w:snapToGrid w:val="0"/>
        <w:ind w:left="720"/>
        <w:jc w:val="center"/>
        <w:outlineLvl w:val="9"/>
        <w:rPr>
          <w:rFonts w:hint="eastAsia" w:ascii="仿宋" w:hAnsi="仿宋" w:eastAsia="仿宋" w:cs="仿宋"/>
          <w:b/>
          <w:color w:val="auto"/>
          <w:sz w:val="32"/>
          <w:szCs w:val="32"/>
          <w:highlight w:val="none"/>
        </w:rPr>
      </w:pPr>
      <w:bookmarkStart w:id="19" w:name="_Toc25947"/>
      <w:bookmarkStart w:id="20" w:name="_Toc26667"/>
      <w:r>
        <w:rPr>
          <w:rFonts w:hint="eastAsia" w:ascii="仿宋" w:hAnsi="仿宋" w:eastAsia="仿宋" w:cs="仿宋"/>
          <w:b/>
          <w:color w:val="auto"/>
          <w:sz w:val="32"/>
          <w:szCs w:val="32"/>
          <w:highlight w:val="none"/>
        </w:rPr>
        <w:t>十三、验收</w:t>
      </w:r>
      <w:bookmarkEnd w:id="19"/>
      <w:bookmarkEnd w:id="20"/>
    </w:p>
    <w:p w14:paraId="37D5ABE6">
      <w:pPr>
        <w:pStyle w:val="7"/>
        <w:widowControl w:val="0"/>
        <w:adjustRightInd w:val="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1.验收</w:t>
      </w:r>
    </w:p>
    <w:p w14:paraId="4F914EA1">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C7A6E6">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1.2采购人可以邀请参加本项目的其他供应商或者第三方机构参与验收。参与验收的供应商或者第三方机构的意见作为验收书的参考资料一并存档。</w:t>
      </w:r>
    </w:p>
    <w:p w14:paraId="22B2C0CA">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52E3EBF">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9799C61">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1.5对于满足合同约定的采购资金支付条件的，供应商可通过政采云平台提起在线支付申请、查询支付结果，路径为政采云</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我的工作台</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合同管理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支付管理。对于供应商提起在线支付申请的，采购人应当按规定做好审核并完成支付。</w:t>
      </w:r>
    </w:p>
    <w:p w14:paraId="3FB2CA43">
      <w:pPr>
        <w:pStyle w:val="6"/>
        <w:snapToGrid w:val="0"/>
        <w:ind w:left="720"/>
        <w:jc w:val="center"/>
        <w:rPr>
          <w:rFonts w:hint="eastAsia" w:ascii="仿宋" w:hAnsi="仿宋" w:eastAsia="仿宋" w:cs="仿宋"/>
          <w:b/>
          <w:color w:val="auto"/>
          <w:sz w:val="32"/>
          <w:highlight w:val="none"/>
        </w:rPr>
      </w:pPr>
      <w:r>
        <w:rPr>
          <w:rFonts w:hint="eastAsia" w:ascii="仿宋" w:hAnsi="仿宋" w:eastAsia="仿宋" w:cs="仿宋"/>
          <w:b/>
          <w:color w:val="auto"/>
          <w:sz w:val="32"/>
          <w:szCs w:val="32"/>
          <w:highlight w:val="none"/>
        </w:rPr>
        <w:t>十四、电子交易活动的中止</w:t>
      </w:r>
    </w:p>
    <w:p w14:paraId="0BF2983E">
      <w:pPr>
        <w:pStyle w:val="7"/>
        <w:rPr>
          <w:rFonts w:hint="default" w:ascii="仿宋" w:hAnsi="仿宋" w:eastAsia="仿宋" w:cs="仿宋"/>
          <w:b/>
          <w:color w:val="auto"/>
          <w:sz w:val="24"/>
          <w:szCs w:val="24"/>
          <w:highlight w:val="none"/>
          <w:lang w:val="en-US"/>
        </w:rPr>
      </w:pPr>
      <w:r>
        <w:rPr>
          <w:rFonts w:hint="default" w:ascii="仿宋" w:hAnsi="仿宋" w:eastAsia="仿宋" w:cs="仿宋"/>
          <w:b/>
          <w:color w:val="auto"/>
          <w:sz w:val="24"/>
          <w:szCs w:val="24"/>
          <w:highlight w:val="none"/>
          <w:lang w:val="en-US"/>
        </w:rPr>
        <w:t>1.电子交易活动的中止</w:t>
      </w:r>
    </w:p>
    <w:p w14:paraId="6D1A46D2">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采购过程中出现以下情形，导致电子交易平台无法正常运行，或者无法保证电子交易的公平、公正和安全时，</w:t>
      </w:r>
      <w:r>
        <w:rPr>
          <w:rFonts w:hint="eastAsia" w:ascii="仿宋" w:hAnsi="仿宋" w:eastAsia="仿宋" w:cs="仿宋"/>
          <w:color w:val="auto"/>
          <w:kern w:val="0"/>
          <w:sz w:val="24"/>
          <w:highlight w:val="none"/>
          <w:lang w:eastAsia="zh-CN"/>
        </w:rPr>
        <w:t>采购代理机构</w:t>
      </w:r>
      <w:r>
        <w:rPr>
          <w:rFonts w:hint="eastAsia" w:ascii="仿宋" w:hAnsi="仿宋" w:eastAsia="仿宋" w:cs="仿宋"/>
          <w:color w:val="auto"/>
          <w:kern w:val="0"/>
          <w:sz w:val="24"/>
          <w:highlight w:val="none"/>
        </w:rPr>
        <w:t>可中止电子交易活动：</w:t>
      </w:r>
    </w:p>
    <w:p w14:paraId="35447D10">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1.1电子交易平台发生故障而无法登录访问的； </w:t>
      </w:r>
    </w:p>
    <w:p w14:paraId="5997A851">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1.2电子交易平台应用或数据库出现错误，不能进行正常操作的；</w:t>
      </w:r>
    </w:p>
    <w:p w14:paraId="48AB1B3C">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1.3电子交易平台发现严重安全漏洞，有潜在泄密危险的；</w:t>
      </w:r>
    </w:p>
    <w:p w14:paraId="753BFF3C">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1.4病毒发作导致不能进行正常操作的； </w:t>
      </w:r>
    </w:p>
    <w:p w14:paraId="13AF70C5">
      <w:pPr>
        <w:tabs>
          <w:tab w:val="left" w:pos="0"/>
        </w:tabs>
        <w:spacing w:line="360" w:lineRule="auto"/>
        <w:ind w:firstLine="48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1.5其他无法保证电子交易的公平、公正和安全的情况。</w:t>
      </w:r>
    </w:p>
    <w:p w14:paraId="1BC8FD0A">
      <w:pPr>
        <w:tabs>
          <w:tab w:val="left" w:pos="0"/>
        </w:tabs>
        <w:spacing w:line="360" w:lineRule="auto"/>
        <w:rPr>
          <w:rFonts w:hint="eastAsia" w:ascii="仿宋" w:hAnsi="仿宋" w:eastAsia="仿宋" w:cs="仿宋"/>
          <w:b/>
          <w:color w:val="auto"/>
          <w:sz w:val="36"/>
          <w:szCs w:val="36"/>
          <w:highlight w:val="none"/>
        </w:rPr>
      </w:pPr>
      <w:r>
        <w:rPr>
          <w:rFonts w:hint="eastAsia" w:ascii="仿宋" w:hAnsi="仿宋" w:eastAsia="仿宋" w:cs="仿宋"/>
          <w:b/>
          <w:color w:val="auto"/>
          <w:kern w:val="0"/>
          <w:sz w:val="24"/>
          <w:highlight w:val="none"/>
        </w:rPr>
        <w:t>2.</w:t>
      </w:r>
      <w:r>
        <w:rPr>
          <w:rFonts w:hint="eastAsia" w:ascii="仿宋" w:hAnsi="仿宋" w:eastAsia="仿宋" w:cs="仿宋"/>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r>
        <w:rPr>
          <w:rFonts w:hint="eastAsia" w:ascii="仿宋" w:hAnsi="仿宋" w:eastAsia="仿宋" w:cs="仿宋"/>
          <w:b/>
          <w:color w:val="auto"/>
          <w:sz w:val="36"/>
          <w:szCs w:val="36"/>
          <w:highlight w:val="none"/>
        </w:rPr>
        <w:br w:type="page"/>
      </w:r>
    </w:p>
    <w:p w14:paraId="58A06F91">
      <w:pPr>
        <w:pStyle w:val="4"/>
        <w:pageBreakBefore w:val="0"/>
        <w:kinsoku/>
        <w:wordWrap w:val="0"/>
        <w:overflowPunct/>
        <w:topLinePunct w:val="0"/>
        <w:bidi w:val="0"/>
        <w:spacing w:line="360" w:lineRule="auto"/>
        <w:jc w:val="center"/>
        <w:textAlignment w:val="auto"/>
        <w:outlineLvl w:val="0"/>
        <w:rPr>
          <w:rFonts w:hint="default" w:ascii="仿宋" w:hAnsi="仿宋" w:eastAsia="仿宋" w:cs="仿宋"/>
          <w:b/>
          <w:color w:val="auto"/>
          <w:sz w:val="44"/>
          <w:szCs w:val="44"/>
          <w:highlight w:val="none"/>
        </w:rPr>
      </w:pPr>
      <w:r>
        <w:rPr>
          <w:rFonts w:hint="default" w:ascii="仿宋" w:hAnsi="仿宋" w:eastAsia="仿宋" w:cs="仿宋"/>
          <w:b/>
          <w:color w:val="auto"/>
          <w:sz w:val="44"/>
          <w:szCs w:val="44"/>
          <w:highlight w:val="none"/>
        </w:rPr>
        <w:t>第</w:t>
      </w:r>
      <w:r>
        <w:rPr>
          <w:rFonts w:hint="default" w:ascii="仿宋" w:hAnsi="仿宋" w:eastAsia="仿宋" w:cs="仿宋"/>
          <w:b/>
          <w:color w:val="auto"/>
          <w:sz w:val="44"/>
          <w:szCs w:val="44"/>
          <w:highlight w:val="none"/>
          <w:lang w:val="en-US" w:eastAsia="zh-CN"/>
        </w:rPr>
        <w:t>四</w:t>
      </w:r>
      <w:r>
        <w:rPr>
          <w:rFonts w:hint="default" w:ascii="仿宋" w:hAnsi="仿宋" w:eastAsia="仿宋" w:cs="仿宋"/>
          <w:b/>
          <w:color w:val="auto"/>
          <w:sz w:val="44"/>
          <w:szCs w:val="44"/>
          <w:highlight w:val="none"/>
        </w:rPr>
        <w:t>部分 采购内容及需求</w:t>
      </w:r>
    </w:p>
    <w:p w14:paraId="32867278">
      <w:pPr>
        <w:pageBreakBefore w:val="0"/>
        <w:tabs>
          <w:tab w:val="left" w:pos="0"/>
        </w:tabs>
        <w:kinsoku/>
        <w:overflowPunct/>
        <w:topLinePunct w:val="0"/>
        <w:bidi w:val="0"/>
        <w:spacing w:line="360" w:lineRule="auto"/>
        <w:ind w:firstLine="48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注：“▲”系指实质性要求条款，“※”系指磋商过程中可能实质性变动的内容。</w:t>
      </w:r>
    </w:p>
    <w:p w14:paraId="4E2B3B48">
      <w:pPr>
        <w:pStyle w:val="5"/>
        <w:bidi w:val="0"/>
        <w:ind w:left="0" w:leftChars="0" w:firstLine="0" w:firstLineChars="0"/>
        <w:rPr>
          <w:rFonts w:hint="default"/>
          <w:lang w:val="en-US" w:eastAsia="zh-CN"/>
        </w:rPr>
      </w:pPr>
      <w:bookmarkStart w:id="21" w:name="_Toc28332"/>
      <w:bookmarkStart w:id="22" w:name="_Toc22609"/>
      <w:bookmarkStart w:id="23" w:name="_Toc18305"/>
      <w:r>
        <w:rPr>
          <w:rFonts w:hint="default"/>
          <w:lang w:val="en-US" w:eastAsia="zh-CN"/>
        </w:rPr>
        <w:t>一、项目概况</w:t>
      </w:r>
      <w:bookmarkEnd w:id="21"/>
      <w:bookmarkEnd w:id="22"/>
    </w:p>
    <w:p w14:paraId="2C7648E9">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上城公安分局现有中心机房1个、网络机房3个（候潮东路175号、景芳路63号、中河中路88号），合计117个机柜，12台模块化精密列间空调，7台精密空调，机房内运行服务器、存储、网络、安全、虚拟机等设备及系统共计989台，其中16台精密空调和111台服务器、网络、存储等设备过保。为确保分局核心网络系统、安全系统、存储系统的可靠性，需提供网络系统、安全系统优化提升技术支持服务、定期双活灾备演练，存储系统异构优化及数据迁移服务，需对GA网、SP专网以及互联网业务的虚拟化平台进行定期检查、优化、迁移及转换服务，对分局下属单位的GA四级网进行进一步配置优化及全网合理性调整、以及安全服务响应及网络加固服务。</w:t>
      </w:r>
    </w:p>
    <w:p w14:paraId="443E2D4C">
      <w:pPr>
        <w:pStyle w:val="5"/>
        <w:pageBreakBefore w:val="0"/>
        <w:kinsoku/>
        <w:wordWrap/>
        <w:overflowPunct/>
        <w:topLinePunct w:val="0"/>
        <w:autoSpaceDE w:val="0"/>
        <w:autoSpaceDN w:val="0"/>
        <w:bidi w:val="0"/>
        <w:ind w:left="0" w:leftChars="0" w:firstLine="0" w:firstLineChars="0"/>
        <w:textAlignment w:val="auto"/>
        <w:rPr>
          <w:rFonts w:hint="default" w:ascii="仿宋" w:hAnsi="仿宋" w:eastAsia="仿宋" w:cs="仿宋"/>
          <w:b/>
          <w:bCs/>
          <w:color w:val="auto"/>
          <w:sz w:val="28"/>
          <w:szCs w:val="28"/>
          <w:highlight w:val="none"/>
          <w:lang w:val="en-US"/>
        </w:rPr>
      </w:pPr>
      <w:r>
        <w:rPr>
          <w:rFonts w:hint="default" w:ascii="仿宋" w:hAnsi="仿宋" w:eastAsia="仿宋" w:cs="仿宋"/>
          <w:b/>
          <w:bCs/>
          <w:color w:val="auto"/>
          <w:kern w:val="2"/>
          <w:sz w:val="28"/>
          <w:szCs w:val="28"/>
          <w:highlight w:val="none"/>
          <w:lang w:val="en-US" w:eastAsia="zh-CN" w:bidi="ar-SA"/>
        </w:rPr>
        <w:t>二、</w:t>
      </w:r>
      <w:bookmarkStart w:id="24" w:name="_Toc26050"/>
      <w:r>
        <w:rPr>
          <w:rFonts w:hint="default" w:ascii="仿宋" w:hAnsi="仿宋" w:eastAsia="仿宋" w:cs="仿宋"/>
          <w:b/>
          <w:bCs/>
          <w:color w:val="auto"/>
          <w:sz w:val="28"/>
          <w:szCs w:val="28"/>
          <w:highlight w:val="none"/>
          <w:lang w:val="en-US" w:eastAsia="zh-CN"/>
        </w:rPr>
        <w:t>服务</w:t>
      </w:r>
      <w:r>
        <w:rPr>
          <w:rFonts w:hint="default" w:ascii="仿宋" w:hAnsi="仿宋" w:eastAsia="仿宋" w:cs="仿宋"/>
          <w:b/>
          <w:bCs/>
          <w:color w:val="auto"/>
          <w:sz w:val="28"/>
          <w:szCs w:val="28"/>
          <w:highlight w:val="none"/>
          <w:lang w:val="en-US"/>
        </w:rPr>
        <w:t>要求：</w:t>
      </w:r>
    </w:p>
    <w:bookmarkEnd w:id="24"/>
    <w:p w14:paraId="6C89EAF7">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熟悉上城公安分局机房基本情况，包括精密空调、消防、安防、动环、动力、服务器、存储、核心网络、网络安全、虚拟化系统，以及其他机房其他基础设施，提供设备的保修、维护、故障处理、安全服务、系统优化、系统调试等运维服务。</w:t>
      </w:r>
    </w:p>
    <w:p w14:paraId="108507AE">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针对本采购需求提供专业的服务团队，包括项目经理、专业技术支持人员，要求由经验丰富的工程师担任项目经理，专业技术人员5人以上，承担业务信息平台所有相关系统的技术保障、硬件保修、故障处理、巡检、系统安装、系统调试和系统优化等工作。</w:t>
      </w:r>
    </w:p>
    <w:p w14:paraId="015E6EF3">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▲3.服务期内向采购人提供统一的维护电话号码（固定电话），提供24×7的有关设备（系统）问题的电话咨询和故障报修服务，接受采购人微信或浙政钉咨询，并在2小时内提供回复。</w:t>
      </w:r>
    </w:p>
    <w:p w14:paraId="72D3FBFB">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4.故障处理响应及要求</w:t>
      </w:r>
    </w:p>
    <w:p w14:paraId="2FAF3174">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4.1 7×24小时响应，根据故障级别提供故障处理服务，同时满足如下要求：</w:t>
      </w:r>
    </w:p>
    <w:p w14:paraId="07227755">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Wingdings" w:hAnsi="Wingdings" w:eastAsia="仿宋" w:cs="仿宋"/>
          <w:color w:val="auto"/>
          <w:kern w:val="2"/>
          <w:sz w:val="24"/>
          <w:szCs w:val="24"/>
          <w:highlight w:val="none"/>
          <w:lang w:val="en-US" w:eastAsia="zh-CN" w:bidi="ar-SA"/>
        </w:rPr>
        <w:t>·</w:t>
      </w:r>
      <w:r>
        <w:rPr>
          <w:rFonts w:hint="eastAsia" w:ascii="仿宋" w:hAnsi="仿宋" w:eastAsia="仿宋" w:cs="仿宋"/>
          <w:color w:val="auto"/>
          <w:sz w:val="24"/>
          <w:szCs w:val="24"/>
          <w:highlight w:val="none"/>
        </w:rPr>
        <w:t>当硬件系统及其承载的系统软件等发生故障，提出故障响应请求后，成交人按故障级别给予及时响应。</w:t>
      </w:r>
    </w:p>
    <w:p w14:paraId="3C17A649">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Wingdings" w:hAnsi="Wingdings" w:eastAsia="仿宋" w:cs="仿宋"/>
          <w:color w:val="auto"/>
          <w:kern w:val="2"/>
          <w:sz w:val="24"/>
          <w:szCs w:val="24"/>
          <w:highlight w:val="none"/>
          <w:lang w:val="en-US" w:eastAsia="zh-CN" w:bidi="ar-SA"/>
        </w:rPr>
        <w:t>·</w:t>
      </w:r>
      <w:r>
        <w:rPr>
          <w:rFonts w:hint="eastAsia" w:ascii="仿宋" w:hAnsi="仿宋" w:eastAsia="仿宋" w:cs="仿宋"/>
          <w:color w:val="auto"/>
          <w:sz w:val="24"/>
          <w:szCs w:val="24"/>
          <w:highlight w:val="none"/>
        </w:rPr>
        <w:t>对硬件和系统故障进行诊断和恢复时，需独立完成，未经采购单位许可，不得借助采购单位的任何资源完成上述工作，需承担因操作失误等造成故障扩大、数据损坏、误操作等的赔偿和安全责任。</w:t>
      </w:r>
    </w:p>
    <w:p w14:paraId="570E21EE">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Wingdings" w:hAnsi="Wingdings" w:eastAsia="仿宋" w:cs="仿宋"/>
          <w:color w:val="auto"/>
          <w:kern w:val="2"/>
          <w:sz w:val="24"/>
          <w:szCs w:val="24"/>
          <w:highlight w:val="none"/>
          <w:lang w:val="en-US" w:eastAsia="zh-CN" w:bidi="ar-SA"/>
        </w:rPr>
        <w:t>·</w:t>
      </w:r>
      <w:r>
        <w:rPr>
          <w:rFonts w:hint="eastAsia" w:ascii="仿宋" w:hAnsi="仿宋" w:eastAsia="仿宋" w:cs="仿宋"/>
          <w:color w:val="auto"/>
          <w:sz w:val="24"/>
          <w:szCs w:val="24"/>
          <w:highlight w:val="none"/>
        </w:rPr>
        <w:t>当维保设备发生损坏且无法当场修复时，应承诺在8小时内提供同等档次的备用设备顶替原设备运行，并负责将损坏设备送修，其中所发生的一切费用由成交人承担。</w:t>
      </w:r>
    </w:p>
    <w:p w14:paraId="410245B0">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Wingdings" w:hAnsi="Wingdings" w:eastAsia="仿宋" w:cs="仿宋"/>
          <w:color w:val="auto"/>
          <w:kern w:val="2"/>
          <w:sz w:val="24"/>
          <w:szCs w:val="24"/>
          <w:highlight w:val="none"/>
          <w:lang w:val="en-US" w:eastAsia="zh-CN" w:bidi="ar-SA"/>
        </w:rPr>
        <w:t>·</w:t>
      </w:r>
      <w:r>
        <w:rPr>
          <w:rFonts w:hint="eastAsia" w:ascii="仿宋" w:hAnsi="仿宋" w:eastAsia="仿宋" w:cs="仿宋"/>
          <w:color w:val="auto"/>
          <w:sz w:val="24"/>
          <w:szCs w:val="24"/>
          <w:highlight w:val="none"/>
        </w:rPr>
        <w:t>当保内设备发生损坏且无法当场修复时，应承担联系协调责任，原有维保服务不能满足采购人规定的服务标准和要求的部分，应承诺负责提供临时备件，故障响应修复按故障级别要求执行。</w:t>
      </w:r>
    </w:p>
    <w:p w14:paraId="7A88B0DD">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color w:val="auto"/>
          <w:kern w:val="0"/>
          <w:sz w:val="24"/>
          <w:highlight w:val="none"/>
        </w:rPr>
        <w:t>※</w:t>
      </w:r>
      <w:r>
        <w:rPr>
          <w:rFonts w:hint="eastAsia" w:ascii="仿宋" w:hAnsi="仿宋" w:eastAsia="仿宋" w:cs="仿宋"/>
          <w:b/>
          <w:bCs/>
          <w:color w:val="auto"/>
          <w:sz w:val="24"/>
          <w:highlight w:val="none"/>
          <w:lang w:val="en-US" w:eastAsia="zh-CN"/>
        </w:rPr>
        <w:t>4.2故障级别相应要求如下：</w:t>
      </w:r>
    </w:p>
    <w:tbl>
      <w:tblPr>
        <w:tblStyle w:val="6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3561"/>
        <w:gridCol w:w="2866"/>
        <w:gridCol w:w="2278"/>
      </w:tblGrid>
      <w:tr w14:paraId="10B3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25" w:type="pct"/>
            <w:vAlign w:val="center"/>
          </w:tcPr>
          <w:p w14:paraId="0C4FA791">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故障级别</w:t>
            </w:r>
          </w:p>
        </w:tc>
        <w:tc>
          <w:tcPr>
            <w:tcW w:w="1789" w:type="pct"/>
            <w:vAlign w:val="center"/>
          </w:tcPr>
          <w:p w14:paraId="11C471F0">
            <w:pPr>
              <w:pStyle w:val="34"/>
              <w:keepNext w:val="0"/>
              <w:keepLines w:val="0"/>
              <w:pageBreakBefore w:val="0"/>
              <w:suppressLineNumbers w:val="0"/>
              <w:kinsoku/>
              <w:wordWrap/>
              <w:overflowPunct/>
              <w:topLinePunct w:val="0"/>
              <w:bidi w:val="0"/>
              <w:spacing w:before="0" w:beforeAutospacing="0" w:after="0" w:afterAutospacing="0" w:line="240" w:lineRule="auto"/>
              <w:ind w:left="0" w:right="0" w:firstLine="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故障内容</w:t>
            </w:r>
          </w:p>
        </w:tc>
        <w:tc>
          <w:tcPr>
            <w:tcW w:w="1440" w:type="pct"/>
            <w:vAlign w:val="center"/>
          </w:tcPr>
          <w:p w14:paraId="021EEE2E">
            <w:pPr>
              <w:pStyle w:val="34"/>
              <w:keepNext w:val="0"/>
              <w:keepLines w:val="0"/>
              <w:pageBreakBefore w:val="0"/>
              <w:suppressLineNumbers w:val="0"/>
              <w:kinsoku/>
              <w:wordWrap/>
              <w:overflowPunct/>
              <w:topLinePunct w:val="0"/>
              <w:bidi w:val="0"/>
              <w:spacing w:before="0" w:beforeAutospacing="0" w:after="0" w:afterAutospacing="0" w:line="240" w:lineRule="auto"/>
              <w:ind w:left="0" w:right="0" w:firstLine="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响应时间及效果</w:t>
            </w:r>
          </w:p>
        </w:tc>
        <w:tc>
          <w:tcPr>
            <w:tcW w:w="1144" w:type="pct"/>
            <w:vAlign w:val="center"/>
          </w:tcPr>
          <w:p w14:paraId="52197740">
            <w:pPr>
              <w:pStyle w:val="34"/>
              <w:keepNext w:val="0"/>
              <w:keepLines w:val="0"/>
              <w:pageBreakBefore w:val="0"/>
              <w:suppressLineNumbers w:val="0"/>
              <w:kinsoku/>
              <w:wordWrap/>
              <w:overflowPunct/>
              <w:topLinePunct w:val="0"/>
              <w:bidi w:val="0"/>
              <w:spacing w:before="0" w:beforeAutospacing="0" w:after="0" w:afterAutospacing="0" w:line="240" w:lineRule="auto"/>
              <w:ind w:left="0" w:right="0" w:firstLine="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其他</w:t>
            </w:r>
          </w:p>
        </w:tc>
      </w:tr>
      <w:tr w14:paraId="2BAE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7DE9520A">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I </w:t>
            </w:r>
            <w:r>
              <w:rPr>
                <w:rFonts w:hint="eastAsia" w:ascii="仿宋" w:hAnsi="仿宋" w:eastAsia="仿宋" w:cs="仿宋"/>
                <w:color w:val="auto"/>
                <w:sz w:val="24"/>
                <w:szCs w:val="24"/>
                <w:highlight w:val="none"/>
              </w:rPr>
              <w:t>一般故障</w:t>
            </w:r>
          </w:p>
        </w:tc>
        <w:tc>
          <w:tcPr>
            <w:tcW w:w="1789" w:type="pct"/>
            <w:vAlign w:val="center"/>
          </w:tcPr>
          <w:p w14:paraId="4B150F13">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出现系统故障，不影响系统运行，不影响业务正常运作</w:t>
            </w:r>
          </w:p>
        </w:tc>
        <w:tc>
          <w:tcPr>
            <w:tcW w:w="1440" w:type="pct"/>
            <w:vAlign w:val="center"/>
          </w:tcPr>
          <w:p w14:paraId="510AA634">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1小时</w:t>
            </w:r>
            <w:r>
              <w:rPr>
                <w:rFonts w:hint="eastAsia" w:ascii="仿宋" w:hAnsi="仿宋" w:eastAsia="仿宋" w:cs="仿宋"/>
                <w:color w:val="auto"/>
                <w:kern w:val="0"/>
                <w:sz w:val="24"/>
                <w:szCs w:val="24"/>
                <w:highlight w:val="none"/>
                <w:lang w:val="en-US" w:eastAsia="zh-CN"/>
              </w:rPr>
              <w:t>内</w:t>
            </w:r>
            <w:r>
              <w:rPr>
                <w:rFonts w:hint="eastAsia" w:ascii="仿宋" w:hAnsi="仿宋" w:eastAsia="仿宋" w:cs="仿宋"/>
                <w:color w:val="auto"/>
                <w:kern w:val="0"/>
                <w:sz w:val="24"/>
                <w:szCs w:val="24"/>
                <w:highlight w:val="none"/>
              </w:rPr>
              <w:t>响应，4小时到达现场，24小时内解决。</w:t>
            </w:r>
          </w:p>
        </w:tc>
        <w:tc>
          <w:tcPr>
            <w:tcW w:w="1144" w:type="pct"/>
            <w:vMerge w:val="restart"/>
            <w:vAlign w:val="center"/>
          </w:tcPr>
          <w:p w14:paraId="07844CCF">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对于硬件故障，要求不论在何时确诊需要进行备件更换，发出备件更换指令起4小时内备件到达故障现场，并恢复系统正常运行。</w:t>
            </w:r>
          </w:p>
        </w:tc>
      </w:tr>
      <w:tr w14:paraId="012A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0309CB41">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II 次要故障</w:t>
            </w:r>
          </w:p>
        </w:tc>
        <w:tc>
          <w:tcPr>
            <w:tcW w:w="1789" w:type="pct"/>
            <w:vAlign w:val="center"/>
          </w:tcPr>
          <w:p w14:paraId="6EE22F8A">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出现系统故障，影响系统运行或影响非关键业务运作，不影响核心业务运作</w:t>
            </w:r>
          </w:p>
        </w:tc>
        <w:tc>
          <w:tcPr>
            <w:tcW w:w="1440" w:type="pct"/>
            <w:vAlign w:val="center"/>
          </w:tcPr>
          <w:p w14:paraId="40796A3B">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45分钟</w:t>
            </w:r>
            <w:r>
              <w:rPr>
                <w:rFonts w:hint="eastAsia" w:ascii="仿宋" w:hAnsi="仿宋" w:eastAsia="仿宋" w:cs="仿宋"/>
                <w:color w:val="auto"/>
                <w:kern w:val="0"/>
                <w:sz w:val="24"/>
                <w:szCs w:val="24"/>
                <w:highlight w:val="none"/>
              </w:rPr>
              <w:t>内响应，2小时内到达现场，</w:t>
            </w:r>
            <w:r>
              <w:rPr>
                <w:rFonts w:hint="eastAsia" w:ascii="仿宋" w:hAnsi="仿宋" w:eastAsia="仿宋" w:cs="仿宋"/>
                <w:color w:val="auto"/>
                <w:sz w:val="24"/>
                <w:szCs w:val="24"/>
                <w:highlight w:val="none"/>
              </w:rPr>
              <w:t>8小时内</w:t>
            </w:r>
            <w:r>
              <w:rPr>
                <w:rFonts w:hint="eastAsia" w:ascii="仿宋" w:hAnsi="仿宋" w:eastAsia="仿宋" w:cs="仿宋"/>
                <w:color w:val="auto"/>
                <w:kern w:val="0"/>
                <w:sz w:val="24"/>
                <w:szCs w:val="24"/>
                <w:highlight w:val="none"/>
              </w:rPr>
              <w:t>解决。</w:t>
            </w:r>
          </w:p>
        </w:tc>
        <w:tc>
          <w:tcPr>
            <w:tcW w:w="1144" w:type="pct"/>
            <w:vMerge w:val="continue"/>
            <w:vAlign w:val="center"/>
          </w:tcPr>
          <w:p w14:paraId="6B4A3894">
            <w:pPr>
              <w:pStyle w:val="34"/>
              <w:keepNext w:val="0"/>
              <w:keepLines w:val="0"/>
              <w:pageBreakBefore w:val="0"/>
              <w:suppressLineNumbers w:val="0"/>
              <w:kinsoku/>
              <w:wordWrap/>
              <w:overflowPunct/>
              <w:topLinePunct w:val="0"/>
              <w:bidi w:val="0"/>
              <w:spacing w:before="0" w:beforeAutospacing="0" w:after="0" w:afterAutospacing="0" w:line="240" w:lineRule="auto"/>
              <w:ind w:left="0" w:right="0" w:firstLine="480"/>
              <w:jc w:val="center"/>
              <w:textAlignment w:val="auto"/>
              <w:rPr>
                <w:rFonts w:hint="eastAsia" w:ascii="仿宋" w:hAnsi="仿宋" w:eastAsia="仿宋" w:cs="仿宋"/>
                <w:color w:val="auto"/>
                <w:sz w:val="24"/>
                <w:szCs w:val="24"/>
                <w:highlight w:val="none"/>
              </w:rPr>
            </w:pPr>
          </w:p>
        </w:tc>
      </w:tr>
      <w:tr w14:paraId="006B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058A30CA">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III 重大故障</w:t>
            </w:r>
          </w:p>
        </w:tc>
        <w:tc>
          <w:tcPr>
            <w:tcW w:w="1789" w:type="pct"/>
            <w:vAlign w:val="center"/>
          </w:tcPr>
          <w:p w14:paraId="41442AF9">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出现系统故障，系统崩溃或其他状况，影响核心业务的正常运行</w:t>
            </w:r>
          </w:p>
        </w:tc>
        <w:tc>
          <w:tcPr>
            <w:tcW w:w="1440" w:type="pct"/>
            <w:vAlign w:val="center"/>
          </w:tcPr>
          <w:p w14:paraId="2BF33562">
            <w:pPr>
              <w:pStyle w:val="34"/>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30分钟</w:t>
            </w:r>
            <w:r>
              <w:rPr>
                <w:rFonts w:hint="eastAsia" w:ascii="仿宋" w:hAnsi="仿宋" w:eastAsia="仿宋" w:cs="仿宋"/>
                <w:color w:val="auto"/>
                <w:kern w:val="0"/>
                <w:sz w:val="24"/>
                <w:szCs w:val="24"/>
                <w:highlight w:val="none"/>
              </w:rPr>
              <w:t>内响应，1小时内到达现场，2小时内解决。</w:t>
            </w:r>
          </w:p>
        </w:tc>
        <w:tc>
          <w:tcPr>
            <w:tcW w:w="1144" w:type="pct"/>
            <w:vMerge w:val="continue"/>
            <w:vAlign w:val="center"/>
          </w:tcPr>
          <w:p w14:paraId="0D679205">
            <w:pPr>
              <w:pStyle w:val="34"/>
              <w:keepNext w:val="0"/>
              <w:keepLines w:val="0"/>
              <w:pageBreakBefore w:val="0"/>
              <w:suppressLineNumbers w:val="0"/>
              <w:kinsoku/>
              <w:wordWrap/>
              <w:overflowPunct/>
              <w:topLinePunct w:val="0"/>
              <w:bidi w:val="0"/>
              <w:spacing w:before="0" w:beforeAutospacing="0" w:after="0" w:afterAutospacing="0" w:line="240" w:lineRule="auto"/>
              <w:ind w:left="0" w:right="0" w:firstLine="480"/>
              <w:jc w:val="center"/>
              <w:textAlignment w:val="auto"/>
              <w:rPr>
                <w:rFonts w:hint="eastAsia" w:ascii="仿宋" w:hAnsi="仿宋" w:eastAsia="仿宋" w:cs="仿宋"/>
                <w:color w:val="auto"/>
                <w:sz w:val="24"/>
                <w:szCs w:val="24"/>
                <w:highlight w:val="none"/>
              </w:rPr>
            </w:pPr>
          </w:p>
        </w:tc>
      </w:tr>
    </w:tbl>
    <w:p w14:paraId="11F0C190">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故障维护涉及配件由成交人提供，更换的配件应能保证设备正常工作（费用包含在投标报价中），费用不能改变原有设备性能，符合制造商公布的质量标准，且具备原制造厂商的铭牌、标志，所有配件必须通过合法渠道进口，否则采购人有权退回。</w:t>
      </w:r>
    </w:p>
    <w:p w14:paraId="4A71553E">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5.预防性维护</w:t>
      </w:r>
    </w:p>
    <w:p w14:paraId="1EEC4F4F">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提供定期预防性维护服务，制定相应的定期服务计划，提供维护保养报告以供采购单位备案。根据定期预防性维护服务结果，定制后续的维护建议报告，包括系统优化建议、操作步骤、以及相应的安全风险分析等。</w:t>
      </w:r>
    </w:p>
    <w:p w14:paraId="3CA7BEF2">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6.系统优化服务</w:t>
      </w:r>
    </w:p>
    <w:p w14:paraId="0DE4D47F">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对采购人的网络系统、安全系统、虚拟化系统、存储系统等系统，应根据采购单位要求或系统调优的需要，进行系统优化服务，包括但不限于系统结构调整和系统参数优化调整等。</w:t>
      </w:r>
    </w:p>
    <w:p w14:paraId="2A0930A5">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在对系统进行优化时，需独立完成，未经采购单位许可，不得借助采购单位的任何资源完成上述工作，需承担因操作失误等造成故障扩大、数据损坏、误操作等的赔偿和安全责任。</w:t>
      </w:r>
    </w:p>
    <w:p w14:paraId="22E2118E">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7.技术咨询服务</w:t>
      </w:r>
    </w:p>
    <w:p w14:paraId="62FBC1F3">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结合采购人业务系统的发展规划要求，完成硬件及系统平台总体方案的规划、设计、调试与实施等任务；承担对各种各类设备无缝衔接、安全运行的规划、设计、联调和验收等全部任务，包括主机、存储、网络、安全和机房基础系统等。</w:t>
      </w:r>
    </w:p>
    <w:p w14:paraId="7CC07006">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Wingdings" w:hAnsi="Wingdings" w:eastAsia="仿宋" w:cs="仿宋"/>
          <w:color w:val="auto"/>
          <w:kern w:val="2"/>
          <w:sz w:val="24"/>
          <w:szCs w:val="24"/>
          <w:highlight w:val="none"/>
          <w:lang w:val="en-US" w:eastAsia="zh-CN" w:bidi="ar-SA"/>
        </w:rPr>
        <w:t>·</w:t>
      </w:r>
      <w:r>
        <w:rPr>
          <w:rFonts w:hint="eastAsia" w:ascii="仿宋" w:hAnsi="仿宋" w:eastAsia="仿宋" w:cs="仿宋"/>
          <w:color w:val="auto"/>
          <w:sz w:val="24"/>
          <w:szCs w:val="24"/>
          <w:highlight w:val="none"/>
        </w:rPr>
        <w:t>深入了解基础网络架构体系，配合用户对网络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安全、服务器、存储和虚拟化等</w:t>
      </w:r>
      <w:r>
        <w:rPr>
          <w:rFonts w:hint="eastAsia" w:ascii="仿宋" w:hAnsi="仿宋" w:eastAsia="仿宋" w:cs="仿宋"/>
          <w:color w:val="auto"/>
          <w:sz w:val="24"/>
          <w:szCs w:val="24"/>
          <w:highlight w:val="none"/>
        </w:rPr>
        <w:t>相关规划设计提供</w:t>
      </w:r>
      <w:r>
        <w:rPr>
          <w:rFonts w:hint="eastAsia" w:ascii="仿宋" w:hAnsi="仿宋" w:eastAsia="仿宋" w:cs="仿宋"/>
          <w:color w:val="auto"/>
          <w:sz w:val="24"/>
          <w:szCs w:val="24"/>
          <w:highlight w:val="none"/>
          <w:lang w:val="en-US" w:eastAsia="zh-CN"/>
        </w:rPr>
        <w:t>技术</w:t>
      </w:r>
      <w:r>
        <w:rPr>
          <w:rFonts w:hint="eastAsia" w:ascii="仿宋" w:hAnsi="仿宋" w:eastAsia="仿宋" w:cs="仿宋"/>
          <w:color w:val="auto"/>
          <w:sz w:val="24"/>
          <w:szCs w:val="24"/>
          <w:highlight w:val="none"/>
        </w:rPr>
        <w:t>咨询</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w:t>
      </w:r>
    </w:p>
    <w:p w14:paraId="41701B8A">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深入了解现有网络、服务器、存储以及虚拟化的应用情况。</w:t>
      </w:r>
    </w:p>
    <w:p w14:paraId="07652B06">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根据应用系统发展、结合平台现有资源的情况，及时提出平台改造需求。</w:t>
      </w:r>
    </w:p>
    <w:p w14:paraId="4E80552C">
      <w:pPr>
        <w:pStyle w:val="2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对改造需求（包括用户提出的需求）进行可行性论证，技术评估等工作，并形成相关设计方案。</w:t>
      </w:r>
    </w:p>
    <w:p w14:paraId="13C347B6">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8.应急保障服务</w:t>
      </w:r>
    </w:p>
    <w:p w14:paraId="5403EFC8">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在发生重大突发事件或采购人启动应急响应时，须立即启动应急预案，调动所有必要资源，提供全天候现场及远程支持，全力配合采购人进行应急处置与系统恢复，直至事件结束、业务恢复正常。根据采购单位要求实施综合性应急演练或专项应急演练（如核心系统故障切换、供电中断、网络攻击应急处置等）。</w:t>
      </w:r>
    </w:p>
    <w:p w14:paraId="2D829A72">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9.专业技术服务</w:t>
      </w:r>
    </w:p>
    <w:p w14:paraId="402D7982">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9.1双活存储演练：容灾演练方案、应急预案、定期演练和演练报告，验证现有存储的Metro双活功能搭建的双活存储系统出现灾难故障时，确保数据完整有效，在不影响业务的情况下实现故障节点修复后的数据同步。</w:t>
      </w:r>
    </w:p>
    <w:p w14:paraId="5BEEB0B0">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9.2存储优化服务：存储空间季度检查，存储系统异构优化，通过现有存储SmartVirtualization‌异构虚拟化功能实现现有多品牌光纤通道技术存储异构搭建，进行异构存储数据迁移服务；熟悉现有存储的空间分配及使用情况，进行存储结构、存储分配优化和实施服务。</w:t>
      </w:r>
    </w:p>
    <w:p w14:paraId="32AB8099">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9.3核心网络及安全技术支持服务：机房核心网络提供优化或升级方案支持服务，对现有的SP专网、GA网核心网络提供升级方案、提供网络结构优化方案；结合现有的网络安全部署结构，提供网络安全部署结构优化方案、硬件升级方案。</w:t>
      </w:r>
    </w:p>
    <w:p w14:paraId="3EC12333">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9.4网络及安全事件技术服务：公安四级网络配置优化、合理性调整、安全事件响应、安全加固服务和23个驻外下级单位的网络故障技术服务；根据公安系统对网络数据安全要求，对相应的网络层、网络安全设备层面安全应急响应，提供如一键断网、网络访问控制、网络漏洞修补、网络加固等安全服务。</w:t>
      </w:r>
    </w:p>
    <w:p w14:paraId="62A4DD00">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9.5网络地址规划及管理服务：结合现有SP网、GA专网地址使用情况，提供地址使用规划和管理服务，包括地址分配和地址规划回收；</w:t>
      </w:r>
    </w:p>
    <w:p w14:paraId="2CB39F1E">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9.6虚拟化平台系统定期巡检、优化、迁移和转换服务，根据用户需求完成虚拟化平台搭建、集群配置、虚拟机迁移、原非国产至国产化虚拟化平台虚机转换等专业技术服务，提供虚拟机备份和恢复方案和服务。</w:t>
      </w:r>
    </w:p>
    <w:p w14:paraId="50A872BB">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9.7气体灭火系统演练服务：为确保气体灭火系统的有效性，提供气体灭火系统演练方案、应急预案、定期演练和演练报告，七氟丙烷药剂检查，药剂灭火浓度有效性评估和1次钢瓶检测服务。</w:t>
      </w:r>
    </w:p>
    <w:p w14:paraId="3DCB92DB">
      <w:pPr>
        <w:pageBreakBefore w:val="0"/>
        <w:kinsoku/>
        <w:wordWrap/>
        <w:overflowPunct/>
        <w:topLinePunct w:val="0"/>
        <w:autoSpaceDE w:val="0"/>
        <w:autoSpaceDN w:val="0"/>
        <w:bidi w:val="0"/>
        <w:spacing w:line="360" w:lineRule="auto"/>
        <w:ind w:firstLine="420"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10.要求在本项目维护过程中做详细的工作台账，并根据采购人要求作分类、汇总及统计分析；要求结合巡检和其他服务，为采购人的设备（系统）建立维保档案。</w:t>
      </w:r>
    </w:p>
    <w:p w14:paraId="6667CAE7">
      <w:pPr>
        <w:pStyle w:val="5"/>
        <w:pageBreakBefore w:val="0"/>
        <w:kinsoku/>
        <w:wordWrap/>
        <w:overflowPunct/>
        <w:topLinePunct w:val="0"/>
        <w:autoSpaceDE w:val="0"/>
        <w:autoSpaceDN w:val="0"/>
        <w:bidi w:val="0"/>
        <w:ind w:left="0" w:leftChars="0" w:firstLine="0" w:firstLineChars="0"/>
        <w:textAlignment w:val="auto"/>
        <w:rPr>
          <w:rFonts w:hint="default" w:ascii="仿宋" w:hAnsi="仿宋" w:eastAsia="仿宋" w:cs="仿宋"/>
          <w:b/>
          <w:bCs/>
          <w:color w:val="auto"/>
          <w:sz w:val="28"/>
          <w:highlight w:val="none"/>
          <w:lang w:val="en-US"/>
        </w:rPr>
      </w:pPr>
      <w:r>
        <w:rPr>
          <w:rFonts w:hint="default" w:ascii="仿宋" w:hAnsi="仿宋" w:eastAsia="仿宋" w:cs="仿宋"/>
          <w:b/>
          <w:bCs/>
          <w:color w:val="auto"/>
          <w:kern w:val="2"/>
          <w:sz w:val="28"/>
          <w:szCs w:val="28"/>
          <w:highlight w:val="none"/>
          <w:lang w:val="en-US" w:eastAsia="zh-CN" w:bidi="ar-SA"/>
        </w:rPr>
        <w:t>三、</w:t>
      </w:r>
      <w:r>
        <w:rPr>
          <w:rFonts w:hint="default" w:ascii="仿宋" w:hAnsi="仿宋" w:eastAsia="仿宋" w:cs="仿宋"/>
          <w:b/>
          <w:bCs/>
          <w:color w:val="auto"/>
          <w:sz w:val="28"/>
          <w:highlight w:val="none"/>
          <w:lang w:val="en-US" w:eastAsia="zh-CN"/>
        </w:rPr>
        <w:t>维保硬件及服务清单</w:t>
      </w:r>
      <w:r>
        <w:rPr>
          <w:rFonts w:hint="default" w:ascii="仿宋" w:hAnsi="仿宋" w:eastAsia="仿宋" w:cs="仿宋"/>
          <w:b/>
          <w:bCs/>
          <w:color w:val="auto"/>
          <w:sz w:val="28"/>
          <w:highlight w:val="none"/>
          <w:lang w:val="en-US"/>
        </w:rPr>
        <w:t>：</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20"/>
        <w:gridCol w:w="1113"/>
        <w:gridCol w:w="2707"/>
        <w:gridCol w:w="3962"/>
        <w:gridCol w:w="787"/>
        <w:gridCol w:w="862"/>
      </w:tblGrid>
      <w:tr w14:paraId="422C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shd w:val="clear" w:color="auto" w:fill="auto"/>
            <w:vAlign w:val="center"/>
          </w:tcPr>
          <w:p w14:paraId="31BE4D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559" w:type="pct"/>
            <w:shd w:val="clear" w:color="auto" w:fill="auto"/>
            <w:vAlign w:val="center"/>
          </w:tcPr>
          <w:p w14:paraId="005982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名称</w:t>
            </w:r>
          </w:p>
        </w:tc>
        <w:tc>
          <w:tcPr>
            <w:tcW w:w="1359" w:type="pct"/>
            <w:shd w:val="clear" w:color="auto" w:fill="auto"/>
            <w:vAlign w:val="center"/>
          </w:tcPr>
          <w:p w14:paraId="1551DC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内容</w:t>
            </w:r>
          </w:p>
        </w:tc>
        <w:tc>
          <w:tcPr>
            <w:tcW w:w="1989" w:type="pct"/>
            <w:shd w:val="clear" w:color="auto" w:fill="auto"/>
            <w:vAlign w:val="center"/>
          </w:tcPr>
          <w:p w14:paraId="009F23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服务要求</w:t>
            </w:r>
          </w:p>
        </w:tc>
        <w:tc>
          <w:tcPr>
            <w:tcW w:w="395" w:type="pct"/>
            <w:shd w:val="clear" w:color="auto" w:fill="auto"/>
            <w:vAlign w:val="center"/>
          </w:tcPr>
          <w:p w14:paraId="74B131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数量</w:t>
            </w:r>
          </w:p>
        </w:tc>
        <w:tc>
          <w:tcPr>
            <w:tcW w:w="433" w:type="pct"/>
            <w:shd w:val="clear" w:color="auto" w:fill="auto"/>
            <w:vAlign w:val="center"/>
          </w:tcPr>
          <w:p w14:paraId="1237FE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单位</w:t>
            </w:r>
          </w:p>
        </w:tc>
      </w:tr>
      <w:tr w14:paraId="483D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261" w:type="pct"/>
            <w:vMerge w:val="restart"/>
            <w:shd w:val="clear" w:color="auto" w:fill="auto"/>
            <w:vAlign w:val="center"/>
          </w:tcPr>
          <w:p w14:paraId="055DBA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559" w:type="pct"/>
            <w:vMerge w:val="restart"/>
            <w:shd w:val="clear" w:color="auto" w:fill="auto"/>
            <w:vAlign w:val="center"/>
          </w:tcPr>
          <w:p w14:paraId="0B4B73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机房精密空调保修及维护服务</w:t>
            </w:r>
          </w:p>
        </w:tc>
        <w:tc>
          <w:tcPr>
            <w:tcW w:w="1359" w:type="pct"/>
            <w:shd w:val="clear" w:color="auto" w:fill="auto"/>
            <w:vAlign w:val="center"/>
          </w:tcPr>
          <w:p w14:paraId="2B7ABFC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45KW精密列间空调保修</w:t>
            </w:r>
          </w:p>
        </w:tc>
        <w:tc>
          <w:tcPr>
            <w:tcW w:w="1989" w:type="pct"/>
            <w:shd w:val="clear" w:color="auto" w:fill="auto"/>
            <w:vAlign w:val="center"/>
          </w:tcPr>
          <w:p w14:paraId="7E3F5C6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维谛45KW精密空调3年硬件保修</w:t>
            </w:r>
          </w:p>
        </w:tc>
        <w:tc>
          <w:tcPr>
            <w:tcW w:w="395" w:type="pct"/>
            <w:shd w:val="clear" w:color="auto" w:fill="auto"/>
            <w:vAlign w:val="center"/>
          </w:tcPr>
          <w:p w14:paraId="538CDB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433" w:type="pct"/>
            <w:shd w:val="clear" w:color="auto" w:fill="auto"/>
            <w:vAlign w:val="center"/>
          </w:tcPr>
          <w:p w14:paraId="7E6518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1944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69CFA283">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4AE39881">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228F821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35KW精密列间空调保修</w:t>
            </w:r>
          </w:p>
        </w:tc>
        <w:tc>
          <w:tcPr>
            <w:tcW w:w="1989" w:type="pct"/>
            <w:shd w:val="clear" w:color="auto" w:fill="auto"/>
            <w:vAlign w:val="center"/>
          </w:tcPr>
          <w:p w14:paraId="6CEECE5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维谛35KW精密空调3年硬件保修</w:t>
            </w:r>
          </w:p>
        </w:tc>
        <w:tc>
          <w:tcPr>
            <w:tcW w:w="395" w:type="pct"/>
            <w:shd w:val="clear" w:color="auto" w:fill="auto"/>
            <w:vAlign w:val="center"/>
          </w:tcPr>
          <w:p w14:paraId="28D1AE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433" w:type="pct"/>
            <w:shd w:val="clear" w:color="auto" w:fill="auto"/>
            <w:vAlign w:val="center"/>
          </w:tcPr>
          <w:p w14:paraId="362463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737D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4B6DA3E">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04A395D">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585999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12.5KW精密空调保修1</w:t>
            </w:r>
          </w:p>
        </w:tc>
        <w:tc>
          <w:tcPr>
            <w:tcW w:w="1989" w:type="pct"/>
            <w:shd w:val="clear" w:color="auto" w:fill="auto"/>
            <w:vAlign w:val="center"/>
          </w:tcPr>
          <w:p w14:paraId="3AFF401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维谛DME12M精密空调3年硬件保修</w:t>
            </w:r>
          </w:p>
        </w:tc>
        <w:tc>
          <w:tcPr>
            <w:tcW w:w="395" w:type="pct"/>
            <w:shd w:val="clear" w:color="auto" w:fill="auto"/>
            <w:vAlign w:val="center"/>
          </w:tcPr>
          <w:p w14:paraId="7E7571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33" w:type="pct"/>
            <w:shd w:val="clear" w:color="auto" w:fill="auto"/>
            <w:vAlign w:val="center"/>
          </w:tcPr>
          <w:p w14:paraId="25E657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1EDD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636C112B">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44C7E28F">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A15215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12.5KW精密空调保修2</w:t>
            </w:r>
          </w:p>
        </w:tc>
        <w:tc>
          <w:tcPr>
            <w:tcW w:w="1989" w:type="pct"/>
            <w:shd w:val="clear" w:color="auto" w:fill="auto"/>
            <w:vAlign w:val="center"/>
          </w:tcPr>
          <w:p w14:paraId="4B4C824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依米康12.5KW精密空调3年硬件保修</w:t>
            </w:r>
          </w:p>
        </w:tc>
        <w:tc>
          <w:tcPr>
            <w:tcW w:w="395" w:type="pct"/>
            <w:shd w:val="clear" w:color="auto" w:fill="auto"/>
            <w:vAlign w:val="center"/>
          </w:tcPr>
          <w:p w14:paraId="40E806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69BBE4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4DB1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340D3A6">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515103F">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486AD8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空调外机清洗</w:t>
            </w:r>
          </w:p>
        </w:tc>
        <w:tc>
          <w:tcPr>
            <w:tcW w:w="1989" w:type="pct"/>
            <w:shd w:val="clear" w:color="auto" w:fill="auto"/>
            <w:vAlign w:val="center"/>
          </w:tcPr>
          <w:p w14:paraId="2254719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3年每年4次巡检及2次外机清洗</w:t>
            </w:r>
          </w:p>
        </w:tc>
        <w:tc>
          <w:tcPr>
            <w:tcW w:w="395" w:type="pct"/>
            <w:shd w:val="clear" w:color="auto" w:fill="auto"/>
            <w:vAlign w:val="center"/>
          </w:tcPr>
          <w:p w14:paraId="3540C9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433" w:type="pct"/>
            <w:shd w:val="clear" w:color="auto" w:fill="auto"/>
            <w:vAlign w:val="center"/>
          </w:tcPr>
          <w:p w14:paraId="613C23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55C8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52B575A4">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44B4A286">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7B43F46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空调过滤网更换</w:t>
            </w:r>
          </w:p>
        </w:tc>
        <w:tc>
          <w:tcPr>
            <w:tcW w:w="1989" w:type="pct"/>
            <w:shd w:val="clear" w:color="auto" w:fill="auto"/>
            <w:vAlign w:val="center"/>
          </w:tcPr>
          <w:p w14:paraId="3804DFB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3年每年2次过滤网更换</w:t>
            </w:r>
          </w:p>
        </w:tc>
        <w:tc>
          <w:tcPr>
            <w:tcW w:w="395" w:type="pct"/>
            <w:shd w:val="clear" w:color="auto" w:fill="auto"/>
            <w:vAlign w:val="center"/>
          </w:tcPr>
          <w:p w14:paraId="1A4E18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433" w:type="pct"/>
            <w:shd w:val="clear" w:color="auto" w:fill="auto"/>
            <w:vAlign w:val="center"/>
          </w:tcPr>
          <w:p w14:paraId="649602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7423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6A77337D">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7B046800">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55062C9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空调过滤网清洗</w:t>
            </w:r>
          </w:p>
        </w:tc>
        <w:tc>
          <w:tcPr>
            <w:tcW w:w="1989" w:type="pct"/>
            <w:shd w:val="clear" w:color="auto" w:fill="auto"/>
            <w:vAlign w:val="center"/>
          </w:tcPr>
          <w:p w14:paraId="65856DB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3年每年2次过滤网清洗</w:t>
            </w:r>
          </w:p>
        </w:tc>
        <w:tc>
          <w:tcPr>
            <w:tcW w:w="395" w:type="pct"/>
            <w:shd w:val="clear" w:color="auto" w:fill="auto"/>
            <w:vAlign w:val="center"/>
          </w:tcPr>
          <w:p w14:paraId="0CF3B1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33" w:type="pct"/>
            <w:shd w:val="clear" w:color="auto" w:fill="auto"/>
            <w:vAlign w:val="center"/>
          </w:tcPr>
          <w:p w14:paraId="70079B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12B4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 w:hRule="atLeast"/>
        </w:trPr>
        <w:tc>
          <w:tcPr>
            <w:tcW w:w="261" w:type="pct"/>
            <w:vMerge w:val="continue"/>
            <w:shd w:val="clear" w:color="auto" w:fill="auto"/>
            <w:vAlign w:val="center"/>
          </w:tcPr>
          <w:p w14:paraId="1379F240">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74786611">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265740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排水管日常维护</w:t>
            </w:r>
          </w:p>
        </w:tc>
        <w:tc>
          <w:tcPr>
            <w:tcW w:w="1989" w:type="pct"/>
            <w:shd w:val="clear" w:color="auto" w:fill="auto"/>
            <w:vAlign w:val="center"/>
          </w:tcPr>
          <w:p w14:paraId="49E5475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3年中心机房和网络机房空调排水维护</w:t>
            </w:r>
          </w:p>
        </w:tc>
        <w:tc>
          <w:tcPr>
            <w:tcW w:w="395" w:type="pct"/>
            <w:shd w:val="clear" w:color="auto" w:fill="auto"/>
            <w:vAlign w:val="center"/>
          </w:tcPr>
          <w:p w14:paraId="633B9B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25FE24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r>
      <w:tr w14:paraId="6B5B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D896649">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06E9DA9">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38F8EAD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中心机房除尘服务</w:t>
            </w:r>
          </w:p>
        </w:tc>
        <w:tc>
          <w:tcPr>
            <w:tcW w:w="1989" w:type="pct"/>
            <w:shd w:val="clear" w:color="auto" w:fill="auto"/>
            <w:vAlign w:val="center"/>
          </w:tcPr>
          <w:p w14:paraId="72C2DCB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3年机房、机柜及设备外部3年每年2次清洁</w:t>
            </w:r>
          </w:p>
        </w:tc>
        <w:tc>
          <w:tcPr>
            <w:tcW w:w="395" w:type="pct"/>
            <w:shd w:val="clear" w:color="auto" w:fill="auto"/>
            <w:vAlign w:val="center"/>
          </w:tcPr>
          <w:p w14:paraId="32BF07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3DE8BC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r>
      <w:tr w14:paraId="4A40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restart"/>
            <w:shd w:val="clear" w:color="auto" w:fill="auto"/>
            <w:vAlign w:val="center"/>
          </w:tcPr>
          <w:p w14:paraId="5EFEC8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559" w:type="pct"/>
            <w:vMerge w:val="restart"/>
            <w:shd w:val="clear" w:color="auto" w:fill="auto"/>
            <w:vAlign w:val="center"/>
          </w:tcPr>
          <w:p w14:paraId="4DB047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UPS系统及动力柜保修服务</w:t>
            </w:r>
          </w:p>
        </w:tc>
        <w:tc>
          <w:tcPr>
            <w:tcW w:w="1359" w:type="pct"/>
            <w:shd w:val="clear" w:color="auto" w:fill="auto"/>
            <w:vAlign w:val="center"/>
          </w:tcPr>
          <w:p w14:paraId="634DD66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400KW UPS主机保修</w:t>
            </w:r>
          </w:p>
        </w:tc>
        <w:tc>
          <w:tcPr>
            <w:tcW w:w="1989" w:type="pct"/>
            <w:shd w:val="clear" w:color="auto" w:fill="auto"/>
            <w:vAlign w:val="center"/>
          </w:tcPr>
          <w:p w14:paraId="60F21F6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主机、模块及旁路柜3年保修及每年4次巡检</w:t>
            </w:r>
          </w:p>
        </w:tc>
        <w:tc>
          <w:tcPr>
            <w:tcW w:w="395" w:type="pct"/>
            <w:shd w:val="clear" w:color="auto" w:fill="auto"/>
            <w:vAlign w:val="center"/>
          </w:tcPr>
          <w:p w14:paraId="7A141E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094A53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75D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2810398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65BFEDF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A30A6F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非智能动力柜保修</w:t>
            </w:r>
          </w:p>
        </w:tc>
        <w:tc>
          <w:tcPr>
            <w:tcW w:w="1989" w:type="pct"/>
            <w:shd w:val="clear" w:color="auto" w:fill="auto"/>
            <w:vAlign w:val="center"/>
          </w:tcPr>
          <w:p w14:paraId="3ADE681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233EA1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33" w:type="pct"/>
            <w:shd w:val="clear" w:color="auto" w:fill="auto"/>
            <w:vAlign w:val="center"/>
          </w:tcPr>
          <w:p w14:paraId="59DDC3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361C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116AB9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407E809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442F79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智能动力柜保修</w:t>
            </w:r>
          </w:p>
        </w:tc>
        <w:tc>
          <w:tcPr>
            <w:tcW w:w="1989" w:type="pct"/>
            <w:shd w:val="clear" w:color="auto" w:fill="auto"/>
            <w:vAlign w:val="center"/>
          </w:tcPr>
          <w:p w14:paraId="07CEACC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5CA95F3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33" w:type="pct"/>
            <w:shd w:val="clear" w:color="auto" w:fill="auto"/>
            <w:vAlign w:val="center"/>
          </w:tcPr>
          <w:p w14:paraId="4E7788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5AD0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restart"/>
            <w:shd w:val="clear" w:color="auto" w:fill="auto"/>
            <w:vAlign w:val="center"/>
          </w:tcPr>
          <w:p w14:paraId="44CD3E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559" w:type="pct"/>
            <w:vMerge w:val="restart"/>
            <w:shd w:val="clear" w:color="auto" w:fill="auto"/>
            <w:vAlign w:val="center"/>
          </w:tcPr>
          <w:p w14:paraId="57B192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机房其他系统保修服务</w:t>
            </w:r>
          </w:p>
        </w:tc>
        <w:tc>
          <w:tcPr>
            <w:tcW w:w="1359" w:type="pct"/>
            <w:shd w:val="clear" w:color="auto" w:fill="auto"/>
            <w:vAlign w:val="center"/>
          </w:tcPr>
          <w:p w14:paraId="3D61E2F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冷通道自动门</w:t>
            </w:r>
          </w:p>
        </w:tc>
        <w:tc>
          <w:tcPr>
            <w:tcW w:w="1989" w:type="pct"/>
            <w:shd w:val="clear" w:color="auto" w:fill="auto"/>
            <w:vAlign w:val="center"/>
          </w:tcPr>
          <w:p w14:paraId="6418E1B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64ADA3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433" w:type="pct"/>
            <w:shd w:val="clear" w:color="auto" w:fill="auto"/>
            <w:vAlign w:val="center"/>
          </w:tcPr>
          <w:p w14:paraId="0BDA40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77C2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3F5383E4">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26376C85">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578E8F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中心机房动环系统维保</w:t>
            </w:r>
          </w:p>
        </w:tc>
        <w:tc>
          <w:tcPr>
            <w:tcW w:w="1989" w:type="pct"/>
            <w:shd w:val="clear" w:color="auto" w:fill="auto"/>
            <w:vAlign w:val="center"/>
          </w:tcPr>
          <w:p w14:paraId="1A86EBF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64F1EC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7D97DE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0800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323EDCED">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72221460">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D23950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机房监控系统维保</w:t>
            </w:r>
          </w:p>
        </w:tc>
        <w:tc>
          <w:tcPr>
            <w:tcW w:w="1989" w:type="pct"/>
            <w:shd w:val="clear" w:color="auto" w:fill="auto"/>
            <w:vAlign w:val="center"/>
          </w:tcPr>
          <w:p w14:paraId="3055374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58109F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10BEAA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6A25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1233DE1">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0A94E1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6C7E218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机房门禁系统</w:t>
            </w:r>
          </w:p>
        </w:tc>
        <w:tc>
          <w:tcPr>
            <w:tcW w:w="1989" w:type="pct"/>
            <w:shd w:val="clear" w:color="auto" w:fill="auto"/>
            <w:vAlign w:val="center"/>
          </w:tcPr>
          <w:p w14:paraId="62885DE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015485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33" w:type="pct"/>
            <w:shd w:val="clear" w:color="auto" w:fill="auto"/>
            <w:vAlign w:val="center"/>
          </w:tcPr>
          <w:p w14:paraId="18FF18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4BEF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261" w:type="pct"/>
            <w:shd w:val="clear" w:color="auto" w:fill="auto"/>
            <w:vAlign w:val="center"/>
          </w:tcPr>
          <w:p w14:paraId="268F0E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559" w:type="pct"/>
            <w:shd w:val="clear" w:color="auto" w:fill="auto"/>
            <w:vAlign w:val="center"/>
          </w:tcPr>
          <w:p w14:paraId="18B4D3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气体系统保修服务</w:t>
            </w:r>
          </w:p>
        </w:tc>
        <w:tc>
          <w:tcPr>
            <w:tcW w:w="1359" w:type="pct"/>
            <w:shd w:val="clear" w:color="auto" w:fill="auto"/>
            <w:vAlign w:val="center"/>
          </w:tcPr>
          <w:p w14:paraId="737604A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气体灭火系统维保</w:t>
            </w:r>
          </w:p>
        </w:tc>
        <w:tc>
          <w:tcPr>
            <w:tcW w:w="1989" w:type="pct"/>
            <w:shd w:val="clear" w:color="auto" w:fill="auto"/>
            <w:vAlign w:val="center"/>
          </w:tcPr>
          <w:p w14:paraId="47D8AB0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3年保修及每年4次巡检</w:t>
            </w:r>
          </w:p>
        </w:tc>
        <w:tc>
          <w:tcPr>
            <w:tcW w:w="395" w:type="pct"/>
            <w:shd w:val="clear" w:color="auto" w:fill="auto"/>
            <w:vAlign w:val="center"/>
          </w:tcPr>
          <w:p w14:paraId="3A8949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33" w:type="pct"/>
            <w:shd w:val="clear" w:color="auto" w:fill="auto"/>
            <w:vAlign w:val="center"/>
          </w:tcPr>
          <w:p w14:paraId="32B724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7CE2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restart"/>
            <w:shd w:val="clear" w:color="auto" w:fill="auto"/>
            <w:vAlign w:val="center"/>
          </w:tcPr>
          <w:p w14:paraId="008DEB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559" w:type="pct"/>
            <w:vMerge w:val="restart"/>
            <w:shd w:val="clear" w:color="auto" w:fill="auto"/>
            <w:vAlign w:val="center"/>
          </w:tcPr>
          <w:p w14:paraId="3AE5C6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网络核心交换设备维保服务</w:t>
            </w:r>
          </w:p>
        </w:tc>
        <w:tc>
          <w:tcPr>
            <w:tcW w:w="1359" w:type="pct"/>
            <w:shd w:val="clear" w:color="auto" w:fill="auto"/>
            <w:vAlign w:val="center"/>
          </w:tcPr>
          <w:p w14:paraId="75F6AA3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华为S12700E-8维保服务</w:t>
            </w:r>
          </w:p>
        </w:tc>
        <w:tc>
          <w:tcPr>
            <w:tcW w:w="1989" w:type="pct"/>
            <w:shd w:val="clear" w:color="auto" w:fill="auto"/>
            <w:vAlign w:val="center"/>
          </w:tcPr>
          <w:p w14:paraId="2D87EA8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6CDBB5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433" w:type="pct"/>
            <w:shd w:val="clear" w:color="auto" w:fill="auto"/>
            <w:vAlign w:val="center"/>
          </w:tcPr>
          <w:p w14:paraId="3FED7D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7BD1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2F03C3E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4C92E3A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3678967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华三S7506X维保服务</w:t>
            </w:r>
          </w:p>
        </w:tc>
        <w:tc>
          <w:tcPr>
            <w:tcW w:w="1989" w:type="pct"/>
            <w:shd w:val="clear" w:color="auto" w:fill="auto"/>
            <w:vAlign w:val="center"/>
          </w:tcPr>
          <w:p w14:paraId="0196A7E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430D90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433" w:type="pct"/>
            <w:shd w:val="clear" w:color="auto" w:fill="auto"/>
            <w:vAlign w:val="center"/>
          </w:tcPr>
          <w:p w14:paraId="7CF81B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4227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B9B864D">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6CE7680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125B3C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华三7506E-X维保服务</w:t>
            </w:r>
          </w:p>
        </w:tc>
        <w:tc>
          <w:tcPr>
            <w:tcW w:w="1989" w:type="pct"/>
            <w:shd w:val="clear" w:color="auto" w:fill="auto"/>
            <w:vAlign w:val="center"/>
          </w:tcPr>
          <w:p w14:paraId="49C650C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1D09B7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105EC6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69A5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33A0CCD7">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C1D6556">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BE42C7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华为S7706维保服务</w:t>
            </w:r>
          </w:p>
        </w:tc>
        <w:tc>
          <w:tcPr>
            <w:tcW w:w="1989" w:type="pct"/>
            <w:shd w:val="clear" w:color="auto" w:fill="auto"/>
            <w:vAlign w:val="center"/>
          </w:tcPr>
          <w:p w14:paraId="49167FA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04194E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33" w:type="pct"/>
            <w:shd w:val="clear" w:color="auto" w:fill="auto"/>
            <w:vAlign w:val="center"/>
          </w:tcPr>
          <w:p w14:paraId="4E31EE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0A9F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79EA44CF">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368781CE">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36F40D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华为S7703维保服务</w:t>
            </w:r>
          </w:p>
        </w:tc>
        <w:tc>
          <w:tcPr>
            <w:tcW w:w="1989" w:type="pct"/>
            <w:shd w:val="clear" w:color="auto" w:fill="auto"/>
            <w:vAlign w:val="center"/>
          </w:tcPr>
          <w:p w14:paraId="511DC26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6CEF3FB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33" w:type="pct"/>
            <w:shd w:val="clear" w:color="auto" w:fill="auto"/>
            <w:vAlign w:val="center"/>
          </w:tcPr>
          <w:p w14:paraId="260BDE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5D40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6EF03B50">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59C8464">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4B12C47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派出所核心交换机维保服务</w:t>
            </w:r>
          </w:p>
        </w:tc>
        <w:tc>
          <w:tcPr>
            <w:tcW w:w="1989" w:type="pct"/>
            <w:shd w:val="clear" w:color="auto" w:fill="auto"/>
            <w:vAlign w:val="center"/>
          </w:tcPr>
          <w:p w14:paraId="6825203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3年23台各品牌规格交换机故障处理、硬件保修、季度巡检、技术支持、报告服务和2台备机服务。</w:t>
            </w:r>
          </w:p>
        </w:tc>
        <w:tc>
          <w:tcPr>
            <w:tcW w:w="395" w:type="pct"/>
            <w:shd w:val="clear" w:color="auto" w:fill="auto"/>
            <w:vAlign w:val="center"/>
          </w:tcPr>
          <w:p w14:paraId="2A41AA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79C77C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w:t>
            </w:r>
          </w:p>
        </w:tc>
      </w:tr>
      <w:tr w14:paraId="0A11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72CD7B16">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8A06BB9">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3E4650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局大楼楼层交换机维保服务</w:t>
            </w:r>
          </w:p>
        </w:tc>
        <w:tc>
          <w:tcPr>
            <w:tcW w:w="1989" w:type="pct"/>
            <w:shd w:val="clear" w:color="auto" w:fill="auto"/>
            <w:vAlign w:val="center"/>
          </w:tcPr>
          <w:p w14:paraId="445EEE8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3年16台楼层交换机故障处理、硬件保修、季度巡检、技术支持、报告服务和2台备机服务。</w:t>
            </w:r>
          </w:p>
        </w:tc>
        <w:tc>
          <w:tcPr>
            <w:tcW w:w="395" w:type="pct"/>
            <w:shd w:val="clear" w:color="auto" w:fill="auto"/>
            <w:vAlign w:val="center"/>
          </w:tcPr>
          <w:p w14:paraId="282853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7C38BC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w:t>
            </w:r>
          </w:p>
        </w:tc>
      </w:tr>
      <w:tr w14:paraId="4BAE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1" w:type="pct"/>
            <w:vMerge w:val="restart"/>
            <w:shd w:val="clear" w:color="auto" w:fill="auto"/>
            <w:vAlign w:val="center"/>
          </w:tcPr>
          <w:p w14:paraId="18DABA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559" w:type="pct"/>
            <w:vMerge w:val="restart"/>
            <w:shd w:val="clear" w:color="auto" w:fill="auto"/>
            <w:vAlign w:val="center"/>
          </w:tcPr>
          <w:p w14:paraId="4E3E36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安全核心防火墙设备维保服务</w:t>
            </w:r>
          </w:p>
        </w:tc>
        <w:tc>
          <w:tcPr>
            <w:tcW w:w="1359" w:type="pct"/>
            <w:shd w:val="clear" w:color="auto" w:fill="auto"/>
            <w:vAlign w:val="center"/>
          </w:tcPr>
          <w:p w14:paraId="1459999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天融信NG-81142维保服务</w:t>
            </w:r>
          </w:p>
        </w:tc>
        <w:tc>
          <w:tcPr>
            <w:tcW w:w="1989" w:type="pct"/>
            <w:shd w:val="clear" w:color="auto" w:fill="auto"/>
            <w:vAlign w:val="center"/>
          </w:tcPr>
          <w:p w14:paraId="1442D83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0466A7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33C45A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7606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78C113B0">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7CDB89F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53D0C1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防火墙NSG7000-TX25维保服务</w:t>
            </w:r>
          </w:p>
        </w:tc>
        <w:tc>
          <w:tcPr>
            <w:tcW w:w="1989" w:type="pct"/>
            <w:shd w:val="clear" w:color="auto" w:fill="auto"/>
            <w:vAlign w:val="center"/>
          </w:tcPr>
          <w:p w14:paraId="174E31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623D73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33" w:type="pct"/>
            <w:shd w:val="clear" w:color="auto" w:fill="auto"/>
            <w:vAlign w:val="center"/>
          </w:tcPr>
          <w:p w14:paraId="253121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73B8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3A7120B8">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216598DD">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15BC2B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华三F5010防火墙维保服务</w:t>
            </w:r>
          </w:p>
        </w:tc>
        <w:tc>
          <w:tcPr>
            <w:tcW w:w="1989" w:type="pct"/>
            <w:shd w:val="clear" w:color="auto" w:fill="auto"/>
            <w:vAlign w:val="center"/>
          </w:tcPr>
          <w:p w14:paraId="347B877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465A8D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4C43AB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0E30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restart"/>
            <w:shd w:val="clear" w:color="auto" w:fill="auto"/>
            <w:vAlign w:val="center"/>
          </w:tcPr>
          <w:p w14:paraId="1B79DA8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559" w:type="pct"/>
            <w:vMerge w:val="restart"/>
            <w:shd w:val="clear" w:color="auto" w:fill="auto"/>
            <w:vAlign w:val="center"/>
          </w:tcPr>
          <w:p w14:paraId="0FB18F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应用服务器核心设备维保服务</w:t>
            </w:r>
          </w:p>
        </w:tc>
        <w:tc>
          <w:tcPr>
            <w:tcW w:w="1359" w:type="pct"/>
            <w:shd w:val="clear" w:color="auto" w:fill="auto"/>
            <w:vAlign w:val="center"/>
          </w:tcPr>
          <w:p w14:paraId="5F38A41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曙光I420-G3维保服务</w:t>
            </w:r>
          </w:p>
        </w:tc>
        <w:tc>
          <w:tcPr>
            <w:tcW w:w="1989" w:type="pct"/>
            <w:shd w:val="clear" w:color="auto" w:fill="auto"/>
            <w:vAlign w:val="center"/>
          </w:tcPr>
          <w:p w14:paraId="18AA50E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390FB1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433" w:type="pct"/>
            <w:shd w:val="clear" w:color="auto" w:fill="auto"/>
            <w:vAlign w:val="center"/>
          </w:tcPr>
          <w:p w14:paraId="49F1A4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469A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406FB7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p>
        </w:tc>
        <w:tc>
          <w:tcPr>
            <w:tcW w:w="559" w:type="pct"/>
            <w:vMerge w:val="continue"/>
            <w:shd w:val="clear" w:color="auto" w:fill="auto"/>
            <w:vAlign w:val="center"/>
          </w:tcPr>
          <w:p w14:paraId="0ADE84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p>
        </w:tc>
        <w:tc>
          <w:tcPr>
            <w:tcW w:w="1359" w:type="pct"/>
            <w:shd w:val="clear" w:color="auto" w:fill="auto"/>
            <w:vAlign w:val="center"/>
          </w:tcPr>
          <w:p w14:paraId="5773550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浪潮 NF5280M4服务器维保服务</w:t>
            </w:r>
          </w:p>
        </w:tc>
        <w:tc>
          <w:tcPr>
            <w:tcW w:w="1989" w:type="pct"/>
            <w:shd w:val="clear" w:color="auto" w:fill="auto"/>
            <w:vAlign w:val="center"/>
          </w:tcPr>
          <w:p w14:paraId="78E47DB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13F6A8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w:t>
            </w:r>
          </w:p>
        </w:tc>
        <w:tc>
          <w:tcPr>
            <w:tcW w:w="433" w:type="pct"/>
            <w:shd w:val="clear" w:color="auto" w:fill="auto"/>
            <w:vAlign w:val="center"/>
          </w:tcPr>
          <w:p w14:paraId="0905DD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台</w:t>
            </w:r>
          </w:p>
        </w:tc>
      </w:tr>
      <w:tr w14:paraId="50CC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66DF43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p>
        </w:tc>
        <w:tc>
          <w:tcPr>
            <w:tcW w:w="559" w:type="pct"/>
            <w:vMerge w:val="continue"/>
            <w:shd w:val="clear" w:color="auto" w:fill="auto"/>
            <w:vAlign w:val="center"/>
          </w:tcPr>
          <w:p w14:paraId="1D94A3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p>
        </w:tc>
        <w:tc>
          <w:tcPr>
            <w:tcW w:w="1359" w:type="pct"/>
            <w:shd w:val="clear" w:color="auto" w:fill="auto"/>
            <w:vAlign w:val="center"/>
          </w:tcPr>
          <w:p w14:paraId="669A610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华三R4900G3服务器维保服务</w:t>
            </w:r>
          </w:p>
        </w:tc>
        <w:tc>
          <w:tcPr>
            <w:tcW w:w="1989" w:type="pct"/>
            <w:shd w:val="clear" w:color="auto" w:fill="auto"/>
            <w:vAlign w:val="center"/>
          </w:tcPr>
          <w:p w14:paraId="1F33E0A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220199D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17</w:t>
            </w:r>
          </w:p>
        </w:tc>
        <w:tc>
          <w:tcPr>
            <w:tcW w:w="433" w:type="pct"/>
            <w:shd w:val="clear" w:color="auto" w:fill="auto"/>
            <w:vAlign w:val="center"/>
          </w:tcPr>
          <w:p w14:paraId="6BA626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台</w:t>
            </w:r>
          </w:p>
        </w:tc>
      </w:tr>
      <w:tr w14:paraId="1203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55AC00C3">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21ED75FF">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F685A9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其他多品牌型号服务器维保服务</w:t>
            </w:r>
          </w:p>
        </w:tc>
        <w:tc>
          <w:tcPr>
            <w:tcW w:w="1989" w:type="pct"/>
            <w:shd w:val="clear" w:color="auto" w:fill="auto"/>
            <w:vAlign w:val="center"/>
          </w:tcPr>
          <w:p w14:paraId="33B7DF1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4C2C54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16</w:t>
            </w:r>
          </w:p>
        </w:tc>
        <w:tc>
          <w:tcPr>
            <w:tcW w:w="433" w:type="pct"/>
            <w:shd w:val="clear" w:color="auto" w:fill="auto"/>
            <w:vAlign w:val="center"/>
          </w:tcPr>
          <w:p w14:paraId="65F0A7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250E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restart"/>
            <w:shd w:val="clear" w:color="auto" w:fill="auto"/>
            <w:vAlign w:val="center"/>
          </w:tcPr>
          <w:p w14:paraId="40B422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559" w:type="pct"/>
            <w:vMerge w:val="restart"/>
            <w:shd w:val="clear" w:color="auto" w:fill="auto"/>
            <w:vAlign w:val="center"/>
          </w:tcPr>
          <w:p w14:paraId="468F7F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数据存储核心设备维保保障费</w:t>
            </w:r>
          </w:p>
        </w:tc>
        <w:tc>
          <w:tcPr>
            <w:tcW w:w="1359" w:type="pct"/>
            <w:shd w:val="clear" w:color="auto" w:fill="auto"/>
            <w:vAlign w:val="center"/>
          </w:tcPr>
          <w:p w14:paraId="0FAD738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华为5510V5存储维保服务</w:t>
            </w:r>
          </w:p>
        </w:tc>
        <w:tc>
          <w:tcPr>
            <w:tcW w:w="1989" w:type="pct"/>
            <w:shd w:val="clear" w:color="auto" w:fill="auto"/>
            <w:vAlign w:val="center"/>
          </w:tcPr>
          <w:p w14:paraId="13FE2B6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23DD9A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33" w:type="pct"/>
            <w:shd w:val="clear" w:color="auto" w:fill="auto"/>
            <w:vAlign w:val="center"/>
          </w:tcPr>
          <w:p w14:paraId="4F1572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r>
      <w:tr w14:paraId="4347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4A7D5C0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3A0FB85D">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75CB13C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华为5110V5存储维保服务</w:t>
            </w:r>
          </w:p>
        </w:tc>
        <w:tc>
          <w:tcPr>
            <w:tcW w:w="1989" w:type="pct"/>
            <w:shd w:val="clear" w:color="auto" w:fill="auto"/>
            <w:vAlign w:val="center"/>
          </w:tcPr>
          <w:p w14:paraId="4AD55C4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519F7A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692ABF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1CBF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3C7EEF82">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55D8323">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3DF3680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浪潮AS5300(24）存储</w:t>
            </w:r>
          </w:p>
        </w:tc>
        <w:tc>
          <w:tcPr>
            <w:tcW w:w="1989" w:type="pct"/>
            <w:shd w:val="clear" w:color="auto" w:fill="auto"/>
            <w:vAlign w:val="center"/>
          </w:tcPr>
          <w:p w14:paraId="3DF1DC6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4648C8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4B441A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2B9B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530AE37B">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1A3DCDC7">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52852E0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品牌FC存储维保服务</w:t>
            </w:r>
          </w:p>
        </w:tc>
        <w:tc>
          <w:tcPr>
            <w:tcW w:w="1989" w:type="pct"/>
            <w:shd w:val="clear" w:color="auto" w:fill="auto"/>
            <w:vAlign w:val="center"/>
          </w:tcPr>
          <w:p w14:paraId="1F8F795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0AF540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33" w:type="pct"/>
            <w:shd w:val="clear" w:color="auto" w:fill="auto"/>
            <w:vAlign w:val="center"/>
          </w:tcPr>
          <w:p w14:paraId="28FD43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0905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3A870176">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5BB792DA">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66102CC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华为2200V3存储维保服务</w:t>
            </w:r>
          </w:p>
        </w:tc>
        <w:tc>
          <w:tcPr>
            <w:tcW w:w="1989" w:type="pct"/>
            <w:shd w:val="clear" w:color="auto" w:fill="auto"/>
            <w:vAlign w:val="center"/>
          </w:tcPr>
          <w:p w14:paraId="5AC086D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7F4B58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3A5A3E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592B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61" w:type="pct"/>
            <w:vMerge w:val="continue"/>
            <w:shd w:val="clear" w:color="auto" w:fill="auto"/>
            <w:vAlign w:val="center"/>
          </w:tcPr>
          <w:p w14:paraId="09EB5595">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auto"/>
            <w:vAlign w:val="center"/>
          </w:tcPr>
          <w:p w14:paraId="2AD6A012">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3EAF560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华三存储交换机维保服务</w:t>
            </w:r>
          </w:p>
        </w:tc>
        <w:tc>
          <w:tcPr>
            <w:tcW w:w="1989" w:type="pct"/>
            <w:shd w:val="clear" w:color="auto" w:fill="auto"/>
            <w:vAlign w:val="center"/>
          </w:tcPr>
          <w:p w14:paraId="03C3045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3年故障处理、硬件保修、季度巡检、技术支持、报告服务</w:t>
            </w:r>
          </w:p>
        </w:tc>
        <w:tc>
          <w:tcPr>
            <w:tcW w:w="395" w:type="pct"/>
            <w:shd w:val="clear" w:color="auto" w:fill="auto"/>
            <w:vAlign w:val="center"/>
          </w:tcPr>
          <w:p w14:paraId="18EBFA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33" w:type="pct"/>
            <w:shd w:val="clear" w:color="auto" w:fill="auto"/>
            <w:vAlign w:val="center"/>
          </w:tcPr>
          <w:p w14:paraId="3CD093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59C5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261" w:type="pct"/>
            <w:vMerge w:val="restart"/>
            <w:shd w:val="clear" w:color="auto" w:fill="auto"/>
            <w:noWrap/>
            <w:vAlign w:val="center"/>
          </w:tcPr>
          <w:p w14:paraId="226B07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559" w:type="pct"/>
            <w:vMerge w:val="restart"/>
            <w:shd w:val="clear" w:color="auto" w:fill="FFFFFF"/>
            <w:vAlign w:val="center"/>
          </w:tcPr>
          <w:p w14:paraId="6118C9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专业技术服务</w:t>
            </w:r>
          </w:p>
        </w:tc>
        <w:tc>
          <w:tcPr>
            <w:tcW w:w="1359" w:type="pct"/>
            <w:shd w:val="clear" w:color="auto" w:fill="auto"/>
            <w:vAlign w:val="center"/>
          </w:tcPr>
          <w:p w14:paraId="6048307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双活存储演练服务</w:t>
            </w:r>
          </w:p>
        </w:tc>
        <w:tc>
          <w:tcPr>
            <w:tcW w:w="1989" w:type="pct"/>
            <w:shd w:val="clear" w:color="auto" w:fill="auto"/>
            <w:vAlign w:val="center"/>
          </w:tcPr>
          <w:p w14:paraId="0FC4A33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3年双活存储系统双活灾备演练，包括容灾演练方案、应急预案、定期演练和演练报告。</w:t>
            </w:r>
          </w:p>
        </w:tc>
        <w:tc>
          <w:tcPr>
            <w:tcW w:w="395" w:type="pct"/>
            <w:shd w:val="clear" w:color="auto" w:fill="auto"/>
            <w:vAlign w:val="center"/>
          </w:tcPr>
          <w:p w14:paraId="287E65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774C81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r>
      <w:tr w14:paraId="41FB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261" w:type="pct"/>
            <w:vMerge w:val="continue"/>
            <w:shd w:val="clear" w:color="auto" w:fill="auto"/>
            <w:noWrap/>
            <w:vAlign w:val="center"/>
          </w:tcPr>
          <w:p w14:paraId="0C9A56E6">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FFFFFF"/>
            <w:vAlign w:val="center"/>
          </w:tcPr>
          <w:p w14:paraId="6B0AA888">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2883873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存储优化服务及迁移服务</w:t>
            </w:r>
          </w:p>
        </w:tc>
        <w:tc>
          <w:tcPr>
            <w:tcW w:w="1989" w:type="pct"/>
            <w:shd w:val="clear" w:color="auto" w:fill="auto"/>
            <w:vAlign w:val="center"/>
          </w:tcPr>
          <w:p w14:paraId="5FB801D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3年存储空间季度检查、存储系统异构优化，异构存储数据迁移服务，存储分配和使用优化方案及实施；</w:t>
            </w:r>
          </w:p>
        </w:tc>
        <w:tc>
          <w:tcPr>
            <w:tcW w:w="395" w:type="pct"/>
            <w:shd w:val="clear" w:color="auto" w:fill="auto"/>
            <w:vAlign w:val="center"/>
          </w:tcPr>
          <w:p w14:paraId="2BB396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428E59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r>
      <w:tr w14:paraId="46D9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61" w:type="pct"/>
            <w:vMerge w:val="continue"/>
            <w:shd w:val="clear" w:color="auto" w:fill="auto"/>
            <w:noWrap/>
            <w:vAlign w:val="center"/>
          </w:tcPr>
          <w:p w14:paraId="34027EE5">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FFFFFF"/>
            <w:vAlign w:val="center"/>
          </w:tcPr>
          <w:p w14:paraId="1A69BE34">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0ADE5E7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核心网络及安全技术支持服务</w:t>
            </w:r>
          </w:p>
        </w:tc>
        <w:tc>
          <w:tcPr>
            <w:tcW w:w="1989" w:type="pct"/>
            <w:shd w:val="clear" w:color="auto" w:fill="auto"/>
            <w:vAlign w:val="center"/>
          </w:tcPr>
          <w:p w14:paraId="357D117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3年机房核心网络优化或升级方案支持服务，网络安全优化或升级方案支持服务；</w:t>
            </w:r>
          </w:p>
        </w:tc>
        <w:tc>
          <w:tcPr>
            <w:tcW w:w="395" w:type="pct"/>
            <w:shd w:val="clear" w:color="auto" w:fill="auto"/>
            <w:vAlign w:val="center"/>
          </w:tcPr>
          <w:p w14:paraId="0EB691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59CEE9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w:t>
            </w:r>
          </w:p>
        </w:tc>
      </w:tr>
      <w:tr w14:paraId="58DF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61" w:type="pct"/>
            <w:vMerge w:val="continue"/>
            <w:shd w:val="clear" w:color="auto" w:fill="auto"/>
            <w:noWrap/>
            <w:vAlign w:val="center"/>
          </w:tcPr>
          <w:p w14:paraId="14014EBB">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FFFFFF"/>
            <w:vAlign w:val="center"/>
          </w:tcPr>
          <w:p w14:paraId="27531172">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5942C75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网络及安全事件技术服务</w:t>
            </w:r>
          </w:p>
        </w:tc>
        <w:tc>
          <w:tcPr>
            <w:tcW w:w="1989" w:type="pct"/>
            <w:shd w:val="clear" w:color="auto" w:fill="auto"/>
            <w:vAlign w:val="center"/>
          </w:tcPr>
          <w:p w14:paraId="540DB24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3年四级网络配置优化、合理性调整、安全事件响应、安全加固服务和23个驻外下级单位的网络故障技术服务；</w:t>
            </w:r>
          </w:p>
        </w:tc>
        <w:tc>
          <w:tcPr>
            <w:tcW w:w="395" w:type="pct"/>
            <w:shd w:val="clear" w:color="auto" w:fill="auto"/>
            <w:vAlign w:val="center"/>
          </w:tcPr>
          <w:p w14:paraId="2EC5B5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612092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w:t>
            </w:r>
          </w:p>
        </w:tc>
      </w:tr>
      <w:tr w14:paraId="3491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261" w:type="pct"/>
            <w:vMerge w:val="continue"/>
            <w:shd w:val="clear" w:color="auto" w:fill="auto"/>
            <w:noWrap/>
            <w:vAlign w:val="center"/>
          </w:tcPr>
          <w:p w14:paraId="727D9360">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FFFFFF"/>
            <w:vAlign w:val="center"/>
          </w:tcPr>
          <w:p w14:paraId="3F447AF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4B08132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网络地址规划及管理服务</w:t>
            </w:r>
          </w:p>
        </w:tc>
        <w:tc>
          <w:tcPr>
            <w:tcW w:w="1989" w:type="pct"/>
            <w:shd w:val="clear" w:color="auto" w:fill="auto"/>
            <w:vAlign w:val="center"/>
          </w:tcPr>
          <w:p w14:paraId="5EB8640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结合现有SP网、GA专网地址使用情况，提供地址使用规划和管理服务，包括地址分配和地址规划回收；</w:t>
            </w:r>
          </w:p>
        </w:tc>
        <w:tc>
          <w:tcPr>
            <w:tcW w:w="395" w:type="pct"/>
            <w:shd w:val="clear" w:color="auto" w:fill="auto"/>
            <w:vAlign w:val="center"/>
          </w:tcPr>
          <w:p w14:paraId="09B062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15AE31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w:t>
            </w:r>
          </w:p>
        </w:tc>
      </w:tr>
      <w:tr w14:paraId="5B1C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61" w:type="pct"/>
            <w:vMerge w:val="continue"/>
            <w:shd w:val="clear" w:color="auto" w:fill="auto"/>
            <w:noWrap/>
            <w:vAlign w:val="center"/>
          </w:tcPr>
          <w:p w14:paraId="7780970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FFFFFF"/>
            <w:vAlign w:val="center"/>
          </w:tcPr>
          <w:p w14:paraId="687D164C">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1EBB900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虚拟化平台技术服务</w:t>
            </w:r>
          </w:p>
        </w:tc>
        <w:tc>
          <w:tcPr>
            <w:tcW w:w="1989" w:type="pct"/>
            <w:shd w:val="clear" w:color="auto" w:fill="auto"/>
            <w:vAlign w:val="center"/>
          </w:tcPr>
          <w:p w14:paraId="7E0D64A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3年SP网、GA专网以及互联网业务的3套虚拟化平台进行定期检查、优化、迁移和转换服务，提供虚拟机备份和恢复方案和服务。</w:t>
            </w:r>
          </w:p>
        </w:tc>
        <w:tc>
          <w:tcPr>
            <w:tcW w:w="395" w:type="pct"/>
            <w:shd w:val="clear" w:color="auto" w:fill="auto"/>
            <w:vAlign w:val="center"/>
          </w:tcPr>
          <w:p w14:paraId="2C33BB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57A7C4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r>
      <w:tr w14:paraId="4AFE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61" w:type="pct"/>
            <w:vMerge w:val="continue"/>
            <w:shd w:val="clear" w:color="auto" w:fill="auto"/>
            <w:noWrap/>
            <w:vAlign w:val="center"/>
          </w:tcPr>
          <w:p w14:paraId="147FE2C8">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559" w:type="pct"/>
            <w:vMerge w:val="continue"/>
            <w:shd w:val="clear" w:color="auto" w:fill="FFFFFF"/>
            <w:vAlign w:val="center"/>
          </w:tcPr>
          <w:p w14:paraId="449A9A13">
            <w:pPr>
              <w:keepNext w:val="0"/>
              <w:keepLines w:val="0"/>
              <w:suppressLineNumbers w:val="0"/>
              <w:spacing w:before="0" w:beforeAutospacing="0" w:after="0" w:afterAutospacing="0"/>
              <w:ind w:left="0" w:right="0"/>
              <w:jc w:val="center"/>
              <w:rPr>
                <w:rFonts w:hint="default" w:ascii="仿宋" w:hAnsi="仿宋" w:eastAsia="仿宋" w:cs="仿宋"/>
                <w:i w:val="0"/>
                <w:iCs w:val="0"/>
                <w:color w:val="auto"/>
                <w:sz w:val="24"/>
                <w:szCs w:val="24"/>
                <w:highlight w:val="none"/>
                <w:u w:val="none"/>
              </w:rPr>
            </w:pPr>
          </w:p>
        </w:tc>
        <w:tc>
          <w:tcPr>
            <w:tcW w:w="1359" w:type="pct"/>
            <w:shd w:val="clear" w:color="auto" w:fill="auto"/>
            <w:vAlign w:val="center"/>
          </w:tcPr>
          <w:p w14:paraId="7E1B9B8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气体灭火系统专业服务</w:t>
            </w:r>
          </w:p>
        </w:tc>
        <w:tc>
          <w:tcPr>
            <w:tcW w:w="1989" w:type="pct"/>
            <w:shd w:val="clear" w:color="auto" w:fill="auto"/>
            <w:vAlign w:val="center"/>
          </w:tcPr>
          <w:p w14:paraId="65FE90A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3年每年2次气体灭火系统演练服务，包括演练方案、应急预案、定期演练和演练报告。七氟丙烷药剂检查，药剂灭火浓度有效性评估和1次钢瓶检测服务。</w:t>
            </w:r>
          </w:p>
        </w:tc>
        <w:tc>
          <w:tcPr>
            <w:tcW w:w="395" w:type="pct"/>
            <w:shd w:val="clear" w:color="auto" w:fill="auto"/>
            <w:vAlign w:val="center"/>
          </w:tcPr>
          <w:p w14:paraId="07219F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w:t>
            </w:r>
          </w:p>
        </w:tc>
        <w:tc>
          <w:tcPr>
            <w:tcW w:w="433" w:type="pct"/>
            <w:shd w:val="clear" w:color="auto" w:fill="auto"/>
            <w:vAlign w:val="center"/>
          </w:tcPr>
          <w:p w14:paraId="1BD70F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项</w:t>
            </w:r>
          </w:p>
        </w:tc>
      </w:tr>
    </w:tbl>
    <w:p w14:paraId="79BB14BC">
      <w:pPr>
        <w:pStyle w:val="5"/>
        <w:pageBreakBefore w:val="0"/>
        <w:kinsoku/>
        <w:wordWrap/>
        <w:overflowPunct/>
        <w:topLinePunct w:val="0"/>
        <w:autoSpaceDE w:val="0"/>
        <w:autoSpaceDN w:val="0"/>
        <w:bidi w:val="0"/>
        <w:ind w:left="0" w:leftChars="0" w:firstLine="0" w:firstLineChars="0"/>
        <w:textAlignment w:val="auto"/>
        <w:rPr>
          <w:rFonts w:hint="default" w:ascii="仿宋" w:hAnsi="仿宋" w:eastAsia="仿宋" w:cs="仿宋"/>
          <w:b/>
          <w:bCs/>
          <w:color w:val="auto"/>
          <w:sz w:val="28"/>
          <w:highlight w:val="none"/>
          <w:lang w:val="en-US"/>
        </w:rPr>
      </w:pPr>
      <w:r>
        <w:rPr>
          <w:rFonts w:hint="default" w:ascii="仿宋" w:hAnsi="仿宋" w:eastAsia="仿宋" w:cs="仿宋"/>
          <w:b/>
          <w:bCs/>
          <w:color w:val="auto"/>
          <w:kern w:val="2"/>
          <w:sz w:val="28"/>
          <w:szCs w:val="28"/>
          <w:highlight w:val="none"/>
          <w:lang w:val="en-US" w:eastAsia="zh-CN" w:bidi="ar-SA"/>
        </w:rPr>
        <w:t>四、商务</w:t>
      </w:r>
      <w:r>
        <w:rPr>
          <w:rFonts w:hint="default" w:ascii="仿宋" w:hAnsi="仿宋" w:eastAsia="仿宋" w:cs="仿宋"/>
          <w:b/>
          <w:bCs/>
          <w:color w:val="auto"/>
          <w:sz w:val="28"/>
          <w:highlight w:val="none"/>
          <w:lang w:val="en-US"/>
        </w:rPr>
        <w:t>要求：</w:t>
      </w:r>
    </w:p>
    <w:tbl>
      <w:tblPr>
        <w:tblStyle w:val="6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8105"/>
      </w:tblGrid>
      <w:tr w14:paraId="651B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3CEA4BBC">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rPr>
              <w:t>项目</w:t>
            </w:r>
          </w:p>
        </w:tc>
        <w:tc>
          <w:tcPr>
            <w:tcW w:w="4071" w:type="pct"/>
            <w:tcBorders>
              <w:top w:val="single" w:color="auto" w:sz="4" w:space="0"/>
              <w:left w:val="single" w:color="auto" w:sz="4" w:space="0"/>
              <w:bottom w:val="single" w:color="auto" w:sz="4" w:space="0"/>
              <w:right w:val="single" w:color="auto" w:sz="4" w:space="0"/>
            </w:tcBorders>
            <w:vAlign w:val="center"/>
          </w:tcPr>
          <w:p w14:paraId="20120267">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rPr>
              <w:t>要求</w:t>
            </w:r>
          </w:p>
        </w:tc>
      </w:tr>
      <w:tr w14:paraId="131E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47D13749">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服务地点</w:t>
            </w:r>
          </w:p>
        </w:tc>
        <w:tc>
          <w:tcPr>
            <w:tcW w:w="4071" w:type="pct"/>
            <w:tcBorders>
              <w:top w:val="single" w:color="auto" w:sz="4" w:space="0"/>
              <w:left w:val="single" w:color="auto" w:sz="4" w:space="0"/>
              <w:bottom w:val="single" w:color="auto" w:sz="4" w:space="0"/>
              <w:right w:val="single" w:color="auto" w:sz="4" w:space="0"/>
            </w:tcBorders>
            <w:vAlign w:val="center"/>
          </w:tcPr>
          <w:p w14:paraId="039E14AC">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杭州市</w:t>
            </w:r>
            <w:r>
              <w:rPr>
                <w:rFonts w:hint="eastAsia" w:ascii="仿宋" w:hAnsi="仿宋" w:eastAsia="仿宋" w:cs="仿宋"/>
                <w:color w:val="auto"/>
                <w:kern w:val="0"/>
                <w:sz w:val="24"/>
                <w:szCs w:val="24"/>
                <w:highlight w:val="none"/>
                <w:lang w:val="en-US" w:eastAsia="zh-CN"/>
              </w:rPr>
              <w:t>公安局</w:t>
            </w:r>
            <w:r>
              <w:rPr>
                <w:rFonts w:hint="eastAsia" w:ascii="仿宋" w:hAnsi="仿宋" w:eastAsia="仿宋" w:cs="仿宋"/>
                <w:color w:val="auto"/>
                <w:kern w:val="0"/>
                <w:sz w:val="24"/>
                <w:szCs w:val="24"/>
                <w:highlight w:val="none"/>
              </w:rPr>
              <w:t>上城区</w:t>
            </w:r>
            <w:r>
              <w:rPr>
                <w:rFonts w:hint="eastAsia" w:ascii="仿宋" w:hAnsi="仿宋" w:eastAsia="仿宋" w:cs="仿宋"/>
                <w:color w:val="auto"/>
                <w:kern w:val="0"/>
                <w:sz w:val="24"/>
                <w:szCs w:val="24"/>
                <w:highlight w:val="none"/>
                <w:lang w:val="en-US" w:eastAsia="zh-CN"/>
              </w:rPr>
              <w:t>分局</w:t>
            </w:r>
            <w:r>
              <w:rPr>
                <w:rFonts w:hint="eastAsia" w:ascii="仿宋" w:hAnsi="仿宋" w:eastAsia="仿宋" w:cs="仿宋"/>
                <w:color w:val="auto"/>
                <w:kern w:val="0"/>
                <w:sz w:val="24"/>
                <w:szCs w:val="24"/>
                <w:highlight w:val="none"/>
              </w:rPr>
              <w:t>。具体地点由</w:t>
            </w:r>
            <w:r>
              <w:rPr>
                <w:rFonts w:hint="eastAsia" w:ascii="仿宋" w:hAnsi="仿宋" w:eastAsia="仿宋" w:cs="仿宋"/>
                <w:color w:val="auto"/>
                <w:kern w:val="0"/>
                <w:sz w:val="24"/>
                <w:szCs w:val="24"/>
                <w:highlight w:val="none"/>
                <w:lang w:val="en-US" w:eastAsia="zh-CN"/>
              </w:rPr>
              <w:t>采购</w:t>
            </w:r>
            <w:r>
              <w:rPr>
                <w:rFonts w:hint="eastAsia" w:ascii="仿宋" w:hAnsi="仿宋" w:eastAsia="仿宋" w:cs="仿宋"/>
                <w:color w:val="auto"/>
                <w:kern w:val="0"/>
                <w:sz w:val="24"/>
                <w:szCs w:val="24"/>
                <w:highlight w:val="none"/>
              </w:rPr>
              <w:t>人指定，中标人负责落实。</w:t>
            </w:r>
          </w:p>
        </w:tc>
      </w:tr>
      <w:tr w14:paraId="58DE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083911F5">
            <w:pPr>
              <w:keepNext w:val="0"/>
              <w:keepLines w:val="0"/>
              <w:pageBreakBefore w:val="0"/>
              <w:suppressLineNumbers w:val="0"/>
              <w:tabs>
                <w:tab w:val="left" w:pos="0"/>
              </w:tabs>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kern w:val="0"/>
                <w:sz w:val="24"/>
                <w:szCs w:val="24"/>
                <w:highlight w:val="none"/>
              </w:rPr>
              <w:t>投标报价</w:t>
            </w:r>
          </w:p>
        </w:tc>
        <w:tc>
          <w:tcPr>
            <w:tcW w:w="4071" w:type="pct"/>
            <w:tcBorders>
              <w:top w:val="single" w:color="auto" w:sz="4" w:space="0"/>
              <w:left w:val="single" w:color="auto" w:sz="4" w:space="0"/>
              <w:bottom w:val="single" w:color="auto" w:sz="4" w:space="0"/>
              <w:right w:val="single" w:color="auto" w:sz="4" w:space="0"/>
            </w:tcBorders>
            <w:vAlign w:val="center"/>
          </w:tcPr>
          <w:p w14:paraId="3448BFF0">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投标报价包含为完成本项目各项服务可能发生的全部费用及投标人的利润和应交纳的税金、项目不可预见的风险等一切费用</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包括货物、搬运、安装、调试、集成、售后服务费、培训费、演示产生的费用、验收费、政策性文件规定及合同包含的所有风险、责任等各项全部费用，采购需求清单中未提到，但在实际项目实施过程中需要配置的配件等各种费用，均计入投标报价中，不得额外收费。投标人少报或漏报的工作量，采购人将视为已包含在投标总价中，并不予调整。</w:t>
            </w:r>
          </w:p>
        </w:tc>
      </w:tr>
      <w:tr w14:paraId="6838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096A36E0">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kern w:val="0"/>
                <w:sz w:val="24"/>
                <w:szCs w:val="24"/>
                <w:highlight w:val="none"/>
              </w:rPr>
              <w:t>服务期限</w:t>
            </w:r>
          </w:p>
        </w:tc>
        <w:tc>
          <w:tcPr>
            <w:tcW w:w="4071" w:type="pct"/>
            <w:tcBorders>
              <w:top w:val="single" w:color="auto" w:sz="4" w:space="0"/>
              <w:left w:val="single" w:color="auto" w:sz="4" w:space="0"/>
              <w:bottom w:val="single" w:color="auto" w:sz="4" w:space="0"/>
              <w:right w:val="single" w:color="auto" w:sz="4" w:space="0"/>
            </w:tcBorders>
            <w:vAlign w:val="center"/>
          </w:tcPr>
          <w:p w14:paraId="3413509E">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b/>
                <w:color w:val="auto"/>
                <w:sz w:val="24"/>
                <w:highlight w:val="none"/>
                <w:lang w:val="en-US" w:eastAsia="zh-CN"/>
              </w:rPr>
              <w:t>三</w:t>
            </w:r>
            <w:r>
              <w:rPr>
                <w:rFonts w:hint="eastAsia" w:ascii="仿宋" w:hAnsi="仿宋" w:eastAsia="仿宋" w:cs="仿宋"/>
                <w:color w:val="auto"/>
                <w:sz w:val="24"/>
                <w:highlight w:val="none"/>
                <w:lang w:val="en-US" w:eastAsia="zh-CN"/>
              </w:rPr>
              <w:t>年（具体起讫日期以合同签订为准）</w:t>
            </w:r>
          </w:p>
        </w:tc>
      </w:tr>
      <w:tr w14:paraId="4C59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7B198254">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履约保证金</w:t>
            </w:r>
          </w:p>
        </w:tc>
        <w:tc>
          <w:tcPr>
            <w:tcW w:w="4071" w:type="pct"/>
            <w:tcBorders>
              <w:top w:val="single" w:color="auto" w:sz="4" w:space="0"/>
              <w:left w:val="single" w:color="auto" w:sz="4" w:space="0"/>
              <w:bottom w:val="single" w:color="auto" w:sz="4" w:space="0"/>
              <w:right w:val="single" w:color="auto" w:sz="4" w:space="0"/>
            </w:tcBorders>
            <w:vAlign w:val="center"/>
          </w:tcPr>
          <w:p w14:paraId="0D0FDF1B">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本项目不收取。</w:t>
            </w:r>
          </w:p>
        </w:tc>
      </w:tr>
      <w:tr w14:paraId="3A64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1B8D6F2B">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kern w:val="0"/>
                <w:sz w:val="24"/>
                <w:szCs w:val="24"/>
                <w:highlight w:val="none"/>
              </w:rPr>
              <w:t>付款方式</w:t>
            </w:r>
          </w:p>
        </w:tc>
        <w:tc>
          <w:tcPr>
            <w:tcW w:w="4071" w:type="pct"/>
            <w:tcBorders>
              <w:top w:val="single" w:color="auto" w:sz="4" w:space="0"/>
              <w:left w:val="single" w:color="auto" w:sz="4" w:space="0"/>
              <w:bottom w:val="single" w:color="auto" w:sz="4" w:space="0"/>
              <w:right w:val="single" w:color="auto" w:sz="4" w:space="0"/>
            </w:tcBorders>
            <w:vAlign w:val="center"/>
          </w:tcPr>
          <w:p w14:paraId="51E4590F">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highlight w:val="none"/>
              </w:rPr>
            </w:pPr>
            <w:r>
              <w:rPr>
                <w:rFonts w:hint="eastAsia" w:ascii="仿宋" w:hAnsi="仿宋" w:eastAsia="仿宋" w:cs="仿宋"/>
                <w:b/>
                <w:bCs/>
                <w:color w:val="auto"/>
                <w:kern w:val="0"/>
                <w:sz w:val="24"/>
                <w:szCs w:val="24"/>
                <w:highlight w:val="none"/>
                <w:lang w:val="en-US" w:eastAsia="zh-CN"/>
              </w:rPr>
              <w:t>每年费用支付如下：</w:t>
            </w:r>
            <w:r>
              <w:rPr>
                <w:rFonts w:hint="eastAsia" w:ascii="仿宋" w:hAnsi="仿宋" w:eastAsia="仿宋" w:cs="仿宋"/>
                <w:color w:val="auto"/>
                <w:kern w:val="0"/>
                <w:sz w:val="24"/>
                <w:szCs w:val="24"/>
                <w:highlight w:val="none"/>
              </w:rPr>
              <w:t>合同</w:t>
            </w:r>
            <w:r>
              <w:rPr>
                <w:rFonts w:hint="eastAsia" w:ascii="仿宋" w:hAnsi="仿宋" w:eastAsia="仿宋" w:cs="仿宋"/>
                <w:color w:val="auto"/>
                <w:kern w:val="0"/>
                <w:sz w:val="24"/>
                <w:szCs w:val="24"/>
                <w:highlight w:val="none"/>
                <w:lang w:val="en-US" w:eastAsia="zh-CN"/>
              </w:rPr>
              <w:t>约定的服务期开始</w:t>
            </w:r>
            <w:r>
              <w:rPr>
                <w:rFonts w:hint="eastAsia" w:ascii="仿宋" w:hAnsi="仿宋" w:eastAsia="仿宋" w:cs="仿宋"/>
                <w:color w:val="auto"/>
                <w:kern w:val="0"/>
                <w:sz w:val="24"/>
                <w:szCs w:val="24"/>
                <w:highlight w:val="none"/>
              </w:rPr>
              <w:t>后</w:t>
            </w:r>
            <w:r>
              <w:rPr>
                <w:rFonts w:hint="eastAsia" w:ascii="仿宋" w:hAnsi="仿宋" w:eastAsia="仿宋" w:cs="仿宋"/>
                <w:color w:val="auto"/>
                <w:kern w:val="0"/>
                <w:sz w:val="24"/>
                <w:szCs w:val="24"/>
                <w:highlight w:val="none"/>
                <w:lang w:val="en-US" w:eastAsia="zh-CN"/>
              </w:rPr>
              <w:t>5个工作日</w:t>
            </w:r>
            <w:r>
              <w:rPr>
                <w:rFonts w:hint="eastAsia" w:ascii="仿宋" w:hAnsi="仿宋" w:eastAsia="仿宋" w:cs="仿宋"/>
                <w:color w:val="auto"/>
                <w:kern w:val="0"/>
                <w:sz w:val="24"/>
                <w:szCs w:val="24"/>
                <w:highlight w:val="none"/>
              </w:rPr>
              <w:t>内，</w:t>
            </w:r>
            <w:r>
              <w:rPr>
                <w:rFonts w:hint="eastAsia" w:ascii="仿宋" w:hAnsi="仿宋" w:eastAsia="仿宋" w:cs="仿宋"/>
                <w:color w:val="auto"/>
                <w:kern w:val="0"/>
                <w:sz w:val="24"/>
                <w:szCs w:val="24"/>
                <w:highlight w:val="none"/>
                <w:lang w:val="en-US" w:eastAsia="zh-CN"/>
              </w:rPr>
              <w:t>采购人</w:t>
            </w:r>
            <w:r>
              <w:rPr>
                <w:rFonts w:hint="eastAsia" w:ascii="仿宋" w:hAnsi="仿宋" w:eastAsia="仿宋" w:cs="仿宋"/>
                <w:color w:val="auto"/>
                <w:kern w:val="0"/>
                <w:sz w:val="24"/>
                <w:szCs w:val="24"/>
                <w:highlight w:val="none"/>
              </w:rPr>
              <w:t>向</w:t>
            </w:r>
            <w:r>
              <w:rPr>
                <w:rFonts w:hint="eastAsia" w:ascii="仿宋" w:hAnsi="仿宋" w:eastAsia="仿宋" w:cs="仿宋"/>
                <w:color w:val="auto"/>
                <w:kern w:val="0"/>
                <w:sz w:val="24"/>
                <w:szCs w:val="24"/>
                <w:highlight w:val="none"/>
                <w:lang w:val="en-US" w:eastAsia="zh-CN"/>
              </w:rPr>
              <w:t>中标人</w:t>
            </w:r>
            <w:r>
              <w:rPr>
                <w:rFonts w:hint="eastAsia" w:ascii="仿宋" w:hAnsi="仿宋" w:eastAsia="仿宋" w:cs="仿宋"/>
                <w:color w:val="auto"/>
                <w:kern w:val="0"/>
                <w:sz w:val="24"/>
                <w:szCs w:val="24"/>
                <w:highlight w:val="none"/>
              </w:rPr>
              <w:t>支付</w:t>
            </w:r>
            <w:r>
              <w:rPr>
                <w:rFonts w:hint="eastAsia" w:ascii="仿宋" w:hAnsi="仿宋" w:eastAsia="仿宋" w:cs="仿宋"/>
                <w:color w:val="auto"/>
                <w:kern w:val="0"/>
                <w:sz w:val="24"/>
                <w:szCs w:val="24"/>
                <w:highlight w:val="none"/>
                <w:lang w:val="en-US" w:eastAsia="zh-CN"/>
              </w:rPr>
              <w:t>每年</w:t>
            </w:r>
            <w:r>
              <w:rPr>
                <w:rFonts w:hint="eastAsia" w:ascii="仿宋" w:hAnsi="仿宋" w:eastAsia="仿宋" w:cs="仿宋"/>
                <w:color w:val="auto"/>
                <w:kern w:val="0"/>
                <w:sz w:val="24"/>
                <w:szCs w:val="24"/>
                <w:highlight w:val="none"/>
              </w:rPr>
              <w:t>合同总额的</w:t>
            </w:r>
            <w:r>
              <w:rPr>
                <w:rFonts w:hint="eastAsia" w:ascii="仿宋" w:hAnsi="仿宋" w:eastAsia="仿宋" w:cs="仿宋"/>
                <w:color w:val="auto"/>
                <w:kern w:val="0"/>
                <w:sz w:val="24"/>
                <w:szCs w:val="24"/>
                <w:highlight w:val="none"/>
                <w:lang w:val="en-US" w:eastAsia="zh-CN"/>
              </w:rPr>
              <w:t>50</w:t>
            </w:r>
            <w:r>
              <w:rPr>
                <w:rFonts w:hint="eastAsia" w:ascii="仿宋" w:hAnsi="仿宋" w:eastAsia="仿宋" w:cs="仿宋"/>
                <w:color w:val="auto"/>
                <w:kern w:val="0"/>
                <w:sz w:val="24"/>
                <w:szCs w:val="24"/>
                <w:highlight w:val="none"/>
              </w:rPr>
              <w:t>%作为预付款；</w:t>
            </w:r>
            <w:r>
              <w:rPr>
                <w:rFonts w:hint="eastAsia" w:ascii="仿宋" w:hAnsi="仿宋" w:eastAsia="仿宋" w:cs="仿宋"/>
                <w:color w:val="auto"/>
                <w:kern w:val="0"/>
                <w:sz w:val="24"/>
                <w:highlight w:val="none"/>
              </w:rPr>
              <w:t>每年服务期满，经</w:t>
            </w:r>
            <w:r>
              <w:rPr>
                <w:rFonts w:hint="eastAsia" w:ascii="仿宋" w:hAnsi="仿宋" w:eastAsia="仿宋" w:cs="仿宋"/>
                <w:color w:val="auto"/>
                <w:kern w:val="0"/>
                <w:sz w:val="24"/>
                <w:highlight w:val="none"/>
                <w:lang w:val="en-US" w:eastAsia="zh-CN"/>
              </w:rPr>
              <w:t>采购人</w:t>
            </w:r>
            <w:r>
              <w:rPr>
                <w:rFonts w:hint="eastAsia" w:ascii="仿宋" w:hAnsi="仿宋" w:eastAsia="仿宋" w:cs="仿宋"/>
                <w:color w:val="auto"/>
                <w:kern w:val="0"/>
                <w:sz w:val="24"/>
                <w:highlight w:val="none"/>
              </w:rPr>
              <w:t>确认</w:t>
            </w:r>
            <w:r>
              <w:rPr>
                <w:rFonts w:hint="eastAsia" w:ascii="仿宋" w:hAnsi="仿宋" w:eastAsia="仿宋" w:cs="仿宋"/>
                <w:color w:val="auto"/>
                <w:kern w:val="0"/>
                <w:sz w:val="24"/>
                <w:szCs w:val="24"/>
                <w:highlight w:val="none"/>
                <w:lang w:val="en-US" w:eastAsia="zh-CN"/>
              </w:rPr>
              <w:t>中</w:t>
            </w:r>
            <w:r>
              <w:rPr>
                <w:rFonts w:hint="eastAsia" w:ascii="仿宋" w:hAnsi="仿宋" w:eastAsia="仿宋" w:cs="仿宋"/>
                <w:color w:val="auto"/>
                <w:kern w:val="0"/>
                <w:sz w:val="24"/>
                <w:highlight w:val="none"/>
                <w:lang w:val="en-US" w:eastAsia="zh-CN"/>
              </w:rPr>
              <w:t>标人</w:t>
            </w:r>
            <w:r>
              <w:rPr>
                <w:rFonts w:hint="eastAsia" w:ascii="仿宋" w:hAnsi="仿宋" w:eastAsia="仿宋" w:cs="仿宋"/>
                <w:color w:val="auto"/>
                <w:kern w:val="0"/>
                <w:sz w:val="24"/>
                <w:highlight w:val="none"/>
              </w:rPr>
              <w:t>当年度各项义务已按合同约定履行完毕后5个工作日内支付剩余50%尾款。</w:t>
            </w:r>
            <w:r>
              <w:rPr>
                <w:rFonts w:hint="eastAsia" w:ascii="仿宋" w:hAnsi="仿宋" w:eastAsia="仿宋" w:cs="仿宋"/>
                <w:color w:val="auto"/>
                <w:kern w:val="0"/>
                <w:sz w:val="24"/>
                <w:szCs w:val="24"/>
                <w:highlight w:val="none"/>
              </w:rPr>
              <w:t>采购人在收到相关票据后5个工作日内向财务部门发起申报，以对公转账方式结算，具体到账时间以国库支付为准。</w:t>
            </w:r>
          </w:p>
          <w:p w14:paraId="1FA29345">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付款前，中标人须提供符合要求的财务发票，否则采购人有权不予支付，且不承担违约责任，但中标人仍须履行本合同。（签订合同时，中标人明确表示无需预付款或者主动要求降低预付款比例的，采购人可不适用前述规定，中标人于合同签订前书面承诺。）</w:t>
            </w:r>
          </w:p>
        </w:tc>
      </w:tr>
      <w:tr w14:paraId="3A4E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05C41A3A">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lang w:val="en-US" w:eastAsia="zh-CN"/>
              </w:rPr>
              <w:t>履约验收要求</w:t>
            </w:r>
          </w:p>
        </w:tc>
        <w:tc>
          <w:tcPr>
            <w:tcW w:w="4071" w:type="pct"/>
            <w:tcBorders>
              <w:top w:val="single" w:color="auto" w:sz="4" w:space="0"/>
              <w:left w:val="single" w:color="auto" w:sz="4" w:space="0"/>
              <w:bottom w:val="single" w:color="auto" w:sz="4" w:space="0"/>
              <w:right w:val="single" w:color="auto" w:sz="4" w:space="0"/>
            </w:tcBorders>
            <w:vAlign w:val="center"/>
          </w:tcPr>
          <w:p w14:paraId="719A538F">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lang w:val="zh-CN"/>
              </w:rPr>
              <w:t>本项目</w:t>
            </w:r>
            <w:r>
              <w:rPr>
                <w:rFonts w:hint="eastAsia" w:ascii="仿宋" w:hAnsi="仿宋" w:eastAsia="仿宋" w:cs="仿宋"/>
                <w:color w:val="auto"/>
                <w:kern w:val="0"/>
                <w:sz w:val="24"/>
                <w:szCs w:val="24"/>
                <w:highlight w:val="none"/>
              </w:rPr>
              <w:t>组织</w:t>
            </w:r>
            <w:r>
              <w:rPr>
                <w:rFonts w:hint="eastAsia" w:ascii="仿宋" w:hAnsi="仿宋" w:eastAsia="仿宋" w:cs="仿宋"/>
                <w:color w:val="auto"/>
                <w:kern w:val="0"/>
                <w:sz w:val="24"/>
                <w:szCs w:val="24"/>
                <w:highlight w:val="none"/>
                <w:lang w:val="zh-CN"/>
              </w:rPr>
              <w:t>履约验收，验收依据：①采购文件确定的技术指标或者服务要求；②投标文件承诺、询标回复（</w:t>
            </w:r>
            <w:r>
              <w:rPr>
                <w:rFonts w:hint="eastAsia" w:ascii="仿宋" w:hAnsi="仿宋" w:eastAsia="仿宋" w:cs="仿宋"/>
                <w:color w:val="auto"/>
                <w:kern w:val="0"/>
                <w:sz w:val="24"/>
                <w:szCs w:val="24"/>
                <w:highlight w:val="none"/>
                <w:lang w:val="en-US" w:eastAsia="zh-CN"/>
              </w:rPr>
              <w:t>如有）</w:t>
            </w:r>
            <w:r>
              <w:rPr>
                <w:rFonts w:hint="eastAsia" w:ascii="仿宋" w:hAnsi="仿宋" w:eastAsia="仿宋" w:cs="仿宋"/>
                <w:color w:val="auto"/>
                <w:kern w:val="0"/>
                <w:sz w:val="24"/>
                <w:szCs w:val="24"/>
                <w:highlight w:val="none"/>
                <w:lang w:val="zh-CN"/>
              </w:rPr>
              <w:t>；③服务合同、甲方制定的考核标准（</w:t>
            </w:r>
            <w:r>
              <w:rPr>
                <w:rFonts w:hint="eastAsia" w:ascii="仿宋" w:hAnsi="仿宋" w:eastAsia="仿宋" w:cs="仿宋"/>
                <w:color w:val="auto"/>
                <w:kern w:val="0"/>
                <w:sz w:val="24"/>
                <w:szCs w:val="24"/>
                <w:highlight w:val="none"/>
                <w:lang w:val="en-US" w:eastAsia="zh-CN"/>
              </w:rPr>
              <w:t>如有）</w:t>
            </w:r>
            <w:r>
              <w:rPr>
                <w:rFonts w:hint="eastAsia" w:ascii="仿宋" w:hAnsi="仿宋" w:eastAsia="仿宋" w:cs="仿宋"/>
                <w:color w:val="auto"/>
                <w:kern w:val="0"/>
                <w:sz w:val="24"/>
                <w:szCs w:val="24"/>
                <w:highlight w:val="none"/>
                <w:lang w:val="zh-CN"/>
              </w:rPr>
              <w:t>。未进行相应约定的，应当符合国家强制性规定、政策要求、安全标准、行业或企业有关标准等。</w:t>
            </w:r>
          </w:p>
          <w:p w14:paraId="2D64CD0D">
            <w:pPr>
              <w:pStyle w:val="525"/>
              <w:keepNext w:val="0"/>
              <w:keepLines w:val="0"/>
              <w:pageBreakBefore w:val="0"/>
              <w:suppressLineNumbers w:val="0"/>
              <w:kinsoku/>
              <w:wordWrap/>
              <w:overflowPunct/>
              <w:topLinePunct w:val="0"/>
              <w:bidi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（2）本项目的验收标准：①甲方的服务考核情况</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如有）</w:t>
            </w:r>
            <w:r>
              <w:rPr>
                <w:rFonts w:hint="eastAsia" w:ascii="仿宋" w:hAnsi="仿宋" w:eastAsia="仿宋" w:cs="仿宋"/>
                <w:color w:val="auto"/>
                <w:kern w:val="0"/>
                <w:sz w:val="24"/>
                <w:szCs w:val="24"/>
                <w:highlight w:val="none"/>
              </w:rPr>
              <w:t>；②乙方服务</w:t>
            </w:r>
            <w:r>
              <w:rPr>
                <w:rFonts w:hint="eastAsia" w:ascii="仿宋" w:hAnsi="仿宋" w:eastAsia="仿宋" w:cs="仿宋"/>
                <w:color w:val="auto"/>
                <w:kern w:val="0"/>
                <w:sz w:val="24"/>
                <w:szCs w:val="24"/>
                <w:highlight w:val="none"/>
                <w:lang w:val="zh-CN"/>
              </w:rPr>
              <w:t>质量反馈；③</w:t>
            </w:r>
            <w:r>
              <w:rPr>
                <w:rFonts w:hint="eastAsia" w:ascii="仿宋" w:hAnsi="仿宋" w:eastAsia="仿宋" w:cs="仿宋"/>
                <w:color w:val="auto"/>
                <w:kern w:val="0"/>
                <w:sz w:val="24"/>
                <w:szCs w:val="24"/>
                <w:highlight w:val="none"/>
              </w:rPr>
              <w:t>服务台账，要求台账记录清晰完整、</w:t>
            </w:r>
            <w:r>
              <w:rPr>
                <w:rFonts w:hint="eastAsia" w:ascii="仿宋" w:hAnsi="仿宋" w:eastAsia="仿宋" w:cs="仿宋"/>
                <w:color w:val="auto"/>
                <w:kern w:val="0"/>
                <w:sz w:val="24"/>
                <w:szCs w:val="24"/>
                <w:highlight w:val="none"/>
                <w:lang w:val="zh-CN"/>
              </w:rPr>
              <w:t>材料完备。</w:t>
            </w:r>
          </w:p>
        </w:tc>
      </w:tr>
    </w:tbl>
    <w:p w14:paraId="6B9E748C">
      <w:pPr>
        <w:pageBreakBefore w:val="0"/>
        <w:kinsoku/>
        <w:wordWrap/>
        <w:overflowPunct/>
        <w:topLinePunct w:val="0"/>
        <w:bidi w:val="0"/>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4E03C280">
      <w:pPr>
        <w:pStyle w:val="4"/>
        <w:wordWrap w:val="0"/>
        <w:adjustRightInd/>
        <w:spacing w:line="360" w:lineRule="auto"/>
        <w:jc w:val="center"/>
        <w:outlineLvl w:val="0"/>
        <w:rPr>
          <w:rFonts w:hint="default" w:ascii="仿宋" w:hAnsi="仿宋" w:eastAsia="仿宋" w:cs="仿宋"/>
          <w:b/>
          <w:color w:val="auto"/>
          <w:sz w:val="44"/>
          <w:szCs w:val="44"/>
          <w:highlight w:val="none"/>
        </w:rPr>
      </w:pPr>
      <w:r>
        <w:rPr>
          <w:rFonts w:hint="default" w:ascii="仿宋" w:hAnsi="仿宋" w:eastAsia="仿宋" w:cs="仿宋"/>
          <w:b/>
          <w:color w:val="auto"/>
          <w:sz w:val="44"/>
          <w:szCs w:val="44"/>
          <w:highlight w:val="none"/>
        </w:rPr>
        <w:t>第</w:t>
      </w:r>
      <w:r>
        <w:rPr>
          <w:rFonts w:hint="default" w:ascii="仿宋" w:hAnsi="仿宋" w:eastAsia="仿宋" w:cs="仿宋"/>
          <w:b/>
          <w:color w:val="auto"/>
          <w:sz w:val="44"/>
          <w:szCs w:val="44"/>
          <w:highlight w:val="none"/>
          <w:lang w:val="en-US" w:eastAsia="zh-CN"/>
        </w:rPr>
        <w:t>五</w:t>
      </w:r>
      <w:r>
        <w:rPr>
          <w:rFonts w:hint="default" w:ascii="仿宋" w:hAnsi="仿宋" w:eastAsia="仿宋" w:cs="仿宋"/>
          <w:b/>
          <w:color w:val="auto"/>
          <w:sz w:val="44"/>
          <w:szCs w:val="44"/>
          <w:highlight w:val="none"/>
        </w:rPr>
        <w:t xml:space="preserve">部分 </w:t>
      </w:r>
      <w:bookmarkStart w:id="25" w:name="_Toc184312088"/>
      <w:bookmarkEnd w:id="25"/>
      <w:bookmarkStart w:id="26" w:name="_Toc184308088"/>
      <w:bookmarkEnd w:id="26"/>
      <w:bookmarkStart w:id="27" w:name="_Toc184308104"/>
      <w:bookmarkEnd w:id="27"/>
      <w:bookmarkStart w:id="28" w:name="_Toc184313260"/>
      <w:bookmarkEnd w:id="28"/>
      <w:bookmarkStart w:id="29" w:name="_Toc184308062"/>
      <w:bookmarkEnd w:id="29"/>
      <w:bookmarkStart w:id="30" w:name="_Toc184313250"/>
      <w:bookmarkEnd w:id="30"/>
      <w:bookmarkStart w:id="31" w:name="_Toc184310277"/>
      <w:bookmarkEnd w:id="31"/>
      <w:bookmarkStart w:id="32" w:name="_Toc184310328"/>
      <w:bookmarkEnd w:id="32"/>
      <w:bookmarkStart w:id="33" w:name="_Toc184314455"/>
      <w:bookmarkEnd w:id="33"/>
      <w:bookmarkStart w:id="34" w:name="_Toc184314463"/>
      <w:bookmarkEnd w:id="34"/>
      <w:bookmarkStart w:id="35" w:name="_Toc184314420"/>
      <w:bookmarkEnd w:id="35"/>
      <w:bookmarkStart w:id="36" w:name="_Toc184308098"/>
      <w:bookmarkEnd w:id="36"/>
      <w:bookmarkStart w:id="37" w:name="_Toc184313246"/>
      <w:bookmarkEnd w:id="37"/>
      <w:bookmarkStart w:id="38" w:name="_Toc184310280"/>
      <w:bookmarkEnd w:id="38"/>
      <w:bookmarkStart w:id="39" w:name="_Toc184312098"/>
      <w:bookmarkEnd w:id="39"/>
      <w:bookmarkStart w:id="40" w:name="_Toc184313249"/>
      <w:bookmarkEnd w:id="40"/>
      <w:bookmarkStart w:id="41" w:name="_Toc184314481"/>
      <w:bookmarkEnd w:id="41"/>
      <w:bookmarkStart w:id="42" w:name="_Toc184310274"/>
      <w:bookmarkEnd w:id="42"/>
      <w:bookmarkStart w:id="43" w:name="_Toc184314432"/>
      <w:bookmarkEnd w:id="43"/>
      <w:bookmarkStart w:id="44" w:name="_Toc184313279"/>
      <w:bookmarkEnd w:id="44"/>
      <w:bookmarkStart w:id="45" w:name="_Toc184308085"/>
      <w:bookmarkEnd w:id="45"/>
      <w:bookmarkStart w:id="46" w:name="_Toc184312112"/>
      <w:bookmarkEnd w:id="46"/>
      <w:bookmarkStart w:id="47" w:name="_Toc184314425"/>
      <w:bookmarkEnd w:id="47"/>
      <w:bookmarkStart w:id="48" w:name="_Toc184314475"/>
      <w:bookmarkEnd w:id="48"/>
      <w:bookmarkStart w:id="49" w:name="_Toc184308054"/>
      <w:bookmarkEnd w:id="49"/>
      <w:bookmarkStart w:id="50" w:name="_Toc184313307"/>
      <w:bookmarkEnd w:id="50"/>
      <w:bookmarkStart w:id="51" w:name="_Toc184310326"/>
      <w:bookmarkEnd w:id="51"/>
      <w:bookmarkStart w:id="52" w:name="_Toc184310284"/>
      <w:bookmarkEnd w:id="52"/>
      <w:bookmarkStart w:id="53" w:name="_Toc184313256"/>
      <w:bookmarkEnd w:id="53"/>
      <w:bookmarkStart w:id="54" w:name="_Toc184310276"/>
      <w:bookmarkEnd w:id="54"/>
      <w:bookmarkStart w:id="55" w:name="_Toc184314415"/>
      <w:bookmarkEnd w:id="55"/>
      <w:bookmarkStart w:id="56" w:name="_Toc184310290"/>
      <w:bookmarkEnd w:id="56"/>
      <w:bookmarkStart w:id="57" w:name="_Toc184310300"/>
      <w:bookmarkEnd w:id="57"/>
      <w:bookmarkStart w:id="58" w:name="_Toc184313243"/>
      <w:bookmarkEnd w:id="58"/>
      <w:bookmarkStart w:id="59" w:name="_Toc184314447"/>
      <w:bookmarkEnd w:id="59"/>
      <w:bookmarkStart w:id="60" w:name="_Toc184312095"/>
      <w:bookmarkEnd w:id="60"/>
      <w:bookmarkStart w:id="61" w:name="_Toc184308053"/>
      <w:bookmarkEnd w:id="61"/>
      <w:bookmarkStart w:id="62" w:name="_Toc184314426"/>
      <w:bookmarkEnd w:id="62"/>
      <w:bookmarkStart w:id="63" w:name="_Toc184314460"/>
      <w:bookmarkEnd w:id="63"/>
      <w:bookmarkStart w:id="64" w:name="_Toc184308084"/>
      <w:bookmarkEnd w:id="64"/>
      <w:bookmarkStart w:id="65" w:name="_Toc184314479"/>
      <w:bookmarkEnd w:id="65"/>
      <w:bookmarkStart w:id="66" w:name="_Toc184308079"/>
      <w:bookmarkEnd w:id="66"/>
      <w:bookmarkStart w:id="67" w:name="_Toc184314440"/>
      <w:bookmarkEnd w:id="67"/>
      <w:bookmarkStart w:id="68" w:name="_Toc184314471"/>
      <w:bookmarkEnd w:id="68"/>
      <w:bookmarkStart w:id="69" w:name="_Toc184308043"/>
      <w:bookmarkEnd w:id="69"/>
      <w:bookmarkStart w:id="70" w:name="_Toc184312068"/>
      <w:bookmarkEnd w:id="70"/>
      <w:bookmarkStart w:id="71" w:name="_Toc184314473"/>
      <w:bookmarkEnd w:id="71"/>
      <w:bookmarkStart w:id="72" w:name="_Toc184313302"/>
      <w:bookmarkEnd w:id="72"/>
      <w:bookmarkStart w:id="73" w:name="_Toc184310338"/>
      <w:bookmarkEnd w:id="73"/>
      <w:bookmarkStart w:id="74" w:name="_Toc184312097"/>
      <w:bookmarkEnd w:id="74"/>
      <w:bookmarkStart w:id="75" w:name="_Toc184314423"/>
      <w:bookmarkEnd w:id="75"/>
      <w:bookmarkStart w:id="76" w:name="_Toc184314465"/>
      <w:bookmarkEnd w:id="76"/>
      <w:bookmarkStart w:id="77" w:name="_Toc184312067"/>
      <w:bookmarkEnd w:id="77"/>
      <w:bookmarkStart w:id="78" w:name="_Toc184308099"/>
      <w:bookmarkEnd w:id="78"/>
      <w:bookmarkStart w:id="79" w:name="_Toc184314469"/>
      <w:bookmarkEnd w:id="79"/>
      <w:bookmarkStart w:id="80" w:name="_Toc184310297"/>
      <w:bookmarkEnd w:id="80"/>
      <w:bookmarkStart w:id="81" w:name="_Toc184308061"/>
      <w:bookmarkEnd w:id="81"/>
      <w:bookmarkStart w:id="82" w:name="_Toc184313255"/>
      <w:bookmarkEnd w:id="82"/>
      <w:bookmarkStart w:id="83" w:name="_Toc184310304"/>
      <w:bookmarkEnd w:id="83"/>
      <w:bookmarkStart w:id="84" w:name="_Toc184312129"/>
      <w:bookmarkEnd w:id="84"/>
      <w:bookmarkStart w:id="85" w:name="_Toc184310334"/>
      <w:bookmarkEnd w:id="85"/>
      <w:bookmarkStart w:id="86" w:name="_Toc184312107"/>
      <w:bookmarkEnd w:id="86"/>
      <w:bookmarkStart w:id="87" w:name="_Toc184312115"/>
      <w:bookmarkEnd w:id="87"/>
      <w:bookmarkStart w:id="88" w:name="_Toc184312131"/>
      <w:bookmarkEnd w:id="88"/>
      <w:bookmarkStart w:id="89" w:name="_Toc184314435"/>
      <w:bookmarkEnd w:id="89"/>
      <w:bookmarkStart w:id="90" w:name="_Toc184312087"/>
      <w:bookmarkEnd w:id="90"/>
      <w:bookmarkStart w:id="91" w:name="_Toc184308050"/>
      <w:bookmarkEnd w:id="91"/>
      <w:bookmarkStart w:id="92" w:name="_Toc184314451"/>
      <w:bookmarkEnd w:id="92"/>
      <w:bookmarkStart w:id="93" w:name="_Toc184312138"/>
      <w:bookmarkEnd w:id="93"/>
      <w:bookmarkStart w:id="94" w:name="_Toc184313271"/>
      <w:bookmarkEnd w:id="94"/>
      <w:bookmarkStart w:id="95" w:name="_Toc184313275"/>
      <w:bookmarkEnd w:id="95"/>
      <w:bookmarkStart w:id="96" w:name="_Toc184310339"/>
      <w:bookmarkEnd w:id="96"/>
      <w:bookmarkStart w:id="97" w:name="_Toc184312114"/>
      <w:bookmarkEnd w:id="97"/>
      <w:bookmarkStart w:id="98" w:name="_Toc184314422"/>
      <w:bookmarkEnd w:id="98"/>
      <w:bookmarkStart w:id="99" w:name="_Toc184308045"/>
      <w:bookmarkEnd w:id="99"/>
      <w:bookmarkStart w:id="100" w:name="_Toc184313263"/>
      <w:bookmarkEnd w:id="100"/>
      <w:bookmarkStart w:id="101" w:name="_Toc184313299"/>
      <w:bookmarkEnd w:id="101"/>
      <w:bookmarkStart w:id="102" w:name="_Toc184310298"/>
      <w:bookmarkEnd w:id="102"/>
      <w:bookmarkStart w:id="103" w:name="_Toc184312132"/>
      <w:bookmarkEnd w:id="103"/>
      <w:bookmarkStart w:id="104" w:name="_Toc184308071"/>
      <w:bookmarkEnd w:id="104"/>
      <w:bookmarkStart w:id="105" w:name="_Toc184313240"/>
      <w:bookmarkEnd w:id="105"/>
      <w:bookmarkStart w:id="106" w:name="_Toc184314418"/>
      <w:bookmarkEnd w:id="106"/>
      <w:bookmarkStart w:id="107" w:name="_Toc184310294"/>
      <w:bookmarkEnd w:id="107"/>
      <w:bookmarkStart w:id="108" w:name="_Toc184312086"/>
      <w:bookmarkEnd w:id="108"/>
      <w:bookmarkStart w:id="109" w:name="_Toc184314457"/>
      <w:bookmarkEnd w:id="109"/>
      <w:bookmarkStart w:id="110" w:name="_Toc184310336"/>
      <w:bookmarkEnd w:id="110"/>
      <w:bookmarkStart w:id="111" w:name="_Toc184313301"/>
      <w:bookmarkEnd w:id="111"/>
      <w:bookmarkStart w:id="112" w:name="_Toc184314437"/>
      <w:bookmarkEnd w:id="112"/>
      <w:bookmarkStart w:id="113" w:name="_Toc184310292"/>
      <w:bookmarkEnd w:id="113"/>
      <w:bookmarkStart w:id="114" w:name="_Toc184312120"/>
      <w:bookmarkEnd w:id="114"/>
      <w:bookmarkStart w:id="115" w:name="_Toc184310286"/>
      <w:bookmarkEnd w:id="115"/>
      <w:bookmarkStart w:id="116" w:name="_Toc184312074"/>
      <w:bookmarkEnd w:id="116"/>
      <w:bookmarkStart w:id="117" w:name="_Toc184310282"/>
      <w:bookmarkEnd w:id="117"/>
      <w:bookmarkStart w:id="118" w:name="_Toc184313258"/>
      <w:bookmarkEnd w:id="118"/>
      <w:bookmarkStart w:id="119" w:name="_Toc184308069"/>
      <w:bookmarkEnd w:id="119"/>
      <w:bookmarkStart w:id="120" w:name="_Toc184308064"/>
      <w:bookmarkEnd w:id="120"/>
      <w:bookmarkStart w:id="121" w:name="_Toc184313242"/>
      <w:bookmarkEnd w:id="121"/>
      <w:bookmarkStart w:id="122" w:name="_Toc184314461"/>
      <w:bookmarkEnd w:id="122"/>
      <w:bookmarkStart w:id="123" w:name="_Toc184313290"/>
      <w:bookmarkEnd w:id="123"/>
      <w:bookmarkStart w:id="124" w:name="_Toc184314445"/>
      <w:bookmarkEnd w:id="124"/>
      <w:bookmarkStart w:id="125" w:name="_Toc184313251"/>
      <w:bookmarkEnd w:id="125"/>
      <w:bookmarkStart w:id="126" w:name="_Toc184310273"/>
      <w:bookmarkEnd w:id="126"/>
      <w:bookmarkStart w:id="127" w:name="_Toc184313310"/>
      <w:bookmarkEnd w:id="127"/>
      <w:bookmarkStart w:id="128" w:name="_Toc184313280"/>
      <w:bookmarkEnd w:id="128"/>
      <w:bookmarkStart w:id="129" w:name="_Toc184313300"/>
      <w:bookmarkEnd w:id="129"/>
      <w:bookmarkStart w:id="130" w:name="_Toc184314419"/>
      <w:bookmarkEnd w:id="130"/>
      <w:bookmarkStart w:id="131" w:name="_Toc184314416"/>
      <w:bookmarkEnd w:id="131"/>
      <w:bookmarkStart w:id="132" w:name="_Toc184310337"/>
      <w:bookmarkEnd w:id="132"/>
      <w:bookmarkStart w:id="133" w:name="_Toc184314443"/>
      <w:bookmarkEnd w:id="133"/>
      <w:bookmarkStart w:id="134" w:name="_Toc184308044"/>
      <w:bookmarkEnd w:id="134"/>
      <w:bookmarkStart w:id="135" w:name="_Toc184312077"/>
      <w:bookmarkEnd w:id="135"/>
      <w:bookmarkStart w:id="136" w:name="_Toc184308102"/>
      <w:bookmarkEnd w:id="136"/>
      <w:bookmarkStart w:id="137" w:name="_Toc184308065"/>
      <w:bookmarkEnd w:id="137"/>
      <w:bookmarkStart w:id="138" w:name="_Toc184312106"/>
      <w:bookmarkEnd w:id="138"/>
      <w:bookmarkStart w:id="139" w:name="_Toc184313298"/>
      <w:bookmarkEnd w:id="139"/>
      <w:bookmarkStart w:id="140" w:name="_Toc184308086"/>
      <w:bookmarkEnd w:id="140"/>
      <w:bookmarkStart w:id="141" w:name="_Toc184308051"/>
      <w:bookmarkEnd w:id="141"/>
      <w:bookmarkStart w:id="142" w:name="_Toc184313278"/>
      <w:bookmarkEnd w:id="142"/>
      <w:bookmarkStart w:id="143" w:name="_Toc184310283"/>
      <w:bookmarkEnd w:id="143"/>
      <w:bookmarkStart w:id="144" w:name="_Toc184308107"/>
      <w:bookmarkEnd w:id="144"/>
      <w:bookmarkStart w:id="145" w:name="_Toc184308100"/>
      <w:bookmarkEnd w:id="145"/>
      <w:bookmarkStart w:id="146" w:name="_Toc184313305"/>
      <w:bookmarkEnd w:id="146"/>
      <w:bookmarkStart w:id="147" w:name="_Toc184312080"/>
      <w:bookmarkEnd w:id="147"/>
      <w:bookmarkStart w:id="148" w:name="_Toc184314476"/>
      <w:bookmarkEnd w:id="148"/>
      <w:bookmarkStart w:id="149" w:name="_Toc184313283"/>
      <w:bookmarkEnd w:id="149"/>
      <w:bookmarkStart w:id="150" w:name="_Toc184313266"/>
      <w:bookmarkEnd w:id="150"/>
      <w:bookmarkStart w:id="151" w:name="_Toc184308057"/>
      <w:bookmarkEnd w:id="151"/>
      <w:bookmarkStart w:id="152" w:name="_Toc184308078"/>
      <w:bookmarkEnd w:id="152"/>
      <w:bookmarkStart w:id="153" w:name="_Toc184308087"/>
      <w:bookmarkEnd w:id="153"/>
      <w:bookmarkStart w:id="154" w:name="_Toc184310278"/>
      <w:bookmarkEnd w:id="154"/>
      <w:bookmarkStart w:id="155" w:name="_Toc184308090"/>
      <w:bookmarkEnd w:id="155"/>
      <w:bookmarkStart w:id="156" w:name="_Toc184308097"/>
      <w:bookmarkEnd w:id="156"/>
      <w:bookmarkStart w:id="157" w:name="_Toc184314439"/>
      <w:bookmarkEnd w:id="157"/>
      <w:bookmarkStart w:id="158" w:name="_Toc184314434"/>
      <w:bookmarkEnd w:id="158"/>
      <w:bookmarkStart w:id="159" w:name="_Toc184308094"/>
      <w:bookmarkEnd w:id="159"/>
      <w:bookmarkStart w:id="160" w:name="_Toc184314442"/>
      <w:bookmarkEnd w:id="160"/>
      <w:bookmarkStart w:id="161" w:name="_Toc184308092"/>
      <w:bookmarkEnd w:id="161"/>
      <w:bookmarkStart w:id="162" w:name="_Toc184308089"/>
      <w:bookmarkEnd w:id="162"/>
      <w:bookmarkStart w:id="163" w:name="_Toc184314477"/>
      <w:bookmarkEnd w:id="163"/>
      <w:bookmarkStart w:id="164" w:name="_Toc184312071"/>
      <w:bookmarkEnd w:id="164"/>
      <w:bookmarkStart w:id="165" w:name="_Toc184313270"/>
      <w:bookmarkEnd w:id="165"/>
      <w:bookmarkStart w:id="166" w:name="_Toc184314424"/>
      <w:bookmarkEnd w:id="166"/>
      <w:bookmarkStart w:id="167" w:name="_Toc184313259"/>
      <w:bookmarkEnd w:id="167"/>
      <w:bookmarkStart w:id="168" w:name="_Toc184308042"/>
      <w:bookmarkEnd w:id="168"/>
      <w:bookmarkStart w:id="169" w:name="_Toc184314468"/>
      <w:bookmarkEnd w:id="169"/>
      <w:bookmarkStart w:id="170" w:name="_Toc184308059"/>
      <w:bookmarkEnd w:id="170"/>
      <w:bookmarkStart w:id="171" w:name="_Toc184310291"/>
      <w:bookmarkEnd w:id="171"/>
      <w:bookmarkStart w:id="172" w:name="_Toc184308072"/>
      <w:bookmarkEnd w:id="172"/>
      <w:bookmarkStart w:id="173" w:name="_Toc184308074"/>
      <w:bookmarkEnd w:id="173"/>
      <w:bookmarkStart w:id="174" w:name="_Toc184312091"/>
      <w:bookmarkEnd w:id="174"/>
      <w:bookmarkStart w:id="175" w:name="_Toc184312113"/>
      <w:bookmarkEnd w:id="175"/>
      <w:bookmarkStart w:id="176" w:name="_Toc184312079"/>
      <w:bookmarkEnd w:id="176"/>
      <w:bookmarkStart w:id="177" w:name="_Toc184312119"/>
      <w:bookmarkEnd w:id="177"/>
      <w:bookmarkStart w:id="178" w:name="_Toc184314428"/>
      <w:bookmarkEnd w:id="178"/>
      <w:bookmarkStart w:id="179" w:name="_Toc184310343"/>
      <w:bookmarkEnd w:id="179"/>
      <w:bookmarkStart w:id="180" w:name="_Toc184310305"/>
      <w:bookmarkEnd w:id="180"/>
      <w:bookmarkStart w:id="181" w:name="_Toc184308083"/>
      <w:bookmarkEnd w:id="181"/>
      <w:bookmarkStart w:id="182" w:name="_Toc184312111"/>
      <w:bookmarkEnd w:id="182"/>
      <w:bookmarkStart w:id="183" w:name="_Toc184308048"/>
      <w:bookmarkEnd w:id="183"/>
      <w:bookmarkStart w:id="184" w:name="_Toc184313254"/>
      <w:bookmarkEnd w:id="184"/>
      <w:bookmarkStart w:id="185" w:name="_Toc184313238"/>
      <w:bookmarkEnd w:id="185"/>
      <w:bookmarkStart w:id="186" w:name="_Toc184308105"/>
      <w:bookmarkEnd w:id="186"/>
      <w:bookmarkStart w:id="187" w:name="_Toc184314438"/>
      <w:bookmarkEnd w:id="187"/>
      <w:bookmarkStart w:id="188" w:name="_Toc184312076"/>
      <w:bookmarkEnd w:id="188"/>
      <w:bookmarkStart w:id="189" w:name="_Toc184314412"/>
      <w:bookmarkEnd w:id="189"/>
      <w:bookmarkStart w:id="190" w:name="_Toc184313261"/>
      <w:bookmarkEnd w:id="190"/>
      <w:bookmarkStart w:id="191" w:name="_Toc184308096"/>
      <w:bookmarkEnd w:id="191"/>
      <w:bookmarkStart w:id="192" w:name="_Toc184310344"/>
      <w:bookmarkEnd w:id="192"/>
      <w:bookmarkStart w:id="193" w:name="_Toc184312116"/>
      <w:bookmarkEnd w:id="193"/>
      <w:bookmarkStart w:id="194" w:name="_Toc184314458"/>
      <w:bookmarkEnd w:id="194"/>
      <w:bookmarkStart w:id="195" w:name="_Toc184313269"/>
      <w:bookmarkEnd w:id="195"/>
      <w:bookmarkStart w:id="196" w:name="_Toc184308103"/>
      <w:bookmarkEnd w:id="196"/>
      <w:bookmarkStart w:id="197" w:name="_Toc184313241"/>
      <w:bookmarkEnd w:id="197"/>
      <w:bookmarkStart w:id="198" w:name="_Toc184308073"/>
      <w:bookmarkEnd w:id="198"/>
      <w:bookmarkStart w:id="199" w:name="_Toc184312134"/>
      <w:bookmarkEnd w:id="199"/>
      <w:bookmarkStart w:id="200" w:name="_Toc184312070"/>
      <w:bookmarkEnd w:id="200"/>
      <w:bookmarkStart w:id="201" w:name="_Toc184314413"/>
      <w:bookmarkEnd w:id="201"/>
      <w:bookmarkStart w:id="202" w:name="_Toc184314431"/>
      <w:bookmarkEnd w:id="202"/>
      <w:bookmarkStart w:id="203" w:name="_Toc184313264"/>
      <w:bookmarkEnd w:id="203"/>
      <w:bookmarkStart w:id="204" w:name="_Toc184310293"/>
      <w:bookmarkEnd w:id="204"/>
      <w:bookmarkStart w:id="205" w:name="_Toc184312072"/>
      <w:bookmarkEnd w:id="205"/>
      <w:bookmarkStart w:id="206" w:name="_Toc184314472"/>
      <w:bookmarkEnd w:id="206"/>
      <w:bookmarkStart w:id="207" w:name="_Toc184308093"/>
      <w:bookmarkEnd w:id="207"/>
      <w:bookmarkStart w:id="208" w:name="_Toc184312075"/>
      <w:bookmarkEnd w:id="208"/>
      <w:bookmarkStart w:id="209" w:name="_Toc184308075"/>
      <w:bookmarkEnd w:id="209"/>
      <w:bookmarkStart w:id="210" w:name="_Toc184314480"/>
      <w:bookmarkEnd w:id="210"/>
      <w:bookmarkStart w:id="211" w:name="_Toc184313239"/>
      <w:bookmarkEnd w:id="211"/>
      <w:bookmarkStart w:id="212" w:name="_Toc184312117"/>
      <w:bookmarkEnd w:id="212"/>
      <w:bookmarkStart w:id="213" w:name="_Toc184313294"/>
      <w:bookmarkEnd w:id="213"/>
      <w:bookmarkStart w:id="214" w:name="_Toc184312082"/>
      <w:bookmarkEnd w:id="214"/>
      <w:bookmarkStart w:id="215" w:name="_Toc184314417"/>
      <w:bookmarkEnd w:id="215"/>
      <w:bookmarkStart w:id="216" w:name="_Toc184313262"/>
      <w:bookmarkEnd w:id="216"/>
      <w:bookmarkStart w:id="217" w:name="_Toc184313295"/>
      <w:bookmarkEnd w:id="217"/>
      <w:bookmarkStart w:id="218" w:name="_Toc184308081"/>
      <w:bookmarkEnd w:id="218"/>
      <w:bookmarkStart w:id="219" w:name="_Toc184313282"/>
      <w:bookmarkEnd w:id="219"/>
      <w:bookmarkStart w:id="220" w:name="_Toc184314436"/>
      <w:bookmarkEnd w:id="220"/>
      <w:bookmarkStart w:id="221" w:name="_Toc184313276"/>
      <w:bookmarkEnd w:id="221"/>
      <w:bookmarkStart w:id="222" w:name="_Toc184308108"/>
      <w:bookmarkEnd w:id="222"/>
      <w:bookmarkStart w:id="223" w:name="_Toc184308047"/>
      <w:bookmarkEnd w:id="223"/>
      <w:bookmarkStart w:id="224" w:name="_Toc184313267"/>
      <w:bookmarkEnd w:id="224"/>
      <w:bookmarkStart w:id="225" w:name="_Toc184308038"/>
      <w:bookmarkEnd w:id="225"/>
      <w:bookmarkStart w:id="226" w:name="_Toc184308070"/>
      <w:bookmarkEnd w:id="226"/>
      <w:bookmarkStart w:id="227" w:name="_Toc184310335"/>
      <w:bookmarkEnd w:id="227"/>
      <w:bookmarkStart w:id="228" w:name="_Toc184313272"/>
      <w:bookmarkEnd w:id="228"/>
      <w:bookmarkStart w:id="229" w:name="_Toc184308052"/>
      <w:bookmarkEnd w:id="229"/>
      <w:bookmarkStart w:id="230" w:name="_Toc184310301"/>
      <w:bookmarkEnd w:id="230"/>
      <w:bookmarkStart w:id="231" w:name="_Toc184312130"/>
      <w:bookmarkEnd w:id="231"/>
      <w:bookmarkStart w:id="232" w:name="_Toc184310340"/>
      <w:bookmarkEnd w:id="232"/>
      <w:bookmarkStart w:id="233" w:name="_Toc184312099"/>
      <w:bookmarkEnd w:id="233"/>
      <w:bookmarkStart w:id="234" w:name="_Toc184313247"/>
      <w:bookmarkEnd w:id="234"/>
      <w:bookmarkStart w:id="235" w:name="_Toc184313306"/>
      <w:bookmarkEnd w:id="235"/>
      <w:bookmarkStart w:id="236" w:name="_Toc184314433"/>
      <w:bookmarkEnd w:id="236"/>
      <w:bookmarkStart w:id="237" w:name="_Toc184314448"/>
      <w:bookmarkEnd w:id="237"/>
      <w:bookmarkStart w:id="238" w:name="_Toc184314449"/>
      <w:bookmarkEnd w:id="238"/>
      <w:bookmarkStart w:id="239" w:name="_Toc184314478"/>
      <w:bookmarkEnd w:id="239"/>
      <w:bookmarkStart w:id="240" w:name="_Toc184312128"/>
      <w:bookmarkEnd w:id="240"/>
      <w:bookmarkStart w:id="241" w:name="_Toc184312122"/>
      <w:bookmarkEnd w:id="241"/>
      <w:bookmarkStart w:id="242" w:name="_Toc184312108"/>
      <w:bookmarkEnd w:id="242"/>
      <w:bookmarkStart w:id="243" w:name="_Toc184314467"/>
      <w:bookmarkEnd w:id="243"/>
      <w:bookmarkStart w:id="244" w:name="_Toc184314441"/>
      <w:bookmarkEnd w:id="244"/>
      <w:bookmarkStart w:id="245" w:name="_Toc184312137"/>
      <w:bookmarkEnd w:id="245"/>
      <w:bookmarkStart w:id="246" w:name="_Toc184314427"/>
      <w:bookmarkEnd w:id="246"/>
      <w:bookmarkStart w:id="247" w:name="_Toc184314411"/>
      <w:bookmarkEnd w:id="247"/>
      <w:bookmarkStart w:id="248" w:name="_Toc184313273"/>
      <w:bookmarkEnd w:id="248"/>
      <w:bookmarkStart w:id="249" w:name="_Toc184313286"/>
      <w:bookmarkEnd w:id="249"/>
      <w:bookmarkStart w:id="250" w:name="_Toc184313297"/>
      <w:bookmarkEnd w:id="250"/>
      <w:bookmarkStart w:id="251" w:name="_Toc184308036"/>
      <w:bookmarkEnd w:id="251"/>
      <w:bookmarkStart w:id="252" w:name="_Toc184312135"/>
      <w:bookmarkEnd w:id="252"/>
      <w:bookmarkStart w:id="253" w:name="_Toc184312110"/>
      <w:bookmarkEnd w:id="253"/>
      <w:bookmarkStart w:id="254" w:name="_Toc184308058"/>
      <w:bookmarkEnd w:id="254"/>
      <w:bookmarkStart w:id="255" w:name="_Toc184310342"/>
      <w:bookmarkEnd w:id="255"/>
      <w:bookmarkStart w:id="256" w:name="_Toc184308040"/>
      <w:bookmarkEnd w:id="256"/>
      <w:bookmarkStart w:id="257" w:name="_Toc184314429"/>
      <w:bookmarkEnd w:id="257"/>
      <w:bookmarkStart w:id="258" w:name="_Toc184312133"/>
      <w:bookmarkEnd w:id="258"/>
      <w:bookmarkStart w:id="259" w:name="_Toc184310299"/>
      <w:bookmarkEnd w:id="259"/>
      <w:bookmarkStart w:id="260" w:name="_Toc184314446"/>
      <w:bookmarkEnd w:id="260"/>
      <w:bookmarkStart w:id="261" w:name="_Toc184313287"/>
      <w:bookmarkEnd w:id="261"/>
      <w:bookmarkStart w:id="262" w:name="_Toc184310272"/>
      <w:bookmarkEnd w:id="262"/>
      <w:bookmarkStart w:id="263" w:name="_Toc184312118"/>
      <w:bookmarkEnd w:id="263"/>
      <w:bookmarkStart w:id="264" w:name="_Toc184313309"/>
      <w:bookmarkEnd w:id="264"/>
      <w:bookmarkStart w:id="265" w:name="_Toc184312109"/>
      <w:bookmarkEnd w:id="265"/>
      <w:bookmarkStart w:id="266" w:name="_Toc184310302"/>
      <w:bookmarkEnd w:id="266"/>
      <w:bookmarkStart w:id="267" w:name="_Toc184312090"/>
      <w:bookmarkEnd w:id="267"/>
      <w:bookmarkStart w:id="268" w:name="_Toc184308068"/>
      <w:bookmarkEnd w:id="268"/>
      <w:bookmarkStart w:id="269" w:name="_Toc184313296"/>
      <w:bookmarkEnd w:id="269"/>
      <w:bookmarkStart w:id="270" w:name="_Toc184314462"/>
      <w:bookmarkEnd w:id="270"/>
      <w:bookmarkStart w:id="271" w:name="_Toc184308039"/>
      <w:bookmarkEnd w:id="271"/>
      <w:bookmarkStart w:id="272" w:name="_Toc184314450"/>
      <w:bookmarkEnd w:id="272"/>
      <w:bookmarkStart w:id="273" w:name="_Toc184312085"/>
      <w:bookmarkEnd w:id="273"/>
      <w:bookmarkStart w:id="274" w:name="_Toc184314470"/>
      <w:bookmarkEnd w:id="274"/>
      <w:bookmarkStart w:id="275" w:name="_Toc184312100"/>
      <w:bookmarkEnd w:id="275"/>
      <w:bookmarkStart w:id="276" w:name="_Toc184314430"/>
      <w:bookmarkEnd w:id="276"/>
      <w:bookmarkStart w:id="277" w:name="_Toc184312123"/>
      <w:bookmarkEnd w:id="277"/>
      <w:bookmarkStart w:id="278" w:name="_Toc184313252"/>
      <w:bookmarkEnd w:id="278"/>
      <w:bookmarkStart w:id="279" w:name="_Toc184310332"/>
      <w:bookmarkEnd w:id="279"/>
      <w:bookmarkStart w:id="280" w:name="_Toc184308095"/>
      <w:bookmarkEnd w:id="280"/>
      <w:bookmarkStart w:id="281" w:name="_Toc184310289"/>
      <w:bookmarkEnd w:id="281"/>
      <w:bookmarkStart w:id="282" w:name="_Toc184314454"/>
      <w:bookmarkEnd w:id="282"/>
      <w:bookmarkStart w:id="283" w:name="_Toc184308063"/>
      <w:bookmarkEnd w:id="283"/>
      <w:bookmarkStart w:id="284" w:name="_Toc184312069"/>
      <w:bookmarkEnd w:id="284"/>
      <w:bookmarkStart w:id="285" w:name="_Toc184310281"/>
      <w:bookmarkEnd w:id="285"/>
      <w:bookmarkStart w:id="286" w:name="_Toc184314466"/>
      <w:bookmarkEnd w:id="286"/>
      <w:bookmarkStart w:id="287" w:name="_Toc184308077"/>
      <w:bookmarkEnd w:id="287"/>
      <w:bookmarkStart w:id="288" w:name="_Toc184314456"/>
      <w:bookmarkEnd w:id="288"/>
      <w:bookmarkStart w:id="289" w:name="_Toc184312096"/>
      <w:bookmarkEnd w:id="289"/>
      <w:bookmarkStart w:id="290" w:name="_Toc184312121"/>
      <w:bookmarkEnd w:id="290"/>
      <w:bookmarkStart w:id="291" w:name="_Toc184313284"/>
      <w:bookmarkEnd w:id="291"/>
      <w:bookmarkStart w:id="292" w:name="_Toc184312127"/>
      <w:bookmarkEnd w:id="292"/>
      <w:bookmarkStart w:id="293" w:name="_Toc184313277"/>
      <w:bookmarkEnd w:id="293"/>
      <w:bookmarkStart w:id="294" w:name="_Toc184312073"/>
      <w:bookmarkEnd w:id="294"/>
      <w:bookmarkStart w:id="295" w:name="_Toc184308082"/>
      <w:bookmarkEnd w:id="295"/>
      <w:bookmarkStart w:id="296" w:name="_Toc184312105"/>
      <w:bookmarkEnd w:id="296"/>
      <w:bookmarkStart w:id="297" w:name="_Toc184312103"/>
      <w:bookmarkEnd w:id="297"/>
      <w:bookmarkStart w:id="298" w:name="_Toc184314410"/>
      <w:bookmarkEnd w:id="298"/>
      <w:bookmarkStart w:id="299" w:name="_Toc184313304"/>
      <w:bookmarkEnd w:id="299"/>
      <w:bookmarkStart w:id="300" w:name="_Toc184313285"/>
      <w:bookmarkEnd w:id="300"/>
      <w:bookmarkStart w:id="301" w:name="_Toc184312084"/>
      <w:bookmarkEnd w:id="301"/>
      <w:bookmarkStart w:id="302" w:name="_Toc184310341"/>
      <w:bookmarkEnd w:id="302"/>
      <w:bookmarkStart w:id="303" w:name="_Toc184313293"/>
      <w:bookmarkEnd w:id="303"/>
      <w:bookmarkStart w:id="304" w:name="_Toc184314421"/>
      <w:bookmarkEnd w:id="304"/>
      <w:bookmarkStart w:id="305" w:name="_Toc184312104"/>
      <w:bookmarkEnd w:id="305"/>
      <w:bookmarkStart w:id="306" w:name="_Toc184312078"/>
      <w:bookmarkEnd w:id="306"/>
      <w:bookmarkStart w:id="307" w:name="_Toc184314444"/>
      <w:bookmarkEnd w:id="307"/>
      <w:bookmarkStart w:id="308" w:name="_Toc184312126"/>
      <w:bookmarkEnd w:id="308"/>
      <w:bookmarkStart w:id="309" w:name="_Toc184313244"/>
      <w:bookmarkEnd w:id="309"/>
      <w:bookmarkStart w:id="310" w:name="_Toc184312101"/>
      <w:bookmarkEnd w:id="310"/>
      <w:bookmarkStart w:id="311" w:name="_Toc184314453"/>
      <w:bookmarkEnd w:id="311"/>
      <w:bookmarkStart w:id="312" w:name="_Toc184308041"/>
      <w:bookmarkEnd w:id="312"/>
      <w:bookmarkStart w:id="313" w:name="_Toc184310331"/>
      <w:bookmarkEnd w:id="313"/>
      <w:bookmarkStart w:id="314" w:name="_Toc184313245"/>
      <w:bookmarkEnd w:id="314"/>
      <w:bookmarkStart w:id="315" w:name="_Toc184310330"/>
      <w:bookmarkEnd w:id="315"/>
      <w:bookmarkStart w:id="316" w:name="_Toc184313291"/>
      <w:bookmarkEnd w:id="316"/>
      <w:bookmarkStart w:id="317" w:name="_Toc184308091"/>
      <w:bookmarkEnd w:id="317"/>
      <w:bookmarkStart w:id="318" w:name="_Toc184312136"/>
      <w:bookmarkEnd w:id="318"/>
      <w:bookmarkStart w:id="319" w:name="_Toc184313253"/>
      <w:bookmarkEnd w:id="319"/>
      <w:bookmarkStart w:id="320" w:name="_Toc184314464"/>
      <w:bookmarkEnd w:id="320"/>
      <w:bookmarkStart w:id="321" w:name="_Toc184308046"/>
      <w:bookmarkEnd w:id="321"/>
      <w:bookmarkStart w:id="322" w:name="_Toc184313274"/>
      <w:bookmarkEnd w:id="322"/>
      <w:bookmarkStart w:id="323" w:name="_Toc184312089"/>
      <w:bookmarkEnd w:id="323"/>
      <w:bookmarkStart w:id="324" w:name="_Toc184308106"/>
      <w:bookmarkEnd w:id="324"/>
      <w:bookmarkStart w:id="325" w:name="_Toc184310275"/>
      <w:bookmarkEnd w:id="325"/>
      <w:bookmarkStart w:id="326" w:name="_Toc184313281"/>
      <w:bookmarkEnd w:id="326"/>
      <w:bookmarkStart w:id="327" w:name="_Toc184313257"/>
      <w:bookmarkEnd w:id="327"/>
      <w:bookmarkStart w:id="328" w:name="_Toc184312102"/>
      <w:bookmarkEnd w:id="328"/>
      <w:bookmarkStart w:id="329" w:name="_Toc184312124"/>
      <w:bookmarkEnd w:id="329"/>
      <w:bookmarkStart w:id="330" w:name="_Toc184308060"/>
      <w:bookmarkEnd w:id="330"/>
      <w:bookmarkStart w:id="331" w:name="_Toc184308067"/>
      <w:bookmarkEnd w:id="331"/>
      <w:bookmarkStart w:id="332" w:name="_Toc184308076"/>
      <w:bookmarkEnd w:id="332"/>
      <w:bookmarkStart w:id="333" w:name="_Toc184308066"/>
      <w:bookmarkEnd w:id="333"/>
      <w:bookmarkStart w:id="334" w:name="_Toc184310279"/>
      <w:bookmarkEnd w:id="334"/>
      <w:bookmarkStart w:id="335" w:name="_Toc184313248"/>
      <w:bookmarkEnd w:id="335"/>
      <w:bookmarkStart w:id="336" w:name="_Toc184314452"/>
      <w:bookmarkEnd w:id="336"/>
      <w:bookmarkStart w:id="337" w:name="_Toc184308037"/>
      <w:bookmarkEnd w:id="337"/>
      <w:bookmarkStart w:id="338" w:name="_Toc184314482"/>
      <w:bookmarkEnd w:id="338"/>
      <w:bookmarkStart w:id="339" w:name="_Toc184312083"/>
      <w:bookmarkEnd w:id="339"/>
      <w:bookmarkStart w:id="340" w:name="_Toc184314474"/>
      <w:bookmarkEnd w:id="340"/>
      <w:bookmarkStart w:id="341" w:name="_Toc184312139"/>
      <w:bookmarkEnd w:id="341"/>
      <w:bookmarkStart w:id="342" w:name="_Toc184313268"/>
      <w:bookmarkEnd w:id="342"/>
      <w:bookmarkStart w:id="343" w:name="_Toc184310296"/>
      <w:bookmarkEnd w:id="343"/>
      <w:bookmarkStart w:id="344" w:name="_Toc184313292"/>
      <w:bookmarkEnd w:id="344"/>
      <w:bookmarkStart w:id="345" w:name="_Toc184308056"/>
      <w:bookmarkEnd w:id="345"/>
      <w:bookmarkStart w:id="346" w:name="_Toc184308080"/>
      <w:bookmarkEnd w:id="346"/>
      <w:bookmarkStart w:id="347" w:name="_Toc184308101"/>
      <w:bookmarkEnd w:id="347"/>
      <w:bookmarkStart w:id="348" w:name="_Toc184314459"/>
      <w:bookmarkEnd w:id="348"/>
      <w:bookmarkStart w:id="349" w:name="_Toc184312081"/>
      <w:bookmarkEnd w:id="349"/>
      <w:bookmarkStart w:id="350" w:name="_Toc184310287"/>
      <w:bookmarkEnd w:id="350"/>
      <w:bookmarkStart w:id="351" w:name="_Toc184313288"/>
      <w:bookmarkEnd w:id="351"/>
      <w:bookmarkStart w:id="352" w:name="_Toc184313308"/>
      <w:bookmarkEnd w:id="352"/>
      <w:bookmarkStart w:id="353" w:name="_Toc184308049"/>
      <w:bookmarkEnd w:id="353"/>
      <w:bookmarkStart w:id="354" w:name="_Toc184310285"/>
      <w:bookmarkEnd w:id="354"/>
      <w:bookmarkStart w:id="355" w:name="_Toc184313289"/>
      <w:bookmarkEnd w:id="355"/>
      <w:bookmarkStart w:id="356" w:name="_Toc184312092"/>
      <w:bookmarkEnd w:id="356"/>
      <w:bookmarkStart w:id="357" w:name="_Toc184310288"/>
      <w:bookmarkEnd w:id="357"/>
      <w:bookmarkStart w:id="358" w:name="_Toc184308055"/>
      <w:bookmarkEnd w:id="358"/>
      <w:bookmarkStart w:id="359" w:name="_Toc184313265"/>
      <w:bookmarkEnd w:id="359"/>
      <w:bookmarkStart w:id="360" w:name="_Toc184313303"/>
      <w:bookmarkEnd w:id="360"/>
      <w:bookmarkStart w:id="361" w:name="_Toc184312093"/>
      <w:bookmarkEnd w:id="361"/>
      <w:bookmarkStart w:id="362" w:name="_Toc184312125"/>
      <w:bookmarkEnd w:id="362"/>
      <w:bookmarkStart w:id="363" w:name="_Toc184314414"/>
      <w:bookmarkEnd w:id="363"/>
      <w:bookmarkStart w:id="364" w:name="_Toc184312094"/>
      <w:bookmarkEnd w:id="364"/>
      <w:bookmarkStart w:id="365" w:name="_Toc184310295"/>
      <w:bookmarkEnd w:id="365"/>
      <w:bookmarkStart w:id="366" w:name="_Toc184310333"/>
      <w:bookmarkEnd w:id="366"/>
      <w:r>
        <w:rPr>
          <w:rFonts w:hint="default" w:ascii="仿宋" w:hAnsi="仿宋" w:eastAsia="仿宋" w:cs="仿宋"/>
          <w:b/>
          <w:color w:val="auto"/>
          <w:sz w:val="44"/>
          <w:szCs w:val="44"/>
          <w:highlight w:val="none"/>
        </w:rPr>
        <w:t>磋商评审办法</w:t>
      </w:r>
      <w:bookmarkEnd w:id="23"/>
    </w:p>
    <w:p w14:paraId="05BA93E0">
      <w:pPr>
        <w:wordWrap w:val="0"/>
        <w:snapToGrid w:val="0"/>
        <w:spacing w:line="360" w:lineRule="auto"/>
        <w:jc w:val="center"/>
        <w:outlineLvl w:val="1"/>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磋商评审办法前附表</w:t>
      </w:r>
    </w:p>
    <w:tbl>
      <w:tblPr>
        <w:tblStyle w:val="6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6564"/>
        <w:gridCol w:w="601"/>
        <w:gridCol w:w="933"/>
        <w:gridCol w:w="1324"/>
      </w:tblGrid>
      <w:tr w14:paraId="4227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AB0C6">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32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07B4D">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标准</w:t>
            </w:r>
          </w:p>
        </w:tc>
        <w:tc>
          <w:tcPr>
            <w:tcW w:w="30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5050D1">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权重</w:t>
            </w:r>
          </w:p>
        </w:tc>
        <w:tc>
          <w:tcPr>
            <w:tcW w:w="46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39794">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主观分/客观分属性</w:t>
            </w:r>
          </w:p>
        </w:tc>
        <w:tc>
          <w:tcPr>
            <w:tcW w:w="66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AEF84">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lang w:val="en-US" w:eastAsia="zh-CN"/>
              </w:rPr>
              <w:t>磋商</w:t>
            </w:r>
            <w:r>
              <w:rPr>
                <w:rFonts w:hint="eastAsia" w:ascii="仿宋" w:hAnsi="仿宋" w:eastAsia="仿宋" w:cs="仿宋"/>
                <w:b/>
                <w:bCs/>
                <w:color w:val="auto"/>
                <w:sz w:val="24"/>
                <w:szCs w:val="24"/>
                <w:highlight w:val="none"/>
                <w:lang w:eastAsia="zh-CN"/>
              </w:rPr>
              <w:t>文件</w:t>
            </w:r>
            <w:r>
              <w:rPr>
                <w:rFonts w:hint="eastAsia" w:ascii="仿宋" w:hAnsi="仿宋" w:eastAsia="仿宋" w:cs="仿宋"/>
                <w:b/>
                <w:bCs/>
                <w:color w:val="auto"/>
                <w:sz w:val="24"/>
                <w:szCs w:val="24"/>
                <w:highlight w:val="none"/>
              </w:rPr>
              <w:t>中</w:t>
            </w:r>
            <w:r>
              <w:rPr>
                <w:rFonts w:hint="eastAsia" w:ascii="仿宋" w:hAnsi="仿宋" w:eastAsia="仿宋" w:cs="仿宋"/>
                <w:b/>
                <w:bCs/>
                <w:color w:val="auto"/>
                <w:sz w:val="24"/>
                <w:szCs w:val="24"/>
                <w:highlight w:val="none"/>
                <w:lang w:eastAsia="zh-CN"/>
              </w:rPr>
              <w:t>评审</w:t>
            </w:r>
            <w:r>
              <w:rPr>
                <w:rFonts w:hint="eastAsia" w:ascii="仿宋" w:hAnsi="仿宋" w:eastAsia="仿宋" w:cs="仿宋"/>
                <w:b/>
                <w:bCs/>
                <w:color w:val="auto"/>
                <w:sz w:val="24"/>
                <w:szCs w:val="24"/>
                <w:highlight w:val="none"/>
              </w:rPr>
              <w:t>标准相应的商务技术资料目录</w:t>
            </w:r>
          </w:p>
        </w:tc>
      </w:tr>
      <w:tr w14:paraId="33DC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8DB21">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0B7A34">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投标人202</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lang w:val="en-US" w:eastAsia="zh-CN"/>
              </w:rPr>
              <w:t>01</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lang w:val="en-US" w:eastAsia="zh-CN"/>
              </w:rPr>
              <w:t>0</w:t>
            </w:r>
            <w:r>
              <w:rPr>
                <w:rFonts w:hint="eastAsia" w:ascii="仿宋" w:hAnsi="仿宋" w:eastAsia="仿宋" w:cs="仿宋"/>
                <w:color w:val="auto"/>
                <w:kern w:val="0"/>
                <w:sz w:val="24"/>
                <w:szCs w:val="24"/>
                <w:highlight w:val="none"/>
              </w:rPr>
              <w:t>1日以来</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以合同签订时间为准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完成</w:t>
            </w:r>
            <w:r>
              <w:rPr>
                <w:rFonts w:hint="eastAsia" w:ascii="仿宋" w:hAnsi="仿宋" w:eastAsia="仿宋" w:cs="仿宋"/>
                <w:color w:val="auto"/>
                <w:kern w:val="0"/>
                <w:sz w:val="24"/>
                <w:szCs w:val="24"/>
                <w:highlight w:val="none"/>
                <w:lang w:val="en-US" w:eastAsia="zh-CN"/>
              </w:rPr>
              <w:t>类似</w:t>
            </w:r>
            <w:r>
              <w:rPr>
                <w:rFonts w:hint="eastAsia" w:ascii="仿宋" w:hAnsi="仿宋" w:eastAsia="仿宋" w:cs="仿宋"/>
                <w:color w:val="auto"/>
                <w:kern w:val="0"/>
                <w:sz w:val="24"/>
                <w:szCs w:val="24"/>
                <w:highlight w:val="none"/>
              </w:rPr>
              <w:t>服务</w:t>
            </w:r>
            <w:r>
              <w:rPr>
                <w:rFonts w:hint="eastAsia" w:ascii="仿宋" w:hAnsi="仿宋" w:eastAsia="仿宋" w:cs="仿宋"/>
                <w:color w:val="auto"/>
                <w:kern w:val="0"/>
                <w:sz w:val="24"/>
                <w:szCs w:val="24"/>
                <w:highlight w:val="none"/>
                <w:lang w:val="en-US" w:eastAsia="zh-CN"/>
              </w:rPr>
              <w:t>项目</w:t>
            </w:r>
            <w:r>
              <w:rPr>
                <w:rFonts w:hint="eastAsia" w:ascii="仿宋" w:hAnsi="仿宋" w:eastAsia="仿宋" w:cs="仿宋"/>
                <w:color w:val="auto"/>
                <w:kern w:val="0"/>
                <w:sz w:val="24"/>
                <w:szCs w:val="24"/>
                <w:highlight w:val="none"/>
              </w:rPr>
              <w:t>业绩，每个得</w:t>
            </w:r>
            <w:r>
              <w:rPr>
                <w:rFonts w:hint="eastAsia" w:ascii="仿宋" w:hAnsi="仿宋" w:eastAsia="仿宋" w:cs="仿宋"/>
                <w:color w:val="auto"/>
                <w:kern w:val="0"/>
                <w:sz w:val="24"/>
                <w:szCs w:val="24"/>
                <w:highlight w:val="none"/>
                <w:lang w:val="en-US" w:eastAsia="zh-CN"/>
              </w:rPr>
              <w:t>0.5</w:t>
            </w:r>
            <w:r>
              <w:rPr>
                <w:rFonts w:hint="eastAsia" w:ascii="仿宋" w:hAnsi="仿宋" w:eastAsia="仿宋" w:cs="仿宋"/>
                <w:color w:val="auto"/>
                <w:kern w:val="0"/>
                <w:sz w:val="24"/>
                <w:szCs w:val="24"/>
                <w:highlight w:val="none"/>
              </w:rPr>
              <w:t>分，最高</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rPr>
              <w:t>分。</w:t>
            </w:r>
          </w:p>
          <w:p w14:paraId="20A4EF87">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kern w:val="0"/>
                <w:sz w:val="24"/>
                <w:szCs w:val="24"/>
                <w:highlight w:val="none"/>
                <w:lang w:val="en-US" w:eastAsia="zh-CN"/>
              </w:rPr>
              <w:t>证明材料：提供</w:t>
            </w:r>
            <w:r>
              <w:rPr>
                <w:rFonts w:hint="eastAsia" w:ascii="仿宋" w:hAnsi="仿宋" w:eastAsia="仿宋" w:cs="仿宋"/>
                <w:b/>
                <w:bCs/>
                <w:color w:val="auto"/>
                <w:kern w:val="0"/>
                <w:sz w:val="24"/>
                <w:szCs w:val="24"/>
                <w:highlight w:val="none"/>
              </w:rPr>
              <w:t>合同</w:t>
            </w:r>
            <w:r>
              <w:rPr>
                <w:rFonts w:hint="eastAsia" w:ascii="仿宋" w:hAnsi="仿宋" w:eastAsia="仿宋" w:cs="仿宋"/>
                <w:b/>
                <w:bCs/>
                <w:color w:val="auto"/>
                <w:kern w:val="0"/>
                <w:sz w:val="24"/>
                <w:szCs w:val="24"/>
                <w:highlight w:val="none"/>
                <w:lang w:val="en-US" w:eastAsia="zh-CN"/>
              </w:rPr>
              <w:t>扫描</w:t>
            </w:r>
            <w:r>
              <w:rPr>
                <w:rFonts w:hint="eastAsia" w:ascii="仿宋" w:hAnsi="仿宋" w:eastAsia="仿宋" w:cs="仿宋"/>
                <w:b/>
                <w:bCs/>
                <w:color w:val="auto"/>
                <w:kern w:val="0"/>
                <w:sz w:val="24"/>
                <w:szCs w:val="24"/>
                <w:highlight w:val="none"/>
              </w:rPr>
              <w:t>件</w:t>
            </w:r>
            <w:r>
              <w:rPr>
                <w:rFonts w:hint="eastAsia" w:ascii="仿宋" w:hAnsi="仿宋" w:eastAsia="仿宋" w:cs="仿宋"/>
                <w:b/>
                <w:bCs/>
                <w:color w:val="auto"/>
                <w:kern w:val="0"/>
                <w:sz w:val="24"/>
                <w:szCs w:val="24"/>
                <w:highlight w:val="none"/>
                <w:lang w:val="en-US" w:eastAsia="zh-CN"/>
              </w:rPr>
              <w:t>加盖公章</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b/>
                <w:bCs/>
                <w:color w:val="auto"/>
                <w:kern w:val="0"/>
                <w:sz w:val="24"/>
                <w:szCs w:val="24"/>
                <w:highlight w:val="none"/>
                <w:lang w:val="en-US" w:eastAsia="zh-CN"/>
              </w:rPr>
              <w:t>不提供不得分。</w:t>
            </w:r>
            <w:r>
              <w:rPr>
                <w:rFonts w:hint="eastAsia" w:ascii="仿宋" w:hAnsi="仿宋" w:eastAsia="仿宋" w:cs="仿宋"/>
                <w:b/>
                <w:bCs/>
                <w:color w:val="auto"/>
                <w:sz w:val="24"/>
                <w:szCs w:val="24"/>
                <w:highlight w:val="none"/>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A49D4">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A26BD">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客观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C5BF3">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业绩</w:t>
            </w:r>
          </w:p>
        </w:tc>
      </w:tr>
      <w:tr w14:paraId="0EA2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D6724">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2</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6CCE7">
            <w:pPr>
              <w:pStyle w:val="137"/>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Cs w:val="24"/>
                <w:highlight w:val="none"/>
              </w:rPr>
              <w:t>鉴于本项目涉及复杂的信息系统运维、信息安全管理及业务连续性保障，</w:t>
            </w:r>
            <w:r>
              <w:rPr>
                <w:rFonts w:hint="eastAsia" w:ascii="仿宋" w:hAnsi="仿宋" w:eastAsia="仿宋" w:cs="仿宋"/>
                <w:color w:val="auto"/>
                <w:kern w:val="0"/>
                <w:sz w:val="24"/>
                <w:szCs w:val="24"/>
                <w:highlight w:val="none"/>
                <w:lang w:val="en-US" w:eastAsia="zh-CN" w:bidi="ar-SA"/>
              </w:rPr>
              <w:t>投标人具有有效的①ISO20000信息技术服务管理体系证书、②IS027001信息安全管理体系认证证书、③ISO22301业务连续性管理体系证书、④ISO27701隐私信息管理体系认证证书、⑤ITSS信息技术服务认证证书和⑥CS2信息系统建设和服务能力证书，每提供一个得0.5分，最高3分。</w:t>
            </w:r>
          </w:p>
          <w:p w14:paraId="19AC2A4E">
            <w:pPr>
              <w:pStyle w:val="137"/>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sz w:val="24"/>
                <w:szCs w:val="24"/>
                <w:highlight w:val="none"/>
              </w:rPr>
              <w:t>【证明材料：提供有效证书</w:t>
            </w:r>
            <w:r>
              <w:rPr>
                <w:rFonts w:hint="eastAsia" w:ascii="仿宋" w:hAnsi="仿宋" w:eastAsia="仿宋" w:cs="仿宋"/>
                <w:b/>
                <w:bCs/>
                <w:color w:val="auto"/>
                <w:kern w:val="0"/>
                <w:sz w:val="24"/>
                <w:szCs w:val="24"/>
                <w:highlight w:val="none"/>
                <w:lang w:val="en-US" w:eastAsia="zh-CN"/>
              </w:rPr>
              <w:t>扫描</w:t>
            </w:r>
            <w:r>
              <w:rPr>
                <w:rFonts w:hint="eastAsia" w:ascii="仿宋" w:hAnsi="仿宋" w:eastAsia="仿宋" w:cs="仿宋"/>
                <w:b/>
                <w:bCs/>
                <w:color w:val="auto"/>
                <w:kern w:val="0"/>
                <w:sz w:val="24"/>
                <w:szCs w:val="24"/>
                <w:highlight w:val="none"/>
              </w:rPr>
              <w:t>件</w:t>
            </w:r>
            <w:r>
              <w:rPr>
                <w:rFonts w:hint="eastAsia" w:ascii="仿宋" w:hAnsi="仿宋" w:eastAsia="仿宋" w:cs="仿宋"/>
                <w:b/>
                <w:bCs/>
                <w:color w:val="auto"/>
                <w:sz w:val="24"/>
                <w:szCs w:val="24"/>
                <w:highlight w:val="none"/>
              </w:rPr>
              <w:t>加盖单位公章</w:t>
            </w:r>
            <w:r>
              <w:rPr>
                <w:rFonts w:hint="eastAsia" w:ascii="仿宋" w:hAnsi="仿宋" w:eastAsia="仿宋" w:cs="仿宋"/>
                <w:b/>
                <w:bCs/>
                <w:color w:val="auto"/>
                <w:sz w:val="24"/>
                <w:szCs w:val="24"/>
                <w:highlight w:val="none"/>
                <w:lang w:val="en-US" w:eastAsia="zh-CN"/>
              </w:rPr>
              <w:t>，①②③④同时</w:t>
            </w:r>
            <w:r>
              <w:rPr>
                <w:rFonts w:hint="eastAsia" w:ascii="仿宋" w:hAnsi="仿宋" w:eastAsia="仿宋" w:cs="仿宋"/>
                <w:b/>
                <w:bCs/>
                <w:color w:val="auto"/>
                <w:sz w:val="24"/>
                <w:szCs w:val="24"/>
                <w:highlight w:val="none"/>
              </w:rPr>
              <w:t>国家市场监督管理总局全国认证认可信息公共服务平台查询截图（http://cx.cnca.cn/）】</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0D775A">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0FEA1F">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rPr>
              <w:t>客观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24E73">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体系认证</w:t>
            </w:r>
          </w:p>
        </w:tc>
      </w:tr>
      <w:tr w14:paraId="6E6F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2E37E4">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3</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84125E">
            <w:pPr>
              <w:pStyle w:val="137"/>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3.1项目经理一名：</w:t>
            </w:r>
          </w:p>
          <w:p w14:paraId="19B67C28">
            <w:pPr>
              <w:pStyle w:val="137"/>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具有信息系统项目管理师（高级）得2分；</w:t>
            </w:r>
          </w:p>
          <w:p w14:paraId="410B9493">
            <w:pPr>
              <w:pStyle w:val="137"/>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3.2项目组团队（除项目经理，本项同一人员不重复得分，本项最高得4分）：</w:t>
            </w:r>
          </w:p>
          <w:p w14:paraId="550FBD33">
            <w:pPr>
              <w:pStyle w:val="137"/>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（1）具有2个中级网络工程师证书得1分，1个得0.5分；</w:t>
            </w:r>
          </w:p>
          <w:p w14:paraId="6AEA7199">
            <w:pPr>
              <w:pStyle w:val="137"/>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（2）具有</w:t>
            </w:r>
            <w:r>
              <w:rPr>
                <w:rFonts w:hint="eastAsia" w:ascii="仿宋" w:hAnsi="仿宋" w:eastAsia="仿宋" w:cs="仿宋"/>
                <w:color w:val="auto"/>
                <w:kern w:val="0"/>
                <w:szCs w:val="24"/>
                <w:highlight w:val="none"/>
              </w:rPr>
              <w:t>中级数据库系统工程师</w:t>
            </w:r>
            <w:r>
              <w:rPr>
                <w:rFonts w:hint="eastAsia" w:ascii="仿宋" w:hAnsi="仿宋" w:eastAsia="仿宋" w:cs="仿宋"/>
                <w:color w:val="auto"/>
                <w:kern w:val="0"/>
                <w:szCs w:val="24"/>
                <w:highlight w:val="none"/>
                <w:lang w:val="en-US" w:eastAsia="zh-CN"/>
              </w:rPr>
              <w:t>1个</w:t>
            </w:r>
            <w:r>
              <w:rPr>
                <w:rFonts w:hint="eastAsia" w:ascii="仿宋" w:hAnsi="仿宋" w:eastAsia="仿宋" w:cs="仿宋"/>
                <w:color w:val="auto"/>
                <w:kern w:val="0"/>
                <w:sz w:val="24"/>
                <w:szCs w:val="24"/>
                <w:highlight w:val="none"/>
                <w:lang w:val="en-US" w:eastAsia="zh-CN" w:bidi="ar-SA"/>
              </w:rPr>
              <w:t>得1分；</w:t>
            </w:r>
          </w:p>
          <w:p w14:paraId="5F831155">
            <w:pPr>
              <w:pStyle w:val="137"/>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kern w:val="0"/>
                <w:szCs w:val="24"/>
                <w:highlight w:val="none"/>
                <w:lang w:eastAsia="zh-CN"/>
              </w:rPr>
            </w:pPr>
            <w:r>
              <w:rPr>
                <w:rFonts w:hint="eastAsia" w:ascii="仿宋" w:hAnsi="仿宋" w:eastAsia="仿宋" w:cs="仿宋"/>
                <w:color w:val="auto"/>
                <w:kern w:val="0"/>
                <w:sz w:val="24"/>
                <w:szCs w:val="24"/>
                <w:highlight w:val="none"/>
                <w:lang w:val="en-US" w:eastAsia="zh-CN" w:bidi="ar-SA"/>
              </w:rPr>
              <w:t>（3）</w:t>
            </w:r>
            <w:r>
              <w:rPr>
                <w:rFonts w:hint="eastAsia" w:ascii="仿宋" w:hAnsi="仿宋" w:eastAsia="仿宋" w:cs="仿宋"/>
                <w:color w:val="auto"/>
                <w:kern w:val="0"/>
                <w:szCs w:val="24"/>
                <w:highlight w:val="none"/>
              </w:rPr>
              <w:t>具有高级系统架构设计师证书得1分</w:t>
            </w:r>
            <w:r>
              <w:rPr>
                <w:rFonts w:hint="eastAsia" w:ascii="仿宋" w:hAnsi="仿宋" w:eastAsia="仿宋" w:cs="仿宋"/>
                <w:color w:val="auto"/>
                <w:kern w:val="0"/>
                <w:szCs w:val="24"/>
                <w:highlight w:val="none"/>
                <w:lang w:eastAsia="zh-CN"/>
              </w:rPr>
              <w:t>。</w:t>
            </w:r>
          </w:p>
          <w:p w14:paraId="6BAE3253">
            <w:pPr>
              <w:pStyle w:val="137"/>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kern w:val="0"/>
                <w:sz w:val="24"/>
                <w:szCs w:val="24"/>
                <w:highlight w:val="none"/>
                <w:lang w:val="en-US" w:eastAsia="zh-CN" w:bidi="ar-SA"/>
              </w:rPr>
              <w:t>证明材料：以上人员需提供相关证书等证明和开标前3个月内至少任意一个月的社保证明，不提供或未完全提供不得分。</w:t>
            </w:r>
            <w:r>
              <w:rPr>
                <w:rFonts w:hint="eastAsia" w:ascii="仿宋" w:hAnsi="仿宋" w:eastAsia="仿宋" w:cs="仿宋"/>
                <w:b/>
                <w:bCs/>
                <w:color w:val="auto"/>
                <w:sz w:val="24"/>
                <w:szCs w:val="24"/>
                <w:highlight w:val="none"/>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8A0078">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DD0D59">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客观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0DC529">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服务团队</w:t>
            </w:r>
          </w:p>
        </w:tc>
      </w:tr>
      <w:tr w14:paraId="0C4B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7D40A">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4</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9D6EE">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rPr>
              <w:t>投标方案与需求的吻合程度以及方案的优势情况等</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5</w:t>
            </w:r>
            <w:r>
              <w:rPr>
                <w:rFonts w:hint="eastAsia" w:ascii="仿宋" w:hAnsi="仿宋" w:eastAsia="仿宋" w:cs="仿宋"/>
                <w:snapToGrid w:val="0"/>
                <w:color w:val="auto"/>
                <w:kern w:val="0"/>
                <w:sz w:val="24"/>
                <w:szCs w:val="24"/>
                <w:highlight w:val="none"/>
              </w:rPr>
              <w:t>,</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EA449">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E276D">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2C88F0">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3369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CECB9">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5</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A98C3">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rPr>
              <w:t>投标方案对用户机房基础</w:t>
            </w:r>
            <w:r>
              <w:rPr>
                <w:rFonts w:hint="eastAsia" w:ascii="仿宋" w:hAnsi="仿宋" w:eastAsia="仿宋" w:cs="仿宋"/>
                <w:color w:val="auto"/>
                <w:kern w:val="0"/>
                <w:sz w:val="24"/>
                <w:szCs w:val="24"/>
                <w:highlight w:val="none"/>
                <w:lang w:val="en-US" w:eastAsia="zh-CN"/>
              </w:rPr>
              <w:t>系统</w:t>
            </w:r>
            <w:r>
              <w:rPr>
                <w:rFonts w:hint="eastAsia" w:ascii="仿宋" w:hAnsi="仿宋" w:eastAsia="仿宋" w:cs="仿宋"/>
                <w:color w:val="auto"/>
                <w:kern w:val="0"/>
                <w:sz w:val="24"/>
                <w:szCs w:val="24"/>
                <w:highlight w:val="none"/>
              </w:rPr>
              <w:t>、网络、网络安全的现状理解和熟悉度，针对</w:t>
            </w:r>
            <w:r>
              <w:rPr>
                <w:rFonts w:hint="eastAsia" w:ascii="仿宋" w:hAnsi="仿宋" w:eastAsia="仿宋" w:cs="仿宋"/>
                <w:color w:val="auto"/>
                <w:kern w:val="0"/>
                <w:sz w:val="24"/>
                <w:szCs w:val="24"/>
                <w:highlight w:val="none"/>
                <w:lang w:val="en-US" w:eastAsia="zh-CN"/>
              </w:rPr>
              <w:t>方案</w:t>
            </w:r>
            <w:r>
              <w:rPr>
                <w:rFonts w:hint="eastAsia" w:ascii="仿宋" w:hAnsi="仿宋" w:eastAsia="仿宋" w:cs="仿宋"/>
                <w:color w:val="auto"/>
                <w:kern w:val="0"/>
                <w:sz w:val="24"/>
                <w:szCs w:val="24"/>
                <w:highlight w:val="none"/>
              </w:rPr>
              <w:t>的</w:t>
            </w:r>
            <w:r>
              <w:rPr>
                <w:rFonts w:hint="eastAsia" w:ascii="仿宋" w:hAnsi="仿宋" w:eastAsia="仿宋" w:cs="仿宋"/>
                <w:color w:val="auto"/>
                <w:kern w:val="0"/>
                <w:sz w:val="24"/>
                <w:szCs w:val="24"/>
                <w:highlight w:val="none"/>
                <w:lang w:val="en-US" w:eastAsia="zh-CN"/>
              </w:rPr>
              <w:t>基础系统、</w:t>
            </w:r>
            <w:r>
              <w:rPr>
                <w:rFonts w:hint="eastAsia" w:ascii="仿宋" w:hAnsi="仿宋" w:eastAsia="仿宋" w:cs="仿宋"/>
                <w:color w:val="auto"/>
                <w:kern w:val="0"/>
                <w:sz w:val="24"/>
                <w:szCs w:val="24"/>
                <w:highlight w:val="none"/>
              </w:rPr>
              <w:t>网络及安全理解程度和现状分析</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8B13ED">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BCFED">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A5B0F">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25E7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578C1">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6</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8BD4AD">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投标方案对用户服务器、存储、虚拟化系统的现状理解和熟悉度，针对</w:t>
            </w:r>
            <w:r>
              <w:rPr>
                <w:rFonts w:hint="eastAsia" w:ascii="仿宋" w:hAnsi="仿宋" w:eastAsia="仿宋" w:cs="仿宋"/>
                <w:color w:val="auto"/>
                <w:kern w:val="0"/>
                <w:sz w:val="24"/>
                <w:szCs w:val="24"/>
                <w:highlight w:val="none"/>
                <w:lang w:val="en-US" w:eastAsia="zh-CN"/>
              </w:rPr>
              <w:t>方案</w:t>
            </w:r>
            <w:r>
              <w:rPr>
                <w:rFonts w:hint="eastAsia" w:ascii="仿宋" w:hAnsi="仿宋" w:eastAsia="仿宋" w:cs="仿宋"/>
                <w:color w:val="auto"/>
                <w:kern w:val="0"/>
                <w:sz w:val="24"/>
                <w:szCs w:val="24"/>
                <w:highlight w:val="none"/>
              </w:rPr>
              <w:t>的虚拟化集群系统、双活存储系统架构等现状分析</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AE95A3">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4D013">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FD038A">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0B24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0D655">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7</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EAAAE4">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保修和维护技术方案：</w:t>
            </w:r>
            <w:r>
              <w:rPr>
                <w:rFonts w:hint="eastAsia" w:ascii="仿宋" w:hAnsi="仿宋" w:eastAsia="仿宋" w:cs="仿宋"/>
                <w:color w:val="auto"/>
                <w:kern w:val="0"/>
                <w:sz w:val="24"/>
                <w:szCs w:val="24"/>
                <w:highlight w:val="none"/>
                <w:lang w:val="en-US" w:eastAsia="zh-CN"/>
              </w:rPr>
              <w:t>包括：①服务器维保服务；②存储维保服务；③网络及安全维保服务；④虚拟化系统运维服务；⑤UPS及配电系统；⑥机房动环；⑦精密空调维护；⑧气体灭火系统维护</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内容需满足采购人服务要求，每项</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2105B0">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16</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451FD3">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B14F1">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0EE5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8E066">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8</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13BED3">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双活存储技术方案：</w:t>
            </w:r>
            <w:r>
              <w:rPr>
                <w:rFonts w:hint="eastAsia" w:ascii="仿宋" w:hAnsi="仿宋" w:eastAsia="仿宋" w:cs="仿宋"/>
                <w:color w:val="auto"/>
                <w:kern w:val="0"/>
                <w:sz w:val="24"/>
                <w:szCs w:val="24"/>
                <w:highlight w:val="none"/>
                <w:lang w:val="en-US" w:eastAsia="zh-CN"/>
              </w:rPr>
              <w:t>包括但不限于容灾演练方案、应急预案、定期演练和演练报告，验证现有存储双活功能正常运行，在双活存储系统出现灾难故障时，确保数据完整有效，在不影响业务的情况下实现故障节点修复后的数据同步</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665D62">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AF7500">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C54F92">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6CCB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2845F">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9</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EF4AED">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存储优化技术方案：</w:t>
            </w:r>
            <w:r>
              <w:rPr>
                <w:rFonts w:hint="eastAsia" w:ascii="仿宋" w:hAnsi="仿宋" w:eastAsia="仿宋" w:cs="仿宋"/>
                <w:color w:val="auto"/>
                <w:kern w:val="0"/>
                <w:sz w:val="24"/>
                <w:szCs w:val="24"/>
                <w:highlight w:val="none"/>
                <w:lang w:val="en-US" w:eastAsia="zh-CN"/>
              </w:rPr>
              <w:t>包括但不限于存储系统异构优化、存储空间分配优化、存储网改进及优化方案，通过现有存储‌异构虚拟化功能实现现有存储网进行存储异构搭建，进行异构存储数据迁移</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AD0F45">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69F089">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B00CE4">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5DCD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91D9F">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10</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A38D62">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核心网络及安全技术方案：</w:t>
            </w:r>
            <w:r>
              <w:rPr>
                <w:rFonts w:hint="eastAsia" w:ascii="仿宋" w:hAnsi="仿宋" w:eastAsia="仿宋" w:cs="仿宋"/>
                <w:color w:val="auto"/>
                <w:kern w:val="0"/>
                <w:sz w:val="24"/>
                <w:szCs w:val="24"/>
                <w:highlight w:val="none"/>
                <w:lang w:val="en-US" w:eastAsia="zh-CN"/>
              </w:rPr>
              <w:t>包括但不限于SP网、GA专网核心网络升级方案、网络结构优化方案、网络安全部署结构优化方案。</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5</w:t>
            </w:r>
            <w:r>
              <w:rPr>
                <w:rFonts w:hint="eastAsia" w:ascii="仿宋" w:hAnsi="仿宋" w:eastAsia="仿宋" w:cs="仿宋"/>
                <w:snapToGrid w:val="0"/>
                <w:color w:val="auto"/>
                <w:kern w:val="0"/>
                <w:sz w:val="24"/>
                <w:szCs w:val="24"/>
                <w:highlight w:val="none"/>
              </w:rPr>
              <w:t>,</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244DE">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DD7FA2">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1612C">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0BD3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54EE86">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11</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4525D">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网络及安全事件技术服务方案：</w:t>
            </w:r>
            <w:r>
              <w:rPr>
                <w:rFonts w:hint="eastAsia" w:ascii="仿宋" w:hAnsi="仿宋" w:eastAsia="仿宋" w:cs="仿宋"/>
                <w:color w:val="auto"/>
                <w:kern w:val="0"/>
                <w:sz w:val="24"/>
                <w:szCs w:val="24"/>
                <w:highlight w:val="none"/>
                <w:lang w:val="en-US" w:eastAsia="zh-CN"/>
              </w:rPr>
              <w:t>包括但不限于一键断网、二层网络访问控制、网络漏洞修补、网络加固等安全服务。</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E7FC76">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4E8CE">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8BB0C">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4D48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E7652B">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12</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462356">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网络地址规划及管理服务方案：</w:t>
            </w:r>
            <w:r>
              <w:rPr>
                <w:rFonts w:hint="eastAsia" w:ascii="仿宋" w:hAnsi="仿宋" w:eastAsia="仿宋" w:cs="仿宋"/>
                <w:color w:val="auto"/>
                <w:kern w:val="0"/>
                <w:sz w:val="24"/>
                <w:szCs w:val="24"/>
                <w:highlight w:val="none"/>
                <w:lang w:val="en-US" w:eastAsia="zh-CN"/>
              </w:rPr>
              <w:t>包括但不限于提供结合SP网、GA专网地址使用规划和管理方案。</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47A4B">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02E17">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ECD6D1">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4475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41C20F">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13</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B95EF">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虚拟化系统技术服务方案：</w:t>
            </w:r>
            <w:r>
              <w:rPr>
                <w:rFonts w:hint="eastAsia" w:ascii="仿宋" w:hAnsi="仿宋" w:eastAsia="仿宋" w:cs="仿宋"/>
                <w:color w:val="auto"/>
                <w:kern w:val="0"/>
                <w:sz w:val="24"/>
                <w:szCs w:val="24"/>
                <w:highlight w:val="none"/>
                <w:lang w:val="en-US" w:eastAsia="zh-CN"/>
              </w:rPr>
              <w:t>包括但不限于虚拟化系统优化、原非国产至国产化虚拟化平台迁移转换方案、虚拟机备份和恢复方案。</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A8996">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054ACC">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3F7B19">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6878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1B936">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14</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3E11E">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气体灭火系统技术服务方案：</w:t>
            </w:r>
            <w:r>
              <w:rPr>
                <w:rFonts w:hint="eastAsia" w:ascii="仿宋" w:hAnsi="仿宋" w:eastAsia="仿宋" w:cs="仿宋"/>
                <w:color w:val="auto"/>
                <w:kern w:val="0"/>
                <w:sz w:val="24"/>
                <w:szCs w:val="24"/>
                <w:highlight w:val="none"/>
                <w:lang w:val="en-US" w:eastAsia="zh-CN"/>
              </w:rPr>
              <w:t>包括但不限于气体灭火系统演练方案、应急预案、定期演练和演练报告。</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A58434">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10FE0A">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AD06A">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服务方案</w:t>
            </w:r>
          </w:p>
        </w:tc>
      </w:tr>
      <w:tr w14:paraId="7225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B65DD">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15</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0D8300">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定期巡检制度和设备运行情况报告制度：</w:t>
            </w:r>
            <w:r>
              <w:rPr>
                <w:rFonts w:hint="eastAsia" w:ascii="仿宋" w:hAnsi="仿宋" w:eastAsia="仿宋" w:cs="仿宋"/>
                <w:color w:val="auto"/>
                <w:kern w:val="0"/>
                <w:sz w:val="24"/>
                <w:szCs w:val="24"/>
                <w:highlight w:val="none"/>
                <w:lang w:val="en-US" w:eastAsia="zh-CN"/>
              </w:rPr>
              <w:t>投标人针对本项目提供定期巡检制度和设备运行情况报告制度，定期出具巡检和设备运行情况报告，根据各项制度对采购项目的针对性和采购需求的契合度。</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1B290E">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DBDC8">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498AA">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eastAsia="zh-CN"/>
              </w:rPr>
              <w:t>巡检制度</w:t>
            </w:r>
          </w:p>
        </w:tc>
      </w:tr>
      <w:tr w14:paraId="66A9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875A2">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16</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955CB">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管理方案、内部考核制度、档案建立方案：</w:t>
            </w:r>
            <w:r>
              <w:rPr>
                <w:rFonts w:hint="eastAsia" w:ascii="仿宋" w:hAnsi="仿宋" w:eastAsia="仿宋" w:cs="仿宋"/>
                <w:color w:val="auto"/>
                <w:kern w:val="0"/>
                <w:sz w:val="24"/>
                <w:szCs w:val="24"/>
                <w:highlight w:val="none"/>
                <w:lang w:val="en-US" w:eastAsia="zh-CN"/>
              </w:rPr>
              <w:t>根据投标人针对本项目提供的管理方案、内部考核制度、档案建立方案的针对性和采购需求的契合度。</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5</w:t>
            </w:r>
            <w:r>
              <w:rPr>
                <w:rFonts w:hint="eastAsia" w:ascii="仿宋" w:hAnsi="仿宋" w:eastAsia="仿宋" w:cs="仿宋"/>
                <w:snapToGrid w:val="0"/>
                <w:color w:val="auto"/>
                <w:kern w:val="0"/>
                <w:sz w:val="24"/>
                <w:szCs w:val="24"/>
                <w:highlight w:val="none"/>
              </w:rPr>
              <w:t>,</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13EEE5">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A96C4">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AD4C88">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eastAsia="zh-CN"/>
              </w:rPr>
              <w:t>管理制度</w:t>
            </w:r>
          </w:p>
        </w:tc>
      </w:tr>
      <w:tr w14:paraId="6420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6C2DE">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17</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505903">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应急预案：</w:t>
            </w:r>
            <w:r>
              <w:rPr>
                <w:rFonts w:hint="eastAsia" w:ascii="仿宋" w:hAnsi="仿宋" w:eastAsia="仿宋" w:cs="仿宋"/>
                <w:color w:val="auto"/>
                <w:kern w:val="0"/>
                <w:sz w:val="24"/>
                <w:szCs w:val="24"/>
                <w:highlight w:val="none"/>
                <w:lang w:val="en-US" w:eastAsia="zh-CN"/>
              </w:rPr>
              <w:t>投标人对维保服务保障应急预案，方案对日常维保可能遇到的问题（包括但不限于环境因素、突发事件、重大节假日，雨雪、台风恶劣天气等）及其应对措施或补救措施的考虑情况。紧急故障维修、救援和意外事件服务方案、投标人针对本项目提供的紧急故障维修、救援和意外事件服务方案。</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463F5B">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3E82CD">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C4749">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eastAsia="zh-CN"/>
              </w:rPr>
              <w:t>应急预案</w:t>
            </w:r>
          </w:p>
        </w:tc>
      </w:tr>
      <w:tr w14:paraId="14B2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989A5">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18</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02B193">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质量安全保障措施：</w:t>
            </w:r>
            <w:r>
              <w:rPr>
                <w:rFonts w:hint="eastAsia" w:ascii="仿宋" w:hAnsi="仿宋" w:eastAsia="仿宋" w:cs="仿宋"/>
                <w:color w:val="auto"/>
                <w:kern w:val="0"/>
                <w:sz w:val="24"/>
                <w:szCs w:val="24"/>
                <w:highlight w:val="none"/>
                <w:lang w:val="en-US" w:eastAsia="zh-CN"/>
              </w:rPr>
              <w:t>投标人对质量安全保障措施方案，根据方案的针对性和采购需求的契合度。</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,3,2,1,0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534F83">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63536">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4BEF6A">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质量安全保障措施</w:t>
            </w:r>
          </w:p>
        </w:tc>
      </w:tr>
      <w:tr w14:paraId="4D3A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29407">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default" w:ascii="仿宋" w:hAnsi="仿宋" w:eastAsia="仿宋" w:cs="仿宋"/>
                <w:color w:val="auto"/>
                <w:kern w:val="2"/>
                <w:sz w:val="24"/>
                <w:szCs w:val="24"/>
                <w:highlight w:val="none"/>
                <w:lang w:val="en-US" w:eastAsia="zh-CN" w:bidi="ar-SA"/>
              </w:rPr>
              <w:t>19</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5F74A">
            <w:pPr>
              <w:keepNext w:val="0"/>
              <w:keepLines w:val="0"/>
              <w:widowControl/>
              <w:suppressLineNumbers w:val="0"/>
              <w:snapToGrid w:val="0"/>
              <w:spacing w:before="0" w:beforeAutospacing="0" w:after="0" w:afterAutospacing="0" w:line="240" w:lineRule="auto"/>
              <w:ind w:left="0" w:right="0"/>
              <w:jc w:val="left"/>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sz w:val="24"/>
                <w:szCs w:val="24"/>
                <w:highlight w:val="none"/>
              </w:rPr>
              <w:t>维修、保养工具：</w:t>
            </w:r>
            <w:r>
              <w:rPr>
                <w:rFonts w:hint="eastAsia" w:ascii="仿宋" w:hAnsi="仿宋" w:eastAsia="仿宋" w:cs="仿宋"/>
                <w:b w:val="0"/>
                <w:bCs w:val="0"/>
                <w:color w:val="auto"/>
                <w:sz w:val="24"/>
                <w:szCs w:val="24"/>
                <w:highlight w:val="none"/>
              </w:rPr>
              <w:t>投标人针对本项目在维修保养过程中，拟投入的维修、保养工具数量、种类的完善程度及功能全面性。</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9BB12">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8D80">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CBCA4">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工具</w:t>
            </w:r>
          </w:p>
        </w:tc>
      </w:tr>
      <w:tr w14:paraId="795F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79D97">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default" w:ascii="仿宋" w:hAnsi="仿宋" w:eastAsia="仿宋" w:cs="仿宋"/>
                <w:color w:val="auto"/>
                <w:kern w:val="2"/>
                <w:sz w:val="24"/>
                <w:szCs w:val="24"/>
                <w:highlight w:val="none"/>
                <w:lang w:val="en-US" w:eastAsia="zh-CN" w:bidi="ar-SA"/>
              </w:rPr>
            </w:pPr>
            <w:r>
              <w:rPr>
                <w:rFonts w:hint="default" w:ascii="仿宋" w:hAnsi="仿宋" w:eastAsia="仿宋" w:cs="仿宋"/>
                <w:color w:val="auto"/>
                <w:kern w:val="2"/>
                <w:sz w:val="24"/>
                <w:szCs w:val="24"/>
                <w:highlight w:val="none"/>
                <w:lang w:val="en-US" w:eastAsia="zh-CN" w:bidi="ar-SA"/>
              </w:rPr>
              <w:t>20</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64795">
            <w:pPr>
              <w:keepNext w:val="0"/>
              <w:keepLines w:val="0"/>
              <w:widowControl/>
              <w:suppressLineNumbers w:val="0"/>
              <w:snapToGrid w:val="0"/>
              <w:spacing w:before="0" w:beforeAutospacing="0" w:after="0" w:afterAutospacing="0" w:line="240" w:lineRule="auto"/>
              <w:ind w:left="0" w:right="0"/>
              <w:jc w:val="left"/>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备品备件的准备：</w:t>
            </w:r>
            <w:r>
              <w:rPr>
                <w:rFonts w:hint="eastAsia" w:ascii="仿宋" w:hAnsi="仿宋" w:eastAsia="仿宋" w:cs="仿宋"/>
                <w:b w:val="0"/>
                <w:bCs w:val="0"/>
                <w:color w:val="auto"/>
                <w:sz w:val="24"/>
                <w:szCs w:val="24"/>
                <w:highlight w:val="none"/>
              </w:rPr>
              <w:t>配件、附件、备品备件的准备以及配件、附件、备品备件的应急调取的措施方案、供应的价格和保障措施。</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886288">
            <w:pPr>
              <w:keepNext w:val="0"/>
              <w:keepLines w:val="0"/>
              <w:suppressLineNumbers w:val="0"/>
              <w:snapToGrid w:val="0"/>
              <w:spacing w:before="0" w:beforeAutospacing="0" w:after="0" w:afterAutospacing="0" w:line="240" w:lineRule="auto"/>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DF7B80">
            <w:pPr>
              <w:keepNext w:val="0"/>
              <w:keepLines w:val="0"/>
              <w:suppressLineNumbers w:val="0"/>
              <w:snapToGrid w:val="0"/>
              <w:spacing w:before="0" w:beforeAutospacing="0" w:after="0" w:afterAutospacing="0" w:line="240" w:lineRule="auto"/>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329B8">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eastAsia="zh-CN"/>
              </w:rPr>
              <w:t>备品备件</w:t>
            </w:r>
          </w:p>
        </w:tc>
      </w:tr>
      <w:tr w14:paraId="4044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FFF7D">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4"/>
                <w:szCs w:val="24"/>
                <w:highlight w:val="none"/>
                <w:lang w:val="en-US" w:eastAsia="zh-CN" w:bidi="ar-SA"/>
              </w:rPr>
            </w:pPr>
            <w:r>
              <w:rPr>
                <w:rFonts w:hint="default" w:ascii="仿宋" w:hAnsi="仿宋" w:eastAsia="仿宋" w:cs="仿宋"/>
                <w:color w:val="auto"/>
                <w:kern w:val="2"/>
                <w:sz w:val="24"/>
                <w:szCs w:val="24"/>
                <w:highlight w:val="none"/>
                <w:lang w:val="en-US" w:eastAsia="zh-CN" w:bidi="ar-SA"/>
              </w:rPr>
              <w:t>21</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F67969">
            <w:pPr>
              <w:keepNext w:val="0"/>
              <w:keepLines w:val="0"/>
              <w:suppressLineNumbers w:val="0"/>
              <w:snapToGrid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rPr>
              <w:t>时间保证措施：</w:t>
            </w:r>
            <w:r>
              <w:rPr>
                <w:rFonts w:hint="eastAsia" w:ascii="仿宋" w:hAnsi="仿宋" w:eastAsia="仿宋" w:cs="仿宋"/>
                <w:color w:val="auto"/>
                <w:kern w:val="0"/>
                <w:sz w:val="24"/>
                <w:szCs w:val="24"/>
                <w:highlight w:val="none"/>
                <w:lang w:val="en-US" w:eastAsia="zh-CN"/>
              </w:rPr>
              <w:t>投标人对项目现场故障解决时间的保证措施方案，根据方案的针对性和采购需求的契合度。</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ECD24">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C65B59">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AEE0CE">
            <w:pPr>
              <w:keepNext w:val="0"/>
              <w:keepLines w:val="0"/>
              <w:suppressLineNumbers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rPr>
              <w:t>时间保证措施</w:t>
            </w:r>
          </w:p>
        </w:tc>
      </w:tr>
      <w:tr w14:paraId="20FC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00F5A9">
            <w:pPr>
              <w:keepNext w:val="0"/>
              <w:keepLines w:val="0"/>
              <w:numPr>
                <w:ilvl w:val="0"/>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4"/>
                <w:szCs w:val="24"/>
                <w:highlight w:val="none"/>
                <w:lang w:val="en-US" w:eastAsia="zh-CN" w:bidi="ar-SA"/>
              </w:rPr>
            </w:pPr>
            <w:r>
              <w:rPr>
                <w:rFonts w:hint="default" w:ascii="仿宋" w:hAnsi="仿宋" w:eastAsia="仿宋" w:cs="仿宋"/>
                <w:color w:val="auto"/>
                <w:kern w:val="2"/>
                <w:sz w:val="24"/>
                <w:szCs w:val="24"/>
                <w:highlight w:val="none"/>
                <w:lang w:val="en-US" w:eastAsia="zh-CN" w:bidi="ar-SA"/>
              </w:rPr>
              <w:t>22</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C7AD7">
            <w:pPr>
              <w:keepNext w:val="0"/>
              <w:keepLines w:val="0"/>
              <w:widowControl/>
              <w:suppressLineNumbers w:val="0"/>
              <w:snapToGrid w:val="0"/>
              <w:spacing w:before="0" w:beforeAutospacing="0" w:after="0" w:afterAutospacing="0" w:line="240" w:lineRule="auto"/>
              <w:ind w:left="0" w:right="0"/>
              <w:jc w:val="left"/>
              <w:textAlignment w:val="center"/>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sz w:val="24"/>
                <w:szCs w:val="24"/>
                <w:highlight w:val="none"/>
                <w:lang w:val="en-US" w:eastAsia="zh-CN"/>
              </w:rPr>
              <w:t>培训方案：</w:t>
            </w:r>
            <w:r>
              <w:rPr>
                <w:rFonts w:hint="eastAsia" w:ascii="仿宋" w:hAnsi="仿宋" w:eastAsia="仿宋" w:cs="仿宋"/>
                <w:b w:val="0"/>
                <w:bCs w:val="0"/>
                <w:color w:val="auto"/>
                <w:sz w:val="24"/>
                <w:szCs w:val="24"/>
                <w:highlight w:val="none"/>
                <w:lang w:val="en-US" w:eastAsia="zh-CN"/>
              </w:rPr>
              <w:t>根据培训方案内容（地点、组织、人员配备、软硬件资料等）。</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153476">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AC93A">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925EB3">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培训方案</w:t>
            </w:r>
          </w:p>
        </w:tc>
      </w:tr>
      <w:tr w14:paraId="2557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3AD3C">
            <w:pPr>
              <w:keepNext w:val="0"/>
              <w:keepLines w:val="0"/>
              <w:numPr>
                <w:ilvl w:val="-1"/>
                <w:numId w:val="0"/>
              </w:numPr>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23</w:t>
            </w:r>
          </w:p>
        </w:tc>
        <w:tc>
          <w:tcPr>
            <w:tcW w:w="329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FBDBFA">
            <w:pPr>
              <w:keepNext w:val="0"/>
              <w:keepLines w:val="0"/>
              <w:widowControl/>
              <w:suppressLineNumbers w:val="0"/>
              <w:snapToGrid w:val="0"/>
              <w:spacing w:before="0" w:beforeAutospacing="0" w:after="0" w:afterAutospacing="0" w:line="240" w:lineRule="auto"/>
              <w:ind w:left="0" w:right="0"/>
              <w:jc w:val="left"/>
              <w:textAlignment w:val="center"/>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sz w:val="24"/>
                <w:szCs w:val="24"/>
                <w:highlight w:val="none"/>
                <w:lang w:val="en-US" w:eastAsia="zh-CN"/>
              </w:rPr>
              <w:t>验收方案：</w:t>
            </w:r>
            <w:r>
              <w:rPr>
                <w:rFonts w:hint="eastAsia" w:ascii="仿宋" w:hAnsi="仿宋" w:eastAsia="仿宋" w:cs="仿宋"/>
                <w:b w:val="0"/>
                <w:bCs w:val="0"/>
                <w:color w:val="auto"/>
                <w:sz w:val="24"/>
                <w:szCs w:val="24"/>
                <w:highlight w:val="none"/>
                <w:lang w:val="en-US" w:eastAsia="zh-CN"/>
              </w:rPr>
              <w:t>根据验收方案内容（依据、组织、标准、流程、方式等）。</w:t>
            </w:r>
            <w:r>
              <w:rPr>
                <w:rFonts w:hint="eastAsia" w:ascii="仿宋" w:hAnsi="仿宋" w:eastAsia="仿宋" w:cs="仿宋"/>
                <w:i w:val="0"/>
                <w:color w:val="auto"/>
                <w:kern w:val="0"/>
                <w:sz w:val="24"/>
                <w:szCs w:val="24"/>
                <w:highlight w:val="none"/>
                <w:u w:val="none"/>
                <w:lang w:val="en-US" w:eastAsia="zh-CN" w:bidi="ar"/>
              </w:rPr>
              <w:t>内容需满足采购人服务要求，</w:t>
            </w:r>
            <w:r>
              <w:rPr>
                <w:rFonts w:hint="eastAsia" w:ascii="仿宋" w:hAnsi="仿宋" w:eastAsia="仿宋" w:cs="仿宋"/>
                <w:color w:val="auto"/>
                <w:kern w:val="0"/>
                <w:sz w:val="24"/>
                <w:szCs w:val="24"/>
                <w:highlight w:val="none"/>
                <w:lang w:val="zh-CN"/>
              </w:rPr>
              <w:t>分值（</w:t>
            </w:r>
            <w:r>
              <w:rPr>
                <w:rFonts w:hint="eastAsia" w:ascii="仿宋" w:hAnsi="仿宋" w:eastAsia="仿宋" w:cs="仿宋"/>
                <w:snapToGrid w:val="0"/>
                <w:color w:val="auto"/>
                <w:kern w:val="0"/>
                <w:sz w:val="24"/>
                <w:szCs w:val="24"/>
                <w:highlight w:val="none"/>
              </w:rPr>
              <w:t>2,1,0</w:t>
            </w:r>
            <w:r>
              <w:rPr>
                <w:rFonts w:hint="eastAsia" w:ascii="仿宋" w:hAnsi="仿宋" w:eastAsia="仿宋" w:cs="仿宋"/>
                <w:color w:val="auto"/>
                <w:kern w:val="0"/>
                <w:sz w:val="24"/>
                <w:szCs w:val="24"/>
                <w:highlight w:val="none"/>
                <w:lang w:val="zh-CN"/>
              </w:rPr>
              <w:t>），</w:t>
            </w:r>
            <w:r>
              <w:rPr>
                <w:rFonts w:hint="eastAsia" w:ascii="仿宋" w:hAnsi="仿宋" w:eastAsia="仿宋" w:cs="仿宋"/>
                <w:color w:val="auto"/>
                <w:kern w:val="0"/>
                <w:sz w:val="24"/>
                <w:szCs w:val="24"/>
                <w:highlight w:val="none"/>
                <w:lang w:val="en-US" w:eastAsia="zh-CN"/>
              </w:rPr>
              <w:t>无相关内容</w:t>
            </w:r>
            <w:r>
              <w:rPr>
                <w:rFonts w:hint="eastAsia" w:ascii="仿宋" w:hAnsi="仿宋" w:eastAsia="仿宋" w:cs="仿宋"/>
                <w:color w:val="auto"/>
                <w:kern w:val="0"/>
                <w:sz w:val="24"/>
                <w:szCs w:val="24"/>
                <w:highlight w:val="none"/>
                <w:lang w:val="zh-CN"/>
              </w:rPr>
              <w:t>不得分。</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E44E8">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B63817">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主观</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9F612E">
            <w:pPr>
              <w:pStyle w:val="137"/>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验收方案</w:t>
            </w:r>
          </w:p>
        </w:tc>
      </w:tr>
      <w:tr w14:paraId="5EEB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E6E44">
            <w:pPr>
              <w:keepNext w:val="0"/>
              <w:keepLines w:val="0"/>
              <w:numPr>
                <w:ilvl w:val="-1"/>
                <w:numId w:val="0"/>
              </w:numPr>
              <w:suppressLineNumbers w:val="0"/>
              <w:wordWrap w:val="0"/>
              <w:snapToGrid w:val="0"/>
              <w:spacing w:before="0" w:beforeAutospacing="0" w:after="0" w:afterAutospacing="0" w:line="240" w:lineRule="auto"/>
              <w:ind w:left="0" w:leftChars="0" w:right="0" w:rightChars="0" w:firstLine="0" w:firstLineChars="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w:t>
            </w:r>
          </w:p>
        </w:tc>
        <w:tc>
          <w:tcPr>
            <w:tcW w:w="32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42A7B0">
            <w:pPr>
              <w:keepNext w:val="0"/>
              <w:keepLines w:val="0"/>
              <w:suppressLineNumbers w:val="0"/>
              <w:wordWrap w:val="0"/>
              <w:snapToGrid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有效最后报价的最低价作为评审基准价，其最低报价为满分；按［最后报价得分=（评审基准价/最后报价）*10］的计算公式计算。</w:t>
            </w:r>
          </w:p>
          <w:p w14:paraId="3FD356AB">
            <w:pPr>
              <w:keepNext w:val="0"/>
              <w:keepLines w:val="0"/>
              <w:suppressLineNumbers w:val="0"/>
              <w:wordWrap w:val="0"/>
              <w:snapToGrid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评审过程中，不得去掉报价中的最高报价和最低报价。</w:t>
            </w:r>
          </w:p>
          <w:p w14:paraId="3FA9007F">
            <w:pPr>
              <w:keepNext w:val="0"/>
              <w:keepLines w:val="0"/>
              <w:suppressLineNumbers w:val="0"/>
              <w:wordWrap w:val="0"/>
              <w:snapToGrid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落实政府采购政策说明：对于未预留份额专门面向中小企业的政府采购服务项目，以及预留份额政府采购服务项目中的非预留部分标项，对小型和微型企业的投标报价给予</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val="zh-CN" w:eastAsia="zh-CN"/>
              </w:rPr>
              <w:t>%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%的扣除，用扣除后的价格参加评审。</w:t>
            </w:r>
          </w:p>
        </w:tc>
        <w:tc>
          <w:tcPr>
            <w:tcW w:w="30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30760">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943BD">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c>
          <w:tcPr>
            <w:tcW w:w="66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A709E">
            <w:pPr>
              <w:keepNext w:val="0"/>
              <w:keepLines w:val="0"/>
              <w:suppressLineNumbers w:val="0"/>
              <w:wordWrap w:val="0"/>
              <w:snapToGrid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bl>
    <w:p w14:paraId="59ED4F3D">
      <w:pPr>
        <w:wordWrap w:val="0"/>
        <w:snapToGrid w:val="0"/>
        <w:spacing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备注：1.</w:t>
      </w:r>
      <w:r>
        <w:rPr>
          <w:rFonts w:hint="eastAsia" w:ascii="仿宋" w:hAnsi="仿宋" w:eastAsia="仿宋" w:cs="仿宋"/>
          <w:color w:val="auto"/>
          <w:szCs w:val="21"/>
          <w:highlight w:val="none"/>
        </w:rPr>
        <w:t>供应商编制响应文件（商务技术文件部分）时，建议按此目录（序号和内容）提供评审标准相应的商务技术资料。</w:t>
      </w:r>
    </w:p>
    <w:p w14:paraId="17C4721D">
      <w:pPr>
        <w:wordWrap w:val="0"/>
        <w:spacing w:line="360" w:lineRule="auto"/>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2.证明材料提供扫描件或复制件，未提供或提供不全的不得分。</w:t>
      </w:r>
    </w:p>
    <w:p w14:paraId="13B7898B">
      <w:pPr>
        <w:wordWrap w:val="0"/>
        <w:spacing w:line="360" w:lineRule="auto"/>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sym w:font="Wingdings" w:char="00A8"/>
      </w:r>
      <w:r>
        <w:rPr>
          <w:rFonts w:hint="eastAsia" w:ascii="仿宋" w:hAnsi="仿宋" w:eastAsia="仿宋" w:cs="仿宋"/>
          <w:color w:val="auto"/>
          <w:szCs w:val="21"/>
          <w:highlight w:val="none"/>
          <w:u w:val="single"/>
        </w:rPr>
        <w:t>3.首台套产品被纳入《首台套产品推广应用指导目录》之日起3年内，以及产品核心技术高于国内领先水平，并具有明晰自主知识产权的“制造精品”产品，自认定之日起2年内视同已具备相应销售业绩，则“企业类似项目业绩”分值为满分。证明材料提供目录文件。</w:t>
      </w:r>
    </w:p>
    <w:p w14:paraId="557517A4">
      <w:pPr>
        <w:wordWrap w:val="0"/>
        <w:spacing w:line="360" w:lineRule="auto"/>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4.评审小组将对实质上响应采购文件的供应商，各自独立记名打分，小数点后最多保留一位小数。供应商商务技术分=评审小组所有成员评分合计数/评审小组人员数（小数点后保留</w:t>
      </w:r>
      <w:r>
        <w:rPr>
          <w:rFonts w:hint="eastAsia" w:ascii="仿宋" w:hAnsi="仿宋" w:eastAsia="仿宋" w:cs="仿宋"/>
          <w:color w:val="auto"/>
          <w:szCs w:val="21"/>
          <w:highlight w:val="none"/>
          <w:u w:val="single"/>
          <w:lang w:eastAsia="zh-CN"/>
        </w:rPr>
        <w:t>两位</w:t>
      </w:r>
      <w:r>
        <w:rPr>
          <w:rFonts w:hint="eastAsia" w:ascii="仿宋" w:hAnsi="仿宋" w:eastAsia="仿宋" w:cs="仿宋"/>
          <w:color w:val="auto"/>
          <w:szCs w:val="21"/>
          <w:highlight w:val="none"/>
          <w:u w:val="single"/>
        </w:rPr>
        <w:t>小数，第三位四舍五入）。供应商价格得分小数点后保留两位小数。</w:t>
      </w:r>
    </w:p>
    <w:p w14:paraId="4897A05F">
      <w:pPr>
        <w:pStyle w:val="6"/>
        <w:widowControl w:val="0"/>
        <w:adjustRightInd w:val="0"/>
        <w:spacing w:before="0"/>
        <w:ind w:left="0" w:firstLine="0" w:firstLineChars="0"/>
        <w:jc w:val="center"/>
        <w:rPr>
          <w:rFonts w:hint="eastAsia" w:ascii="仿宋" w:hAnsi="仿宋" w:eastAsia="仿宋" w:cs="仿宋"/>
          <w:b/>
          <w:color w:val="auto"/>
          <w:kern w:val="2"/>
          <w:sz w:val="32"/>
          <w:szCs w:val="32"/>
          <w:highlight w:val="none"/>
          <w:lang w:val="en-US" w:eastAsia="zh-CN" w:bidi="ar-SA"/>
        </w:rPr>
      </w:pPr>
      <w:r>
        <w:rPr>
          <w:rFonts w:hint="eastAsia" w:ascii="仿宋" w:hAnsi="仿宋" w:eastAsia="仿宋" w:cs="仿宋"/>
          <w:b/>
          <w:color w:val="auto"/>
          <w:kern w:val="2"/>
          <w:sz w:val="32"/>
          <w:szCs w:val="32"/>
          <w:highlight w:val="none"/>
          <w:lang w:val="en-US" w:eastAsia="zh-CN" w:bidi="ar-SA"/>
        </w:rPr>
        <w:t>一、评审方法</w:t>
      </w:r>
    </w:p>
    <w:p w14:paraId="2F510AE3">
      <w:pPr>
        <w:pStyle w:val="7"/>
        <w:adjustRightInd/>
        <w:rPr>
          <w:rFonts w:hint="default" w:ascii="仿宋" w:hAnsi="仿宋" w:eastAsia="仿宋" w:cs="仿宋"/>
          <w:b/>
          <w:color w:val="auto"/>
          <w:kern w:val="2"/>
          <w:sz w:val="24"/>
          <w:highlight w:val="none"/>
          <w:lang w:val="en-US"/>
        </w:rPr>
      </w:pPr>
      <w:r>
        <w:rPr>
          <w:rFonts w:hint="default" w:ascii="仿宋" w:hAnsi="仿宋" w:eastAsia="仿宋" w:cs="仿宋"/>
          <w:b/>
          <w:color w:val="auto"/>
          <w:kern w:val="2"/>
          <w:sz w:val="24"/>
          <w:highlight w:val="none"/>
          <w:lang w:val="en-US"/>
        </w:rPr>
        <w:t>1.综合评分法。</w:t>
      </w:r>
    </w:p>
    <w:p w14:paraId="1CC18532">
      <w:pPr>
        <w:adjustRightInd/>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综合评分法，是指响应文件满足磋商文件全部实质性要求，且按照评审因素的量化指标评审得分最高的供应商为成交候选人的评审方法。</w:t>
      </w:r>
    </w:p>
    <w:p w14:paraId="34C710E6">
      <w:pPr>
        <w:pStyle w:val="6"/>
        <w:snapToGrid w:val="0"/>
        <w:ind w:left="119" w:leftChars="0" w:hanging="119" w:hangingChars="37"/>
        <w:jc w:val="center"/>
        <w:rPr>
          <w:rFonts w:hint="eastAsia" w:ascii="仿宋" w:hAnsi="仿宋" w:eastAsia="仿宋" w:cs="仿宋"/>
          <w:b/>
          <w:color w:val="auto"/>
          <w:sz w:val="32"/>
          <w:highlight w:val="none"/>
        </w:rPr>
      </w:pPr>
      <w:r>
        <w:rPr>
          <w:rFonts w:hint="eastAsia" w:ascii="仿宋" w:hAnsi="仿宋" w:eastAsia="仿宋" w:cs="仿宋"/>
          <w:b/>
          <w:color w:val="auto"/>
          <w:sz w:val="32"/>
          <w:highlight w:val="none"/>
        </w:rPr>
        <w:t>二、磋商小组的组成</w:t>
      </w:r>
    </w:p>
    <w:p w14:paraId="3C89D4DB">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1.磋商小组的组成。</w:t>
      </w:r>
    </w:p>
    <w:p w14:paraId="50DFF305">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5C5BA5E4">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0B7D173A">
      <w:pPr>
        <w:pStyle w:val="7"/>
        <w:snapToGrid w:val="0"/>
        <w:rPr>
          <w:rFonts w:hint="default" w:ascii="仿宋" w:hAnsi="仿宋" w:eastAsia="仿宋" w:cs="仿宋"/>
          <w:b/>
          <w:color w:val="auto"/>
          <w:kern w:val="2"/>
          <w:sz w:val="24"/>
          <w:szCs w:val="24"/>
          <w:highlight w:val="none"/>
          <w:lang w:val="en-US"/>
        </w:rPr>
      </w:pPr>
      <w:r>
        <w:rPr>
          <w:rFonts w:hint="default" w:ascii="仿宋" w:hAnsi="仿宋" w:eastAsia="仿宋" w:cs="仿宋"/>
          <w:b/>
          <w:color w:val="auto"/>
          <w:kern w:val="2"/>
          <w:sz w:val="24"/>
          <w:szCs w:val="24"/>
          <w:highlight w:val="none"/>
          <w:lang w:val="en-US"/>
        </w:rPr>
        <w:t>2.磋商小组的组成人员的回避。</w:t>
      </w:r>
    </w:p>
    <w:p w14:paraId="7E785A3B">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在政府采购活动中，磋商小组的组成人员与供应商有下列利害关系之一的，应当回避：</w:t>
      </w:r>
    </w:p>
    <w:p w14:paraId="69D1C738">
      <w:pPr>
        <w:widowControl w:val="0"/>
        <w:adjustRightInd w:val="0"/>
        <w:spacing w:before="0" w:line="360" w:lineRule="auto"/>
        <w:ind w:firstLine="480" w:firstLineChars="20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2.1参加采购活动前3年内与供应商存在劳动关系；</w:t>
      </w:r>
    </w:p>
    <w:p w14:paraId="2DC6D6E1">
      <w:pPr>
        <w:widowControl w:val="0"/>
        <w:adjustRightInd w:val="0"/>
        <w:spacing w:before="0" w:line="360" w:lineRule="auto"/>
        <w:ind w:firstLine="480" w:firstLineChars="20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2.2参加采购活动前3年内担任供应商的董事、监事；</w:t>
      </w:r>
    </w:p>
    <w:p w14:paraId="292E4BA2">
      <w:pPr>
        <w:widowControl w:val="0"/>
        <w:adjustRightInd w:val="0"/>
        <w:spacing w:before="0" w:line="360" w:lineRule="auto"/>
        <w:ind w:firstLine="480" w:firstLineChars="20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2.3参加采购活动前3年内是供应商的控股股东或者实际控制人；</w:t>
      </w:r>
    </w:p>
    <w:p w14:paraId="354B0346">
      <w:pPr>
        <w:widowControl w:val="0"/>
        <w:adjustRightInd w:val="0"/>
        <w:spacing w:before="0" w:line="360" w:lineRule="auto"/>
        <w:ind w:firstLine="480" w:firstLineChars="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2.4与供应商的法定代表人或者负责人有夫妻、直系血亲、三代以内旁系血亲或者近姻亲关系；</w:t>
      </w:r>
    </w:p>
    <w:p w14:paraId="19FDB9E6">
      <w:pPr>
        <w:widowControl w:val="0"/>
        <w:adjustRightInd w:val="0"/>
        <w:spacing w:before="0" w:line="360" w:lineRule="auto"/>
        <w:ind w:firstLine="480" w:firstLineChars="0"/>
        <w:jc w:val="both"/>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color w:val="auto"/>
          <w:kern w:val="0"/>
          <w:sz w:val="24"/>
          <w:szCs w:val="20"/>
          <w:highlight w:val="none"/>
          <w:lang w:val="en-US" w:eastAsia="zh-CN" w:bidi="ar-SA"/>
        </w:rPr>
        <w:t>2.5与供应商有其他可能影响政府采购活动公平、公正进行的关系。</w:t>
      </w:r>
    </w:p>
    <w:p w14:paraId="730A1973">
      <w:pPr>
        <w:pStyle w:val="6"/>
        <w:snapToGrid w:val="0"/>
        <w:ind w:left="119" w:leftChars="0" w:hanging="119" w:hangingChars="37"/>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highlight w:val="none"/>
        </w:rPr>
        <w:t>三、磋商小组的职责</w:t>
      </w:r>
    </w:p>
    <w:p w14:paraId="3AA4A24C">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1.磋商小组负责具体评审事务，并独立履行下列职责：</w:t>
      </w:r>
    </w:p>
    <w:p w14:paraId="5CF5FA19">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1.1</w:t>
      </w:r>
      <w:r>
        <w:rPr>
          <w:rFonts w:hint="eastAsia" w:ascii="仿宋" w:hAnsi="仿宋" w:eastAsia="仿宋" w:cs="仿宋"/>
          <w:color w:val="auto"/>
          <w:kern w:val="2"/>
          <w:sz w:val="24"/>
          <w:szCs w:val="24"/>
          <w:highlight w:val="none"/>
          <w:lang w:val="en-US" w:eastAsia="zh-CN" w:bidi="ar-SA"/>
        </w:rPr>
        <w:t>对供应商的资格进行审查；</w:t>
      </w:r>
      <w:r>
        <w:rPr>
          <w:rFonts w:hint="eastAsia" w:ascii="仿宋" w:hAnsi="仿宋" w:eastAsia="仿宋" w:cs="仿宋"/>
          <w:color w:val="auto"/>
          <w:kern w:val="2"/>
          <w:sz w:val="24"/>
          <w:szCs w:val="20"/>
          <w:highlight w:val="none"/>
          <w:lang w:val="en-US" w:eastAsia="zh-CN" w:bidi="ar-SA"/>
        </w:rPr>
        <w:t>对响应文件的有效性、完整性和响应程度进行审查；</w:t>
      </w:r>
    </w:p>
    <w:p w14:paraId="70FF8BA7">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1.2审查、评价响应文件是否符合磋商文件的商务、技术等实质性要求；</w:t>
      </w:r>
    </w:p>
    <w:p w14:paraId="2F8D9F90">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1.3要求供应商对响应文件有关事项作出澄清、说明或者更正；</w:t>
      </w:r>
    </w:p>
    <w:p w14:paraId="71F08165">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1.4磋商小组集中与单一供应商分别进行磋商；</w:t>
      </w:r>
    </w:p>
    <w:p w14:paraId="09EAECD4">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1.5确定磋商文件的变动情况，并确定提交最后报价的供应商；</w:t>
      </w:r>
    </w:p>
    <w:p w14:paraId="0857D0AA">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1.6根据磋商文件确定的评审办法及评审标准对提交最后报价的供应商的响应文件和最后报价采用综合评分法进行综合评分；</w:t>
      </w:r>
    </w:p>
    <w:p w14:paraId="290CD5AA">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1.7编制评审报告，确定成交候选人名单，以及根据采购人委托直接确定成交人；</w:t>
      </w:r>
    </w:p>
    <w:p w14:paraId="43C5CB5E">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1.8向采购人、采购代理机构或者有关部门报告评审中发现的违法行为；</w:t>
      </w:r>
    </w:p>
    <w:p w14:paraId="6B70B3A0">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1.9法律法规、规章、磋商文件等规定的其它事项。</w:t>
      </w:r>
    </w:p>
    <w:p w14:paraId="7D269D93">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2.磋商小组及其成员不得有下列行为：</w:t>
      </w:r>
    </w:p>
    <w:p w14:paraId="458F70BB">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2.1确定参与本项目至评审结束前私自接触供应商；</w:t>
      </w:r>
    </w:p>
    <w:p w14:paraId="5EE2AD26">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2.2接受供应商提出的“超出响应文件的范围或者改变响应文件的实质性内容”的澄清、说明或者更正；</w:t>
      </w:r>
    </w:p>
    <w:p w14:paraId="20A561DD">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2.3违反评审纪律发表倾向性意见或者征询采购人的倾向性意见；</w:t>
      </w:r>
    </w:p>
    <w:p w14:paraId="1552EDB5">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2.4对需要专业判断的主观评审因素协商评分；</w:t>
      </w:r>
    </w:p>
    <w:p w14:paraId="362CC679">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2.5在评审过程中擅离职守，影响评审程序正常进行的；</w:t>
      </w:r>
    </w:p>
    <w:p w14:paraId="57961F57">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2.6记录、复制或者带走任何评审资料；</w:t>
      </w:r>
    </w:p>
    <w:p w14:paraId="5005E2E6">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2.7其他不遵守评审纪律的行为。</w:t>
      </w:r>
    </w:p>
    <w:p w14:paraId="6D344614">
      <w:pPr>
        <w:widowControl w:val="0"/>
        <w:adjustRightInd w:val="0"/>
        <w:spacing w:before="0"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磋商小组成员有2.1-2.5行为之一的，其评审意见无效，并不得获取评审劳务报酬和报销异地评审差旅费。</w:t>
      </w:r>
    </w:p>
    <w:p w14:paraId="736724F2">
      <w:pPr>
        <w:pStyle w:val="6"/>
        <w:widowControl w:val="0"/>
        <w:adjustRightInd w:val="0"/>
        <w:spacing w:before="0"/>
        <w:ind w:left="720" w:firstLineChars="0"/>
        <w:jc w:val="center"/>
        <w:rPr>
          <w:rFonts w:hint="eastAsia" w:ascii="仿宋" w:hAnsi="仿宋" w:eastAsia="仿宋" w:cs="仿宋"/>
          <w:b/>
          <w:color w:val="auto"/>
          <w:kern w:val="2"/>
          <w:sz w:val="32"/>
          <w:szCs w:val="32"/>
          <w:highlight w:val="none"/>
          <w:lang w:val="en-US" w:eastAsia="zh-CN" w:bidi="ar-SA"/>
        </w:rPr>
      </w:pPr>
      <w:r>
        <w:rPr>
          <w:rFonts w:hint="eastAsia" w:ascii="仿宋" w:hAnsi="仿宋" w:eastAsia="仿宋" w:cs="仿宋"/>
          <w:b/>
          <w:color w:val="auto"/>
          <w:kern w:val="2"/>
          <w:sz w:val="32"/>
          <w:szCs w:val="32"/>
          <w:highlight w:val="none"/>
          <w:lang w:val="en-US" w:eastAsia="zh-CN" w:bidi="ar-SA"/>
        </w:rPr>
        <w:t>四、评审程序</w:t>
      </w:r>
    </w:p>
    <w:p w14:paraId="4671D1FD">
      <w:pPr>
        <w:widowControl w:val="0"/>
        <w:adjustRightInd w:val="0"/>
        <w:spacing w:before="0" w:line="360" w:lineRule="auto"/>
        <w:ind w:firstLine="472" w:firstLineChars="196"/>
        <w:jc w:val="both"/>
        <w:rPr>
          <w:rFonts w:hint="eastAsia" w:ascii="仿宋" w:hAnsi="仿宋" w:eastAsia="仿宋" w:cs="仿宋"/>
          <w:b/>
          <w:color w:val="auto"/>
          <w:kern w:val="2"/>
          <w:sz w:val="24"/>
          <w:szCs w:val="20"/>
          <w:highlight w:val="none"/>
          <w:lang w:val="en-US" w:eastAsia="zh-CN" w:bidi="ar-SA"/>
        </w:rPr>
      </w:pPr>
      <w:r>
        <w:rPr>
          <w:rFonts w:hint="eastAsia" w:ascii="仿宋" w:hAnsi="仿宋" w:eastAsia="仿宋" w:cs="仿宋"/>
          <w:b/>
          <w:color w:val="auto"/>
          <w:kern w:val="2"/>
          <w:sz w:val="24"/>
          <w:szCs w:val="20"/>
          <w:highlight w:val="none"/>
          <w:lang w:val="en-US" w:eastAsia="zh-CN" w:bidi="ar-SA"/>
        </w:rPr>
        <w:t>详见磋商文件“第二部分 竞争性磋商流程”。</w:t>
      </w:r>
    </w:p>
    <w:p w14:paraId="337A4DCD">
      <w:pPr>
        <w:pStyle w:val="6"/>
        <w:widowControl w:val="0"/>
        <w:adjustRightInd w:val="0"/>
        <w:spacing w:before="0"/>
        <w:ind w:left="720" w:firstLineChars="0"/>
        <w:jc w:val="center"/>
        <w:rPr>
          <w:rFonts w:hint="eastAsia" w:ascii="仿宋" w:hAnsi="仿宋" w:eastAsia="仿宋" w:cs="仿宋"/>
          <w:b/>
          <w:color w:val="auto"/>
          <w:kern w:val="2"/>
          <w:sz w:val="32"/>
          <w:szCs w:val="32"/>
          <w:highlight w:val="none"/>
          <w:lang w:val="en-US" w:eastAsia="zh-CN" w:bidi="ar-SA"/>
        </w:rPr>
      </w:pPr>
      <w:r>
        <w:rPr>
          <w:rFonts w:hint="eastAsia" w:ascii="仿宋" w:hAnsi="仿宋" w:eastAsia="仿宋" w:cs="仿宋"/>
          <w:b/>
          <w:color w:val="auto"/>
          <w:kern w:val="2"/>
          <w:sz w:val="32"/>
          <w:szCs w:val="32"/>
          <w:highlight w:val="none"/>
          <w:lang w:val="en-US" w:eastAsia="zh-CN" w:bidi="ar-SA"/>
        </w:rPr>
        <w:t>五、评审须知</w:t>
      </w:r>
    </w:p>
    <w:p w14:paraId="06DBC6BE">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1.响应文件的澄清</w:t>
      </w:r>
    </w:p>
    <w:p w14:paraId="62DF44B3">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5D51538B">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2.最后报价的修正原则</w:t>
      </w:r>
    </w:p>
    <w:p w14:paraId="4B8849C9">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磋商小组对响应文件的最后报价进行审核，对发现计算、书写等错误的，按以下原则进行修正：</w:t>
      </w:r>
    </w:p>
    <w:p w14:paraId="4BE9E32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2.1《最后报价一览表》内容与响应文件中响应内容不一致的，以《最后报价一览表》为准</w:t>
      </w:r>
      <w:r>
        <w:rPr>
          <w:rFonts w:hint="eastAsia" w:ascii="仿宋" w:hAnsi="仿宋" w:eastAsia="仿宋" w:cs="仿宋"/>
          <w:color w:val="auto"/>
          <w:sz w:val="24"/>
          <w:highlight w:val="none"/>
          <w:lang w:eastAsia="zh-CN"/>
        </w:rPr>
        <w:t>；</w:t>
      </w:r>
    </w:p>
    <w:p w14:paraId="2858A8D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2.2大写金额和小写金额不一致的，以大写金额为准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但大写有明显单位、文字错误外的除外</w:t>
      </w:r>
      <w:r>
        <w:rPr>
          <w:rFonts w:hint="eastAsia" w:ascii="仿宋" w:hAnsi="仿宋" w:eastAsia="仿宋" w:cs="仿宋"/>
          <w:color w:val="auto"/>
          <w:sz w:val="24"/>
          <w:highlight w:val="none"/>
          <w:lang w:eastAsia="zh-CN"/>
        </w:rPr>
        <w:t>；</w:t>
      </w:r>
    </w:p>
    <w:p w14:paraId="2B312FF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2.3单价金额小数点或者百分比有明显错位的，以《最后报价一览表》的总价为准，并修改单价</w:t>
      </w:r>
      <w:r>
        <w:rPr>
          <w:rFonts w:hint="eastAsia" w:ascii="仿宋" w:hAnsi="仿宋" w:eastAsia="仿宋" w:cs="仿宋"/>
          <w:color w:val="auto"/>
          <w:sz w:val="24"/>
          <w:highlight w:val="none"/>
          <w:lang w:eastAsia="zh-CN"/>
        </w:rPr>
        <w:t>；</w:t>
      </w:r>
    </w:p>
    <w:p w14:paraId="2BB20EA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2.4总价金额与按单价汇总金额不一致的，以单价金额计算结果为准。</w:t>
      </w:r>
    </w:p>
    <w:p w14:paraId="4AE4048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2.5同时出现两种以上不一致的，按照前款规定的顺序修正。</w:t>
      </w:r>
    </w:p>
    <w:p w14:paraId="06668E2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2.6以修正后的总价作为最后报价。</w:t>
      </w:r>
    </w:p>
    <w:p w14:paraId="133CF42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注：</w:t>
      </w:r>
      <w:r>
        <w:rPr>
          <w:rFonts w:hint="eastAsia" w:ascii="仿宋" w:hAnsi="仿宋" w:eastAsia="仿宋" w:cs="仿宋"/>
          <w:color w:val="auto"/>
          <w:sz w:val="24"/>
          <w:highlight w:val="none"/>
        </w:rPr>
        <w:t>异常低价投标（响应）审查程序：</w:t>
      </w:r>
    </w:p>
    <w:p w14:paraId="0AB53D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（1）属于</w:t>
      </w:r>
      <w:r>
        <w:rPr>
          <w:rFonts w:hint="eastAsia" w:ascii="仿宋" w:hAnsi="仿宋" w:eastAsia="仿宋" w:cs="仿宋"/>
          <w:color w:val="auto"/>
          <w:sz w:val="24"/>
          <w:highlight w:val="none"/>
          <w:lang w:eastAsia="zh-CN"/>
        </w:rPr>
        <w:t>采购文件</w:t>
      </w:r>
      <w:r>
        <w:rPr>
          <w:rFonts w:hint="eastAsia" w:ascii="仿宋" w:hAnsi="仿宋" w:eastAsia="仿宋" w:cs="仿宋"/>
          <w:color w:val="auto"/>
          <w:sz w:val="24"/>
          <w:highlight w:val="none"/>
        </w:rPr>
        <w:t>第二部分供应商须知《前附表》“报价要求”第（2）条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025C01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评标委员会依据专业经验，参考同类项目中标（成交）价格、类似产品市场价格水平、行业人工费用标准、国家有关部门指导行业协会发布的行业平均成本等情况，对报价合理性进行判断。投标（响应）供应商不能在规定时间内提供书面说明、证明材料，或者提供的书面说明、证明材料不能证明其报价合理性的，评标委员会应当将其作为无效投标（响应）处理。</w:t>
      </w:r>
    </w:p>
    <w:p w14:paraId="71F4E2E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借助互联网等渠道查询同类项目中标（成交）价格、类似产品市场价格水平、行业人工费用标准、国家有关部门指导行业协会发布的行业平均成本等相关信息的，应当严格遵守评审工作纪律，不得实施影响评审公正的行为。异常低价投标（响应）审查的启动原因、审查意见和审查结果应当在评审报告中记录，并随供应商提供的相关书面说明及证明材料，以及评标委员会有关互联网浏览、查询历史一并归档。）</w:t>
      </w:r>
    </w:p>
    <w:p w14:paraId="31F713CB">
      <w:pPr>
        <w:spacing w:line="360" w:lineRule="auto"/>
        <w:rPr>
          <w:rFonts w:hint="eastAsia" w:ascii="仿宋" w:hAnsi="仿宋" w:eastAsia="仿宋" w:cs="仿宋"/>
          <w:b/>
          <w:bCs/>
          <w:color w:val="auto"/>
          <w:sz w:val="24"/>
          <w:highlight w:val="none"/>
        </w:rPr>
      </w:pPr>
      <w:r>
        <w:rPr>
          <w:rFonts w:hint="eastAsia" w:ascii="仿宋" w:hAnsi="仿宋" w:eastAsia="仿宋" w:cs="仿宋"/>
          <w:bCs/>
          <w:color w:val="auto"/>
          <w:sz w:val="24"/>
          <w:highlight w:val="none"/>
        </w:rPr>
        <w:t>▲</w:t>
      </w:r>
      <w:r>
        <w:rPr>
          <w:rFonts w:hint="eastAsia" w:ascii="仿宋" w:hAnsi="仿宋" w:eastAsia="仿宋" w:cs="仿宋"/>
          <w:b/>
          <w:bCs/>
          <w:color w:val="auto"/>
          <w:sz w:val="24"/>
          <w:highlight w:val="none"/>
        </w:rPr>
        <w:t>供应商对根据修正原则修正后的最后报价不确认的，响应无效。</w:t>
      </w:r>
    </w:p>
    <w:p w14:paraId="45D8C879">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3.</w:t>
      </w:r>
      <w:r>
        <w:rPr>
          <w:rFonts w:hint="default" w:ascii="仿宋" w:hAnsi="仿宋" w:eastAsia="仿宋" w:cs="仿宋"/>
          <w:b/>
          <w:color w:val="auto"/>
          <w:spacing w:val="0"/>
          <w:kern w:val="2"/>
          <w:sz w:val="24"/>
          <w:szCs w:val="24"/>
          <w:highlight w:val="none"/>
          <w:lang w:val="en-US" w:eastAsia="zh-CN" w:bidi="ar-SA"/>
        </w:rPr>
        <w:t>响应无效</w:t>
      </w:r>
    </w:p>
    <w:p w14:paraId="228BDD85">
      <w:pPr>
        <w:widowControl w:val="0"/>
        <w:adjustRightInd w:val="0"/>
        <w:spacing w:line="360" w:lineRule="auto"/>
        <w:ind w:firstLine="480" w:firstLineChars="200"/>
        <w:jc w:val="both"/>
        <w:rPr>
          <w:rFonts w:hint="eastAsia" w:ascii="仿宋" w:hAnsi="仿宋" w:eastAsia="仿宋" w:cs="仿宋"/>
          <w:color w:val="auto"/>
          <w:kern w:val="2"/>
          <w:sz w:val="24"/>
          <w:szCs w:val="21"/>
          <w:highlight w:val="none"/>
          <w:lang w:val="en-US" w:eastAsia="zh-CN" w:bidi="ar-SA"/>
        </w:rPr>
      </w:pPr>
      <w:r>
        <w:rPr>
          <w:rFonts w:hint="eastAsia" w:ascii="仿宋" w:hAnsi="仿宋" w:eastAsia="仿宋" w:cs="仿宋"/>
          <w:color w:val="auto"/>
          <w:kern w:val="2"/>
          <w:sz w:val="24"/>
          <w:szCs w:val="21"/>
          <w:highlight w:val="none"/>
          <w:lang w:val="en-US" w:eastAsia="zh-CN" w:bidi="ar-SA"/>
        </w:rPr>
        <w:t>有下列情况之一的，响应无效：</w:t>
      </w:r>
    </w:p>
    <w:p w14:paraId="38C7E18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3.1单位负责人为同一人或者存在直接控股、管理关系的不同供应商参加同一合同项下的政府采购活动的（均无效）；</w:t>
      </w:r>
    </w:p>
    <w:p w14:paraId="14AFEFD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3.2为采购项目提供整体设计、规范编制或者项目管理、监理、检测等服务的供应商再参加该采购项目的其他采购活动的；</w:t>
      </w:r>
    </w:p>
    <w:p w14:paraId="686C772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3.3供应商不具备磋商文件中规定的资格要求的（供应商未提供有效的资格证明文件的，视为供应商不具备磋商文件中规定的资格要求）；</w:t>
      </w:r>
    </w:p>
    <w:p w14:paraId="4606284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3.4如以联合体形式参加政府采购活动的，联合协议不符合磋商文件规定的联合协议要求的；</w:t>
      </w:r>
    </w:p>
    <w:p w14:paraId="10F314B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3.5响应文件未按磋商文件的澄清、修改的内容编制，又不符合实质性要求的；</w:t>
      </w:r>
    </w:p>
    <w:p w14:paraId="6336DA8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3.6响应文件组成漏项，内容不全或内容字迹模糊辨认不清的；</w:t>
      </w:r>
    </w:p>
    <w:p w14:paraId="2B2D47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3.7响应文件中法人授权书所载内容与本项目内容有异的；</w:t>
      </w:r>
    </w:p>
    <w:p w14:paraId="0BF3B49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3.8响应文件未按照磋商文件要求签署、盖章的；</w:t>
      </w:r>
    </w:p>
    <w:p w14:paraId="2C3B595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3.9采购人拟采购的产品属于政府强制采购的节能产品品目清单范围的，供应商相应的响应产品未获得国家确定的认证机构出具的、处于有效期之内的节能产品认证证书的；（本项目无）</w:t>
      </w:r>
    </w:p>
    <w:p w14:paraId="2733286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3.10响应文件含有采购人不能接受的附加条件的；</w:t>
      </w:r>
    </w:p>
    <w:p w14:paraId="3464DE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3.11响应文件中承诺的响应有效期少于磋商文件中载明的响应有效期的；</w:t>
      </w:r>
    </w:p>
    <w:p w14:paraId="7B7446E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3.12供应商所投内容不符合磋商文件中实质性要求的；</w:t>
      </w:r>
    </w:p>
    <w:p w14:paraId="6FEDF90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3.13所提交的《最后报价一览表》中出现不是唯一的、有选择性的报价的</w:t>
      </w:r>
      <w:r>
        <w:rPr>
          <w:rFonts w:hint="eastAsia" w:ascii="仿宋" w:hAnsi="仿宋" w:eastAsia="仿宋" w:cs="仿宋"/>
          <w:color w:val="auto"/>
          <w:sz w:val="24"/>
          <w:highlight w:val="none"/>
          <w:lang w:eastAsia="zh-CN"/>
        </w:rPr>
        <w:t>；</w:t>
      </w:r>
    </w:p>
    <w:p w14:paraId="09C091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3.14最后报价高于本项目采购预算或者最高限价的</w:t>
      </w:r>
      <w:r>
        <w:rPr>
          <w:rFonts w:hint="eastAsia" w:ascii="仿宋" w:hAnsi="仿宋" w:eastAsia="仿宋" w:cs="仿宋"/>
          <w:color w:val="auto"/>
          <w:sz w:val="24"/>
          <w:highlight w:val="none"/>
          <w:lang w:eastAsia="zh-CN"/>
        </w:rPr>
        <w:t>；</w:t>
      </w:r>
    </w:p>
    <w:p w14:paraId="326A28C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3.15《最后报价一览表》填写不完整或字迹不能辨认或有漏项的；</w:t>
      </w:r>
    </w:p>
    <w:p w14:paraId="2DDCECD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3.16供应商对根据修正原则修正后的最后报价不确认的；</w:t>
      </w:r>
    </w:p>
    <w:p w14:paraId="424384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3.17供应商提供虚假材料响应的（包括但不限于以下情节）；</w:t>
      </w:r>
    </w:p>
    <w:p w14:paraId="109304CC">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使用伪造、变造的许可证件；</w:t>
      </w:r>
    </w:p>
    <w:p w14:paraId="52704F5A">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提供虚假的财务状况或者业绩；</w:t>
      </w:r>
    </w:p>
    <w:p w14:paraId="4F3AD31E">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提供虚假的项目负责人或者主要技术人员简历、劳动关系证明；</w:t>
      </w:r>
    </w:p>
    <w:p w14:paraId="4EF01D81">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提供虚假的信用状况；</w:t>
      </w:r>
    </w:p>
    <w:p w14:paraId="2E19A930">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其他弄虚作假的行为。</w:t>
      </w:r>
    </w:p>
    <w:p w14:paraId="1B200A4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3.18供应商有恶意串通、妨碍其他供应商的竞争行为、损害采购人或者其他供应商的合法权益情形的。</w:t>
      </w:r>
    </w:p>
    <w:p w14:paraId="63E3F1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有下列情形之一的，属于或视为恶意串通，其响应无效：</w:t>
      </w:r>
    </w:p>
    <w:p w14:paraId="3A21E783">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供应商直接或者间接从采购人或者采购代理机构处获得其他供应商的相关情况并修改其响应文件；</w:t>
      </w:r>
    </w:p>
    <w:p w14:paraId="2C4B539B">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供应商按照采购人或者采购代理机构的授意撤换、修改投标文件或者响应文件；</w:t>
      </w:r>
    </w:p>
    <w:p w14:paraId="171A232D">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供应商之间协商报价、技术方案等投标文件或者响应文件的实质性内容；</w:t>
      </w:r>
    </w:p>
    <w:p w14:paraId="511D868B">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属于同一集团、协会、商会等组织成员的供应商按照该组织要求协同参加政府采购活动；</w:t>
      </w:r>
    </w:p>
    <w:p w14:paraId="057B9C25">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供应商之间事先约定由某一特定供应商中标、成交；</w:t>
      </w:r>
    </w:p>
    <w:p w14:paraId="455F9EE4">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供应商之间商定部分供应商放弃参加政府采购活动或者放弃中标、成交；</w:t>
      </w:r>
    </w:p>
    <w:p w14:paraId="0B6F67A8">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供应商与采购人或者采购代理机构之间、供应商相互之间，为谋求特定供应商中标、成交或者排斥其他供应商的其他串通行为。</w:t>
      </w:r>
    </w:p>
    <w:p w14:paraId="30BEF55E">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不同供应商的响应文件由同一单位或者个人编制；</w:t>
      </w:r>
    </w:p>
    <w:p w14:paraId="07688B56">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不同供应商委托同一单位或者个人办理响应事宜；</w:t>
      </w:r>
    </w:p>
    <w:p w14:paraId="5D36DA49">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不同供应商的响应文件载明的项目管理成员或者联系人员为同一人；</w:t>
      </w:r>
    </w:p>
    <w:p w14:paraId="56AE696F">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不同供应商的响应文件异常一致或者最后报价呈规律性差异；</w:t>
      </w:r>
    </w:p>
    <w:p w14:paraId="2E86977D">
      <w:pPr>
        <w:numPr>
          <w:ilvl w:val="0"/>
          <w:numId w:val="2"/>
        </w:numPr>
        <w:spacing w:line="360" w:lineRule="auto"/>
        <w:ind w:left="420" w:firstLine="147"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不同供应商的响应文件相互混装。</w:t>
      </w:r>
    </w:p>
    <w:p w14:paraId="2C7121A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3.19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469D631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3.20供应商仅提交备份响应文件，没有在电子交易平台传输提交响应文件的，响应无效；</w:t>
      </w:r>
    </w:p>
    <w:p w14:paraId="64BE3D4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3.21评标委员会启动异常低价投标（响应）审查后，投标（响应）供应商不能提供书面说明、证明材料，或者提供的书面说明、证明材料不能证明其报价合理性的</w:t>
      </w:r>
      <w:r>
        <w:rPr>
          <w:rFonts w:hint="eastAsia" w:ascii="仿宋" w:hAnsi="仿宋" w:eastAsia="仿宋" w:cs="仿宋"/>
          <w:color w:val="auto"/>
          <w:sz w:val="24"/>
          <w:highlight w:val="none"/>
          <w:lang w:eastAsia="zh-CN"/>
        </w:rPr>
        <w:t>；</w:t>
      </w:r>
    </w:p>
    <w:p w14:paraId="449268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3.22</w:t>
      </w:r>
      <w:r>
        <w:rPr>
          <w:rFonts w:hint="eastAsia" w:ascii="仿宋" w:hAnsi="仿宋" w:eastAsia="仿宋" w:cs="仿宋"/>
          <w:color w:val="auto"/>
          <w:sz w:val="24"/>
          <w:highlight w:val="none"/>
          <w:lang w:eastAsia="zh-CN"/>
        </w:rPr>
        <w:t>法律法规</w:t>
      </w:r>
      <w:r>
        <w:rPr>
          <w:rFonts w:hint="eastAsia" w:ascii="仿宋" w:hAnsi="仿宋" w:eastAsia="仿宋" w:cs="仿宋"/>
          <w:color w:val="auto"/>
          <w:sz w:val="24"/>
          <w:highlight w:val="none"/>
        </w:rPr>
        <w:t>、规章（适用本市的）及省级以上规范性文件（适用本市的）规定的其他无效情形。</w:t>
      </w:r>
    </w:p>
    <w:p w14:paraId="43C6CEE1">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4.重新开展采购活动</w:t>
      </w:r>
    </w:p>
    <w:p w14:paraId="3CBD72F8">
      <w:pPr>
        <w:spacing w:line="360" w:lineRule="auto"/>
        <w:ind w:firstLine="420" w:firstLineChars="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出现下列情形之一的，</w:t>
      </w:r>
      <w:r>
        <w:rPr>
          <w:rFonts w:hint="eastAsia" w:ascii="仿宋" w:hAnsi="仿宋" w:eastAsia="仿宋" w:cs="仿宋"/>
          <w:color w:val="auto"/>
          <w:sz w:val="24"/>
          <w:szCs w:val="21"/>
          <w:highlight w:val="none"/>
          <w:lang w:eastAsia="zh-CN"/>
        </w:rPr>
        <w:t>采购代理机构</w:t>
      </w:r>
      <w:r>
        <w:rPr>
          <w:rFonts w:hint="eastAsia" w:ascii="仿宋" w:hAnsi="仿宋" w:eastAsia="仿宋" w:cs="仿宋"/>
          <w:color w:val="auto"/>
          <w:sz w:val="24"/>
          <w:szCs w:val="21"/>
          <w:highlight w:val="none"/>
        </w:rPr>
        <w:t>应当终止竞争性磋商采购活动，通过电子交易平台发布项目终止公告并说明原因，重新开展采购活动：</w:t>
      </w:r>
    </w:p>
    <w:p w14:paraId="37998110">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（1）因情况变化，不再符合规定的竞争性磋商采购方式适用情形的；</w:t>
      </w:r>
    </w:p>
    <w:p w14:paraId="243AF9E2">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（2）出现影响采购公正的违法、违规行为的；</w:t>
      </w:r>
    </w:p>
    <w:p w14:paraId="1DCCB12E">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（3）在采购过程中符合要求的供应商或者最后报价未超过采购预算的供应商不足3家的（有特殊规定的从其规定）。</w:t>
      </w:r>
    </w:p>
    <w:p w14:paraId="526F9FC8">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5终止采购活动</w:t>
      </w:r>
    </w:p>
    <w:p w14:paraId="1C5CC6D4">
      <w:pPr>
        <w:spacing w:line="360" w:lineRule="auto"/>
        <w:ind w:firstLine="465" w:firstLineChars="194"/>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在采购活动中因重大变故，采购任务取消的，</w:t>
      </w:r>
      <w:r>
        <w:rPr>
          <w:rFonts w:hint="eastAsia" w:ascii="仿宋" w:hAnsi="仿宋" w:eastAsia="仿宋" w:cs="仿宋"/>
          <w:color w:val="auto"/>
          <w:sz w:val="24"/>
          <w:szCs w:val="21"/>
          <w:highlight w:val="none"/>
          <w:lang w:eastAsia="zh-CN"/>
        </w:rPr>
        <w:t>采购代理机构</w:t>
      </w:r>
      <w:r>
        <w:rPr>
          <w:rFonts w:hint="eastAsia" w:ascii="仿宋" w:hAnsi="仿宋" w:eastAsia="仿宋" w:cs="仿宋"/>
          <w:color w:val="auto"/>
          <w:sz w:val="24"/>
          <w:szCs w:val="21"/>
          <w:highlight w:val="none"/>
        </w:rPr>
        <w:t>将终止采购活动</w:t>
      </w:r>
      <w:r>
        <w:rPr>
          <w:rFonts w:hint="eastAsia" w:ascii="仿宋" w:hAnsi="仿宋" w:eastAsia="仿宋" w:cs="仿宋"/>
          <w:color w:val="auto"/>
          <w:sz w:val="24"/>
          <w:szCs w:val="21"/>
          <w:highlight w:val="none"/>
          <w:lang w:eastAsia="zh-CN"/>
        </w:rPr>
        <w:t>，并</w:t>
      </w:r>
      <w:r>
        <w:rPr>
          <w:rFonts w:hint="eastAsia" w:ascii="仿宋" w:hAnsi="仿宋" w:eastAsia="仿宋" w:cs="仿宋"/>
          <w:color w:val="auto"/>
          <w:sz w:val="24"/>
          <w:szCs w:val="21"/>
          <w:highlight w:val="none"/>
        </w:rPr>
        <w:t>通过电子交易平台通知所有参加采购活动的供应商，并将项目实施情况和采购任务取消原因报送本级财政部门。</w:t>
      </w:r>
    </w:p>
    <w:p w14:paraId="4D3859D6">
      <w:pPr>
        <w:pStyle w:val="7"/>
        <w:rPr>
          <w:rFonts w:hint="default" w:ascii="仿宋" w:hAnsi="仿宋" w:eastAsia="仿宋" w:cs="仿宋"/>
          <w:color w:val="auto"/>
          <w:sz w:val="24"/>
          <w:highlight w:val="none"/>
          <w:lang w:val="en-US"/>
        </w:rPr>
      </w:pPr>
      <w:r>
        <w:rPr>
          <w:rFonts w:hint="default" w:ascii="仿宋" w:hAnsi="仿宋" w:eastAsia="仿宋" w:cs="仿宋"/>
          <w:b/>
          <w:color w:val="auto"/>
          <w:sz w:val="24"/>
          <w:highlight w:val="none"/>
          <w:lang w:val="en-US"/>
        </w:rPr>
        <w:t>6.</w:t>
      </w:r>
      <w:r>
        <w:rPr>
          <w:rFonts w:hint="default" w:ascii="仿宋" w:hAnsi="仿宋" w:eastAsia="仿宋" w:cs="仿宋"/>
          <w:b/>
          <w:color w:val="auto"/>
          <w:sz w:val="24"/>
          <w:highlight w:val="none"/>
          <w:lang w:val="en-US" w:eastAsia="zh-CN"/>
        </w:rPr>
        <w:t>采购代理机构</w:t>
      </w:r>
      <w:r>
        <w:rPr>
          <w:rFonts w:hint="default" w:ascii="仿宋" w:hAnsi="仿宋" w:eastAsia="仿宋" w:cs="仿宋"/>
          <w:b/>
          <w:color w:val="auto"/>
          <w:sz w:val="24"/>
          <w:highlight w:val="none"/>
          <w:lang w:val="en-US"/>
        </w:rPr>
        <w:t>有权对磋商小组各成员的评分情况和评审意见进行合理性和合规性审查</w:t>
      </w:r>
    </w:p>
    <w:p w14:paraId="7483943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如发现磋商小组成员的评审意见带有明显倾向性，或不按规定程序和标准评审、计分的，磋商小组成员应进行书面澄清和说明；磋商小组成员拒不接受</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审查的，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将向同级政府采购监督管理部门报告并予以处理。</w:t>
      </w:r>
    </w:p>
    <w:p w14:paraId="1B811ADB">
      <w:pPr>
        <w:pStyle w:val="6"/>
        <w:snapToGrid w:val="0"/>
        <w:ind w:left="120" w:leftChars="57" w:firstLineChars="150"/>
        <w:jc w:val="center"/>
        <w:rPr>
          <w:rFonts w:hint="eastAsia" w:ascii="仿宋" w:hAnsi="仿宋" w:eastAsia="仿宋" w:cs="仿宋"/>
          <w:b/>
          <w:color w:val="auto"/>
          <w:sz w:val="32"/>
          <w:highlight w:val="none"/>
        </w:rPr>
      </w:pPr>
      <w:r>
        <w:rPr>
          <w:rFonts w:hint="eastAsia" w:ascii="仿宋" w:hAnsi="仿宋" w:eastAsia="仿宋" w:cs="仿宋"/>
          <w:b/>
          <w:color w:val="auto"/>
          <w:sz w:val="32"/>
          <w:highlight w:val="none"/>
        </w:rPr>
        <w:t>六、评审过程的保密与录像</w:t>
      </w:r>
    </w:p>
    <w:p w14:paraId="172D942C">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1.保密。</w:t>
      </w:r>
    </w:p>
    <w:p w14:paraId="0EC979F2">
      <w:pPr>
        <w:widowControl/>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评审活动在严格保密的情况下进行。评审过程中凡是与采购响应文件评审和比较、成交人推荐等评审有关的情况，以及涉及国家秘密和商业秘密等信息，磋商小组成员、采购人和</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工作人员、相关监督人员等与评审有关的人员应当予以保密。</w:t>
      </w:r>
    </w:p>
    <w:p w14:paraId="7575702A">
      <w:pPr>
        <w:pStyle w:val="7"/>
        <w:widowControl w:val="0"/>
        <w:adjustRightInd w:val="0"/>
        <w:spacing w:before="0"/>
        <w:ind w:firstLineChars="0"/>
        <w:jc w:val="both"/>
        <w:rPr>
          <w:rFonts w:hint="default" w:ascii="仿宋" w:hAnsi="仿宋" w:eastAsia="仿宋" w:cs="仿宋"/>
          <w:b/>
          <w:color w:val="auto"/>
          <w:kern w:val="2"/>
          <w:sz w:val="24"/>
          <w:szCs w:val="24"/>
          <w:highlight w:val="none"/>
          <w:lang w:val="en-US" w:eastAsia="zh-CN" w:bidi="ar-SA"/>
        </w:rPr>
      </w:pPr>
      <w:r>
        <w:rPr>
          <w:rFonts w:hint="default" w:ascii="仿宋" w:hAnsi="仿宋" w:eastAsia="仿宋" w:cs="仿宋"/>
          <w:b/>
          <w:color w:val="auto"/>
          <w:kern w:val="2"/>
          <w:sz w:val="24"/>
          <w:szCs w:val="24"/>
          <w:highlight w:val="none"/>
          <w:lang w:val="en-US" w:eastAsia="zh-CN" w:bidi="ar-SA"/>
        </w:rPr>
        <w:t>2.录音录像。</w:t>
      </w:r>
    </w:p>
    <w:p w14:paraId="43986937">
      <w:pPr>
        <w:widowControl/>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对评审工作现场进行全过程录音录像，录音录像资料作为采购项目文件随其他文件一并存档。</w:t>
      </w:r>
    </w:p>
    <w:p w14:paraId="57163F8D">
      <w:pPr>
        <w:pStyle w:val="26"/>
        <w:wordWrap w:val="0"/>
        <w:snapToGrid w:val="0"/>
        <w:spacing w:line="360" w:lineRule="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228593C">
      <w:pPr>
        <w:pStyle w:val="4"/>
        <w:wordWrap w:val="0"/>
        <w:adjustRightInd/>
        <w:spacing w:line="360" w:lineRule="auto"/>
        <w:jc w:val="center"/>
        <w:outlineLvl w:val="0"/>
        <w:rPr>
          <w:rFonts w:hint="default" w:ascii="仿宋" w:hAnsi="仿宋" w:eastAsia="仿宋" w:cs="仿宋"/>
          <w:b/>
          <w:color w:val="auto"/>
          <w:sz w:val="44"/>
          <w:szCs w:val="44"/>
          <w:highlight w:val="none"/>
        </w:rPr>
      </w:pPr>
      <w:r>
        <w:rPr>
          <w:rFonts w:hint="default" w:ascii="仿宋" w:hAnsi="仿宋" w:eastAsia="仿宋" w:cs="仿宋"/>
          <w:b/>
          <w:color w:val="auto"/>
          <w:sz w:val="44"/>
          <w:szCs w:val="44"/>
          <w:highlight w:val="none"/>
        </w:rPr>
        <w:t>第</w:t>
      </w:r>
      <w:r>
        <w:rPr>
          <w:rFonts w:hint="default" w:ascii="仿宋" w:hAnsi="仿宋" w:eastAsia="仿宋" w:cs="仿宋"/>
          <w:b/>
          <w:color w:val="auto"/>
          <w:sz w:val="44"/>
          <w:szCs w:val="44"/>
          <w:highlight w:val="none"/>
          <w:lang w:val="en-US" w:eastAsia="zh-CN"/>
        </w:rPr>
        <w:t>六</w:t>
      </w:r>
      <w:r>
        <w:rPr>
          <w:rFonts w:hint="default" w:ascii="仿宋" w:hAnsi="仿宋" w:eastAsia="仿宋" w:cs="仿宋"/>
          <w:b/>
          <w:color w:val="auto"/>
          <w:sz w:val="44"/>
          <w:szCs w:val="44"/>
          <w:highlight w:val="none"/>
        </w:rPr>
        <w:t>部分 拟签订的合同文本</w:t>
      </w:r>
    </w:p>
    <w:p w14:paraId="276517B7">
      <w:pPr>
        <w:wordWrap w:val="0"/>
        <w:spacing w:line="360" w:lineRule="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textWrapping"/>
      </w:r>
    </w:p>
    <w:p w14:paraId="54BCC79E">
      <w:pPr>
        <w:wordWrap w:val="0"/>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合同编号：</w:t>
      </w:r>
      <w:r>
        <w:rPr>
          <w:rFonts w:hint="eastAsia" w:ascii="仿宋" w:hAnsi="仿宋" w:eastAsia="仿宋" w:cs="仿宋"/>
          <w:color w:val="auto"/>
          <w:sz w:val="32"/>
          <w:szCs w:val="32"/>
          <w:highlight w:val="none"/>
          <w:u w:val="single"/>
        </w:rPr>
        <w:t xml:space="preserve">           </w:t>
      </w:r>
    </w:p>
    <w:p w14:paraId="5B4ED8AB">
      <w:pPr>
        <w:wordWrap w:val="0"/>
        <w:spacing w:line="360" w:lineRule="auto"/>
        <w:jc w:val="center"/>
        <w:rPr>
          <w:rFonts w:hint="eastAsia" w:ascii="仿宋" w:hAnsi="仿宋" w:eastAsia="仿宋" w:cs="仿宋"/>
          <w:b/>
          <w:color w:val="auto"/>
          <w:sz w:val="32"/>
          <w:szCs w:val="32"/>
          <w:highlight w:val="none"/>
        </w:rPr>
      </w:pPr>
    </w:p>
    <w:p w14:paraId="6B85755C">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政府采购合同</w:t>
      </w:r>
    </w:p>
    <w:p w14:paraId="1168817B">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（服务类）</w:t>
      </w:r>
    </w:p>
    <w:p w14:paraId="470A0832">
      <w:pPr>
        <w:pStyle w:val="705"/>
        <w:wordWrap w:val="0"/>
        <w:ind w:left="0" w:leftChars="0" w:firstLine="0" w:firstLineChars="0"/>
        <w:jc w:val="center"/>
        <w:rPr>
          <w:rFonts w:hint="eastAsia" w:ascii="仿宋" w:hAnsi="仿宋" w:eastAsia="仿宋" w:cs="仿宋"/>
          <w:b/>
          <w:color w:val="auto"/>
          <w:sz w:val="32"/>
          <w:szCs w:val="32"/>
          <w:highlight w:val="none"/>
        </w:rPr>
      </w:pPr>
    </w:p>
    <w:p w14:paraId="16B06940">
      <w:pPr>
        <w:wordWrap w:val="0"/>
        <w:spacing w:before="120" w:line="360" w:lineRule="auto"/>
        <w:rPr>
          <w:rFonts w:hint="eastAsia" w:ascii="仿宋" w:hAnsi="仿宋" w:eastAsia="仿宋" w:cs="仿宋"/>
          <w:color w:val="auto"/>
          <w:sz w:val="32"/>
          <w:szCs w:val="32"/>
          <w:highlight w:val="none"/>
        </w:rPr>
      </w:pPr>
    </w:p>
    <w:p w14:paraId="363DAE70">
      <w:pPr>
        <w:wordWrap w:val="0"/>
        <w:spacing w:line="360" w:lineRule="auto"/>
        <w:ind w:firstLine="960" w:firstLineChars="3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项目名称：</w:t>
      </w:r>
      <w:r>
        <w:rPr>
          <w:rFonts w:hint="eastAsia" w:ascii="仿宋" w:hAnsi="仿宋" w:eastAsia="仿宋" w:cs="仿宋"/>
          <w:color w:val="auto"/>
          <w:sz w:val="32"/>
          <w:szCs w:val="32"/>
          <w:highlight w:val="none"/>
          <w:u w:val="single"/>
          <w:lang w:eastAsia="zh-CN"/>
        </w:rPr>
        <w:t>杭州市公安局上城区分局机房和网络专业技术维护服务项目（3年）</w:t>
      </w:r>
    </w:p>
    <w:p w14:paraId="7E0380F0">
      <w:pPr>
        <w:pStyle w:val="602"/>
        <w:wordWrap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p>
    <w:p w14:paraId="58CCAC61">
      <w:pPr>
        <w:wordWrap w:val="0"/>
        <w:spacing w:line="360" w:lineRule="auto"/>
        <w:rPr>
          <w:rFonts w:hint="eastAsia" w:ascii="仿宋" w:hAnsi="仿宋" w:eastAsia="仿宋" w:cs="仿宋"/>
          <w:color w:val="auto"/>
          <w:sz w:val="32"/>
          <w:szCs w:val="32"/>
          <w:highlight w:val="none"/>
        </w:rPr>
      </w:pPr>
    </w:p>
    <w:p w14:paraId="45727B5F">
      <w:pPr>
        <w:wordWrap w:val="0"/>
        <w:spacing w:line="360" w:lineRule="auto"/>
        <w:ind w:firstLine="960" w:firstLineChars="300"/>
        <w:rPr>
          <w:rFonts w:hint="eastAsia" w:ascii="仿宋" w:hAnsi="仿宋" w:eastAsia="仿宋" w:cs="仿宋"/>
          <w:color w:val="auto"/>
          <w:sz w:val="32"/>
          <w:szCs w:val="32"/>
          <w:highlight w:val="none"/>
          <w:u w:val="single"/>
          <w:lang w:eastAsia="zh-CN"/>
        </w:rPr>
      </w:pPr>
      <w:r>
        <w:rPr>
          <w:rFonts w:hint="eastAsia" w:ascii="仿宋" w:hAnsi="仿宋" w:eastAsia="仿宋" w:cs="仿宋"/>
          <w:color w:val="auto"/>
          <w:sz w:val="32"/>
          <w:szCs w:val="32"/>
          <w:highlight w:val="none"/>
        </w:rPr>
        <w:t>甲    方：</w:t>
      </w:r>
      <w:r>
        <w:rPr>
          <w:rFonts w:hint="eastAsia" w:ascii="仿宋" w:hAnsi="仿宋" w:eastAsia="仿宋" w:cs="仿宋"/>
          <w:color w:val="auto"/>
          <w:sz w:val="32"/>
          <w:szCs w:val="32"/>
          <w:highlight w:val="none"/>
          <w:u w:val="single"/>
          <w:lang w:eastAsia="zh-CN"/>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lang w:eastAsia="zh-CN"/>
        </w:rPr>
        <w:t xml:space="preserve">杭州市公安局上城区分局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lang w:eastAsia="zh-CN"/>
        </w:rPr>
        <w:t xml:space="preserve">  </w:t>
      </w:r>
    </w:p>
    <w:p w14:paraId="15C340B5">
      <w:pPr>
        <w:wordWrap w:val="0"/>
        <w:spacing w:line="360" w:lineRule="auto"/>
        <w:rPr>
          <w:rFonts w:hint="eastAsia" w:ascii="仿宋" w:hAnsi="仿宋" w:eastAsia="仿宋" w:cs="仿宋"/>
          <w:color w:val="auto"/>
          <w:sz w:val="32"/>
          <w:szCs w:val="32"/>
          <w:highlight w:val="none"/>
        </w:rPr>
      </w:pPr>
    </w:p>
    <w:p w14:paraId="79B6F030">
      <w:pPr>
        <w:wordWrap w:val="0"/>
        <w:spacing w:line="360" w:lineRule="auto"/>
        <w:ind w:firstLine="960" w:firstLineChars="3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乙    方：</w:t>
      </w:r>
      <w:r>
        <w:rPr>
          <w:rFonts w:hint="eastAsia" w:ascii="仿宋" w:hAnsi="仿宋" w:eastAsia="仿宋" w:cs="仿宋"/>
          <w:color w:val="auto"/>
          <w:sz w:val="32"/>
          <w:szCs w:val="32"/>
          <w:highlight w:val="none"/>
          <w:u w:val="single"/>
        </w:rPr>
        <w:t xml:space="preserve">                                </w:t>
      </w:r>
    </w:p>
    <w:p w14:paraId="37A7A658">
      <w:pPr>
        <w:wordWrap w:val="0"/>
        <w:spacing w:line="360" w:lineRule="auto"/>
        <w:rPr>
          <w:rFonts w:hint="eastAsia" w:ascii="仿宋" w:hAnsi="仿宋" w:eastAsia="仿宋" w:cs="仿宋"/>
          <w:color w:val="auto"/>
          <w:sz w:val="32"/>
          <w:szCs w:val="32"/>
          <w:highlight w:val="none"/>
        </w:rPr>
      </w:pPr>
    </w:p>
    <w:p w14:paraId="71481361">
      <w:pPr>
        <w:wordWrap w:val="0"/>
        <w:spacing w:line="360" w:lineRule="auto"/>
        <w:ind w:firstLine="960" w:firstLineChars="3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签 订 地：</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杭州市上城区</w:t>
      </w:r>
      <w:r>
        <w:rPr>
          <w:rFonts w:hint="eastAsia" w:ascii="仿宋" w:hAnsi="仿宋" w:eastAsia="仿宋" w:cs="仿宋"/>
          <w:color w:val="auto"/>
          <w:sz w:val="32"/>
          <w:szCs w:val="32"/>
          <w:highlight w:val="none"/>
          <w:u w:val="single"/>
        </w:rPr>
        <w:t xml:space="preserve">               </w:t>
      </w:r>
    </w:p>
    <w:p w14:paraId="48CE9113">
      <w:pPr>
        <w:wordWrap w:val="0"/>
        <w:spacing w:line="360" w:lineRule="auto"/>
        <w:rPr>
          <w:rFonts w:hint="eastAsia" w:ascii="仿宋" w:hAnsi="仿宋" w:eastAsia="仿宋" w:cs="仿宋"/>
          <w:color w:val="auto"/>
          <w:sz w:val="32"/>
          <w:szCs w:val="32"/>
          <w:highlight w:val="none"/>
        </w:rPr>
      </w:pPr>
    </w:p>
    <w:p w14:paraId="103A261A">
      <w:pPr>
        <w:keepNext w:val="0"/>
        <w:keepLines w:val="0"/>
        <w:pageBreakBefore w:val="0"/>
        <w:kinsoku/>
        <w:wordWrap w:val="0"/>
        <w:overflowPunct/>
        <w:topLinePunct w:val="0"/>
        <w:bidi w:val="0"/>
        <w:spacing w:line="360" w:lineRule="auto"/>
        <w:ind w:firstLine="960" w:firstLineChars="300"/>
        <w:textAlignment w:val="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签订日期：</w:t>
      </w:r>
      <w:r>
        <w:rPr>
          <w:rFonts w:hint="eastAsia" w:ascii="仿宋" w:hAnsi="仿宋" w:eastAsia="仿宋" w:cs="仿宋"/>
          <w:color w:val="auto"/>
          <w:sz w:val="32"/>
          <w:szCs w:val="32"/>
          <w:highlight w:val="none"/>
          <w:u w:val="single"/>
          <w:lang w:val="en-US" w:eastAsia="zh-CN"/>
        </w:rPr>
        <w:t>2026</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14:paraId="0F452A17">
      <w:pPr>
        <w:keepNext w:val="0"/>
        <w:keepLines w:val="0"/>
        <w:pageBreakBefore w:val="0"/>
        <w:widowControl/>
        <w:kinsoku/>
        <w:wordWrap w:val="0"/>
        <w:overflowPunct/>
        <w:topLinePunct w:val="0"/>
        <w:bidi w:val="0"/>
        <w:spacing w:line="360" w:lineRule="auto"/>
        <w:jc w:val="left"/>
        <w:textAlignment w:val="auto"/>
        <w:rPr>
          <w:rFonts w:hint="eastAsia" w:ascii="仿宋" w:hAnsi="仿宋" w:eastAsia="仿宋" w:cs="仿宋"/>
          <w:color w:val="auto"/>
          <w:kern w:val="0"/>
          <w:sz w:val="24"/>
          <w:szCs w:val="24"/>
          <w:highlight w:val="none"/>
        </w:rPr>
        <w:sectPr>
          <w:headerReference r:id="rId12" w:type="first"/>
          <w:footerReference r:id="rId14" w:type="first"/>
          <w:headerReference r:id="rId11" w:type="default"/>
          <w:footerReference r:id="rId13" w:type="default"/>
          <w:pgSz w:w="11905" w:h="16838"/>
          <w:pgMar w:top="1440" w:right="1083" w:bottom="1440" w:left="1083" w:header="850" w:footer="850" w:gutter="0"/>
          <w:pgNumType w:fmt="decimal" w:start="1"/>
          <w:cols w:space="0" w:num="1"/>
          <w:titlePg/>
          <w:rtlGutter w:val="0"/>
          <w:docGrid w:linePitch="0" w:charSpace="0"/>
        </w:sectPr>
      </w:pPr>
    </w:p>
    <w:p w14:paraId="2CEA0597">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u w:val="single"/>
          <w:lang w:val="en-US" w:eastAsia="zh-CN"/>
        </w:rPr>
        <w:t>2026</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杭州市公安局上城区分局</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lang w:val="en-US" w:eastAsia="zh-CN"/>
        </w:rPr>
        <w:t>竞争性磋商的</w:t>
      </w:r>
      <w:r>
        <w:rPr>
          <w:rFonts w:hint="eastAsia" w:ascii="仿宋" w:hAnsi="仿宋" w:eastAsia="仿宋" w:cs="仿宋"/>
          <w:color w:val="auto"/>
          <w:sz w:val="24"/>
          <w:highlight w:val="none"/>
          <w:u w:val="single"/>
        </w:rPr>
        <w:t>政府采购方式</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lang w:val="en-US" w:eastAsia="zh-CN"/>
        </w:rPr>
        <w:t>磋商小组</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（中标或者成交供应商名称）</w:t>
      </w:r>
      <w:r>
        <w:rPr>
          <w:rFonts w:hint="eastAsia" w:ascii="仿宋" w:hAnsi="仿宋" w:eastAsia="仿宋" w:cs="仿宋"/>
          <w:color w:val="auto"/>
          <w:sz w:val="24"/>
          <w:highlight w:val="none"/>
        </w:rPr>
        <w:t>为该项目中标或者成交供应商。现于中标或者成交通知书发出之日起10个工作日内，按照采购文件确定的事项签订本合同。</w:t>
      </w:r>
    </w:p>
    <w:p w14:paraId="7753E823">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杭州市公安局上城区分局</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（中</w:t>
      </w:r>
      <w:r>
        <w:rPr>
          <w:rFonts w:hint="eastAsia" w:ascii="仿宋" w:hAnsi="仿宋" w:eastAsia="仿宋" w:cs="仿宋"/>
          <w:color w:val="auto"/>
          <w:sz w:val="24"/>
          <w:highlight w:val="none"/>
          <w:u w:val="single"/>
          <w:lang w:val="en-US" w:eastAsia="zh-CN"/>
        </w:rPr>
        <w:t>标</w:t>
      </w:r>
      <w:r>
        <w:rPr>
          <w:rFonts w:hint="eastAsia" w:ascii="仿宋" w:hAnsi="仿宋" w:eastAsia="仿宋" w:cs="仿宋"/>
          <w:color w:val="auto"/>
          <w:sz w:val="24"/>
          <w:highlight w:val="none"/>
          <w:u w:val="single"/>
        </w:rPr>
        <w:t>或者成交标供应商名称）</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27D2EE5F">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color w:val="auto"/>
          <w:sz w:val="24"/>
          <w:highlight w:val="none"/>
        </w:rPr>
      </w:pPr>
      <w:bookmarkStart w:id="367" w:name="_Toc22967"/>
      <w:bookmarkStart w:id="368" w:name="_Toc19273"/>
      <w:bookmarkStart w:id="369" w:name="_Toc20421"/>
      <w:bookmarkStart w:id="370" w:name="_Toc28855"/>
      <w:r>
        <w:rPr>
          <w:rFonts w:hint="eastAsia" w:ascii="仿宋" w:hAnsi="仿宋" w:eastAsia="仿宋" w:cs="仿宋"/>
          <w:b/>
          <w:color w:val="auto"/>
          <w:sz w:val="24"/>
          <w:highlight w:val="none"/>
        </w:rPr>
        <w:t>1.1合同组成部分</w:t>
      </w:r>
      <w:bookmarkEnd w:id="367"/>
      <w:bookmarkEnd w:id="368"/>
      <w:bookmarkEnd w:id="369"/>
      <w:bookmarkEnd w:id="370"/>
    </w:p>
    <w:p w14:paraId="61BD3B8A">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0F2C3E1">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1.1.1本合同及其补充合同、变更协议；</w:t>
      </w:r>
    </w:p>
    <w:p w14:paraId="7A8C9DF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1.1.2中标或者成交通知书；</w:t>
      </w:r>
    </w:p>
    <w:p w14:paraId="6C1AF1FA">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1.1.3投标或者响应文件（含澄清或者说明文件）；</w:t>
      </w:r>
    </w:p>
    <w:p w14:paraId="03691C9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1.1.4采购文件（含澄清或者修改文件）；</w:t>
      </w:r>
    </w:p>
    <w:p w14:paraId="0C361BE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1.1.5其他相关采购文件。</w:t>
      </w:r>
    </w:p>
    <w:p w14:paraId="1B92EC27">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71" w:name="_Toc18585"/>
      <w:bookmarkStart w:id="372" w:name="_Toc2918"/>
      <w:bookmarkStart w:id="373" w:name="_Toc22185"/>
      <w:r>
        <w:rPr>
          <w:rFonts w:hint="eastAsia" w:ascii="仿宋" w:hAnsi="仿宋" w:eastAsia="仿宋" w:cs="仿宋"/>
          <w:b/>
          <w:color w:val="auto"/>
          <w:sz w:val="24"/>
          <w:highlight w:val="none"/>
        </w:rPr>
        <w:t>1.2标的</w:t>
      </w:r>
      <w:bookmarkEnd w:id="371"/>
      <w:bookmarkEnd w:id="372"/>
      <w:bookmarkEnd w:id="373"/>
    </w:p>
    <w:p w14:paraId="598381AB">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1.2.1服务内容：</w:t>
      </w:r>
      <w:r>
        <w:rPr>
          <w:rFonts w:hint="eastAsia" w:ascii="仿宋" w:hAnsi="仿宋" w:eastAsia="仿宋" w:cs="仿宋"/>
          <w:color w:val="auto"/>
          <w:sz w:val="24"/>
          <w:highlight w:val="none"/>
          <w:u w:val="single"/>
        </w:rPr>
        <w:t xml:space="preserve"> 磋商文件采购需求部分内容 </w:t>
      </w:r>
      <w:r>
        <w:rPr>
          <w:rFonts w:hint="eastAsia" w:ascii="仿宋" w:hAnsi="仿宋" w:eastAsia="仿宋" w:cs="仿宋"/>
          <w:color w:val="auto"/>
          <w:sz w:val="24"/>
          <w:highlight w:val="none"/>
        </w:rPr>
        <w:t>；</w:t>
      </w:r>
    </w:p>
    <w:p w14:paraId="5D43D68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1.2.2服务标准：</w:t>
      </w:r>
      <w:r>
        <w:rPr>
          <w:rFonts w:hint="eastAsia" w:ascii="仿宋" w:hAnsi="仿宋" w:eastAsia="仿宋" w:cs="仿宋"/>
          <w:color w:val="auto"/>
          <w:sz w:val="24"/>
          <w:highlight w:val="none"/>
          <w:u w:val="single"/>
        </w:rPr>
        <w:t xml:space="preserve"> 根据磋商文件确定的技术指标或者服务要求确定验收指标和标准。未进行相应约定的，应当符合国家强制性规定、政策要求、安全标准、行业或企业有关标准等 </w:t>
      </w:r>
      <w:r>
        <w:rPr>
          <w:rFonts w:hint="eastAsia" w:ascii="仿宋" w:hAnsi="仿宋" w:eastAsia="仿宋" w:cs="仿宋"/>
          <w:color w:val="auto"/>
          <w:sz w:val="24"/>
          <w:highlight w:val="none"/>
        </w:rPr>
        <w:t>；</w:t>
      </w:r>
    </w:p>
    <w:p w14:paraId="2C61FC0A">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1.2.3技术保障：</w:t>
      </w:r>
      <w:r>
        <w:rPr>
          <w:rFonts w:hint="eastAsia" w:ascii="仿宋" w:hAnsi="仿宋" w:eastAsia="仿宋" w:cs="仿宋"/>
          <w:color w:val="auto"/>
          <w:sz w:val="24"/>
          <w:highlight w:val="none"/>
          <w:u w:val="single"/>
        </w:rPr>
        <w:t xml:space="preserve"> 按乙方提供的服务方案及承诺保障本合同有效执行 </w:t>
      </w:r>
      <w:r>
        <w:rPr>
          <w:rFonts w:hint="eastAsia" w:ascii="仿宋" w:hAnsi="仿宋" w:eastAsia="仿宋" w:cs="仿宋"/>
          <w:color w:val="auto"/>
          <w:sz w:val="24"/>
          <w:highlight w:val="none"/>
        </w:rPr>
        <w:t>；</w:t>
      </w:r>
    </w:p>
    <w:p w14:paraId="7E1F28E2">
      <w:pPr>
        <w:keepNext w:val="0"/>
        <w:keepLines w:val="0"/>
        <w:pageBreakBefore w:val="0"/>
        <w:kinsoku/>
        <w:overflowPunct/>
        <w:topLinePunct w:val="0"/>
        <w:bidi w:val="0"/>
        <w:spacing w:line="360"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1.2.4服务人员组成：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E8BA396">
      <w:pPr>
        <w:keepNext w:val="0"/>
        <w:keepLines w:val="0"/>
        <w:pageBreakBefore w:val="0"/>
        <w:kinsoku/>
        <w:overflowPunct/>
        <w:topLinePunct w:val="0"/>
        <w:bidi w:val="0"/>
        <w:spacing w:line="360"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1.2.5合同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否</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（是/否）涉及货物。若涉及货物的，则：</w:t>
      </w:r>
    </w:p>
    <w:p w14:paraId="1C800872">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bookmarkStart w:id="374" w:name="_Toc21124"/>
      <w:r>
        <w:rPr>
          <w:rFonts w:hint="eastAsia" w:ascii="仿宋" w:hAnsi="仿宋" w:eastAsia="仿宋" w:cs="仿宋"/>
          <w:color w:val="auto"/>
          <w:sz w:val="24"/>
          <w:highlight w:val="none"/>
        </w:rPr>
        <w:t>1.2.5.1货物名称、品牌、规格型号、花色：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389CF06">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1.2.5.2货物数量：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F35E7D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1.2.5.3货物质量：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7B14A16">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1.3价款</w:t>
      </w:r>
      <w:bookmarkEnd w:id="374"/>
    </w:p>
    <w:p w14:paraId="65EF903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1.3.1</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793F8F6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373A449B">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4734"/>
        <w:gridCol w:w="3549"/>
      </w:tblGrid>
      <w:tr w14:paraId="5A7B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vAlign w:val="center"/>
          </w:tcPr>
          <w:p w14:paraId="71C66183">
            <w:pPr>
              <w:pStyle w:val="324"/>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377" w:type="pct"/>
            <w:vAlign w:val="center"/>
          </w:tcPr>
          <w:p w14:paraId="514AC92C">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1783" w:type="pct"/>
            <w:vAlign w:val="center"/>
          </w:tcPr>
          <w:p w14:paraId="5973BC8C">
            <w:pPr>
              <w:pStyle w:val="324"/>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61F0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vAlign w:val="center"/>
          </w:tcPr>
          <w:p w14:paraId="5B8085A1">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2377" w:type="pct"/>
            <w:vAlign w:val="center"/>
          </w:tcPr>
          <w:p w14:paraId="6914F4CA">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1783" w:type="pct"/>
            <w:vAlign w:val="center"/>
          </w:tcPr>
          <w:p w14:paraId="175D7803">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r>
      <w:tr w14:paraId="32D4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838" w:type="pct"/>
            <w:vAlign w:val="center"/>
          </w:tcPr>
          <w:p w14:paraId="5A2C96F5">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2377" w:type="pct"/>
            <w:vAlign w:val="center"/>
          </w:tcPr>
          <w:p w14:paraId="4CD16107">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1783" w:type="pct"/>
            <w:vAlign w:val="center"/>
          </w:tcPr>
          <w:p w14:paraId="640EE915">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r>
      <w:tr w14:paraId="1248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vAlign w:val="center"/>
          </w:tcPr>
          <w:p w14:paraId="727CB3A3">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2377" w:type="pct"/>
            <w:vAlign w:val="center"/>
          </w:tcPr>
          <w:p w14:paraId="7045A9F8">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1783" w:type="pct"/>
            <w:vAlign w:val="center"/>
          </w:tcPr>
          <w:p w14:paraId="0B9A5442">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r>
      <w:tr w14:paraId="6C04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vAlign w:val="center"/>
          </w:tcPr>
          <w:p w14:paraId="663C267B">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2377" w:type="pct"/>
            <w:vAlign w:val="center"/>
          </w:tcPr>
          <w:p w14:paraId="78B13719">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c>
          <w:tcPr>
            <w:tcW w:w="1783" w:type="pct"/>
            <w:vAlign w:val="center"/>
          </w:tcPr>
          <w:p w14:paraId="05268D63">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r>
      <w:tr w14:paraId="6E46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16" w:type="pct"/>
            <w:gridSpan w:val="2"/>
            <w:vAlign w:val="center"/>
          </w:tcPr>
          <w:p w14:paraId="2E6DE131">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783" w:type="pct"/>
            <w:vAlign w:val="center"/>
          </w:tcPr>
          <w:p w14:paraId="116D0B85">
            <w:pPr>
              <w:pStyle w:val="324"/>
              <w:keepNext w:val="0"/>
              <w:keepLines w:val="0"/>
              <w:pageBreakBefore w:val="0"/>
              <w:suppressLineNumbers w:val="0"/>
              <w:kinsoku/>
              <w:overflowPunct/>
              <w:topLinePunct w:val="0"/>
              <w:bidi w:val="0"/>
              <w:spacing w:before="0" w:beforeAutospacing="0" w:after="0" w:afterAutospacing="0" w:line="360" w:lineRule="auto"/>
              <w:ind w:left="0" w:right="0" w:firstLine="200"/>
              <w:jc w:val="center"/>
              <w:textAlignment w:val="auto"/>
              <w:rPr>
                <w:rFonts w:hint="default" w:ascii="仿宋" w:hAnsi="仿宋" w:eastAsia="仿宋" w:cs="仿宋"/>
                <w:color w:val="auto"/>
                <w:sz w:val="24"/>
                <w:szCs w:val="24"/>
                <w:highlight w:val="none"/>
              </w:rPr>
            </w:pPr>
          </w:p>
        </w:tc>
      </w:tr>
    </w:tbl>
    <w:p w14:paraId="7A92D05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bookmarkStart w:id="375" w:name="_Toc26916"/>
      <w:bookmarkStart w:id="376" w:name="_Toc30506"/>
      <w:bookmarkStart w:id="377" w:name="_Toc3654"/>
      <w:bookmarkStart w:id="378" w:name="_Toc30158"/>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u w:val="single"/>
          <w:lang w:val="en-US" w:eastAsia="zh-CN"/>
        </w:rPr>
        <w:t>/</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56AB0AF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1.3.3其他计价方式：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bookmarkEnd w:id="375"/>
    <w:bookmarkEnd w:id="376"/>
    <w:bookmarkEnd w:id="377"/>
    <w:bookmarkEnd w:id="378"/>
    <w:p w14:paraId="5442DA27">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79" w:name="_Toc22618"/>
      <w:bookmarkStart w:id="380" w:name="_Toc1814"/>
      <w:r>
        <w:rPr>
          <w:rFonts w:hint="eastAsia" w:ascii="仿宋" w:hAnsi="仿宋" w:eastAsia="仿宋" w:cs="仿宋"/>
          <w:b/>
          <w:color w:val="auto"/>
          <w:sz w:val="24"/>
          <w:highlight w:val="none"/>
        </w:rPr>
        <w:t>1.4履约保证金</w:t>
      </w:r>
    </w:p>
    <w:p w14:paraId="52D1BC83">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否</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（是/否）需要支付履约保证金。若需要支付履约保证金的，则：</w:t>
      </w:r>
    </w:p>
    <w:p w14:paraId="4E91C15D">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63EE6485">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3DA8233C">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1E3241B">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w:t>
      </w:r>
    </w:p>
    <w:p w14:paraId="2E3B8773">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0.05（可根据情况修改）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20 </w:t>
      </w:r>
      <w:r>
        <w:rPr>
          <w:rFonts w:hint="eastAsia" w:ascii="仿宋" w:hAnsi="仿宋" w:eastAsia="仿宋" w:cs="仿宋"/>
          <w:color w:val="auto"/>
          <w:kern w:val="0"/>
          <w:sz w:val="24"/>
          <w:highlight w:val="none"/>
        </w:rPr>
        <w:t>%。</w:t>
      </w:r>
    </w:p>
    <w:p w14:paraId="3941B1F9">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1.5</w:t>
      </w:r>
      <w:bookmarkEnd w:id="379"/>
      <w:bookmarkEnd w:id="380"/>
      <w:r>
        <w:rPr>
          <w:rFonts w:hint="eastAsia" w:ascii="仿宋" w:hAnsi="仿宋" w:eastAsia="仿宋" w:cs="仿宋"/>
          <w:b/>
          <w:color w:val="auto"/>
          <w:sz w:val="24"/>
          <w:highlight w:val="none"/>
        </w:rPr>
        <w:t>预付款</w:t>
      </w:r>
    </w:p>
    <w:p w14:paraId="196AC353">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（是/否）需要支付预付款。若需要支付预付款的，则：</w:t>
      </w:r>
    </w:p>
    <w:p w14:paraId="04BC344F">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b/>
          <w:bCs/>
          <w:color w:val="auto"/>
          <w:kern w:val="0"/>
          <w:sz w:val="24"/>
          <w:highlight w:val="none"/>
          <w:u w:val="single"/>
        </w:rPr>
        <w:t xml:space="preserve"> 合同专用条款 </w:t>
      </w:r>
      <w:r>
        <w:rPr>
          <w:rFonts w:hint="eastAsia" w:ascii="仿宋" w:hAnsi="仿宋" w:eastAsia="仿宋" w:cs="仿宋"/>
          <w:color w:val="auto"/>
          <w:kern w:val="0"/>
          <w:sz w:val="24"/>
          <w:highlight w:val="none"/>
        </w:rPr>
        <w:t>；</w:t>
      </w:r>
    </w:p>
    <w:p w14:paraId="51C7C6CC">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1.5.2预付款的扣回方式详见</w:t>
      </w:r>
      <w:r>
        <w:rPr>
          <w:rFonts w:hint="eastAsia" w:ascii="仿宋" w:hAnsi="仿宋" w:eastAsia="仿宋" w:cs="仿宋"/>
          <w:b/>
          <w:bCs/>
          <w:color w:val="auto"/>
          <w:kern w:val="0"/>
          <w:sz w:val="24"/>
          <w:highlight w:val="none"/>
          <w:u w:val="single"/>
        </w:rPr>
        <w:t xml:space="preserve">    </w:t>
      </w:r>
      <w:r>
        <w:rPr>
          <w:rFonts w:hint="eastAsia" w:ascii="仿宋" w:hAnsi="仿宋" w:eastAsia="仿宋" w:cs="仿宋"/>
          <w:b/>
          <w:bCs/>
          <w:color w:val="auto"/>
          <w:kern w:val="0"/>
          <w:sz w:val="24"/>
          <w:highlight w:val="none"/>
          <w:u w:val="single"/>
          <w:lang w:val="en-US" w:eastAsia="zh-CN"/>
        </w:rPr>
        <w:t xml:space="preserve">  </w:t>
      </w:r>
      <w:r>
        <w:rPr>
          <w:rFonts w:hint="eastAsia" w:ascii="仿宋" w:hAnsi="仿宋" w:eastAsia="仿宋" w:cs="仿宋"/>
          <w:b/>
          <w:bCs/>
          <w:color w:val="auto"/>
          <w:kern w:val="0"/>
          <w:sz w:val="24"/>
          <w:highlight w:val="none"/>
          <w:u w:val="single"/>
        </w:rPr>
        <w:t xml:space="preserve">合同专用条款  </w:t>
      </w:r>
      <w:r>
        <w:rPr>
          <w:rFonts w:hint="eastAsia" w:ascii="仿宋" w:hAnsi="仿宋" w:eastAsia="仿宋" w:cs="仿宋"/>
          <w:b/>
          <w:bCs/>
          <w:color w:val="auto"/>
          <w:kern w:val="0"/>
          <w:sz w:val="24"/>
          <w:highlight w:val="none"/>
          <w:u w:val="single"/>
          <w:lang w:val="en-US" w:eastAsia="zh-CN"/>
        </w:rPr>
        <w:t xml:space="preserve">  </w:t>
      </w:r>
      <w:r>
        <w:rPr>
          <w:rFonts w:hint="eastAsia" w:ascii="仿宋" w:hAnsi="仿宋" w:eastAsia="仿宋" w:cs="仿宋"/>
          <w:b/>
          <w:bCs/>
          <w:color w:val="auto"/>
          <w:kern w:val="0"/>
          <w:sz w:val="24"/>
          <w:highlight w:val="none"/>
          <w:u w:val="single"/>
        </w:rPr>
        <w:t xml:space="preserve">  </w:t>
      </w:r>
      <w:r>
        <w:rPr>
          <w:rFonts w:hint="eastAsia" w:ascii="仿宋" w:hAnsi="仿宋" w:eastAsia="仿宋" w:cs="仿宋"/>
          <w:color w:val="auto"/>
          <w:kern w:val="0"/>
          <w:sz w:val="24"/>
          <w:highlight w:val="none"/>
        </w:rPr>
        <w:t>；</w:t>
      </w:r>
    </w:p>
    <w:p w14:paraId="33ACB670">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1.5.3预付款的担保措施详见</w:t>
      </w:r>
      <w:r>
        <w:rPr>
          <w:rFonts w:hint="eastAsia" w:ascii="仿宋" w:hAnsi="仿宋" w:eastAsia="仿宋" w:cs="仿宋"/>
          <w:b/>
          <w:bCs/>
          <w:color w:val="auto"/>
          <w:kern w:val="0"/>
          <w:sz w:val="24"/>
          <w:highlight w:val="none"/>
          <w:u w:val="single"/>
        </w:rPr>
        <w:t xml:space="preserve">    </w:t>
      </w:r>
      <w:r>
        <w:rPr>
          <w:rFonts w:hint="eastAsia" w:ascii="仿宋" w:hAnsi="仿宋" w:eastAsia="仿宋" w:cs="仿宋"/>
          <w:b/>
          <w:bCs/>
          <w:color w:val="auto"/>
          <w:kern w:val="0"/>
          <w:sz w:val="24"/>
          <w:highlight w:val="none"/>
          <w:u w:val="single"/>
          <w:lang w:val="en-US" w:eastAsia="zh-CN"/>
        </w:rPr>
        <w:t xml:space="preserve">  </w:t>
      </w:r>
      <w:r>
        <w:rPr>
          <w:rFonts w:hint="eastAsia" w:ascii="仿宋" w:hAnsi="仿宋" w:eastAsia="仿宋" w:cs="仿宋"/>
          <w:b/>
          <w:bCs/>
          <w:color w:val="auto"/>
          <w:kern w:val="0"/>
          <w:sz w:val="24"/>
          <w:highlight w:val="none"/>
          <w:u w:val="single"/>
        </w:rPr>
        <w:t xml:space="preserve">合同专用条款  </w:t>
      </w:r>
      <w:r>
        <w:rPr>
          <w:rFonts w:hint="eastAsia" w:ascii="仿宋" w:hAnsi="仿宋" w:eastAsia="仿宋" w:cs="仿宋"/>
          <w:b/>
          <w:bCs/>
          <w:color w:val="auto"/>
          <w:kern w:val="0"/>
          <w:sz w:val="24"/>
          <w:highlight w:val="none"/>
          <w:u w:val="single"/>
          <w:lang w:val="en-US" w:eastAsia="zh-CN"/>
        </w:rPr>
        <w:t xml:space="preserve">  </w:t>
      </w:r>
      <w:r>
        <w:rPr>
          <w:rFonts w:hint="eastAsia" w:ascii="仿宋" w:hAnsi="仿宋" w:eastAsia="仿宋" w:cs="仿宋"/>
          <w:b/>
          <w:bCs/>
          <w:color w:val="auto"/>
          <w:kern w:val="0"/>
          <w:sz w:val="24"/>
          <w:highlight w:val="none"/>
          <w:u w:val="single"/>
        </w:rPr>
        <w:t xml:space="preserve">  </w:t>
      </w:r>
      <w:r>
        <w:rPr>
          <w:rFonts w:hint="eastAsia" w:ascii="仿宋" w:hAnsi="仿宋" w:eastAsia="仿宋" w:cs="仿宋"/>
          <w:color w:val="auto"/>
          <w:kern w:val="0"/>
          <w:sz w:val="24"/>
          <w:highlight w:val="none"/>
        </w:rPr>
        <w:t>。</w:t>
      </w:r>
    </w:p>
    <w:p w14:paraId="2EA3154D">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1.6资金支付</w:t>
      </w:r>
    </w:p>
    <w:p w14:paraId="51C5825E">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733795AC">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9F9FFD4">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1.7履行期限、地点和方式</w:t>
      </w:r>
    </w:p>
    <w:p w14:paraId="558EE46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1.7.1服务交付（实施）的时间（期限）：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D1360A3">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1.7.2服务交付（实施）的地点（地域范围）：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3D1773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1.7.3服务交付（实施）的方式：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41575F2">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bCs/>
          <w:color w:val="auto"/>
          <w:sz w:val="24"/>
          <w:highlight w:val="none"/>
        </w:rPr>
      </w:pPr>
      <w:bookmarkStart w:id="381" w:name="_Toc24662"/>
      <w:bookmarkStart w:id="382" w:name="_Toc2375"/>
      <w:r>
        <w:rPr>
          <w:rFonts w:hint="eastAsia" w:ascii="仿宋" w:hAnsi="仿宋" w:eastAsia="仿宋" w:cs="仿宋"/>
          <w:bCs/>
          <w:color w:val="auto"/>
          <w:sz w:val="24"/>
          <w:highlight w:val="none"/>
        </w:rPr>
        <w:t>1.7.4若服务涉及货物的，则货物的：</w:t>
      </w:r>
    </w:p>
    <w:p w14:paraId="4D612D9E">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color w:val="auto"/>
          <w:sz w:val="24"/>
          <w:highlight w:val="none"/>
        </w:rPr>
        <w:t>1.7.4.1交付期限：详见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25B98586">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1.7.4.2交付地点：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559363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1.7.4.3交付方式：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60783A9">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381"/>
      <w:bookmarkEnd w:id="382"/>
    </w:p>
    <w:p w14:paraId="2F09897C">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1.8.1除不可抗力外，如果乙方没有按照本合同约定的期限、地点和方式交付服务成果或者实施服务，那么甲方可要求乙方支付违约金，迟延履行违约金按每迟延履行一日的应提供而未提供服务价格的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rPr>
        <w:t>0.05</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20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43A9AE1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color w:val="auto"/>
          <w:sz w:val="24"/>
          <w:highlight w:val="none"/>
          <w:u w:val="single"/>
        </w:rPr>
        <w:t xml:space="preserve">  0.05（可根据情况修改）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20  </w:t>
      </w:r>
      <w:r>
        <w:rPr>
          <w:rFonts w:hint="eastAsia" w:ascii="仿宋" w:hAnsi="仿宋" w:eastAsia="仿宋" w:cs="仿宋"/>
          <w:color w:val="auto"/>
          <w:sz w:val="24"/>
          <w:highlight w:val="none"/>
        </w:rPr>
        <w:t>%；迟延交付货物的违约金计算数额达到前述最高限额之日起，甲方有权在要求乙方支付违约金的同时，书面通知乙方解除本合同；</w:t>
      </w:r>
    </w:p>
    <w:p w14:paraId="5A67C695">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0.05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20</w:t>
      </w:r>
      <w:r>
        <w:rPr>
          <w:rFonts w:hint="eastAsia" w:ascii="仿宋" w:hAnsi="仿宋" w:eastAsia="仿宋" w:cs="仿宋"/>
          <w:color w:val="auto"/>
          <w:kern w:val="0"/>
          <w:sz w:val="24"/>
          <w:highlight w:val="none"/>
          <w:u w:val="single"/>
        </w:rPr>
        <w:t>（可根据情况修改）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47EB928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bookmarkStart w:id="383" w:name="_Toc26807"/>
      <w:bookmarkStart w:id="384" w:name="_Toc18683"/>
      <w:r>
        <w:rPr>
          <w:rFonts w:hint="eastAsia" w:ascii="仿宋" w:hAnsi="仿宋" w:eastAsia="仿宋" w:cs="仿宋"/>
          <w:color w:val="auto"/>
          <w:sz w:val="24"/>
          <w:highlight w:val="none"/>
        </w:rPr>
        <w:t>1.8.4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E62CB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1.8.5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4587F4">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E0CA05C">
      <w:pPr>
        <w:keepNext w:val="0"/>
        <w:keepLines w:val="0"/>
        <w:pageBreakBefore w:val="0"/>
        <w:kinsoku/>
        <w:overflowPunct/>
        <w:topLinePunct w:val="0"/>
        <w:bidi w:val="0"/>
        <w:spacing w:line="360" w:lineRule="auto"/>
        <w:ind w:right="-420" w:rightChars="-200" w:firstLine="480" w:firstLineChars="200"/>
        <w:textAlignment w:val="auto"/>
        <w:rPr>
          <w:rFonts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383"/>
    <w:bookmarkEnd w:id="384"/>
    <w:p w14:paraId="4CCD86D9">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1.9合同争议的解决</w:t>
      </w:r>
    </w:p>
    <w:p w14:paraId="579FAA78">
      <w:pPr>
        <w:keepNext w:val="0"/>
        <w:keepLines w:val="0"/>
        <w:pageBreakBefore w:val="0"/>
        <w:kinsoku/>
        <w:overflowPunct/>
        <w:topLinePunct w:val="0"/>
        <w:bidi w:val="0"/>
        <w:spacing w:line="360" w:lineRule="auto"/>
        <w:ind w:firstLine="480" w:firstLineChars="200"/>
        <w:textAlignment w:val="auto"/>
        <w:outlineLvl w:val="0"/>
        <w:rPr>
          <w:rFonts w:ascii="仿宋" w:hAnsi="仿宋" w:eastAsia="仿宋" w:cs="仿宋"/>
          <w:b/>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本合同履行过程中发生的任何争议，双方当事人均可通过和解或者调解解决；不愿和解、调解或者和解、调解不成的，可以选择以下第</w:t>
      </w:r>
      <w:r>
        <w:rPr>
          <w:rFonts w:hint="eastAsia" w:ascii="仿宋" w:hAnsi="仿宋" w:eastAsia="仿宋" w:cs="仿宋"/>
          <w:b/>
          <w:i/>
          <w:color w:val="auto"/>
          <w:sz w:val="24"/>
          <w:highlight w:val="none"/>
          <w:u w:val="single"/>
        </w:rPr>
        <w:t>1.9.2</w:t>
      </w:r>
      <w:r>
        <w:rPr>
          <w:rFonts w:hint="eastAsia" w:ascii="仿宋" w:hAnsi="仿宋" w:eastAsia="仿宋" w:cs="仿宋"/>
          <w:color w:val="auto"/>
          <w:sz w:val="24"/>
          <w:highlight w:val="none"/>
        </w:rPr>
        <w:t>条款规定的方式解决：</w:t>
      </w:r>
    </w:p>
    <w:p w14:paraId="67BFD8F0">
      <w:pPr>
        <w:keepNext w:val="0"/>
        <w:keepLines w:val="0"/>
        <w:pageBreakBefore w:val="0"/>
        <w:kinsoku/>
        <w:overflowPunct/>
        <w:topLinePunct w:val="0"/>
        <w:bidi w:val="0"/>
        <w:spacing w:line="360" w:lineRule="auto"/>
        <w:ind w:left="-420" w:leftChars="-200" w:right="-420" w:rightChars="-200" w:firstLine="600" w:firstLineChars="25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1.9.1将争议提交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仲裁委员会依申请仲裁时其现行有效的仲裁规则裁决；</w:t>
      </w:r>
    </w:p>
    <w:p w14:paraId="5F6AD151">
      <w:pPr>
        <w:keepNext w:val="0"/>
        <w:keepLines w:val="0"/>
        <w:pageBreakBefore w:val="0"/>
        <w:kinsoku/>
        <w:overflowPunct/>
        <w:topLinePunct w:val="0"/>
        <w:bidi w:val="0"/>
        <w:spacing w:line="360" w:lineRule="auto"/>
        <w:ind w:left="-420" w:leftChars="-200" w:right="-420" w:rightChars="-200" w:firstLine="600" w:firstLineChars="25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1.9.2向</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人民法院起诉。</w:t>
      </w:r>
    </w:p>
    <w:p w14:paraId="1DD62A4F">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2.0合同生效</w:t>
      </w:r>
    </w:p>
    <w:p w14:paraId="1E0C5ADD">
      <w:pPr>
        <w:keepNext w:val="0"/>
        <w:keepLines w:val="0"/>
        <w:pageBreakBefore w:val="0"/>
        <w:kinsoku/>
        <w:overflowPunct/>
        <w:topLinePunct w:val="0"/>
        <w:bidi w:val="0"/>
        <w:spacing w:line="360" w:lineRule="auto"/>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本合同自双方当事人盖章签字时生效。</w:t>
      </w:r>
    </w:p>
    <w:p w14:paraId="7693BA85">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1926DC3A">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47FF0F3A">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41E62502">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20000799">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授权代表（签字）：                       授权代表（签字）：</w:t>
      </w:r>
    </w:p>
    <w:p w14:paraId="3CE7934E">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479EC07F">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067F1A04">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0C36DA28">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电话：                                    电话：</w:t>
      </w:r>
    </w:p>
    <w:p w14:paraId="71195C18">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50963591">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0114AF22">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开户银行：                               开户银行：</w:t>
      </w:r>
    </w:p>
    <w:p w14:paraId="02CFA549">
      <w:pPr>
        <w:keepNext w:val="0"/>
        <w:keepLines w:val="0"/>
        <w:pageBreakBefore w:val="0"/>
        <w:kinsoku/>
        <w:overflowPunct/>
        <w:topLinePunct w:val="0"/>
        <w:autoSpaceDE w:val="0"/>
        <w:autoSpaceDN w:val="0"/>
        <w:bidi w:val="0"/>
        <w:spacing w:line="360" w:lineRule="auto"/>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开户名称：                               开户名称：</w:t>
      </w:r>
    </w:p>
    <w:p w14:paraId="1F0C3568">
      <w:pPr>
        <w:keepNext w:val="0"/>
        <w:keepLines w:val="0"/>
        <w:pageBreakBefore w:val="0"/>
        <w:kinsoku/>
        <w:overflowPunct/>
        <w:topLinePunct w:val="0"/>
        <w:autoSpaceDE w:val="0"/>
        <w:autoSpaceDN w:val="0"/>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2D6B6069">
      <w:pPr>
        <w:pStyle w:val="705"/>
        <w:keepNext w:val="0"/>
        <w:keepLines w:val="0"/>
        <w:pageBreakBefore w:val="0"/>
        <w:kinsoku/>
        <w:overflowPunct/>
        <w:topLinePunct w:val="0"/>
        <w:bidi w:val="0"/>
        <w:spacing w:line="360" w:lineRule="auto"/>
        <w:ind w:left="0" w:leftChars="0" w:firstLine="0" w:firstLineChars="0"/>
        <w:jc w:val="center"/>
        <w:textAlignment w:val="auto"/>
        <w:rPr>
          <w:rFonts w:ascii="仿宋" w:hAnsi="仿宋" w:eastAsia="仿宋" w:cs="仿宋"/>
          <w:b/>
          <w:color w:val="auto"/>
          <w:szCs w:val="24"/>
          <w:highlight w:val="none"/>
        </w:rPr>
        <w:sectPr>
          <w:pgSz w:w="11905" w:h="16838"/>
          <w:pgMar w:top="1440" w:right="1083" w:bottom="1440" w:left="1083" w:header="850" w:footer="850" w:gutter="0"/>
          <w:pgNumType w:fmt="decimal"/>
          <w:cols w:space="0" w:num="1"/>
          <w:titlePg/>
          <w:rtlGutter w:val="0"/>
          <w:docGrid w:linePitch="312" w:charSpace="0"/>
        </w:sectPr>
      </w:pPr>
    </w:p>
    <w:p w14:paraId="777E48F5">
      <w:pPr>
        <w:pStyle w:val="705"/>
        <w:keepNext w:val="0"/>
        <w:keepLines w:val="0"/>
        <w:pageBreakBefore w:val="0"/>
        <w:kinsoku/>
        <w:overflowPunct/>
        <w:topLinePunct w:val="0"/>
        <w:bidi w:val="0"/>
        <w:spacing w:after="0" w:afterLines="0" w:line="360" w:lineRule="auto"/>
        <w:ind w:left="0" w:leftChars="0" w:firstLine="0" w:firstLineChars="0"/>
        <w:jc w:val="center"/>
        <w:textAlignment w:val="auto"/>
        <w:rPr>
          <w:rFonts w:ascii="仿宋" w:hAnsi="仿宋" w:eastAsia="仿宋" w:cs="仿宋"/>
          <w:b/>
          <w:color w:val="auto"/>
          <w:szCs w:val="24"/>
          <w:highlight w:val="none"/>
        </w:rPr>
      </w:pPr>
      <w:r>
        <w:rPr>
          <w:rFonts w:hint="eastAsia" w:ascii="仿宋" w:hAnsi="仿宋" w:eastAsia="仿宋" w:cs="仿宋"/>
          <w:b/>
          <w:color w:val="auto"/>
          <w:szCs w:val="24"/>
          <w:highlight w:val="none"/>
        </w:rPr>
        <w:t>第二部</w:t>
      </w:r>
      <w:r>
        <w:rPr>
          <w:rFonts w:hint="eastAsia" w:ascii="仿宋" w:hAnsi="仿宋" w:eastAsia="仿宋" w:cs="仿宋"/>
          <w:b/>
          <w:color w:val="auto"/>
          <w:spacing w:val="121"/>
          <w:kern w:val="0"/>
          <w:szCs w:val="24"/>
          <w:highlight w:val="none"/>
          <w:fitText w:val="723" w:id="1864060265"/>
        </w:rPr>
        <w:t>分</w:t>
      </w:r>
      <w:r>
        <w:rPr>
          <w:rFonts w:hint="eastAsia" w:ascii="仿宋" w:hAnsi="仿宋" w:eastAsia="仿宋" w:cs="仿宋"/>
          <w:b/>
          <w:color w:val="auto"/>
          <w:spacing w:val="0"/>
          <w:kern w:val="0"/>
          <w:szCs w:val="24"/>
          <w:highlight w:val="none"/>
          <w:fitText w:val="723" w:id="1864060265"/>
        </w:rPr>
        <w:t>合</w:t>
      </w:r>
      <w:r>
        <w:rPr>
          <w:rFonts w:hint="eastAsia" w:ascii="仿宋" w:hAnsi="仿宋" w:eastAsia="仿宋" w:cs="仿宋"/>
          <w:b/>
          <w:color w:val="auto"/>
          <w:szCs w:val="24"/>
          <w:highlight w:val="none"/>
        </w:rPr>
        <w:t>同一般条款</w:t>
      </w:r>
    </w:p>
    <w:p w14:paraId="5B16554D">
      <w:pPr>
        <w:keepNext w:val="0"/>
        <w:keepLines w:val="0"/>
        <w:pageBreakBefore w:val="0"/>
        <w:kinsoku/>
        <w:overflowPunct/>
        <w:topLinePunct w:val="0"/>
        <w:bidi w:val="0"/>
        <w:spacing w:beforeLines="0" w:line="360" w:lineRule="auto"/>
        <w:ind w:firstLine="482" w:firstLineChars="200"/>
        <w:textAlignment w:val="auto"/>
        <w:outlineLvl w:val="0"/>
        <w:rPr>
          <w:rFonts w:ascii="仿宋" w:hAnsi="仿宋" w:eastAsia="仿宋" w:cs="仿宋"/>
          <w:b/>
          <w:color w:val="auto"/>
          <w:sz w:val="24"/>
          <w:highlight w:val="none"/>
        </w:rPr>
      </w:pPr>
      <w:bookmarkStart w:id="385" w:name="_Toc19680"/>
      <w:bookmarkStart w:id="386" w:name="_Toc25079"/>
      <w:r>
        <w:rPr>
          <w:rFonts w:hint="eastAsia" w:ascii="仿宋" w:hAnsi="仿宋" w:eastAsia="仿宋" w:cs="仿宋"/>
          <w:b/>
          <w:color w:val="auto"/>
          <w:sz w:val="24"/>
          <w:highlight w:val="none"/>
        </w:rPr>
        <w:t>2.1 定义</w:t>
      </w:r>
      <w:bookmarkEnd w:id="385"/>
      <w:bookmarkEnd w:id="386"/>
    </w:p>
    <w:p w14:paraId="5D75389E">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6E85904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2.1.1“合同”系指采购人和中标或成交供应商签订的载明双方当事人所达成的协议，并包括所有的附件、附录和构成合同的其他文件。</w:t>
      </w:r>
    </w:p>
    <w:p w14:paraId="3C58EEAB">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2.1.2“合同价”系指根据合同约定，中标或成交供应商在完全履行合同义务后，采购人应支付给中标或成交供应商的价格。</w:t>
      </w:r>
    </w:p>
    <w:p w14:paraId="5C5D438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2.1.3“服务”系指中标或成交供应商根据合同约定应向采购人履行的除货物和工程以外的其他政府采购对象，包括采购人自身需要的服务和向社会公众提供的公共服务。</w:t>
      </w:r>
    </w:p>
    <w:p w14:paraId="2E102D4A">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2.1.4“甲方”系指与中标或成交供应商签署合同的采购人；采购人委托采购代理机构代表其与乙方签订合同的，采购人的授权委托书作为合同附件。</w:t>
      </w:r>
    </w:p>
    <w:p w14:paraId="069DD616">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2.1.5“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F0101DA">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2.1.6“现场”系指合同约定提供服务的地点。</w:t>
      </w:r>
    </w:p>
    <w:p w14:paraId="4E45DAFD">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87" w:name="_Toc23289"/>
      <w:bookmarkStart w:id="388" w:name="_Toc3769"/>
      <w:bookmarkStart w:id="389" w:name="_Toc19539"/>
      <w:r>
        <w:rPr>
          <w:rFonts w:hint="eastAsia" w:ascii="仿宋" w:hAnsi="仿宋" w:eastAsia="仿宋" w:cs="仿宋"/>
          <w:b/>
          <w:color w:val="auto"/>
          <w:sz w:val="24"/>
          <w:highlight w:val="none"/>
        </w:rPr>
        <w:t>2.2技术规范</w:t>
      </w:r>
      <w:bookmarkEnd w:id="387"/>
      <w:bookmarkEnd w:id="388"/>
      <w:bookmarkEnd w:id="389"/>
    </w:p>
    <w:p w14:paraId="1D0A055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如果有的话</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及其技术规范偏差表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如果被甲方接受的话</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相一致；如果采购文件中没有技术规范的相应说明，那么应以国家有关部门最新颁布的相应标准和规范为准。</w:t>
      </w:r>
    </w:p>
    <w:p w14:paraId="37701563">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90" w:name="_Toc27945"/>
      <w:r>
        <w:rPr>
          <w:rFonts w:hint="eastAsia" w:ascii="仿宋" w:hAnsi="仿宋" w:eastAsia="仿宋" w:cs="仿宋"/>
          <w:b/>
          <w:color w:val="auto"/>
          <w:sz w:val="24"/>
          <w:highlight w:val="none"/>
        </w:rPr>
        <w:t>2.3知识产权</w:t>
      </w:r>
      <w:bookmarkEnd w:id="390"/>
    </w:p>
    <w:p w14:paraId="44208C77">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1241007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2.3.2合同涉及技术成果的归属和收益的分成办法的，详见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1BF6C31">
      <w:pPr>
        <w:keepNext w:val="0"/>
        <w:keepLines w:val="0"/>
        <w:pageBreakBefore w:val="0"/>
        <w:kinsoku/>
        <w:overflowPunct/>
        <w:topLinePunct w:val="0"/>
        <w:bidi w:val="0"/>
        <w:spacing w:line="360" w:lineRule="auto"/>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2.4履约检查和问题反馈</w:t>
      </w:r>
    </w:p>
    <w:p w14:paraId="69BC0B7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FED91A1">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2.4.2合同履行期间，甲方有权将履行过程中出现的问题反馈给乙方，双方当事人应以书面形式约定需要完善和改进的内容。</w:t>
      </w:r>
    </w:p>
    <w:p w14:paraId="7B4B5AEA">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91" w:name="_Toc22011"/>
      <w:bookmarkStart w:id="392" w:name="_Toc26555"/>
      <w:r>
        <w:rPr>
          <w:rFonts w:hint="eastAsia" w:ascii="仿宋" w:hAnsi="仿宋" w:eastAsia="仿宋" w:cs="仿宋"/>
          <w:b/>
          <w:color w:val="auto"/>
          <w:sz w:val="24"/>
          <w:highlight w:val="none"/>
        </w:rPr>
        <w:t>2.5结算方式和付款条件</w:t>
      </w:r>
      <w:bookmarkEnd w:id="391"/>
      <w:bookmarkEnd w:id="392"/>
    </w:p>
    <w:p w14:paraId="64517E15">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01FF1FB9">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93" w:name="_Toc18990"/>
      <w:bookmarkStart w:id="394" w:name="_Toc30507"/>
      <w:r>
        <w:rPr>
          <w:rFonts w:hint="eastAsia" w:ascii="仿宋" w:hAnsi="仿宋" w:eastAsia="仿宋" w:cs="仿宋"/>
          <w:b/>
          <w:color w:val="auto"/>
          <w:sz w:val="24"/>
          <w:highlight w:val="none"/>
        </w:rPr>
        <w:t>2.6技术资料和保密义务</w:t>
      </w:r>
      <w:bookmarkEnd w:id="393"/>
      <w:bookmarkEnd w:id="394"/>
    </w:p>
    <w:p w14:paraId="35FBF0A1">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2.6.1乙方有权依据合同约定和项目需要，向甲方了解有关情况，调阅有关资料等，甲方应予积极配合；</w:t>
      </w:r>
    </w:p>
    <w:p w14:paraId="4969734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2.6.2乙方有义务妥善保管和保护由甲方提供的前款信息和资料等；</w:t>
      </w:r>
    </w:p>
    <w:p w14:paraId="053B0BB2">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1F80B0A">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95" w:name="_Toc19069"/>
      <w:r>
        <w:rPr>
          <w:rFonts w:hint="eastAsia" w:ascii="仿宋" w:hAnsi="仿宋" w:eastAsia="仿宋" w:cs="仿宋"/>
          <w:b/>
          <w:color w:val="auto"/>
          <w:sz w:val="24"/>
          <w:highlight w:val="none"/>
        </w:rPr>
        <w:t>2.7质量保证</w:t>
      </w:r>
      <w:bookmarkEnd w:id="395"/>
    </w:p>
    <w:p w14:paraId="49994D45">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2.7.1乙方应建立和完善履行合同的内部质量保证体系，并提供相关内部规章制度给甲方，以便甲方进行监督检查；</w:t>
      </w:r>
    </w:p>
    <w:p w14:paraId="1791A37C">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2.7.2乙方应保证履行合同的人员数量和素质、软件和硬件设备的配置、场地、环境和设施等满足全面履行合同的要求，并应接受甲方的监督检查。</w:t>
      </w:r>
    </w:p>
    <w:p w14:paraId="7D57FFCF">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96" w:name="_Toc22267"/>
      <w:r>
        <w:rPr>
          <w:rFonts w:hint="eastAsia" w:ascii="仿宋" w:hAnsi="仿宋" w:eastAsia="仿宋" w:cs="仿宋"/>
          <w:b/>
          <w:color w:val="auto"/>
          <w:sz w:val="24"/>
          <w:highlight w:val="none"/>
        </w:rPr>
        <w:t>2.8延迟履行</w:t>
      </w:r>
      <w:bookmarkEnd w:id="396"/>
    </w:p>
    <w:p w14:paraId="48A72A81">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F3A3448">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2.9合同变更</w:t>
      </w:r>
    </w:p>
    <w:p w14:paraId="4E69AC7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5A13EB78">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397" w:name="_Toc21830"/>
      <w:bookmarkStart w:id="398" w:name="_Toc23368"/>
      <w:bookmarkStart w:id="399" w:name="_Toc26689"/>
      <w:r>
        <w:rPr>
          <w:rFonts w:hint="eastAsia" w:ascii="仿宋" w:hAnsi="仿宋" w:eastAsia="仿宋" w:cs="仿宋"/>
          <w:b/>
          <w:color w:val="auto"/>
          <w:sz w:val="24"/>
          <w:highlight w:val="none"/>
        </w:rPr>
        <w:t>2.10合同转让和分包</w:t>
      </w:r>
      <w:bookmarkEnd w:id="397"/>
      <w:bookmarkEnd w:id="398"/>
      <w:bookmarkEnd w:id="399"/>
    </w:p>
    <w:p w14:paraId="3895E69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EF703EB">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00" w:name="_Toc26633"/>
      <w:bookmarkStart w:id="401" w:name="_Toc25571"/>
      <w:bookmarkStart w:id="402" w:name="_Toc32494"/>
      <w:r>
        <w:rPr>
          <w:rFonts w:hint="eastAsia" w:ascii="仿宋" w:hAnsi="仿宋" w:eastAsia="仿宋" w:cs="仿宋"/>
          <w:b/>
          <w:color w:val="auto"/>
          <w:sz w:val="24"/>
          <w:highlight w:val="none"/>
        </w:rPr>
        <w:t>2.11不可抗力</w:t>
      </w:r>
      <w:bookmarkEnd w:id="400"/>
      <w:bookmarkEnd w:id="401"/>
      <w:bookmarkEnd w:id="402"/>
    </w:p>
    <w:p w14:paraId="7D983D6D">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14:paraId="7B304DB7">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2.11.2因不可抗力致使不能实现合同目的的，当事人可以解除合同；</w:t>
      </w:r>
    </w:p>
    <w:p w14:paraId="2AE5128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2.11.3因不可抗力致使合同有变更必要的，双方当事人应在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4DD396A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45683446">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03" w:name="_Toc25783"/>
      <w:bookmarkStart w:id="404" w:name="_Toc23854"/>
      <w:bookmarkStart w:id="405" w:name="_Toc24465"/>
      <w:r>
        <w:rPr>
          <w:rFonts w:hint="eastAsia" w:ascii="仿宋" w:hAnsi="仿宋" w:eastAsia="仿宋" w:cs="仿宋"/>
          <w:b/>
          <w:color w:val="auto"/>
          <w:sz w:val="24"/>
          <w:highlight w:val="none"/>
        </w:rPr>
        <w:t>2.12税费</w:t>
      </w:r>
      <w:bookmarkEnd w:id="403"/>
      <w:bookmarkEnd w:id="404"/>
      <w:bookmarkEnd w:id="405"/>
    </w:p>
    <w:p w14:paraId="7AF2AC87">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14:paraId="00694DAF">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06" w:name="_Toc25525"/>
      <w:bookmarkStart w:id="407" w:name="_Toc26883"/>
      <w:bookmarkStart w:id="408" w:name="_Toc30105"/>
      <w:r>
        <w:rPr>
          <w:rFonts w:hint="eastAsia" w:ascii="仿宋" w:hAnsi="仿宋" w:eastAsia="仿宋" w:cs="仿宋"/>
          <w:b/>
          <w:color w:val="auto"/>
          <w:sz w:val="24"/>
          <w:highlight w:val="none"/>
        </w:rPr>
        <w:t>2.13乙方破产</w:t>
      </w:r>
      <w:bookmarkEnd w:id="406"/>
      <w:bookmarkEnd w:id="407"/>
      <w:bookmarkEnd w:id="408"/>
    </w:p>
    <w:p w14:paraId="14EEF4ED">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D7E66B1">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09" w:name="_Toc2016"/>
      <w:bookmarkStart w:id="410" w:name="_Toc23323"/>
      <w:r>
        <w:rPr>
          <w:rFonts w:hint="eastAsia" w:ascii="仿宋" w:hAnsi="仿宋" w:eastAsia="仿宋" w:cs="仿宋"/>
          <w:b/>
          <w:color w:val="auto"/>
          <w:sz w:val="24"/>
          <w:highlight w:val="none"/>
        </w:rPr>
        <w:t>2.14合同中止、终止</w:t>
      </w:r>
      <w:bookmarkEnd w:id="409"/>
      <w:bookmarkEnd w:id="410"/>
    </w:p>
    <w:p w14:paraId="38523F1B">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2.14.1双方当事人不得擅自中止或者终止合同；</w:t>
      </w:r>
    </w:p>
    <w:p w14:paraId="7DD34CC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16024821">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11" w:name="_Toc1969"/>
      <w:r>
        <w:rPr>
          <w:rFonts w:hint="eastAsia" w:ascii="仿宋" w:hAnsi="仿宋" w:eastAsia="仿宋" w:cs="仿宋"/>
          <w:b/>
          <w:color w:val="auto"/>
          <w:sz w:val="24"/>
          <w:highlight w:val="none"/>
        </w:rPr>
        <w:t>2.15检验和验收</w:t>
      </w:r>
      <w:bookmarkEnd w:id="411"/>
    </w:p>
    <w:p w14:paraId="2FAD2041">
      <w:pPr>
        <w:keepNext w:val="0"/>
        <w:keepLines w:val="0"/>
        <w:pageBreakBefore w:val="0"/>
        <w:tabs>
          <w:tab w:val="left" w:pos="360"/>
          <w:tab w:val="left" w:pos="540"/>
          <w:tab w:val="left" w:pos="1080"/>
        </w:tabs>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2.15.1乙方按照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14:paraId="0DC9470D">
      <w:pPr>
        <w:keepNext w:val="0"/>
        <w:keepLines w:val="0"/>
        <w:pageBreakBefore w:val="0"/>
        <w:tabs>
          <w:tab w:val="left" w:pos="360"/>
          <w:tab w:val="left" w:pos="540"/>
          <w:tab w:val="left" w:pos="1080"/>
        </w:tabs>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D5DA1C8">
      <w:pPr>
        <w:keepNext w:val="0"/>
        <w:keepLines w:val="0"/>
        <w:pageBreakBefore w:val="0"/>
        <w:tabs>
          <w:tab w:val="left" w:pos="360"/>
          <w:tab w:val="left" w:pos="540"/>
          <w:tab w:val="left" w:pos="1080"/>
        </w:tabs>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2.15.3检验和验收标准、程序等具体内容以及前述验收书的效力详见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247ED7BB">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12" w:name="_Toc25198"/>
      <w:bookmarkStart w:id="413" w:name="_Toc2308"/>
      <w:r>
        <w:rPr>
          <w:rFonts w:hint="eastAsia" w:ascii="仿宋" w:hAnsi="仿宋" w:eastAsia="仿宋" w:cs="仿宋"/>
          <w:b/>
          <w:color w:val="auto"/>
          <w:sz w:val="24"/>
          <w:highlight w:val="none"/>
        </w:rPr>
        <w:t>2.16通知和送达</w:t>
      </w:r>
      <w:bookmarkEnd w:id="412"/>
      <w:bookmarkEnd w:id="413"/>
    </w:p>
    <w:p w14:paraId="31AEBC69">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bookmarkStart w:id="414" w:name="_Toc18401"/>
      <w:bookmarkStart w:id="415" w:name="_Toc27674"/>
      <w:r>
        <w:rPr>
          <w:rFonts w:hint="eastAsia" w:ascii="仿宋" w:hAnsi="仿宋" w:eastAsia="仿宋" w:cs="仿宋"/>
          <w:color w:val="auto"/>
          <w:sz w:val="24"/>
          <w:highlight w:val="none"/>
        </w:rPr>
        <w:t>2.17.1任何一方因履行合同而以合同第一部分尾部所列明的传真或</w:t>
      </w:r>
    </w:p>
    <w:p w14:paraId="3D234A31">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1EE9B406">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414"/>
      <w:bookmarkEnd w:id="415"/>
    </w:p>
    <w:p w14:paraId="09F8EE79">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bookmarkStart w:id="416" w:name="_Toc27644"/>
      <w:bookmarkStart w:id="417" w:name="_Toc20808"/>
      <w:bookmarkStart w:id="418" w:name="_Toc28906"/>
      <w:r>
        <w:rPr>
          <w:rFonts w:hint="eastAsia" w:ascii="仿宋" w:hAnsi="仿宋" w:eastAsia="仿宋" w:cs="仿宋"/>
          <w:b/>
          <w:color w:val="auto"/>
          <w:sz w:val="24"/>
          <w:highlight w:val="none"/>
        </w:rPr>
        <w:t>2.17合同使用的文字和适用的法律</w:t>
      </w:r>
      <w:bookmarkEnd w:id="416"/>
      <w:bookmarkEnd w:id="417"/>
      <w:bookmarkEnd w:id="418"/>
    </w:p>
    <w:p w14:paraId="7DC410FA">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2.17.1合同使用汉语书就、变更和解释；</w:t>
      </w:r>
    </w:p>
    <w:p w14:paraId="71039CAF">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2.17.2合同适用中华人民共和国法律。</w:t>
      </w:r>
    </w:p>
    <w:p w14:paraId="55469828">
      <w:pPr>
        <w:keepNext w:val="0"/>
        <w:keepLines w:val="0"/>
        <w:pageBreakBefore w:val="0"/>
        <w:kinsoku/>
        <w:overflowPunct/>
        <w:topLinePunct w:val="0"/>
        <w:bidi w:val="0"/>
        <w:spacing w:line="360" w:lineRule="auto"/>
        <w:ind w:firstLine="482" w:firstLineChars="200"/>
        <w:textAlignment w:val="auto"/>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2.18计量单位</w:t>
      </w:r>
    </w:p>
    <w:p w14:paraId="00365E20">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合同的计量单位均使用国家法定计量单位。</w:t>
      </w:r>
    </w:p>
    <w:p w14:paraId="590D0F93">
      <w:pPr>
        <w:keepNext w:val="0"/>
        <w:keepLines w:val="0"/>
        <w:pageBreakBefore w:val="0"/>
        <w:kinsoku/>
        <w:overflowPunct/>
        <w:topLinePunct w:val="0"/>
        <w:bidi w:val="0"/>
        <w:spacing w:line="360" w:lineRule="auto"/>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2.19合同份数</w:t>
      </w:r>
    </w:p>
    <w:p w14:paraId="133EC8B8">
      <w:pPr>
        <w:keepNext w:val="0"/>
        <w:keepLines w:val="0"/>
        <w:pageBreakBefore w:val="0"/>
        <w:kinsoku/>
        <w:overflowPunct/>
        <w:topLinePunct w:val="0"/>
        <w:bidi w:val="0"/>
        <w:spacing w:line="360" w:lineRule="auto"/>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2EAC7FE9">
      <w:pPr>
        <w:keepNext w:val="0"/>
        <w:keepLines w:val="0"/>
        <w:pageBreakBefore w:val="0"/>
        <w:kinsoku/>
        <w:overflowPunct/>
        <w:topLinePunct w:val="0"/>
        <w:bidi w:val="0"/>
        <w:spacing w:line="360" w:lineRule="auto"/>
        <w:jc w:val="center"/>
        <w:textAlignment w:val="auto"/>
        <w:outlineLvl w:val="0"/>
        <w:rPr>
          <w:rFonts w:ascii="仿宋" w:hAnsi="仿宋" w:eastAsia="仿宋" w:cs="仿宋"/>
          <w:b/>
          <w:color w:val="auto"/>
          <w:sz w:val="24"/>
          <w:highlight w:val="none"/>
        </w:rPr>
      </w:pPr>
      <w:r>
        <w:rPr>
          <w:rFonts w:hint="eastAsia" w:ascii="仿宋" w:hAnsi="仿宋" w:eastAsia="仿宋" w:cs="仿宋"/>
          <w:color w:val="auto"/>
          <w:kern w:val="0"/>
          <w:highlight w:val="none"/>
        </w:rPr>
        <w:br w:type="page"/>
      </w:r>
      <w:r>
        <w:rPr>
          <w:rFonts w:hint="eastAsia" w:ascii="仿宋" w:hAnsi="仿宋" w:eastAsia="仿宋" w:cs="仿宋"/>
          <w:b/>
          <w:color w:val="auto"/>
          <w:sz w:val="24"/>
          <w:highlight w:val="none"/>
        </w:rPr>
        <w:t>第三部</w:t>
      </w:r>
      <w:r>
        <w:rPr>
          <w:rFonts w:hint="eastAsia" w:ascii="仿宋" w:hAnsi="仿宋" w:eastAsia="仿宋" w:cs="仿宋"/>
          <w:b/>
          <w:color w:val="auto"/>
          <w:spacing w:val="121"/>
          <w:kern w:val="0"/>
          <w:sz w:val="24"/>
          <w:highlight w:val="none"/>
          <w:fitText w:val="723" w:id="664763414"/>
        </w:rPr>
        <w:t>分</w:t>
      </w:r>
      <w:r>
        <w:rPr>
          <w:rFonts w:hint="eastAsia" w:ascii="仿宋" w:hAnsi="仿宋" w:eastAsia="仿宋" w:cs="仿宋"/>
          <w:b/>
          <w:color w:val="auto"/>
          <w:spacing w:val="0"/>
          <w:kern w:val="0"/>
          <w:sz w:val="24"/>
          <w:highlight w:val="none"/>
          <w:fitText w:val="723" w:id="664763414"/>
        </w:rPr>
        <w:t>合</w:t>
      </w:r>
      <w:r>
        <w:rPr>
          <w:rFonts w:hint="eastAsia" w:ascii="仿宋" w:hAnsi="仿宋" w:eastAsia="仿宋" w:cs="仿宋"/>
          <w:b/>
          <w:color w:val="auto"/>
          <w:sz w:val="24"/>
          <w:highlight w:val="none"/>
        </w:rPr>
        <w:t>同专用条款</w:t>
      </w:r>
    </w:p>
    <w:p w14:paraId="039C38A7">
      <w:pPr>
        <w:keepNext w:val="0"/>
        <w:keepLines w:val="0"/>
        <w:pageBreakBefore w:val="0"/>
        <w:kinsoku/>
        <w:overflowPunct/>
        <w:topLinePunct w:val="0"/>
        <w:bidi w:val="0"/>
        <w:spacing w:line="360" w:lineRule="auto"/>
        <w:ind w:left="-420" w:leftChars="-200" w:right="-420" w:rightChars="-200" w:firstLine="480" w:firstLineChars="200"/>
        <w:textAlignment w:val="auto"/>
        <w:rPr>
          <w:rFonts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4"/>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048"/>
        <w:gridCol w:w="8747"/>
      </w:tblGrid>
      <w:tr w14:paraId="48C58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4BCA356C">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4464" w:type="pct"/>
            <w:vAlign w:val="center"/>
          </w:tcPr>
          <w:p w14:paraId="2AAAF2CE">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26CDD0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1846956">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1.3.2</w:t>
            </w:r>
          </w:p>
        </w:tc>
        <w:tc>
          <w:tcPr>
            <w:tcW w:w="4464" w:type="pct"/>
            <w:vAlign w:val="center"/>
          </w:tcPr>
          <w:p w14:paraId="652472F2">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r>
      <w:tr w14:paraId="5C25D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D1DE199">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1.4.2</w:t>
            </w:r>
          </w:p>
        </w:tc>
        <w:tc>
          <w:tcPr>
            <w:tcW w:w="4464" w:type="pct"/>
            <w:vAlign w:val="center"/>
          </w:tcPr>
          <w:p w14:paraId="4BCD2533">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本项目不收取</w:t>
            </w:r>
          </w:p>
        </w:tc>
      </w:tr>
      <w:tr w14:paraId="71804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3A0D4E0">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1.5.1</w:t>
            </w:r>
          </w:p>
        </w:tc>
        <w:tc>
          <w:tcPr>
            <w:tcW w:w="4464" w:type="pct"/>
            <w:vAlign w:val="center"/>
          </w:tcPr>
          <w:p w14:paraId="481EF97C">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预付款比例、支付方式、时间</w:t>
            </w:r>
            <w:r>
              <w:rPr>
                <w:rFonts w:hint="eastAsia" w:ascii="仿宋" w:hAnsi="仿宋" w:eastAsia="仿宋" w:cs="仿宋"/>
                <w:color w:val="auto"/>
                <w:sz w:val="24"/>
                <w:highlight w:val="none"/>
                <w:lang w:eastAsia="zh-CN"/>
              </w:rPr>
              <w:t>：合同生效以及具备实施条件后5个工作日内（具备实施条件系指乙方租赁设备到位，经甲方测试通过），</w:t>
            </w:r>
            <w:r>
              <w:rPr>
                <w:rFonts w:hint="eastAsia" w:ascii="仿宋" w:hAnsi="仿宋" w:eastAsia="仿宋" w:cs="仿宋"/>
                <w:color w:val="auto"/>
                <w:kern w:val="0"/>
                <w:sz w:val="24"/>
                <w:highlight w:val="none"/>
              </w:rPr>
              <w:t>甲方</w:t>
            </w:r>
            <w:r>
              <w:rPr>
                <w:rFonts w:hint="eastAsia" w:ascii="仿宋" w:hAnsi="仿宋" w:eastAsia="仿宋" w:cs="仿宋"/>
                <w:color w:val="auto"/>
                <w:sz w:val="24"/>
                <w:highlight w:val="none"/>
                <w:lang w:eastAsia="zh-CN"/>
              </w:rPr>
              <w:t>向</w:t>
            </w:r>
            <w:r>
              <w:rPr>
                <w:rFonts w:hint="eastAsia" w:ascii="仿宋" w:hAnsi="仿宋" w:eastAsia="仿宋" w:cs="仿宋"/>
                <w:color w:val="auto"/>
                <w:kern w:val="0"/>
                <w:sz w:val="24"/>
                <w:highlight w:val="none"/>
              </w:rPr>
              <w:t>乙方</w:t>
            </w:r>
            <w:r>
              <w:rPr>
                <w:rFonts w:hint="eastAsia" w:ascii="仿宋" w:hAnsi="仿宋" w:eastAsia="仿宋" w:cs="仿宋"/>
                <w:color w:val="auto"/>
                <w:sz w:val="24"/>
                <w:highlight w:val="none"/>
                <w:lang w:eastAsia="zh-CN"/>
              </w:rPr>
              <w:t>支付合同总额的50%作为预付款。</w:t>
            </w:r>
          </w:p>
        </w:tc>
      </w:tr>
      <w:tr w14:paraId="024AD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51A9ED9">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1.5.2</w:t>
            </w:r>
          </w:p>
        </w:tc>
        <w:tc>
          <w:tcPr>
            <w:tcW w:w="4464" w:type="pct"/>
            <w:vAlign w:val="center"/>
          </w:tcPr>
          <w:p w14:paraId="7FE5FDEF">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预付款的扣回方式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不扣回，包含在合同款支付内。</w:t>
            </w:r>
          </w:p>
        </w:tc>
      </w:tr>
      <w:tr w14:paraId="048CD8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13779AD">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1.5.3</w:t>
            </w:r>
          </w:p>
        </w:tc>
        <w:tc>
          <w:tcPr>
            <w:tcW w:w="4464" w:type="pct"/>
            <w:vAlign w:val="center"/>
          </w:tcPr>
          <w:p w14:paraId="2820C31B">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r>
      <w:tr w14:paraId="7E37E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C49B4D8">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1.6.2</w:t>
            </w:r>
          </w:p>
        </w:tc>
        <w:tc>
          <w:tcPr>
            <w:tcW w:w="4464" w:type="pct"/>
            <w:vAlign w:val="center"/>
          </w:tcPr>
          <w:p w14:paraId="44659937">
            <w:pPr>
              <w:pStyle w:val="525"/>
              <w:keepNext w:val="0"/>
              <w:keepLines w:val="0"/>
              <w:pageBreakBefore w:val="0"/>
              <w:suppressLineNumbers w:val="0"/>
              <w:kinsoku/>
              <w:overflowPunct/>
              <w:topLinePunct w:val="0"/>
              <w:bidi w:val="0"/>
              <w:spacing w:before="0" w:beforeAutospacing="0" w:after="0" w:afterAutospacing="0" w:line="360" w:lineRule="auto"/>
              <w:ind w:left="0" w:right="0" w:firstLine="0" w:firstLineChars="0"/>
              <w:textAlignment w:val="auto"/>
              <w:rPr>
                <w:rFonts w:hint="eastAsia" w:ascii="仿宋" w:hAnsi="仿宋" w:eastAsia="仿宋" w:cs="仿宋"/>
                <w:color w:val="auto"/>
                <w:kern w:val="0"/>
                <w:sz w:val="24"/>
                <w:szCs w:val="24"/>
                <w:highlight w:val="none"/>
              </w:rPr>
            </w:pPr>
            <w:r>
              <w:rPr>
                <w:rFonts w:hint="eastAsia" w:ascii="仿宋" w:hAnsi="仿宋" w:eastAsia="仿宋" w:cs="仿宋"/>
                <w:b/>
                <w:bCs/>
                <w:color w:val="auto"/>
                <w:kern w:val="0"/>
                <w:sz w:val="24"/>
                <w:szCs w:val="24"/>
                <w:highlight w:val="none"/>
                <w:lang w:val="en-US" w:eastAsia="zh-CN"/>
              </w:rPr>
              <w:t>每年费用支付如下：</w:t>
            </w:r>
            <w:r>
              <w:rPr>
                <w:rFonts w:hint="eastAsia" w:ascii="仿宋" w:hAnsi="仿宋" w:eastAsia="仿宋" w:cs="仿宋"/>
                <w:color w:val="auto"/>
                <w:kern w:val="0"/>
                <w:sz w:val="24"/>
                <w:szCs w:val="24"/>
                <w:highlight w:val="none"/>
              </w:rPr>
              <w:t>合同</w:t>
            </w:r>
            <w:r>
              <w:rPr>
                <w:rFonts w:hint="eastAsia" w:ascii="仿宋" w:hAnsi="仿宋" w:eastAsia="仿宋" w:cs="仿宋"/>
                <w:color w:val="auto"/>
                <w:kern w:val="0"/>
                <w:sz w:val="24"/>
                <w:szCs w:val="24"/>
                <w:highlight w:val="none"/>
                <w:lang w:val="en-US" w:eastAsia="zh-CN"/>
              </w:rPr>
              <w:t>约定的服务期开始</w:t>
            </w:r>
            <w:r>
              <w:rPr>
                <w:rFonts w:hint="eastAsia" w:ascii="仿宋" w:hAnsi="仿宋" w:eastAsia="仿宋" w:cs="仿宋"/>
                <w:color w:val="auto"/>
                <w:kern w:val="0"/>
                <w:sz w:val="24"/>
                <w:szCs w:val="24"/>
                <w:highlight w:val="none"/>
              </w:rPr>
              <w:t>后</w:t>
            </w:r>
            <w:r>
              <w:rPr>
                <w:rFonts w:hint="eastAsia" w:ascii="仿宋" w:hAnsi="仿宋" w:eastAsia="仿宋" w:cs="仿宋"/>
                <w:color w:val="auto"/>
                <w:kern w:val="0"/>
                <w:sz w:val="24"/>
                <w:szCs w:val="24"/>
                <w:highlight w:val="none"/>
                <w:lang w:val="en-US" w:eastAsia="zh-CN"/>
              </w:rPr>
              <w:t>5个工作日</w:t>
            </w:r>
            <w:r>
              <w:rPr>
                <w:rFonts w:hint="eastAsia" w:ascii="仿宋" w:hAnsi="仿宋" w:eastAsia="仿宋" w:cs="仿宋"/>
                <w:color w:val="auto"/>
                <w:kern w:val="0"/>
                <w:sz w:val="24"/>
                <w:szCs w:val="24"/>
                <w:highlight w:val="none"/>
              </w:rPr>
              <w:t>内，</w:t>
            </w:r>
            <w:r>
              <w:rPr>
                <w:rFonts w:hint="eastAsia" w:ascii="仿宋" w:hAnsi="仿宋" w:eastAsia="仿宋" w:cs="仿宋"/>
                <w:color w:val="auto"/>
                <w:kern w:val="0"/>
                <w:sz w:val="24"/>
                <w:highlight w:val="none"/>
              </w:rPr>
              <w:t>甲方</w:t>
            </w:r>
            <w:r>
              <w:rPr>
                <w:rFonts w:hint="eastAsia" w:ascii="仿宋" w:hAnsi="仿宋" w:eastAsia="仿宋" w:cs="仿宋"/>
                <w:color w:val="auto"/>
                <w:kern w:val="0"/>
                <w:sz w:val="24"/>
                <w:szCs w:val="24"/>
                <w:highlight w:val="none"/>
              </w:rPr>
              <w:t>向</w:t>
            </w:r>
            <w:r>
              <w:rPr>
                <w:rFonts w:hint="eastAsia" w:ascii="仿宋" w:hAnsi="仿宋" w:eastAsia="仿宋" w:cs="仿宋"/>
                <w:color w:val="auto"/>
                <w:kern w:val="0"/>
                <w:sz w:val="24"/>
                <w:highlight w:val="none"/>
              </w:rPr>
              <w:t>乙方</w:t>
            </w:r>
            <w:r>
              <w:rPr>
                <w:rFonts w:hint="eastAsia" w:ascii="仿宋" w:hAnsi="仿宋" w:eastAsia="仿宋" w:cs="仿宋"/>
                <w:color w:val="auto"/>
                <w:kern w:val="0"/>
                <w:sz w:val="24"/>
                <w:szCs w:val="24"/>
                <w:highlight w:val="none"/>
              </w:rPr>
              <w:t>支付合同总额的</w:t>
            </w:r>
            <w:r>
              <w:rPr>
                <w:rFonts w:hint="eastAsia" w:ascii="仿宋" w:hAnsi="仿宋" w:eastAsia="仿宋" w:cs="仿宋"/>
                <w:color w:val="auto"/>
                <w:kern w:val="0"/>
                <w:sz w:val="24"/>
                <w:szCs w:val="24"/>
                <w:highlight w:val="none"/>
                <w:lang w:val="en-US" w:eastAsia="zh-CN"/>
              </w:rPr>
              <w:t>50</w:t>
            </w:r>
            <w:r>
              <w:rPr>
                <w:rFonts w:hint="eastAsia" w:ascii="仿宋" w:hAnsi="仿宋" w:eastAsia="仿宋" w:cs="仿宋"/>
                <w:color w:val="auto"/>
                <w:kern w:val="0"/>
                <w:sz w:val="24"/>
                <w:szCs w:val="24"/>
                <w:highlight w:val="none"/>
              </w:rPr>
              <w:t>%作为预付款；</w:t>
            </w:r>
            <w:r>
              <w:rPr>
                <w:rFonts w:hint="eastAsia" w:ascii="仿宋" w:hAnsi="仿宋" w:eastAsia="仿宋" w:cs="仿宋"/>
                <w:color w:val="auto"/>
                <w:kern w:val="0"/>
                <w:sz w:val="24"/>
                <w:highlight w:val="none"/>
              </w:rPr>
              <w:t>每年服务期满，经甲方确认乙方当年度各项义务已按合同约定履行完毕后5个工作日内支付剩余50%尾款。甲方</w:t>
            </w:r>
            <w:r>
              <w:rPr>
                <w:rFonts w:hint="eastAsia" w:ascii="仿宋" w:hAnsi="仿宋" w:eastAsia="仿宋" w:cs="仿宋"/>
                <w:color w:val="auto"/>
                <w:kern w:val="0"/>
                <w:sz w:val="24"/>
                <w:szCs w:val="24"/>
                <w:highlight w:val="none"/>
              </w:rPr>
              <w:t>在收到相关票据后5个工作日内向财务部门发起申报，以对公转账方式结算，具体到账时间以国库支付为准。</w:t>
            </w:r>
          </w:p>
          <w:p w14:paraId="7BD176C5">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kern w:val="0"/>
                <w:sz w:val="24"/>
                <w:szCs w:val="24"/>
                <w:highlight w:val="none"/>
              </w:rPr>
              <w:t>注：付款前，</w:t>
            </w:r>
            <w:r>
              <w:rPr>
                <w:rFonts w:hint="eastAsia" w:ascii="仿宋" w:hAnsi="仿宋" w:eastAsia="仿宋" w:cs="仿宋"/>
                <w:color w:val="auto"/>
                <w:kern w:val="0"/>
                <w:sz w:val="24"/>
                <w:highlight w:val="none"/>
              </w:rPr>
              <w:t>乙方</w:t>
            </w:r>
            <w:r>
              <w:rPr>
                <w:rFonts w:hint="eastAsia" w:ascii="仿宋" w:hAnsi="仿宋" w:eastAsia="仿宋" w:cs="仿宋"/>
                <w:color w:val="auto"/>
                <w:kern w:val="0"/>
                <w:sz w:val="24"/>
                <w:szCs w:val="24"/>
                <w:highlight w:val="none"/>
              </w:rPr>
              <w:t>须提供符合要求的财务发票，否则</w:t>
            </w:r>
            <w:r>
              <w:rPr>
                <w:rFonts w:hint="eastAsia" w:ascii="仿宋" w:hAnsi="仿宋" w:eastAsia="仿宋" w:cs="仿宋"/>
                <w:color w:val="auto"/>
                <w:kern w:val="0"/>
                <w:sz w:val="24"/>
                <w:highlight w:val="none"/>
              </w:rPr>
              <w:t>甲方</w:t>
            </w:r>
            <w:r>
              <w:rPr>
                <w:rFonts w:hint="eastAsia" w:ascii="仿宋" w:hAnsi="仿宋" w:eastAsia="仿宋" w:cs="仿宋"/>
                <w:color w:val="auto"/>
                <w:kern w:val="0"/>
                <w:sz w:val="24"/>
                <w:szCs w:val="24"/>
                <w:highlight w:val="none"/>
              </w:rPr>
              <w:t>有权不予支付，且不承担违约责任，但</w:t>
            </w:r>
            <w:r>
              <w:rPr>
                <w:rFonts w:hint="eastAsia" w:ascii="仿宋" w:hAnsi="仿宋" w:eastAsia="仿宋" w:cs="仿宋"/>
                <w:color w:val="auto"/>
                <w:kern w:val="0"/>
                <w:sz w:val="24"/>
                <w:highlight w:val="none"/>
              </w:rPr>
              <w:t>乙方</w:t>
            </w:r>
            <w:r>
              <w:rPr>
                <w:rFonts w:hint="eastAsia" w:ascii="仿宋" w:hAnsi="仿宋" w:eastAsia="仿宋" w:cs="仿宋"/>
                <w:color w:val="auto"/>
                <w:kern w:val="0"/>
                <w:sz w:val="24"/>
                <w:szCs w:val="24"/>
                <w:highlight w:val="none"/>
              </w:rPr>
              <w:t>仍须履行本合同。（签订合同时，</w:t>
            </w:r>
            <w:r>
              <w:rPr>
                <w:rFonts w:hint="eastAsia" w:ascii="仿宋" w:hAnsi="仿宋" w:eastAsia="仿宋" w:cs="仿宋"/>
                <w:color w:val="auto"/>
                <w:kern w:val="0"/>
                <w:sz w:val="24"/>
                <w:highlight w:val="none"/>
              </w:rPr>
              <w:t>乙方</w:t>
            </w:r>
            <w:r>
              <w:rPr>
                <w:rFonts w:hint="eastAsia" w:ascii="仿宋" w:hAnsi="仿宋" w:eastAsia="仿宋" w:cs="仿宋"/>
                <w:color w:val="auto"/>
                <w:kern w:val="0"/>
                <w:sz w:val="24"/>
                <w:szCs w:val="24"/>
                <w:highlight w:val="none"/>
              </w:rPr>
              <w:t>明确表示无需预付款或者主动要求降低预付款比例的，</w:t>
            </w:r>
            <w:r>
              <w:rPr>
                <w:rFonts w:hint="eastAsia" w:ascii="仿宋" w:hAnsi="仿宋" w:eastAsia="仿宋" w:cs="仿宋"/>
                <w:color w:val="auto"/>
                <w:kern w:val="0"/>
                <w:sz w:val="24"/>
                <w:highlight w:val="none"/>
              </w:rPr>
              <w:t>甲方</w:t>
            </w:r>
            <w:r>
              <w:rPr>
                <w:rFonts w:hint="eastAsia" w:ascii="仿宋" w:hAnsi="仿宋" w:eastAsia="仿宋" w:cs="仿宋"/>
                <w:color w:val="auto"/>
                <w:kern w:val="0"/>
                <w:sz w:val="24"/>
                <w:szCs w:val="24"/>
                <w:highlight w:val="none"/>
              </w:rPr>
              <w:t>可不适用前述规定，</w:t>
            </w:r>
            <w:r>
              <w:rPr>
                <w:rFonts w:hint="eastAsia" w:ascii="仿宋" w:hAnsi="仿宋" w:eastAsia="仿宋" w:cs="仿宋"/>
                <w:color w:val="auto"/>
                <w:kern w:val="0"/>
                <w:sz w:val="24"/>
                <w:highlight w:val="none"/>
              </w:rPr>
              <w:t>乙方</w:t>
            </w:r>
            <w:r>
              <w:rPr>
                <w:rFonts w:hint="eastAsia" w:ascii="仿宋" w:hAnsi="仿宋" w:eastAsia="仿宋" w:cs="仿宋"/>
                <w:color w:val="auto"/>
                <w:kern w:val="0"/>
                <w:sz w:val="24"/>
                <w:szCs w:val="24"/>
                <w:highlight w:val="none"/>
              </w:rPr>
              <w:t>于合同签订前书面承诺。）</w:t>
            </w:r>
          </w:p>
        </w:tc>
      </w:tr>
      <w:tr w14:paraId="22E0A1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C942F9B">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1.7.1</w:t>
            </w:r>
          </w:p>
        </w:tc>
        <w:tc>
          <w:tcPr>
            <w:tcW w:w="4464" w:type="pct"/>
            <w:vAlign w:val="center"/>
          </w:tcPr>
          <w:p w14:paraId="44E14C81">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lang w:val="en-US" w:eastAsia="zh-CN"/>
              </w:rPr>
            </w:pPr>
            <w:r>
              <w:rPr>
                <w:rFonts w:hint="eastAsia" w:ascii="仿宋" w:hAnsi="仿宋" w:eastAsia="仿宋" w:cs="仿宋"/>
                <w:b/>
                <w:color w:val="auto"/>
                <w:sz w:val="24"/>
                <w:highlight w:val="none"/>
                <w:lang w:val="en-US" w:eastAsia="zh-CN"/>
              </w:rPr>
              <w:t>三</w:t>
            </w:r>
            <w:r>
              <w:rPr>
                <w:rFonts w:hint="eastAsia" w:ascii="仿宋" w:hAnsi="仿宋" w:eastAsia="仿宋" w:cs="仿宋"/>
                <w:color w:val="auto"/>
                <w:sz w:val="24"/>
                <w:highlight w:val="none"/>
                <w:lang w:val="en-US" w:eastAsia="zh-CN"/>
              </w:rPr>
              <w:t>年（具体起讫日期以合同签订为准）</w:t>
            </w:r>
          </w:p>
        </w:tc>
      </w:tr>
      <w:tr w14:paraId="4BCF38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45A07A4">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1.7.2</w:t>
            </w:r>
          </w:p>
        </w:tc>
        <w:tc>
          <w:tcPr>
            <w:tcW w:w="4464" w:type="pct"/>
            <w:vAlign w:val="center"/>
          </w:tcPr>
          <w:p w14:paraId="2A448B60">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杭州市公安局上城区分局</w:t>
            </w:r>
          </w:p>
        </w:tc>
      </w:tr>
      <w:tr w14:paraId="77C023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3CEA348">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1.7.3</w:t>
            </w:r>
          </w:p>
        </w:tc>
        <w:tc>
          <w:tcPr>
            <w:tcW w:w="4464" w:type="pct"/>
            <w:vAlign w:val="center"/>
          </w:tcPr>
          <w:p w14:paraId="61443DAC">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按项目服务要求及本项目服务需求提供服务</w:t>
            </w:r>
          </w:p>
        </w:tc>
      </w:tr>
      <w:tr w14:paraId="4D5275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CF24AD5">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4464" w:type="pct"/>
            <w:vAlign w:val="center"/>
          </w:tcPr>
          <w:p w14:paraId="5FF7FF36">
            <w:pPr>
              <w:pStyle w:val="525"/>
              <w:keepNext w:val="0"/>
              <w:keepLines w:val="0"/>
              <w:pageBreakBefore w:val="0"/>
              <w:suppressLineNumbers w:val="0"/>
              <w:kinsoku/>
              <w:overflowPunct/>
              <w:topLinePunct w:val="0"/>
              <w:bidi w:val="0"/>
              <w:spacing w:before="0" w:beforeAutospacing="0" w:after="0" w:afterAutospacing="0" w:line="360" w:lineRule="auto"/>
              <w:ind w:left="0" w:right="0" w:firstLine="0"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w:t>
            </w:r>
          </w:p>
        </w:tc>
      </w:tr>
      <w:tr w14:paraId="22605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B899374">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4464" w:type="pct"/>
            <w:vAlign w:val="center"/>
          </w:tcPr>
          <w:p w14:paraId="61FDA3ED">
            <w:pPr>
              <w:keepNext w:val="0"/>
              <w:keepLines w:val="0"/>
              <w:pageBreakBefore w:val="0"/>
              <w:suppressLineNumbers w:val="0"/>
              <w:kinsoku/>
              <w:overflowPunct/>
              <w:topLinePunct w:val="0"/>
              <w:bidi w:val="0"/>
              <w:spacing w:before="0" w:beforeAutospacing="0" w:after="0" w:afterAutospacing="0" w:line="360" w:lineRule="auto"/>
              <w:ind w:left="0" w:right="141" w:rightChars="67"/>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w:t>
            </w:r>
          </w:p>
        </w:tc>
      </w:tr>
      <w:tr w14:paraId="02CFED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CE2A51E">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4464" w:type="pct"/>
            <w:vAlign w:val="center"/>
          </w:tcPr>
          <w:p w14:paraId="66F42816">
            <w:pPr>
              <w:keepNext w:val="0"/>
              <w:keepLines w:val="0"/>
              <w:pageBreakBefore w:val="0"/>
              <w:suppressLineNumbers w:val="0"/>
              <w:kinsoku/>
              <w:overflowPunct/>
              <w:topLinePunct w:val="0"/>
              <w:bidi w:val="0"/>
              <w:spacing w:before="0" w:beforeAutospacing="0" w:after="0" w:afterAutospacing="0" w:line="360" w:lineRule="auto"/>
              <w:ind w:left="111" w:leftChars="53" w:right="141" w:rightChars="67"/>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w:t>
            </w:r>
          </w:p>
        </w:tc>
      </w:tr>
      <w:tr w14:paraId="5349E9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CCD5BF6">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1.8.7</w:t>
            </w:r>
          </w:p>
        </w:tc>
        <w:tc>
          <w:tcPr>
            <w:tcW w:w="4464" w:type="pct"/>
            <w:vAlign w:val="center"/>
          </w:tcPr>
          <w:p w14:paraId="1E13DA50">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（1）乙方应完全按照甲方招标文件的要求和乙方投标文件及相关文件承诺完成本项目，因乙方自身财务、技术、人力等原因导致项目风险的，应承担全部责任。</w:t>
            </w:r>
          </w:p>
          <w:p w14:paraId="4A75DE1F">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甲方有权依据有关法律法规、政府管理的相关职能规定，对本项目进行监督和检查，有权要求乙方按照监督检查情况制定相应措施并加以整改。甲方不因行使该监督和检查权而承担任何责任，也不因此减轻或免除乙方根据合同约定或相关法律法规规定应承担的任何义务或责任。</w:t>
            </w:r>
          </w:p>
          <w:p w14:paraId="1B98B5EE">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除不可抗力外，如果乙方没有按照本合同约定的期限、地点和方式提供服务，那么甲方可要求乙方支付违约金，违约金按每迟延提供服务一日的按合同总价的0.05%计算，最高限额为本合同总价的20%；迟延提供服务的违约金计算数额达到前述最高限额之日起，甲方有权在要求乙方支付违约金的同时，书面通知乙方解除本合同。</w:t>
            </w:r>
          </w:p>
          <w:p w14:paraId="2D1938E6">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除不可抗力外，如果甲方没有按照本合同约定的付款方式付款，那么乙方可要求甲方支付违约金，违约金按每迟延付款一日的应付而未付款的0.05%计算，最高限额为本合同总价的20%；迟延付款的违约金计算数额达到前述最高限额之日起，乙方有权在要求甲方支付违约金的同时，书面通知甲方解除本合同。</w:t>
            </w:r>
          </w:p>
          <w:p w14:paraId="1D7C1CFD">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乙方每延迟一日缴纳履约保证金，违约金则按应缴纳的履约保证金金额的0.05%计算，最高限额为本合同履约保证金的20%；乙方逾期10日，未按要求缴纳履约保证金的，甲方有权单方面解除合同，并就由此造成的一切损失均由乙方负责赔偿。服务期满，通过验收，甲方于收到乙方退还履约保证金申请之日起5个工作日内凭双方签字盖章的验收意见，退还乙方履约保证金。逾期退还的，乙方可要求甲方支付违约金，违约金按每迟延退还一日的应退还而未退还金额的0.05%计算，最高限额为本合同履约保证金的20%。</w:t>
            </w:r>
          </w:p>
          <w:p w14:paraId="714767FF">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（6）乙方擅自将本合同的全部或部分事务转由第三人承担，甲方可解除本合同，且乙方应按合同总价的30％向甲方支付违约金。如发生损失的，乙方还应赔偿甲方损失。</w:t>
            </w:r>
          </w:p>
          <w:p w14:paraId="17C79F6D">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（7）未按保密管理条款规定执行的，每发现一次处违约金10000元，如发生泄密事件，除赔偿甲方损失外，还应承担全部法律责任。</w:t>
            </w:r>
          </w:p>
          <w:p w14:paraId="5FFE9954">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（8）服务期间，甲方每月对乙方实施考核，如有违约的，根据考核条款进行处置，直至解除合同。</w:t>
            </w:r>
          </w:p>
          <w:p w14:paraId="740C6084">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（9）乙方所有人员的事故和因乙方工作过错造成的安全管理事故，乙方自行负全部责任及相关费用。</w:t>
            </w:r>
          </w:p>
          <w:p w14:paraId="319D4E39">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（10）违约金在结算合同尾款时一次性扣除。</w:t>
            </w:r>
          </w:p>
        </w:tc>
      </w:tr>
      <w:tr w14:paraId="207F3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B721C1A">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1.9.1</w:t>
            </w:r>
          </w:p>
        </w:tc>
        <w:tc>
          <w:tcPr>
            <w:tcW w:w="4464" w:type="pct"/>
            <w:vAlign w:val="center"/>
          </w:tcPr>
          <w:p w14:paraId="2192A211">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杭州市</w:t>
            </w:r>
          </w:p>
        </w:tc>
      </w:tr>
      <w:tr w14:paraId="4FE1B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E596673">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1.9.2</w:t>
            </w:r>
          </w:p>
        </w:tc>
        <w:tc>
          <w:tcPr>
            <w:tcW w:w="4464" w:type="pct"/>
            <w:vAlign w:val="center"/>
          </w:tcPr>
          <w:p w14:paraId="60B2BE3D">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杭州市上城区</w:t>
            </w:r>
          </w:p>
        </w:tc>
      </w:tr>
      <w:tr w14:paraId="65BDA9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23DA309">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2.3.2</w:t>
            </w:r>
          </w:p>
        </w:tc>
        <w:tc>
          <w:tcPr>
            <w:tcW w:w="4464" w:type="pct"/>
            <w:vAlign w:val="center"/>
          </w:tcPr>
          <w:p w14:paraId="7C3C5868">
            <w:pPr>
              <w:keepNext w:val="0"/>
              <w:keepLines w:val="0"/>
              <w:pageBreakBefore w:val="0"/>
              <w:suppressLineNumbers w:val="0"/>
              <w:kinsoku/>
              <w:overflowPunct/>
              <w:topLinePunct w:val="0"/>
              <w:bidi w:val="0"/>
              <w:spacing w:before="0" w:beforeAutospacing="0" w:after="0" w:afterAutospacing="0" w:line="360" w:lineRule="auto"/>
              <w:ind w:left="-420" w:leftChars="-200" w:right="-420" w:rightChars="-20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r>
      <w:tr w14:paraId="4736B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D92B1FF">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2.5</w:t>
            </w:r>
          </w:p>
        </w:tc>
        <w:tc>
          <w:tcPr>
            <w:tcW w:w="4464" w:type="pct"/>
            <w:vAlign w:val="center"/>
          </w:tcPr>
          <w:p w14:paraId="4955E13D">
            <w:pPr>
              <w:keepNext w:val="0"/>
              <w:keepLines w:val="0"/>
              <w:pageBreakBefore w:val="0"/>
              <w:suppressLineNumbers w:val="0"/>
              <w:kinsoku/>
              <w:overflowPunct/>
              <w:topLinePunct w:val="0"/>
              <w:bidi w:val="0"/>
              <w:spacing w:before="0" w:beforeAutospacing="0" w:after="0" w:afterAutospacing="0" w:line="360" w:lineRule="auto"/>
              <w:ind w:left="-420" w:leftChars="-200" w:right="-420" w:rightChars="-200" w:firstLine="480" w:firstLineChars="20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见1.6.2条款</w:t>
            </w:r>
          </w:p>
        </w:tc>
      </w:tr>
      <w:tr w14:paraId="2D0936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908622B">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4464" w:type="pct"/>
            <w:vAlign w:val="center"/>
          </w:tcPr>
          <w:p w14:paraId="62335B61">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15个工作日</w:t>
            </w:r>
          </w:p>
        </w:tc>
      </w:tr>
      <w:tr w14:paraId="7094E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BA258F9">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2.11.4</w:t>
            </w:r>
          </w:p>
        </w:tc>
        <w:tc>
          <w:tcPr>
            <w:tcW w:w="4464" w:type="pct"/>
          </w:tcPr>
          <w:p w14:paraId="3C68233F">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受不可抗力影响的一方在不可抗力发生后，应在</w:t>
            </w:r>
            <w:r>
              <w:rPr>
                <w:rFonts w:hint="eastAsia" w:ascii="仿宋" w:hAnsi="仿宋" w:eastAsia="仿宋" w:cs="仿宋"/>
                <w:b/>
                <w:color w:val="auto"/>
                <w:sz w:val="24"/>
                <w:highlight w:val="none"/>
                <w:u w:val="single"/>
              </w:rPr>
              <w:t>7个工作日</w:t>
            </w:r>
            <w:r>
              <w:rPr>
                <w:rFonts w:hint="eastAsia" w:ascii="仿宋" w:hAnsi="仿宋" w:eastAsia="仿宋" w:cs="仿宋"/>
                <w:color w:val="auto"/>
                <w:sz w:val="24"/>
                <w:highlight w:val="none"/>
              </w:rPr>
              <w:t>内以书面形式通知对方当事人，并在</w:t>
            </w:r>
            <w:r>
              <w:rPr>
                <w:rFonts w:hint="eastAsia" w:ascii="仿宋" w:hAnsi="仿宋" w:eastAsia="仿宋" w:cs="仿宋"/>
                <w:b/>
                <w:color w:val="auto"/>
                <w:sz w:val="24"/>
                <w:highlight w:val="none"/>
                <w:u w:val="single"/>
              </w:rPr>
              <w:t>10个工作日</w:t>
            </w:r>
            <w:r>
              <w:rPr>
                <w:rFonts w:hint="eastAsia" w:ascii="仿宋" w:hAnsi="仿宋" w:eastAsia="仿宋" w:cs="仿宋"/>
                <w:color w:val="auto"/>
                <w:sz w:val="24"/>
                <w:highlight w:val="none"/>
              </w:rPr>
              <w:t>内，将有关部门出具的证明文件送达对方当事人。</w:t>
            </w:r>
          </w:p>
        </w:tc>
      </w:tr>
      <w:tr w14:paraId="1AD35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9F9033A">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4464" w:type="pct"/>
            <w:vAlign w:val="center"/>
          </w:tcPr>
          <w:p w14:paraId="77ACC5C9">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（1）本项目组织履约验收，验收依据：①采购文件确定的技术指标或者服务要求；②投标文件承诺、询标回复（如有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；③服务合同、甲方制定的考核标准（如有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。未进行相应约定的，应当符合国家强制性规定、政策要求、安全标准、行业或企业有关标准等。</w:t>
            </w:r>
          </w:p>
          <w:p w14:paraId="651C9851">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（2）本项目的验收标准：①甲方的服务考核情况（如有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；②乙方服务质量反馈；③服务台账，要求台账记录清晰完整、材料完备。</w:t>
            </w:r>
          </w:p>
        </w:tc>
      </w:tr>
      <w:tr w14:paraId="42623B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489603D">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4464" w:type="pct"/>
            <w:vAlign w:val="center"/>
          </w:tcPr>
          <w:p w14:paraId="5373151E">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eastAsia="zh-CN"/>
              </w:rPr>
              <w:t>见</w:t>
            </w:r>
            <w:r>
              <w:rPr>
                <w:rFonts w:hint="eastAsia" w:ascii="仿宋" w:hAnsi="仿宋" w:eastAsia="仿宋" w:cs="仿宋"/>
                <w:color w:val="auto"/>
                <w:sz w:val="24"/>
                <w:highlight w:val="none"/>
                <w:lang w:val="en-US" w:eastAsia="zh-CN"/>
              </w:rPr>
              <w:t>2.15.1条款</w:t>
            </w:r>
          </w:p>
        </w:tc>
      </w:tr>
      <w:tr w14:paraId="71F84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vAlign w:val="center"/>
          </w:tcPr>
          <w:p w14:paraId="42EE929B">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rPr>
                <w:rFonts w:hint="default" w:ascii="仿宋" w:hAnsi="仿宋" w:eastAsia="仿宋" w:cs="仿宋"/>
                <w:color w:val="auto"/>
                <w:sz w:val="24"/>
                <w:highlight w:val="none"/>
              </w:rPr>
            </w:pPr>
            <w:r>
              <w:rPr>
                <w:rFonts w:hint="eastAsia" w:ascii="仿宋" w:hAnsi="仿宋" w:eastAsia="仿宋" w:cs="仿宋"/>
                <w:color w:val="auto"/>
                <w:sz w:val="24"/>
                <w:highlight w:val="none"/>
              </w:rPr>
              <w:t>2.19</w:t>
            </w:r>
          </w:p>
        </w:tc>
        <w:tc>
          <w:tcPr>
            <w:tcW w:w="4464" w:type="pct"/>
            <w:vAlign w:val="top"/>
          </w:tcPr>
          <w:p w14:paraId="7BC1D982">
            <w:pPr>
              <w:keepNext w:val="0"/>
              <w:keepLines w:val="0"/>
              <w:pageBreakBefore w:val="0"/>
              <w:suppressLineNumbers w:val="0"/>
              <w:kinsoku/>
              <w:overflowPunct/>
              <w:topLinePunct w:val="0"/>
              <w:bidi w:val="0"/>
              <w:spacing w:before="0" w:beforeAutospacing="0" w:after="0" w:afterAutospacing="0" w:line="360" w:lineRule="auto"/>
              <w:ind w:left="0" w:right="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本合同一式【陆】份，甲方执【叁】份，乙方执【叁】份</w:t>
            </w:r>
          </w:p>
        </w:tc>
      </w:tr>
    </w:tbl>
    <w:p w14:paraId="0AD3B356">
      <w:pPr>
        <w:keepNext w:val="0"/>
        <w:keepLines w:val="0"/>
        <w:pageBreakBefore w:val="0"/>
        <w:kinsoku/>
        <w:overflowPunct/>
        <w:topLinePunct w:val="0"/>
        <w:bidi w:val="0"/>
        <w:spacing w:line="360" w:lineRule="auto"/>
        <w:textAlignment w:val="auto"/>
        <w:rPr>
          <w:rFonts w:hint="eastAsia" w:ascii="仿宋" w:hAnsi="仿宋" w:eastAsia="仿宋" w:cs="仿宋"/>
          <w:b/>
          <w:bCs/>
          <w:color w:val="auto"/>
          <w:sz w:val="24"/>
          <w:szCs w:val="24"/>
          <w:highlight w:val="none"/>
        </w:rPr>
      </w:pPr>
    </w:p>
    <w:p w14:paraId="70571C5F">
      <w:pPr>
        <w:keepNext w:val="0"/>
        <w:keepLines w:val="0"/>
        <w:pageBreakBefore w:val="0"/>
        <w:kinsoku/>
        <w:overflowPunct/>
        <w:topLinePunct w:val="0"/>
        <w:bidi w:val="0"/>
        <w:spacing w:line="360" w:lineRule="auto"/>
        <w:textAlignment w:val="auto"/>
        <w:rPr>
          <w:rFonts w:hint="eastAsia" w:ascii="仿宋" w:hAnsi="仿宋" w:eastAsia="仿宋" w:cs="仿宋"/>
          <w:b/>
          <w:bCs/>
          <w:color w:val="auto"/>
          <w:sz w:val="24"/>
          <w:szCs w:val="24"/>
          <w:highlight w:val="none"/>
        </w:rPr>
      </w:pPr>
    </w:p>
    <w:p w14:paraId="55213C18">
      <w:pPr>
        <w:keepNext w:val="0"/>
        <w:keepLines w:val="0"/>
        <w:pageBreakBefore w:val="0"/>
        <w:kinsoku/>
        <w:overflowPunct/>
        <w:topLinePunct w:val="0"/>
        <w:bidi w:val="0"/>
        <w:spacing w:line="360" w:lineRule="auto"/>
        <w:textAlignment w:val="auto"/>
        <w:rPr>
          <w:rFonts w:hint="eastAsia" w:ascii="仿宋" w:hAnsi="仿宋" w:eastAsia="仿宋" w:cs="仿宋"/>
          <w:b/>
          <w:bCs/>
          <w:color w:val="auto"/>
          <w:sz w:val="24"/>
          <w:szCs w:val="24"/>
          <w:highlight w:val="none"/>
        </w:rPr>
      </w:pPr>
    </w:p>
    <w:p w14:paraId="577599F3">
      <w:pPr>
        <w:spacing w:line="360" w:lineRule="auto"/>
        <w:rPr>
          <w:rFonts w:hint="eastAsia" w:ascii="仿宋" w:hAnsi="仿宋" w:eastAsia="仿宋" w:cs="仿宋"/>
          <w:b/>
          <w:bCs/>
          <w:color w:val="auto"/>
          <w:sz w:val="24"/>
          <w:szCs w:val="24"/>
          <w:highlight w:val="none"/>
        </w:rPr>
      </w:pPr>
    </w:p>
    <w:p w14:paraId="550784C6">
      <w:pPr>
        <w:spacing w:line="360" w:lineRule="auto"/>
        <w:rPr>
          <w:rFonts w:hint="eastAsia" w:ascii="仿宋" w:hAnsi="仿宋" w:eastAsia="仿宋" w:cs="仿宋"/>
          <w:b/>
          <w:bCs/>
          <w:color w:val="auto"/>
          <w:sz w:val="24"/>
          <w:szCs w:val="24"/>
          <w:highlight w:val="none"/>
        </w:rPr>
      </w:pPr>
    </w:p>
    <w:p w14:paraId="625DACBD">
      <w:pPr>
        <w:spacing w:line="360" w:lineRule="auto"/>
        <w:rPr>
          <w:rFonts w:hint="eastAsia" w:ascii="仿宋" w:hAnsi="仿宋" w:eastAsia="仿宋" w:cs="仿宋"/>
          <w:b/>
          <w:bCs/>
          <w:color w:val="auto"/>
          <w:sz w:val="24"/>
          <w:szCs w:val="24"/>
          <w:highlight w:val="none"/>
        </w:rPr>
      </w:pPr>
    </w:p>
    <w:p w14:paraId="49D483A1">
      <w:pPr>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754FF772">
      <w:pPr>
        <w:pStyle w:val="4"/>
        <w:wordWrap w:val="0"/>
        <w:adjustRightInd/>
        <w:spacing w:line="360" w:lineRule="auto"/>
        <w:jc w:val="center"/>
        <w:outlineLvl w:val="0"/>
        <w:rPr>
          <w:rFonts w:hint="default" w:ascii="仿宋" w:hAnsi="仿宋" w:eastAsia="仿宋" w:cs="仿宋"/>
          <w:b/>
          <w:color w:val="auto"/>
          <w:sz w:val="44"/>
          <w:szCs w:val="44"/>
          <w:highlight w:val="none"/>
        </w:rPr>
      </w:pPr>
      <w:bookmarkStart w:id="419" w:name="_Toc22589"/>
      <w:r>
        <w:rPr>
          <w:rFonts w:hint="default" w:ascii="仿宋" w:hAnsi="仿宋" w:eastAsia="仿宋" w:cs="仿宋"/>
          <w:b/>
          <w:color w:val="auto"/>
          <w:sz w:val="44"/>
          <w:szCs w:val="44"/>
          <w:highlight w:val="none"/>
        </w:rPr>
        <w:t>第</w:t>
      </w:r>
      <w:r>
        <w:rPr>
          <w:rFonts w:hint="default" w:ascii="仿宋" w:hAnsi="仿宋" w:eastAsia="仿宋" w:cs="仿宋"/>
          <w:b/>
          <w:color w:val="auto"/>
          <w:sz w:val="44"/>
          <w:szCs w:val="44"/>
          <w:highlight w:val="none"/>
          <w:lang w:val="en-US" w:eastAsia="zh-CN"/>
        </w:rPr>
        <w:t>七</w:t>
      </w:r>
      <w:r>
        <w:rPr>
          <w:rFonts w:hint="default" w:ascii="仿宋" w:hAnsi="仿宋" w:eastAsia="仿宋" w:cs="仿宋"/>
          <w:b/>
          <w:color w:val="auto"/>
          <w:sz w:val="44"/>
          <w:szCs w:val="44"/>
          <w:highlight w:val="none"/>
        </w:rPr>
        <w:t>部分  应提交的有关格式范例</w:t>
      </w:r>
      <w:bookmarkEnd w:id="419"/>
    </w:p>
    <w:p w14:paraId="4A7F8F94">
      <w:pPr>
        <w:wordWrap w:val="0"/>
        <w:spacing w:line="360" w:lineRule="auto"/>
        <w:jc w:val="center"/>
        <w:outlineLvl w:val="1"/>
        <w:rPr>
          <w:rFonts w:hint="eastAsia" w:ascii="仿宋" w:hAnsi="仿宋" w:eastAsia="仿宋" w:cs="仿宋"/>
          <w:b/>
          <w:color w:val="auto"/>
          <w:kern w:val="0"/>
          <w:sz w:val="36"/>
          <w:szCs w:val="36"/>
          <w:highlight w:val="none"/>
        </w:rPr>
      </w:pPr>
      <w:bookmarkStart w:id="420" w:name="_Toc19237"/>
      <w:bookmarkStart w:id="421" w:name="_Toc19957"/>
      <w:r>
        <w:rPr>
          <w:rFonts w:hint="eastAsia" w:ascii="仿宋" w:hAnsi="仿宋" w:eastAsia="仿宋" w:cs="仿宋"/>
          <w:b/>
          <w:color w:val="auto"/>
          <w:kern w:val="0"/>
          <w:sz w:val="36"/>
          <w:szCs w:val="36"/>
          <w:highlight w:val="none"/>
        </w:rPr>
        <w:t>资格文件部分</w:t>
      </w:r>
      <w:bookmarkEnd w:id="420"/>
      <w:bookmarkEnd w:id="421"/>
    </w:p>
    <w:p w14:paraId="5865BE92">
      <w:pPr>
        <w:wordWrap w:val="0"/>
        <w:spacing w:line="360" w:lineRule="auto"/>
        <w:jc w:val="center"/>
        <w:rPr>
          <w:rFonts w:hint="eastAsia" w:ascii="仿宋" w:hAnsi="仿宋" w:eastAsia="仿宋" w:cs="仿宋"/>
          <w:b/>
          <w:color w:val="auto"/>
          <w:kern w:val="0"/>
          <w:sz w:val="36"/>
          <w:szCs w:val="36"/>
          <w:highlight w:val="none"/>
        </w:rPr>
      </w:pPr>
      <w:bookmarkStart w:id="422" w:name="_Toc30035"/>
      <w:r>
        <w:rPr>
          <w:rFonts w:hint="eastAsia" w:ascii="仿宋" w:hAnsi="仿宋" w:eastAsia="仿宋" w:cs="仿宋"/>
          <w:b/>
          <w:color w:val="auto"/>
          <w:kern w:val="0"/>
          <w:sz w:val="36"/>
          <w:szCs w:val="36"/>
          <w:highlight w:val="none"/>
        </w:rPr>
        <w:t>目录</w:t>
      </w:r>
      <w:bookmarkEnd w:id="422"/>
    </w:p>
    <w:p w14:paraId="2DDFC0BD">
      <w:pPr>
        <w:numPr>
          <w:ilvl w:val="0"/>
          <w:numId w:val="0"/>
        </w:numPr>
        <w:wordWrap w:val="0"/>
        <w:snapToGrid w:val="0"/>
        <w:spacing w:line="360" w:lineRule="auto"/>
        <w:jc w:val="left"/>
        <w:rPr>
          <w:rFonts w:hint="eastAsia" w:ascii="仿宋" w:hAnsi="仿宋" w:eastAsia="仿宋" w:cs="仿宋"/>
          <w:color w:val="auto"/>
          <w:sz w:val="24"/>
          <w:highlight w:val="none"/>
        </w:rPr>
      </w:pPr>
      <w:bookmarkStart w:id="423" w:name="_Toc30320"/>
      <w:bookmarkStart w:id="424" w:name="_Toc24462"/>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highlight w:val="none"/>
        </w:rPr>
        <w:t>供应商（联合体参加的指所有联合体成员）的营业执照或者其他由国家相关部门出具的具有独立承担民事责任能力的证明文件（自然人参加的提供身份证复制件）……………（页码）</w:t>
      </w:r>
    </w:p>
    <w:p w14:paraId="52BCC12D">
      <w:pPr>
        <w:numPr>
          <w:ilvl w:val="0"/>
          <w:numId w:val="0"/>
        </w:num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highlight w:val="none"/>
        </w:rPr>
        <w:t>符合参加政府采购活动应当具备的一般条件、特殊资格条件的承诺函的承诺函…（页码）</w:t>
      </w:r>
    </w:p>
    <w:p w14:paraId="14327A36">
      <w:pPr>
        <w:numPr>
          <w:ilvl w:val="0"/>
          <w:numId w:val="0"/>
        </w:num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（3）</w:t>
      </w:r>
      <w:r>
        <w:rPr>
          <w:rFonts w:hint="eastAsia" w:ascii="仿宋" w:hAnsi="仿宋" w:eastAsia="仿宋" w:cs="仿宋"/>
          <w:color w:val="auto"/>
          <w:sz w:val="24"/>
          <w:highlight w:val="none"/>
        </w:rPr>
        <w:t>联合协议（联合体参加的提供）………………………………………………………（页码）</w:t>
      </w:r>
      <w:bookmarkEnd w:id="423"/>
    </w:p>
    <w:p w14:paraId="0EE5A774">
      <w:p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（4）满足政府采购政策资格要求证明材料…………………………………………………（页码）</w:t>
      </w:r>
    </w:p>
    <w:p w14:paraId="159A76F4">
      <w:pPr>
        <w:wordWrap w:val="0"/>
        <w:snapToGrid w:val="0"/>
        <w:spacing w:line="360" w:lineRule="auto"/>
        <w:jc w:val="left"/>
        <w:rPr>
          <w:rFonts w:hint="eastAsia" w:ascii="仿宋" w:hAnsi="仿宋" w:eastAsia="仿宋" w:cs="仿宋"/>
          <w:color w:val="auto"/>
          <w:sz w:val="24"/>
          <w:highlight w:val="none"/>
        </w:rPr>
      </w:pPr>
      <w:bookmarkStart w:id="425" w:name="_Toc24971"/>
      <w:r>
        <w:rPr>
          <w:rFonts w:hint="eastAsia" w:ascii="仿宋" w:hAnsi="仿宋" w:eastAsia="仿宋" w:cs="仿宋"/>
          <w:color w:val="auto"/>
          <w:sz w:val="24"/>
          <w:highlight w:val="none"/>
        </w:rPr>
        <w:t>（5）满足本项目特定资格要求证明材料……………………………………………………（页码）</w:t>
      </w:r>
      <w:bookmarkEnd w:id="425"/>
    </w:p>
    <w:bookmarkEnd w:id="424"/>
    <w:p w14:paraId="72D39A60">
      <w:pPr>
        <w:wordWrap w:val="0"/>
        <w:spacing w:line="360" w:lineRule="auto"/>
        <w:ind w:firstLine="480" w:firstLineChars="200"/>
        <w:rPr>
          <w:rFonts w:hint="eastAsia" w:ascii="仿宋" w:hAnsi="仿宋" w:eastAsia="仿宋" w:cs="仿宋"/>
          <w:color w:val="auto"/>
          <w:sz w:val="24"/>
          <w:highlight w:val="none"/>
        </w:rPr>
      </w:pPr>
    </w:p>
    <w:p w14:paraId="01F3752D">
      <w:pPr>
        <w:wordWrap w:val="0"/>
        <w:overflowPunct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p>
    <w:p w14:paraId="0779B01C">
      <w:pPr>
        <w:numPr>
          <w:ilvl w:val="0"/>
          <w:numId w:val="3"/>
        </w:numPr>
        <w:wordWrap w:val="0"/>
        <w:snapToGrid w:val="0"/>
        <w:spacing w:line="360" w:lineRule="auto"/>
        <w:ind w:right="480"/>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供应商（联合体参加的指所有联合体成员）的营业执照或者其他由国家相关部门出具的具有独立承担民事责任能力的证明文件（自然人参加的提供身份证</w:t>
      </w:r>
      <w:r>
        <w:rPr>
          <w:rFonts w:hint="eastAsia" w:ascii="仿宋" w:hAnsi="仿宋" w:eastAsia="仿宋" w:cs="仿宋"/>
          <w:b/>
          <w:color w:val="auto"/>
          <w:kern w:val="0"/>
          <w:sz w:val="32"/>
          <w:szCs w:val="32"/>
          <w:highlight w:val="none"/>
          <w:lang w:eastAsia="zh-CN"/>
        </w:rPr>
        <w:t>复印件</w:t>
      </w:r>
      <w:r>
        <w:rPr>
          <w:rFonts w:hint="eastAsia" w:ascii="仿宋" w:hAnsi="仿宋" w:eastAsia="仿宋" w:cs="仿宋"/>
          <w:b/>
          <w:color w:val="auto"/>
          <w:kern w:val="0"/>
          <w:sz w:val="32"/>
          <w:szCs w:val="32"/>
          <w:highlight w:val="none"/>
        </w:rPr>
        <w:t>）</w:t>
      </w:r>
    </w:p>
    <w:p w14:paraId="3C9731A1">
      <w:pPr>
        <w:wordWrap w:val="0"/>
        <w:spacing w:line="360" w:lineRule="auto"/>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158D76D">
      <w:pPr>
        <w:wordWrap w:val="0"/>
        <w:snapToGrid w:val="0"/>
        <w:spacing w:line="360" w:lineRule="auto"/>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二、符合参加政府采购活动应当具备的一般条件、特殊资格条件的承诺函</w:t>
      </w:r>
    </w:p>
    <w:p w14:paraId="2D36B57A">
      <w:pPr>
        <w:wordWrap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32"/>
          <w:szCs w:val="32"/>
          <w:highlight w:val="none"/>
        </w:rPr>
        <w:t>承诺函</w:t>
      </w:r>
    </w:p>
    <w:p w14:paraId="40F6C196">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杭州市公安局上城区分局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浙江省成套工程有限公司</w:t>
      </w:r>
      <w:r>
        <w:rPr>
          <w:rFonts w:hint="eastAsia" w:ascii="仿宋" w:hAnsi="仿宋" w:eastAsia="仿宋" w:cs="仿宋"/>
          <w:color w:val="auto"/>
          <w:sz w:val="24"/>
          <w:highlight w:val="none"/>
        </w:rPr>
        <w:t>：</w:t>
      </w:r>
    </w:p>
    <w:p w14:paraId="35DE232C">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u w:val="single"/>
        </w:rPr>
        <w:t>（330102262010010000049-ZJCT2-SCGAFJ2026044）</w:t>
      </w:r>
      <w:r>
        <w:rPr>
          <w:rFonts w:hint="eastAsia" w:ascii="仿宋" w:hAnsi="仿宋" w:eastAsia="仿宋" w:cs="仿宋"/>
          <w:color w:val="auto"/>
          <w:sz w:val="24"/>
          <w:highlight w:val="none"/>
        </w:rPr>
        <w:t>采购活动，郑重承诺我单位的具体情况如下：</w:t>
      </w:r>
    </w:p>
    <w:p w14:paraId="1834CE61">
      <w:pPr>
        <w:wordWrap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3BC588AC">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具有独立承担民事责任的能力；</w:t>
      </w:r>
    </w:p>
    <w:p w14:paraId="490839E6">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 xml:space="preserve">具有良好的商业信誉和健全的财务会计制度； </w:t>
      </w:r>
    </w:p>
    <w:p w14:paraId="1046EB7E">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rPr>
        <w:t>具有履行合同所必需的设备和专业技术能力；</w:t>
      </w:r>
    </w:p>
    <w:p w14:paraId="06103BA8">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rPr>
        <w:t>有依法缴纳税收和社会保障资金的良好记录；</w:t>
      </w:r>
    </w:p>
    <w:p w14:paraId="273F92A3">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5.</w:t>
      </w:r>
      <w:r>
        <w:rPr>
          <w:rFonts w:hint="eastAsia" w:ascii="仿宋" w:hAnsi="仿宋" w:eastAsia="仿宋" w:cs="仿宋"/>
          <w:color w:val="auto"/>
          <w:sz w:val="24"/>
          <w:highlight w:val="none"/>
        </w:rPr>
        <w:t>参加</w:t>
      </w:r>
      <w:r>
        <w:rPr>
          <w:rFonts w:hint="eastAsia" w:ascii="仿宋" w:hAnsi="仿宋" w:eastAsia="仿宋" w:cs="仿宋"/>
          <w:color w:val="auto"/>
          <w:sz w:val="24"/>
          <w:highlight w:val="none"/>
          <w:u w:val="single"/>
        </w:rPr>
        <w:t>本项目</w:t>
      </w:r>
      <w:r>
        <w:rPr>
          <w:rFonts w:hint="eastAsia" w:ascii="仿宋" w:hAnsi="仿宋" w:eastAsia="仿宋" w:cs="仿宋"/>
          <w:color w:val="auto"/>
          <w:sz w:val="24"/>
          <w:highlight w:val="none"/>
        </w:rPr>
        <w:t>采购活动前三年内，在经营活动中没有重大违法记录（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6FCD957B">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6.</w:t>
      </w:r>
      <w:r>
        <w:rPr>
          <w:rFonts w:hint="eastAsia" w:ascii="仿宋" w:hAnsi="仿宋" w:eastAsia="仿宋" w:cs="仿宋"/>
          <w:color w:val="auto"/>
          <w:sz w:val="24"/>
          <w:highlight w:val="none"/>
        </w:rPr>
        <w:t>具有法律、行政法规规定的其他条件。</w:t>
      </w:r>
    </w:p>
    <w:p w14:paraId="0CFB8302">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530B47FF">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EDAFA45">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单位负责人为同一人或者存在直接控股、管理关系的不同供应商参加同一合同项下的采购活动的；</w:t>
      </w:r>
    </w:p>
    <w:p w14:paraId="19FACFCB">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为采购项目提供整体设计、规范编制或者项目管理、监理、检测等服务后再参加该采购项目的其他采购活动的。</w:t>
      </w:r>
    </w:p>
    <w:p w14:paraId="0FA04FF0">
      <w:pPr>
        <w:wordWrap w:val="0"/>
        <w:snapToGrid w:val="0"/>
        <w:spacing w:line="360" w:lineRule="auto"/>
        <w:ind w:firstLine="480" w:firstLineChars="200"/>
        <w:rPr>
          <w:rFonts w:hint="eastAsia" w:ascii="仿宋" w:hAnsi="仿宋" w:eastAsia="仿宋" w:cs="仿宋"/>
          <w:color w:val="auto"/>
          <w:kern w:val="0"/>
          <w:sz w:val="24"/>
          <w:highlight w:val="none"/>
          <w:lang w:val="zh-CN"/>
        </w:rPr>
      </w:pPr>
    </w:p>
    <w:p w14:paraId="2A8F503F">
      <w:pPr>
        <w:wordWrap w:val="0"/>
        <w:snapToGrid w:val="0"/>
        <w:spacing w:line="360" w:lineRule="auto"/>
        <w:ind w:right="480" w:firstLine="4320" w:firstLineChars="18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供应商名称（电子签名或物理公章）：</w:t>
      </w:r>
    </w:p>
    <w:p w14:paraId="627C433F">
      <w:pPr>
        <w:wordWrap w:val="0"/>
        <w:snapToGrid w:val="0"/>
        <w:spacing w:line="360" w:lineRule="auto"/>
        <w:ind w:right="480" w:firstLine="4320" w:firstLineChars="18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F00050E">
      <w:pPr>
        <w:wordWrap w:val="0"/>
        <w:snapToGrid w:val="0"/>
        <w:spacing w:line="360" w:lineRule="auto"/>
        <w:ind w:right="48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24"/>
          <w:highlight w:val="none"/>
        </w:rPr>
        <w:t>备注：联合体响应的，联合体成员均应提供。非牵头人可提供加盖单位物理公章的原件扫描件。</w:t>
      </w:r>
      <w:r>
        <w:rPr>
          <w:rFonts w:hint="eastAsia" w:ascii="仿宋" w:hAnsi="仿宋" w:eastAsia="仿宋" w:cs="仿宋"/>
          <w:b/>
          <w:color w:val="auto"/>
          <w:kern w:val="0"/>
          <w:sz w:val="32"/>
          <w:szCs w:val="32"/>
          <w:highlight w:val="none"/>
        </w:rPr>
        <w:br w:type="page"/>
      </w:r>
    </w:p>
    <w:p w14:paraId="42FFF82E">
      <w:pPr>
        <w:widowControl/>
        <w:wordWrap w:val="0"/>
        <w:spacing w:line="360" w:lineRule="auto"/>
        <w:ind w:left="150"/>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三、联合协议</w:t>
      </w:r>
    </w:p>
    <w:p w14:paraId="2E450F0C">
      <w:pPr>
        <w:widowControl/>
        <w:wordWrap w:val="0"/>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[以联合体形式参加的，提供联合协议（格式见附件6）；非联合体参加的无需提供。]</w:t>
      </w:r>
    </w:p>
    <w:p w14:paraId="3ADEE14A">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243FB866">
      <w:pPr>
        <w:wordWrap w:val="0"/>
        <w:snapToGrid w:val="0"/>
        <w:spacing w:line="360" w:lineRule="auto"/>
        <w:ind w:right="480"/>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219D9F6C">
      <w:pPr>
        <w:pStyle w:val="63"/>
        <w:wordWrap w:val="0"/>
        <w:spacing w:line="360" w:lineRule="auto"/>
        <w:ind w:left="0" w:leftChars="0" w:firstLine="482"/>
        <w:rPr>
          <w:rFonts w:hint="eastAsia" w:ascii="仿宋" w:hAnsi="仿宋" w:eastAsia="仿宋" w:cs="仿宋"/>
          <w:color w:val="auto"/>
          <w:highlight w:val="none"/>
        </w:rPr>
      </w:pPr>
      <w:r>
        <w:rPr>
          <w:rFonts w:hint="eastAsia" w:ascii="仿宋" w:hAnsi="仿宋" w:eastAsia="仿宋" w:cs="仿宋"/>
          <w:b/>
          <w:color w:val="auto"/>
          <w:sz w:val="24"/>
          <w:highlight w:val="none"/>
        </w:rPr>
        <w:sym w:font="Wingdings" w:char="00FE"/>
      </w:r>
      <w:r>
        <w:rPr>
          <w:rFonts w:hint="eastAsia" w:ascii="仿宋" w:hAnsi="仿宋" w:eastAsia="仿宋" w:cs="仿宋"/>
          <w:b/>
          <w:color w:val="auto"/>
          <w:sz w:val="24"/>
          <w:highlight w:val="none"/>
        </w:rPr>
        <w:t>无</w:t>
      </w:r>
    </w:p>
    <w:p w14:paraId="244AE509">
      <w:pPr>
        <w:wordWrap w:val="0"/>
        <w:spacing w:line="360" w:lineRule="auto"/>
        <w:ind w:firstLine="480" w:firstLine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highlight w:val="none"/>
        </w:rPr>
        <w:t>A.专门面向中小企业，货物全部由符合政策要求的中小企业（或小微企业）制造或者服务全部由符合政策要求的中小企业（或小微企业）承接的，提供相应的中小企业声明函（附件5）。</w:t>
      </w:r>
    </w:p>
    <w:p w14:paraId="13AA8932">
      <w:pPr>
        <w:wordWrap w:val="0"/>
        <w:snapToGrid w:val="0"/>
        <w:spacing w:before="50" w:after="50" w:line="360" w:lineRule="auto"/>
        <w:ind w:firstLine="470" w:firstLineChars="196"/>
        <w:jc w:val="left"/>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highlight w:val="none"/>
        </w:rPr>
        <w:t>B.要求以联合体形式参加的，提供联合体协议（附件6）和中小企业声明函（附件5），联合协议中中小企业合同金额应当达到采购公告载明的比例；如果供应商本身提供所有标的均由中小企业制造或承接的，视同符合了资格条件，无需再与其他中小企业组成联合体参加政府采购活动，无需提供联合协议。</w:t>
      </w:r>
    </w:p>
    <w:p w14:paraId="4F50D450">
      <w:pPr>
        <w:widowControl/>
        <w:wordWrap w:val="0"/>
        <w:spacing w:line="360" w:lineRule="auto"/>
        <w:ind w:firstLine="470" w:firstLineChars="196"/>
        <w:jc w:val="left"/>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highlight w:val="none"/>
        </w:rPr>
        <w:t>C.要求合同分包的，提供分包意向协议（附件7）和中小企业声明函（附件5），分包意向协议中中小企业合同金额应当达到采购公告载明的比例；如果供应商本身提</w:t>
      </w:r>
      <w:r>
        <w:rPr>
          <w:rFonts w:hint="eastAsia" w:ascii="仿宋" w:hAnsi="仿宋" w:eastAsia="仿宋" w:cs="仿宋"/>
          <w:b w:val="0"/>
          <w:bCs/>
          <w:color w:val="auto"/>
          <w:sz w:val="24"/>
          <w:highlight w:val="none"/>
          <w:lang w:eastAsia="zh-CN"/>
        </w:rPr>
        <w:t>供的</w:t>
      </w:r>
      <w:r>
        <w:rPr>
          <w:rFonts w:hint="eastAsia" w:ascii="仿宋" w:hAnsi="仿宋" w:eastAsia="仿宋" w:cs="仿宋"/>
          <w:b w:val="0"/>
          <w:bCs/>
          <w:color w:val="auto"/>
          <w:sz w:val="24"/>
          <w:highlight w:val="none"/>
        </w:rPr>
        <w:t>所有标的均由中小企业制造或承接，视同符合了资格条件，无需再向中小企业分包，无需提供分包意向协议。</w:t>
      </w:r>
    </w:p>
    <w:p w14:paraId="56AA38A9">
      <w:pPr>
        <w:wordWrap w:val="0"/>
        <w:spacing w:line="360" w:lineRule="auto"/>
        <w:rPr>
          <w:rFonts w:hint="eastAsia" w:ascii="仿宋" w:hAnsi="仿宋" w:eastAsia="仿宋" w:cs="仿宋"/>
          <w:b/>
          <w:color w:val="auto"/>
          <w:kern w:val="0"/>
          <w:sz w:val="32"/>
          <w:szCs w:val="32"/>
          <w:highlight w:val="none"/>
          <w:lang w:val="zh-CN"/>
        </w:rPr>
      </w:pPr>
    </w:p>
    <w:p w14:paraId="49FB7FCD">
      <w:pPr>
        <w:widowControl/>
        <w:wordWrap w:val="0"/>
        <w:snapToGrid w:val="0"/>
        <w:spacing w:line="360" w:lineRule="auto"/>
        <w:ind w:right="480"/>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五、本项目的特定资格要求证明材料</w:t>
      </w:r>
    </w:p>
    <w:p w14:paraId="4CDF6679">
      <w:pPr>
        <w:wordWrap w:val="0"/>
        <w:snapToGrid w:val="0"/>
        <w:spacing w:line="360" w:lineRule="auto"/>
        <w:ind w:firstLine="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无</w:t>
      </w:r>
    </w:p>
    <w:p w14:paraId="26C42036">
      <w:pPr>
        <w:wordWrap w:val="0"/>
        <w:spacing w:line="360" w:lineRule="auto"/>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br w:type="page"/>
      </w:r>
    </w:p>
    <w:p w14:paraId="5725DD91">
      <w:pPr>
        <w:wordWrap w:val="0"/>
        <w:spacing w:line="360" w:lineRule="auto"/>
        <w:ind w:right="420"/>
        <w:jc w:val="center"/>
        <w:outlineLvl w:val="1"/>
        <w:rPr>
          <w:rFonts w:hint="eastAsia" w:ascii="仿宋" w:hAnsi="仿宋" w:eastAsia="仿宋" w:cs="仿宋"/>
          <w:b/>
          <w:color w:val="auto"/>
          <w:kern w:val="0"/>
          <w:sz w:val="36"/>
          <w:szCs w:val="36"/>
          <w:highlight w:val="none"/>
        </w:rPr>
      </w:pPr>
      <w:bookmarkStart w:id="426" w:name="_Toc24311"/>
      <w:bookmarkStart w:id="427" w:name="_Toc18072"/>
      <w:r>
        <w:rPr>
          <w:rFonts w:hint="eastAsia" w:ascii="仿宋" w:hAnsi="仿宋" w:eastAsia="仿宋" w:cs="仿宋"/>
          <w:b/>
          <w:color w:val="auto"/>
          <w:kern w:val="0"/>
          <w:sz w:val="36"/>
          <w:szCs w:val="36"/>
          <w:highlight w:val="none"/>
        </w:rPr>
        <w:t>商务技术文件部分</w:t>
      </w:r>
      <w:bookmarkEnd w:id="426"/>
      <w:bookmarkEnd w:id="427"/>
    </w:p>
    <w:p w14:paraId="215BA256">
      <w:pPr>
        <w:wordWrap w:val="0"/>
        <w:spacing w:line="360" w:lineRule="auto"/>
        <w:jc w:val="center"/>
        <w:rPr>
          <w:rFonts w:hint="eastAsia" w:ascii="仿宋" w:hAnsi="仿宋" w:eastAsia="仿宋" w:cs="仿宋"/>
          <w:b/>
          <w:color w:val="auto"/>
          <w:kern w:val="0"/>
          <w:sz w:val="28"/>
          <w:szCs w:val="28"/>
          <w:highlight w:val="none"/>
        </w:rPr>
      </w:pPr>
      <w:bookmarkStart w:id="428" w:name="_Toc3869"/>
      <w:r>
        <w:rPr>
          <w:rFonts w:hint="eastAsia" w:ascii="仿宋" w:hAnsi="仿宋" w:eastAsia="仿宋" w:cs="仿宋"/>
          <w:b/>
          <w:color w:val="auto"/>
          <w:kern w:val="0"/>
          <w:sz w:val="28"/>
          <w:szCs w:val="28"/>
          <w:highlight w:val="none"/>
        </w:rPr>
        <w:t>目录</w:t>
      </w:r>
      <w:bookmarkEnd w:id="428"/>
    </w:p>
    <w:p w14:paraId="39C87BAD">
      <w:pPr>
        <w:numPr>
          <w:ilvl w:val="0"/>
          <w:numId w:val="0"/>
        </w:numPr>
        <w:wordWrap w:val="0"/>
        <w:snapToGrid w:val="0"/>
        <w:spacing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highlight w:val="none"/>
        </w:rPr>
        <w:t>响应函……………………………………………………………………………………（页码）</w:t>
      </w:r>
    </w:p>
    <w:p w14:paraId="5B97513D">
      <w:pPr>
        <w:numPr>
          <w:ilvl w:val="0"/>
          <w:numId w:val="0"/>
        </w:numPr>
        <w:wordWrap w:val="0"/>
        <w:snapToGrid w:val="0"/>
        <w:spacing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highlight w:val="none"/>
        </w:rPr>
        <w:t>授权委托书或法定代表人（单位负责人、自然人本人）身份证明…………………（页码）</w:t>
      </w:r>
    </w:p>
    <w:p w14:paraId="76F3BC07">
      <w:pPr>
        <w:numPr>
          <w:ilvl w:val="0"/>
          <w:numId w:val="0"/>
        </w:numPr>
        <w:wordWrap w:val="0"/>
        <w:snapToGrid w:val="0"/>
        <w:spacing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（3）</w:t>
      </w:r>
      <w:r>
        <w:rPr>
          <w:rFonts w:hint="eastAsia" w:ascii="仿宋" w:hAnsi="仿宋" w:eastAsia="仿宋" w:cs="仿宋"/>
          <w:color w:val="auto"/>
          <w:sz w:val="24"/>
          <w:highlight w:val="none"/>
        </w:rPr>
        <w:t>分包意向协议（拟分包的提供）………………………………………………………（页码）</w:t>
      </w:r>
    </w:p>
    <w:p w14:paraId="4429BC30">
      <w:pPr>
        <w:numPr>
          <w:ilvl w:val="0"/>
          <w:numId w:val="0"/>
        </w:numPr>
        <w:wordWrap w:val="0"/>
        <w:snapToGrid w:val="0"/>
        <w:spacing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（4）</w:t>
      </w:r>
      <w:r>
        <w:rPr>
          <w:rFonts w:hint="eastAsia" w:ascii="仿宋" w:hAnsi="仿宋" w:eastAsia="仿宋" w:cs="仿宋"/>
          <w:color w:val="auto"/>
          <w:sz w:val="24"/>
          <w:highlight w:val="none"/>
        </w:rPr>
        <w:t>符合性审查资料…………………………………………………………………………（页码）</w:t>
      </w:r>
    </w:p>
    <w:p w14:paraId="768E08C7">
      <w:pPr>
        <w:numPr>
          <w:ilvl w:val="0"/>
          <w:numId w:val="0"/>
        </w:numPr>
        <w:wordWrap w:val="0"/>
        <w:snapToGrid w:val="0"/>
        <w:spacing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（5）</w:t>
      </w:r>
      <w:r>
        <w:rPr>
          <w:rFonts w:hint="eastAsia" w:ascii="仿宋" w:hAnsi="仿宋" w:eastAsia="仿宋" w:cs="仿宋"/>
          <w:color w:val="auto"/>
          <w:sz w:val="24"/>
          <w:highlight w:val="none"/>
        </w:rPr>
        <w:t>评审标准相应的商务技术资料…………………………………………………………（页码）</w:t>
      </w:r>
    </w:p>
    <w:p w14:paraId="534BAFD1">
      <w:pPr>
        <w:numPr>
          <w:ilvl w:val="0"/>
          <w:numId w:val="0"/>
        </w:numPr>
        <w:wordWrap w:val="0"/>
        <w:snapToGrid w:val="0"/>
        <w:spacing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（6）</w:t>
      </w:r>
      <w:r>
        <w:rPr>
          <w:rFonts w:hint="eastAsia" w:ascii="仿宋" w:hAnsi="仿宋" w:eastAsia="仿宋" w:cs="仿宋"/>
          <w:color w:val="auto"/>
          <w:sz w:val="24"/>
          <w:highlight w:val="none"/>
        </w:rPr>
        <w:t>政府采购供应商廉洁自律承诺书………………………………………………………（页码）</w:t>
      </w:r>
    </w:p>
    <w:p w14:paraId="07931914">
      <w:pPr>
        <w:wordWrap w:val="0"/>
        <w:snapToGrid w:val="0"/>
        <w:spacing w:line="360" w:lineRule="auto"/>
        <w:ind w:left="479" w:leftChars="228"/>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480753AF">
      <w:pPr>
        <w:numPr>
          <w:ilvl w:val="255"/>
          <w:numId w:val="0"/>
        </w:numPr>
        <w:wordWrap w:val="0"/>
        <w:snapToGrid w:val="0"/>
        <w:spacing w:line="360" w:lineRule="auto"/>
        <w:jc w:val="center"/>
        <w:outlineLvl w:val="2"/>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一、响应</w:t>
      </w:r>
      <w:r>
        <w:rPr>
          <w:rFonts w:hint="eastAsia" w:ascii="仿宋" w:hAnsi="仿宋" w:eastAsia="仿宋" w:cs="仿宋"/>
          <w:b/>
          <w:color w:val="auto"/>
          <w:sz w:val="32"/>
          <w:szCs w:val="32"/>
          <w:highlight w:val="none"/>
        </w:rPr>
        <w:t>函</w:t>
      </w:r>
    </w:p>
    <w:p w14:paraId="19EB76B2">
      <w:pPr>
        <w:numPr>
          <w:ilvl w:val="255"/>
          <w:numId w:val="0"/>
        </w:num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杭州市公安局上城区分局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浙江省成套工程有限公司</w:t>
      </w:r>
      <w:r>
        <w:rPr>
          <w:rFonts w:hint="eastAsia" w:ascii="仿宋" w:hAnsi="仿宋" w:eastAsia="仿宋" w:cs="仿宋"/>
          <w:color w:val="auto"/>
          <w:sz w:val="24"/>
          <w:highlight w:val="none"/>
        </w:rPr>
        <w:t>：</w:t>
      </w:r>
    </w:p>
    <w:p w14:paraId="52293AB1">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我方参加你方组织的</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u w:val="single"/>
        </w:rPr>
        <w:t>（330102262010010000049-ZJCT2-SCGAFJ2026044）</w:t>
      </w:r>
      <w:r>
        <w:rPr>
          <w:rFonts w:hint="eastAsia" w:ascii="仿宋" w:hAnsi="仿宋" w:eastAsia="仿宋" w:cs="仿宋"/>
          <w:color w:val="auto"/>
          <w:sz w:val="24"/>
          <w:highlight w:val="none"/>
        </w:rPr>
        <w:t>采购的有关活动，并对此项目进行响应。为此：</w:t>
      </w:r>
    </w:p>
    <w:p w14:paraId="51E9AF4C">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1.我方承诺响应有效期从提交响应文件的截止之日起</w:t>
      </w:r>
      <w:r>
        <w:rPr>
          <w:rFonts w:hint="eastAsia" w:ascii="仿宋" w:hAnsi="仿宋" w:eastAsia="仿宋" w:cs="仿宋"/>
          <w:color w:val="auto"/>
          <w:kern w:val="2"/>
          <w:sz w:val="24"/>
          <w:szCs w:val="24"/>
          <w:highlight w:val="none"/>
          <w:u w:val="single"/>
          <w:lang w:val="en-US" w:eastAsia="zh-CN" w:bidi="ar-SA"/>
        </w:rPr>
        <w:t xml:space="preserve">     </w:t>
      </w:r>
      <w:r>
        <w:rPr>
          <w:rFonts w:hint="eastAsia" w:ascii="仿宋" w:hAnsi="仿宋" w:eastAsia="仿宋" w:cs="仿宋"/>
          <w:color w:val="auto"/>
          <w:kern w:val="2"/>
          <w:sz w:val="24"/>
          <w:szCs w:val="24"/>
          <w:highlight w:val="none"/>
          <w:lang w:val="en-US" w:eastAsia="zh-CN" w:bidi="ar-SA"/>
        </w:rPr>
        <w:t>天，（不少于90天），本响应文件在响应有效期满之前均具有约束力。</w:t>
      </w:r>
    </w:p>
    <w:p w14:paraId="6DED7331">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2.提供磋商文件中规定的全部响应文件。</w:t>
      </w:r>
    </w:p>
    <w:p w14:paraId="1E8E1DF6">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3.我方承诺除响应文件列出的偏离外，我方响应磋商文件的全部要求。对响应文件中材料的真实性、合法性负责，积极配合采购人、采购代理机构复核响应文件中的资料。</w:t>
      </w:r>
    </w:p>
    <w:p w14:paraId="0AC725F2">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4.保证遵守磋商文件中的其他有关规定。</w:t>
      </w:r>
    </w:p>
    <w:p w14:paraId="134BAD7D">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5.我方愿意向贵方提供任何与该项目响应有关的数据、情况和技术资料。若贵方需要，我方愿意提供我方作出的一切承诺的证明材料。</w:t>
      </w:r>
    </w:p>
    <w:p w14:paraId="5E8D1EC1">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6.我方已详细阅读全部磋商文件，包括磋商文件“更正（延期）公告”（如果有）、参考资料及有关附件，确认无误。</w:t>
      </w:r>
    </w:p>
    <w:p w14:paraId="5E858A64">
      <w:pPr>
        <w:widowControl w:val="0"/>
        <w:numPr>
          <w:ilvl w:val="0"/>
          <w:numId w:val="0"/>
        </w:numPr>
        <w:adjustRightInd w:val="0"/>
        <w:snapToGrid w:val="0"/>
        <w:spacing w:line="360" w:lineRule="auto"/>
        <w:ind w:left="840" w:hanging="360" w:firstLineChars="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7.如我方成交，我方承诺：</w:t>
      </w:r>
    </w:p>
    <w:p w14:paraId="611D75BF">
      <w:pPr>
        <w:widowControl w:val="0"/>
        <w:numPr>
          <w:ilvl w:val="0"/>
          <w:numId w:val="0"/>
        </w:numPr>
        <w:adjustRightInd w:val="0"/>
        <w:snapToGrid w:val="0"/>
        <w:spacing w:line="360" w:lineRule="auto"/>
        <w:ind w:left="840" w:hanging="360" w:firstLineChars="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7.1在收到成交通知书后，在成交通知书规定的期限内与你方签订合同；</w:t>
      </w:r>
    </w:p>
    <w:p w14:paraId="27D521B5">
      <w:pPr>
        <w:widowControl w:val="0"/>
        <w:numPr>
          <w:ilvl w:val="0"/>
          <w:numId w:val="0"/>
        </w:numPr>
        <w:adjustRightInd w:val="0"/>
        <w:snapToGrid w:val="0"/>
        <w:spacing w:line="360" w:lineRule="auto"/>
        <w:ind w:left="840" w:hanging="360" w:firstLineChars="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7.2在签订合同时不向你方提出附加条件；</w:t>
      </w:r>
    </w:p>
    <w:p w14:paraId="30657A6D">
      <w:pPr>
        <w:widowControl w:val="0"/>
        <w:numPr>
          <w:ilvl w:val="0"/>
          <w:numId w:val="0"/>
        </w:numPr>
        <w:adjustRightInd w:val="0"/>
        <w:snapToGrid w:val="0"/>
        <w:spacing w:line="360" w:lineRule="auto"/>
        <w:ind w:left="840" w:hanging="360" w:firstLineChars="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7.3按照磋商文件要求提交履约保证金；</w:t>
      </w:r>
    </w:p>
    <w:p w14:paraId="789D369E">
      <w:pPr>
        <w:widowControl w:val="0"/>
        <w:numPr>
          <w:ilvl w:val="0"/>
          <w:numId w:val="0"/>
        </w:numPr>
        <w:adjustRightInd w:val="0"/>
        <w:snapToGrid w:val="0"/>
        <w:spacing w:line="360" w:lineRule="auto"/>
        <w:ind w:left="840" w:hanging="360" w:firstLineChars="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7.4在合同约定的期限内完成合同规定的全部义务。</w:t>
      </w:r>
    </w:p>
    <w:p w14:paraId="273D66D6">
      <w:pPr>
        <w:widowControl w:val="0"/>
        <w:numPr>
          <w:ilvl w:val="0"/>
          <w:numId w:val="0"/>
        </w:numPr>
        <w:adjustRightInd w:val="0"/>
        <w:snapToGrid w:val="0"/>
        <w:spacing w:line="360" w:lineRule="auto"/>
        <w:ind w:left="0"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对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32120054">
      <w:pPr>
        <w:autoSpaceDE w:val="0"/>
        <w:autoSpaceDN w:val="0"/>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9</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其他补充说明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810C807">
      <w:pPr>
        <w:spacing w:line="360"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366B3567">
      <w:pPr>
        <w:spacing w:line="360" w:lineRule="auto"/>
        <w:ind w:firstLine="3600" w:firstLineChars="15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6639969C">
      <w:pPr>
        <w:wordWrap w:val="0"/>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br w:type="page"/>
      </w:r>
    </w:p>
    <w:p w14:paraId="08029C72">
      <w:pPr>
        <w:numPr>
          <w:ilvl w:val="0"/>
          <w:numId w:val="4"/>
        </w:numPr>
        <w:wordWrap w:val="0"/>
        <w:spacing w:line="360" w:lineRule="auto"/>
        <w:jc w:val="center"/>
        <w:outlineLvl w:val="2"/>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授权委托书或法定代表人</w:t>
      </w:r>
    </w:p>
    <w:p w14:paraId="22E79DA1">
      <w:pPr>
        <w:numPr>
          <w:ilvl w:val="255"/>
          <w:numId w:val="0"/>
        </w:numPr>
        <w:wordWrap w:val="0"/>
        <w:spacing w:line="360" w:lineRule="auto"/>
        <w:jc w:val="center"/>
        <w:outlineLvl w:val="9"/>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（单位负责人、自然人本人）身份证明</w:t>
      </w:r>
    </w:p>
    <w:p w14:paraId="2AC2302D">
      <w:pPr>
        <w:wordWrap w:val="0"/>
        <w:snapToGrid w:val="0"/>
        <w:spacing w:line="360" w:lineRule="auto"/>
        <w:rPr>
          <w:rFonts w:hint="eastAsia" w:ascii="仿宋" w:hAnsi="仿宋" w:eastAsia="仿宋" w:cs="仿宋"/>
          <w:color w:val="auto"/>
          <w:sz w:val="24"/>
          <w:highlight w:val="none"/>
        </w:rPr>
      </w:pPr>
    </w:p>
    <w:p w14:paraId="6A98F5F1">
      <w:pPr>
        <w:wordWrap w:val="0"/>
        <w:snapToGrid w:val="0"/>
        <w:spacing w:line="360" w:lineRule="auto"/>
        <w:ind w:firstLine="2872" w:firstLineChars="894"/>
        <w:rPr>
          <w:rFonts w:hint="eastAsia" w:ascii="仿宋" w:hAnsi="仿宋" w:eastAsia="仿宋" w:cs="仿宋"/>
          <w:color w:val="auto"/>
          <w:highlight w:val="none"/>
        </w:rPr>
      </w:pPr>
      <w:r>
        <w:rPr>
          <w:rFonts w:hint="eastAsia" w:ascii="仿宋" w:hAnsi="仿宋" w:eastAsia="仿宋" w:cs="仿宋"/>
          <w:b/>
          <w:color w:val="auto"/>
          <w:kern w:val="0"/>
          <w:sz w:val="32"/>
          <w:szCs w:val="32"/>
          <w:highlight w:val="none"/>
          <w:lang w:val="zh-CN"/>
        </w:rPr>
        <w:t>授权委托书（适用于非联合体响应）</w:t>
      </w:r>
    </w:p>
    <w:p w14:paraId="7D1184B8">
      <w:pPr>
        <w:numPr>
          <w:ilvl w:val="255"/>
          <w:numId w:val="0"/>
        </w:num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杭州市公安局上城区分局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浙江省成套工程有限公司</w:t>
      </w:r>
      <w:r>
        <w:rPr>
          <w:rFonts w:hint="eastAsia" w:ascii="仿宋" w:hAnsi="仿宋" w:eastAsia="仿宋" w:cs="仿宋"/>
          <w:color w:val="auto"/>
          <w:sz w:val="24"/>
          <w:highlight w:val="none"/>
        </w:rPr>
        <w:t>：</w:t>
      </w:r>
    </w:p>
    <w:p w14:paraId="5A561562">
      <w:pPr>
        <w:wordWrap w:val="0"/>
        <w:snapToGrid w:val="0"/>
        <w:spacing w:line="360" w:lineRule="auto"/>
        <w:ind w:firstLine="57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w:t>
      </w:r>
      <w:r>
        <w:rPr>
          <w:rFonts w:hint="eastAsia" w:ascii="仿宋" w:hAnsi="仿宋" w:eastAsia="仿宋" w:cs="仿宋"/>
          <w:color w:val="auto"/>
          <w:kern w:val="0"/>
          <w:sz w:val="24"/>
          <w:highlight w:val="none"/>
          <w:lang w:val="zh-CN"/>
        </w:rPr>
        <w:t>委托</w:t>
      </w:r>
      <w:r>
        <w:rPr>
          <w:rFonts w:hint="eastAsia" w:ascii="仿宋" w:hAnsi="仿宋" w:eastAsia="仿宋" w:cs="仿宋"/>
          <w:color w:val="auto"/>
          <w:kern w:val="0"/>
          <w:sz w:val="24"/>
          <w:highlight w:val="none"/>
          <w:u w:val="single"/>
          <w:lang w:val="zh-CN"/>
        </w:rPr>
        <w:t>（姓名）</w:t>
      </w:r>
      <w:r>
        <w:rPr>
          <w:rFonts w:hint="eastAsia" w:ascii="仿宋" w:hAnsi="仿宋" w:eastAsia="仿宋" w:cs="仿宋"/>
          <w:color w:val="auto"/>
          <w:kern w:val="0"/>
          <w:sz w:val="24"/>
          <w:highlight w:val="none"/>
          <w:lang w:val="zh-CN"/>
        </w:rPr>
        <w:t>为我方代理人</w:t>
      </w:r>
      <w:r>
        <w:rPr>
          <w:rFonts w:hint="eastAsia" w:ascii="仿宋" w:hAnsi="仿宋" w:eastAsia="仿宋" w:cs="仿宋"/>
          <w:color w:val="auto"/>
          <w:kern w:val="0"/>
          <w:sz w:val="24"/>
          <w:highlight w:val="none"/>
          <w:u w:val="single"/>
          <w:lang w:val="zh-CN"/>
        </w:rPr>
        <w:t>（身份证号码：</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lang w:val="zh-CN"/>
        </w:rPr>
        <w:t>，手机：</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lang w:val="zh-CN" w:eastAsia="zh-CN"/>
        </w:rPr>
        <w:t>，所在单位：</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lang w:val="zh-CN" w:eastAsia="zh-CN"/>
        </w:rPr>
        <w:t xml:space="preserve"> </w:t>
      </w:r>
      <w:r>
        <w:rPr>
          <w:rFonts w:hint="eastAsia" w:ascii="仿宋" w:hAnsi="仿宋" w:eastAsia="仿宋" w:cs="仿宋"/>
          <w:color w:val="auto"/>
          <w:kern w:val="0"/>
          <w:sz w:val="24"/>
          <w:highlight w:val="none"/>
          <w:u w:val="single"/>
          <w:lang w:val="zh-CN"/>
        </w:rPr>
        <w:t>）</w:t>
      </w:r>
      <w:r>
        <w:rPr>
          <w:rFonts w:hint="eastAsia" w:ascii="仿宋" w:hAnsi="仿宋" w:eastAsia="仿宋" w:cs="仿宋"/>
          <w:color w:val="auto"/>
          <w:kern w:val="0"/>
          <w:sz w:val="24"/>
          <w:highlight w:val="none"/>
          <w:lang w:val="zh-CN"/>
        </w:rPr>
        <w:t>，以我方名义处理</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u w:val="single"/>
        </w:rPr>
        <w:t>（330102262010010000049-ZJCT2-SCGAFJ2026044）</w:t>
      </w:r>
      <w:r>
        <w:rPr>
          <w:rFonts w:hint="eastAsia" w:ascii="仿宋" w:hAnsi="仿宋" w:eastAsia="仿宋" w:cs="仿宋"/>
          <w:color w:val="auto"/>
          <w:kern w:val="0"/>
          <w:sz w:val="24"/>
          <w:highlight w:val="none"/>
          <w:lang w:val="zh-CN"/>
        </w:rPr>
        <w:t>采购响应的一切事项，其法律后果由我方承担。</w:t>
      </w:r>
    </w:p>
    <w:p w14:paraId="0AC8F4C3">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委托期限</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自</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年</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日起至</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年</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日止。</w:t>
      </w:r>
    </w:p>
    <w:p w14:paraId="4F841F1B">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特此告知。</w:t>
      </w:r>
    </w:p>
    <w:p w14:paraId="63BE2015">
      <w:pPr>
        <w:wordWrap w:val="0"/>
        <w:snapToGrid w:val="0"/>
        <w:spacing w:line="360" w:lineRule="auto"/>
        <w:rPr>
          <w:rFonts w:hint="eastAsia" w:ascii="仿宋" w:hAnsi="仿宋" w:eastAsia="仿宋" w:cs="仿宋"/>
          <w:color w:val="auto"/>
          <w:kern w:val="0"/>
          <w:sz w:val="24"/>
          <w:highlight w:val="none"/>
          <w:lang w:val="zh-CN"/>
        </w:rPr>
      </w:pPr>
    </w:p>
    <w:p w14:paraId="7C100942">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供应商名称（电子签名）：</w:t>
      </w:r>
    </w:p>
    <w:p w14:paraId="7E805825">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DA89013">
      <w:pPr>
        <w:wordWrap w:val="0"/>
        <w:snapToGrid w:val="0"/>
        <w:spacing w:line="360" w:lineRule="auto"/>
        <w:rPr>
          <w:rFonts w:hint="eastAsia" w:ascii="仿宋" w:hAnsi="仿宋" w:eastAsia="仿宋" w:cs="仿宋"/>
          <w:color w:val="auto"/>
          <w:sz w:val="24"/>
          <w:highlight w:val="none"/>
        </w:rPr>
      </w:pPr>
    </w:p>
    <w:p w14:paraId="15793786">
      <w:pPr>
        <w:wordWrap w:val="0"/>
        <w:snapToGrid w:val="0"/>
        <w:spacing w:line="360" w:lineRule="auto"/>
        <w:rPr>
          <w:rFonts w:hint="eastAsia" w:ascii="仿宋" w:hAnsi="仿宋" w:eastAsia="仿宋" w:cs="仿宋"/>
          <w:color w:val="auto"/>
          <w:sz w:val="24"/>
          <w:highlight w:val="none"/>
        </w:rPr>
      </w:pPr>
    </w:p>
    <w:p w14:paraId="3463A03B">
      <w:pPr>
        <w:wordWrap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zh-CN"/>
        </w:rPr>
        <w:t>授权委托书（适用于联合体响应）</w:t>
      </w:r>
    </w:p>
    <w:p w14:paraId="4F3EF50E">
      <w:pPr>
        <w:numPr>
          <w:ilvl w:val="255"/>
          <w:numId w:val="0"/>
        </w:num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杭州市公安局上城区分局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浙江省成套工程有限公司</w:t>
      </w:r>
      <w:r>
        <w:rPr>
          <w:rFonts w:hint="eastAsia" w:ascii="仿宋" w:hAnsi="仿宋" w:eastAsia="仿宋" w:cs="仿宋"/>
          <w:color w:val="auto"/>
          <w:sz w:val="24"/>
          <w:highlight w:val="none"/>
        </w:rPr>
        <w:t>：</w:t>
      </w:r>
    </w:p>
    <w:p w14:paraId="53EDCA68">
      <w:pPr>
        <w:wordWrap w:val="0"/>
        <w:snapToGrid w:val="0"/>
        <w:spacing w:line="360" w:lineRule="auto"/>
        <w:ind w:firstLine="57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w:t>
      </w:r>
      <w:r>
        <w:rPr>
          <w:rFonts w:hint="eastAsia" w:ascii="仿宋" w:hAnsi="仿宋" w:eastAsia="仿宋" w:cs="仿宋"/>
          <w:color w:val="auto"/>
          <w:kern w:val="0"/>
          <w:sz w:val="24"/>
          <w:highlight w:val="none"/>
          <w:lang w:val="zh-CN"/>
        </w:rPr>
        <w:t>委托</w:t>
      </w:r>
      <w:r>
        <w:rPr>
          <w:rFonts w:hint="eastAsia" w:ascii="仿宋" w:hAnsi="仿宋" w:eastAsia="仿宋" w:cs="仿宋"/>
          <w:color w:val="auto"/>
          <w:kern w:val="0"/>
          <w:sz w:val="24"/>
          <w:highlight w:val="none"/>
          <w:u w:val="single"/>
          <w:lang w:val="zh-CN"/>
        </w:rPr>
        <w:t>（姓名）</w:t>
      </w:r>
      <w:r>
        <w:rPr>
          <w:rFonts w:hint="eastAsia" w:ascii="仿宋" w:hAnsi="仿宋" w:eastAsia="仿宋" w:cs="仿宋"/>
          <w:color w:val="auto"/>
          <w:kern w:val="0"/>
          <w:sz w:val="24"/>
          <w:highlight w:val="none"/>
          <w:lang w:val="zh-CN"/>
        </w:rPr>
        <w:t>为我方代理人</w:t>
      </w:r>
      <w:r>
        <w:rPr>
          <w:rFonts w:hint="eastAsia" w:ascii="仿宋" w:hAnsi="仿宋" w:eastAsia="仿宋" w:cs="仿宋"/>
          <w:color w:val="auto"/>
          <w:kern w:val="0"/>
          <w:sz w:val="24"/>
          <w:highlight w:val="none"/>
          <w:u w:val="single"/>
          <w:lang w:val="zh-CN"/>
        </w:rPr>
        <w:t>（身份证号</w:t>
      </w:r>
      <w:r>
        <w:rPr>
          <w:rFonts w:hint="eastAsia" w:ascii="仿宋" w:hAnsi="仿宋" w:eastAsia="仿宋" w:cs="仿宋"/>
          <w:color w:val="auto"/>
          <w:kern w:val="2"/>
          <w:sz w:val="24"/>
          <w:highlight w:val="none"/>
          <w:u w:val="single"/>
          <w:lang w:val="zh-CN"/>
        </w:rPr>
        <w:t>码：</w:t>
      </w:r>
      <w:r>
        <w:rPr>
          <w:rFonts w:hint="eastAsia" w:ascii="仿宋" w:hAnsi="仿宋" w:eastAsia="仿宋" w:cs="仿宋"/>
          <w:color w:val="auto"/>
          <w:kern w:val="2"/>
          <w:sz w:val="24"/>
          <w:highlight w:val="none"/>
          <w:u w:val="single"/>
          <w:lang w:val="en-US" w:eastAsia="zh-CN"/>
        </w:rPr>
        <w:t xml:space="preserve">  </w:t>
      </w:r>
      <w:r>
        <w:rPr>
          <w:rFonts w:hint="eastAsia" w:ascii="仿宋" w:hAnsi="仿宋" w:eastAsia="仿宋" w:cs="仿宋"/>
          <w:color w:val="auto"/>
          <w:kern w:val="2"/>
          <w:sz w:val="24"/>
          <w:highlight w:val="none"/>
          <w:u w:val="single"/>
          <w:lang w:val="zh-CN"/>
        </w:rPr>
        <w:t>，手机：</w:t>
      </w:r>
      <w:r>
        <w:rPr>
          <w:rFonts w:hint="eastAsia" w:ascii="仿宋" w:hAnsi="仿宋" w:eastAsia="仿宋" w:cs="仿宋"/>
          <w:color w:val="auto"/>
          <w:kern w:val="2"/>
          <w:sz w:val="24"/>
          <w:highlight w:val="none"/>
          <w:u w:val="single"/>
          <w:lang w:val="en-US" w:eastAsia="zh-CN"/>
        </w:rPr>
        <w:t xml:space="preserve">  ，所在单位：   </w:t>
      </w:r>
      <w:r>
        <w:rPr>
          <w:rFonts w:hint="eastAsia" w:ascii="仿宋" w:hAnsi="仿宋" w:eastAsia="仿宋" w:cs="仿宋"/>
          <w:color w:val="auto"/>
          <w:kern w:val="2"/>
          <w:sz w:val="24"/>
          <w:highlight w:val="none"/>
          <w:u w:val="single"/>
          <w:lang w:val="zh-CN"/>
        </w:rPr>
        <w:t>）</w:t>
      </w:r>
      <w:r>
        <w:rPr>
          <w:rFonts w:hint="eastAsia" w:ascii="仿宋" w:hAnsi="仿宋" w:eastAsia="仿宋" w:cs="仿宋"/>
          <w:color w:val="auto"/>
          <w:kern w:val="0"/>
          <w:sz w:val="24"/>
          <w:highlight w:val="none"/>
          <w:lang w:val="zh-CN"/>
        </w:rPr>
        <w:t>，以我方名义处理</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u w:val="single"/>
        </w:rPr>
        <w:t>（330102262010010000049-ZJCT2-SCGAFJ2026044）</w:t>
      </w:r>
      <w:r>
        <w:rPr>
          <w:rFonts w:hint="eastAsia" w:ascii="仿宋" w:hAnsi="仿宋" w:eastAsia="仿宋" w:cs="仿宋"/>
          <w:color w:val="auto"/>
          <w:kern w:val="0"/>
          <w:sz w:val="24"/>
          <w:highlight w:val="none"/>
          <w:lang w:val="zh-CN"/>
        </w:rPr>
        <w:t>采购响应的一切事项，其法律后果由我方承担。</w:t>
      </w:r>
    </w:p>
    <w:p w14:paraId="39429A97">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委托期限</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自</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年</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日起至</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年</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日止。</w:t>
      </w:r>
    </w:p>
    <w:p w14:paraId="42FCB912">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特此告知。</w:t>
      </w:r>
    </w:p>
    <w:p w14:paraId="109E8E12">
      <w:pPr>
        <w:wordWrap w:val="0"/>
        <w:spacing w:line="360" w:lineRule="auto"/>
        <w:jc w:val="center"/>
        <w:rPr>
          <w:rFonts w:hint="eastAsia" w:ascii="仿宋" w:hAnsi="仿宋" w:eastAsia="仿宋" w:cs="仿宋"/>
          <w:b/>
          <w:color w:val="auto"/>
          <w:kern w:val="0"/>
          <w:sz w:val="32"/>
          <w:szCs w:val="32"/>
          <w:highlight w:val="none"/>
        </w:rPr>
      </w:pPr>
    </w:p>
    <w:p w14:paraId="4B156774">
      <w:pPr>
        <w:wordWrap w:val="0"/>
        <w:spacing w:line="360" w:lineRule="auto"/>
        <w:rPr>
          <w:rFonts w:hint="eastAsia" w:ascii="仿宋" w:hAnsi="仿宋" w:eastAsia="仿宋" w:cs="仿宋"/>
          <w:color w:val="auto"/>
          <w:highlight w:val="none"/>
        </w:rPr>
      </w:pPr>
    </w:p>
    <w:p w14:paraId="60811E2A">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联合体成员名称（电子签名或物理公章）：</w:t>
      </w:r>
    </w:p>
    <w:p w14:paraId="25D0CD90">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联合体成员名称（电子签名或物理公章）：</w:t>
      </w:r>
    </w:p>
    <w:p w14:paraId="6226FA6C">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288E1CDF">
      <w:pPr>
        <w:wordWrap w:val="0"/>
        <w:spacing w:line="360" w:lineRule="auto"/>
        <w:jc w:val="left"/>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br w:type="page"/>
      </w:r>
    </w:p>
    <w:p w14:paraId="6DA9B20E">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kern w:val="0"/>
          <w:sz w:val="32"/>
          <w:szCs w:val="32"/>
          <w:highlight w:val="none"/>
          <w:lang w:val="zh-CN"/>
        </w:rPr>
        <w:t>法定代表人、单位负责人或自然人本人</w:t>
      </w:r>
      <w:r>
        <w:rPr>
          <w:rFonts w:hint="eastAsia" w:ascii="仿宋" w:hAnsi="仿宋" w:eastAsia="仿宋" w:cs="仿宋"/>
          <w:b/>
          <w:color w:val="auto"/>
          <w:sz w:val="30"/>
          <w:szCs w:val="30"/>
          <w:highlight w:val="none"/>
        </w:rPr>
        <w:t>的身份证明（适用于法定代表人、单位负责人或者自然人本人代表供应商参加响应）</w:t>
      </w:r>
    </w:p>
    <w:p w14:paraId="7188B76B">
      <w:pPr>
        <w:pStyle w:val="155"/>
        <w:wordWrap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身份证件扫描件：</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55D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49EE1C45">
            <w:pPr>
              <w:pStyle w:val="155"/>
              <w:keepNext w:val="0"/>
              <w:keepLines w:val="0"/>
              <w:suppressLineNumbers w:val="0"/>
              <w:wordWrap w:val="0"/>
              <w:adjustRightInd w:val="0"/>
              <w:spacing w:before="0" w:beforeAutospacing="0" w:after="0" w:afterAutospacing="0" w:line="360" w:lineRule="auto"/>
              <w:ind w:left="0" w:right="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正面：                                   反面：</w:t>
            </w:r>
          </w:p>
          <w:p w14:paraId="565866B5">
            <w:pPr>
              <w:pStyle w:val="155"/>
              <w:keepNext w:val="0"/>
              <w:keepLines w:val="0"/>
              <w:suppressLineNumbers w:val="0"/>
              <w:wordWrap w:val="0"/>
              <w:adjustRightInd w:val="0"/>
              <w:spacing w:before="0" w:beforeAutospacing="0" w:after="0" w:afterAutospacing="0" w:line="360" w:lineRule="auto"/>
              <w:ind w:left="0" w:right="0"/>
              <w:rPr>
                <w:rFonts w:hint="eastAsia" w:ascii="仿宋" w:hAnsi="仿宋" w:eastAsia="仿宋" w:cs="仿宋"/>
                <w:bCs/>
                <w:color w:val="auto"/>
                <w:sz w:val="24"/>
                <w:highlight w:val="none"/>
              </w:rPr>
            </w:pPr>
          </w:p>
        </w:tc>
      </w:tr>
    </w:tbl>
    <w:p w14:paraId="2AEC4B80">
      <w:pPr>
        <w:wordWrap w:val="0"/>
        <w:snapToGrid w:val="0"/>
        <w:spacing w:line="360" w:lineRule="auto"/>
        <w:ind w:firstLine="576"/>
        <w:jc w:val="center"/>
        <w:rPr>
          <w:rFonts w:hint="eastAsia" w:ascii="仿宋" w:hAnsi="仿宋" w:eastAsia="仿宋" w:cs="仿宋"/>
          <w:color w:val="auto"/>
          <w:kern w:val="0"/>
          <w:sz w:val="24"/>
          <w:highlight w:val="none"/>
          <w:lang w:val="zh-CN"/>
        </w:rPr>
      </w:pPr>
    </w:p>
    <w:p w14:paraId="1ACEDDFA">
      <w:pPr>
        <w:wordWrap w:val="0"/>
        <w:snapToGrid w:val="0"/>
        <w:spacing w:line="360" w:lineRule="auto"/>
        <w:ind w:right="480" w:firstLine="3120" w:firstLineChars="13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供应商名称（电子签名）：</w:t>
      </w:r>
    </w:p>
    <w:p w14:paraId="250DA3FF">
      <w:pPr>
        <w:wordWrap w:val="0"/>
        <w:spacing w:after="120" w:line="360" w:lineRule="auto"/>
        <w:ind w:right="480" w:firstLine="3120" w:firstLineChars="1300"/>
        <w:rPr>
          <w:rFonts w:hint="eastAsia" w:ascii="仿宋" w:hAnsi="仿宋" w:eastAsia="仿宋" w:cs="仿宋"/>
          <w:color w:val="auto"/>
          <w:highlight w:val="none"/>
          <w:lang w:val="zh-CN"/>
        </w:rPr>
      </w:pPr>
      <w:r>
        <w:rPr>
          <w:rFonts w:hint="eastAsia" w:ascii="仿宋" w:hAnsi="仿宋" w:eastAsia="仿宋" w:cs="仿宋"/>
          <w:color w:val="auto"/>
          <w:kern w:val="0"/>
          <w:sz w:val="24"/>
          <w:highlight w:val="none"/>
          <w:lang w:val="zh-CN"/>
        </w:rPr>
        <w:t>日期：  年   月   日</w:t>
      </w:r>
    </w:p>
    <w:p w14:paraId="57764393">
      <w:pPr>
        <w:wordWrap w:val="0"/>
        <w:spacing w:after="120" w:line="360" w:lineRule="auto"/>
        <w:ind w:left="420" w:leftChars="200" w:firstLine="420" w:firstLineChars="200"/>
        <w:rPr>
          <w:rFonts w:hint="eastAsia" w:ascii="仿宋" w:hAnsi="仿宋" w:eastAsia="仿宋" w:cs="仿宋"/>
          <w:color w:val="auto"/>
          <w:highlight w:val="none"/>
          <w:lang w:val="zh-CN"/>
        </w:rPr>
      </w:pPr>
    </w:p>
    <w:p w14:paraId="349DB4D5">
      <w:pPr>
        <w:wordWrap w:val="0"/>
        <w:spacing w:line="360" w:lineRule="auto"/>
        <w:rPr>
          <w:rFonts w:hint="eastAsia" w:ascii="仿宋" w:hAnsi="仿宋" w:eastAsia="仿宋" w:cs="仿宋"/>
          <w:b/>
          <w:color w:val="auto"/>
          <w:kern w:val="0"/>
          <w:sz w:val="32"/>
          <w:szCs w:val="32"/>
          <w:highlight w:val="none"/>
        </w:rPr>
      </w:pPr>
    </w:p>
    <w:p w14:paraId="634E224F">
      <w:pPr>
        <w:wordWrap w:val="0"/>
        <w:spacing w:line="360" w:lineRule="auto"/>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4D5C4025">
      <w:pPr>
        <w:numPr>
          <w:ilvl w:val="0"/>
          <w:numId w:val="4"/>
        </w:numPr>
        <w:wordWrap w:val="0"/>
        <w:spacing w:line="360" w:lineRule="auto"/>
        <w:jc w:val="center"/>
        <w:outlineLvl w:val="2"/>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分包意向协议</w:t>
      </w:r>
    </w:p>
    <w:p w14:paraId="70B1DF88">
      <w:pPr>
        <w:widowControl/>
        <w:wordWrap w:val="0"/>
        <w:spacing w:line="360" w:lineRule="auto"/>
        <w:ind w:left="0" w:firstLine="482" w:firstLineChars="200"/>
        <w:outlineLvl w:val="9"/>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w:t>
      </w:r>
      <w:r>
        <w:rPr>
          <w:rFonts w:hint="eastAsia" w:ascii="仿宋" w:hAnsi="仿宋" w:eastAsia="仿宋" w:cs="仿宋"/>
          <w:b/>
          <w:color w:val="auto"/>
          <w:sz w:val="24"/>
          <w:highlight w:val="none"/>
        </w:rPr>
        <w:sym w:font="Wingdings" w:char="00FE"/>
      </w:r>
      <w:r>
        <w:rPr>
          <w:rFonts w:hint="eastAsia" w:ascii="仿宋" w:hAnsi="仿宋" w:eastAsia="仿宋" w:cs="仿宋"/>
          <w:b/>
          <w:color w:val="auto"/>
          <w:sz w:val="24"/>
          <w:highlight w:val="none"/>
        </w:rPr>
        <w:t>本项目同意将非主体、非关键性工作分包，</w:t>
      </w:r>
      <w:r>
        <w:rPr>
          <w:rFonts w:hint="eastAsia" w:ascii="仿宋" w:hAnsi="仿宋" w:eastAsia="仿宋" w:cs="仿宋"/>
          <w:b/>
          <w:bCs/>
          <w:color w:val="auto"/>
          <w:sz w:val="24"/>
          <w:highlight w:val="none"/>
        </w:rPr>
        <w:t>若非主体、非关键性工作已由</w:t>
      </w:r>
      <w:r>
        <w:rPr>
          <w:rFonts w:hint="eastAsia" w:ascii="仿宋" w:hAnsi="仿宋" w:eastAsia="仿宋" w:cs="仿宋"/>
          <w:b/>
          <w:color w:val="auto"/>
          <w:sz w:val="24"/>
          <w:highlight w:val="none"/>
        </w:rPr>
        <w:t>联合体成员承担的，则不允许分包。</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分包份额不得超过总包单位。</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供应商成交后以分包方式履行合同的，另行提供分包意向协议（附件7）；</w:t>
      </w:r>
      <w:r>
        <w:rPr>
          <w:rFonts w:hint="eastAsia" w:ascii="仿宋" w:hAnsi="仿宋" w:eastAsia="仿宋" w:cs="仿宋"/>
          <w:b/>
          <w:bCs/>
          <w:color w:val="auto"/>
          <w:sz w:val="24"/>
          <w:highlight w:val="none"/>
        </w:rPr>
        <w:t>供应商成交后</w:t>
      </w:r>
      <w:r>
        <w:rPr>
          <w:rFonts w:hint="eastAsia" w:ascii="仿宋" w:hAnsi="仿宋" w:eastAsia="仿宋" w:cs="仿宋"/>
          <w:b/>
          <w:color w:val="auto"/>
          <w:sz w:val="24"/>
          <w:highlight w:val="none"/>
        </w:rPr>
        <w:t>不以分包方式履行合同的，则不需要提供。</w:t>
      </w:r>
      <w:r>
        <w:rPr>
          <w:rFonts w:hint="eastAsia" w:ascii="仿宋" w:hAnsi="仿宋" w:eastAsia="仿宋" w:cs="仿宋"/>
          <w:b/>
          <w:bCs/>
          <w:color w:val="auto"/>
          <w:sz w:val="24"/>
          <w:highlight w:val="none"/>
        </w:rPr>
        <w:t>]</w:t>
      </w:r>
    </w:p>
    <w:p w14:paraId="6F66F6B0">
      <w:pPr>
        <w:pStyle w:val="63"/>
        <w:wordWrap w:val="0"/>
        <w:spacing w:after="0" w:afterLines="0" w:line="360" w:lineRule="auto"/>
        <w:ind w:firstLine="482"/>
        <w:rPr>
          <w:rFonts w:hint="eastAsia" w:ascii="仿宋" w:hAnsi="仿宋" w:eastAsia="仿宋" w:cs="仿宋"/>
          <w:color w:val="auto"/>
          <w:highlight w:val="none"/>
        </w:rPr>
      </w:pPr>
    </w:p>
    <w:p w14:paraId="1997CF90">
      <w:pPr>
        <w:wordWrap w:val="0"/>
        <w:spacing w:beforeLines="0" w:line="360" w:lineRule="auto"/>
        <w:ind w:firstLine="482" w:firstLineChars="200"/>
        <w:jc w:val="left"/>
        <w:outlineLvl w:val="9"/>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rPr>
        <w:sym w:font="Wingdings" w:char="00A8"/>
      </w:r>
      <w:r>
        <w:rPr>
          <w:rFonts w:hint="eastAsia" w:ascii="仿宋" w:hAnsi="仿宋" w:eastAsia="仿宋" w:cs="仿宋"/>
          <w:b/>
          <w:bCs/>
          <w:color w:val="auto"/>
          <w:sz w:val="24"/>
          <w:highlight w:val="none"/>
        </w:rPr>
        <w:t>本项目专门面向中小企业采购，若分包的分包单位必须为中小企业。]</w:t>
      </w:r>
    </w:p>
    <w:p w14:paraId="1D93C365">
      <w:pPr>
        <w:numPr>
          <w:ilvl w:val="255"/>
          <w:numId w:val="0"/>
        </w:numPr>
        <w:wordWrap w:val="0"/>
        <w:spacing w:line="360" w:lineRule="auto"/>
        <w:rPr>
          <w:rFonts w:hint="eastAsia" w:ascii="仿宋" w:hAnsi="仿宋" w:eastAsia="仿宋" w:cs="仿宋"/>
          <w:b/>
          <w:color w:val="auto"/>
          <w:kern w:val="0"/>
          <w:sz w:val="32"/>
          <w:szCs w:val="32"/>
          <w:highlight w:val="none"/>
        </w:rPr>
      </w:pPr>
    </w:p>
    <w:p w14:paraId="4F3F1EF6">
      <w:pPr>
        <w:wordWrap w:val="0"/>
        <w:spacing w:line="360" w:lineRule="auto"/>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8DC56C2">
      <w:pPr>
        <w:numPr>
          <w:ilvl w:val="0"/>
          <w:numId w:val="4"/>
        </w:numPr>
        <w:wordWrap w:val="0"/>
        <w:spacing w:line="360" w:lineRule="auto"/>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符合性审查资料</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838"/>
        <w:gridCol w:w="3664"/>
        <w:gridCol w:w="1753"/>
      </w:tblGrid>
      <w:tr w14:paraId="5008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36" w:type="pct"/>
            <w:vAlign w:val="center"/>
          </w:tcPr>
          <w:p w14:paraId="6F5E8010">
            <w:pPr>
              <w:keepNext w:val="0"/>
              <w:keepLines w:val="0"/>
              <w:suppressLineNumbers w:val="0"/>
              <w:wordWrap w:val="0"/>
              <w:snapToGrid w:val="0"/>
              <w:spacing w:before="0" w:beforeAutospacing="0" w:after="0" w:afterAutospacing="0" w:line="24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933" w:type="pct"/>
            <w:vAlign w:val="center"/>
          </w:tcPr>
          <w:p w14:paraId="2D9C16F5">
            <w:pPr>
              <w:keepNext w:val="0"/>
              <w:keepLines w:val="0"/>
              <w:suppressLineNumbers w:val="0"/>
              <w:wordWrap w:val="0"/>
              <w:snapToGrid w:val="0"/>
              <w:spacing w:before="0" w:beforeAutospacing="0" w:after="0" w:afterAutospacing="0" w:line="24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实质性要求</w:t>
            </w:r>
          </w:p>
        </w:tc>
        <w:tc>
          <w:tcPr>
            <w:tcW w:w="1845" w:type="pct"/>
            <w:vAlign w:val="center"/>
          </w:tcPr>
          <w:p w14:paraId="5697EBB8">
            <w:pPr>
              <w:keepNext w:val="0"/>
              <w:keepLines w:val="0"/>
              <w:suppressLineNumbers w:val="0"/>
              <w:wordWrap w:val="0"/>
              <w:snapToGrid w:val="0"/>
              <w:spacing w:before="0" w:beforeAutospacing="0" w:after="0" w:afterAutospacing="0" w:line="24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需要提供的符合性审查资料</w:t>
            </w:r>
          </w:p>
        </w:tc>
        <w:tc>
          <w:tcPr>
            <w:tcW w:w="885" w:type="pct"/>
            <w:vAlign w:val="center"/>
          </w:tcPr>
          <w:p w14:paraId="29037F82">
            <w:pPr>
              <w:keepNext w:val="0"/>
              <w:keepLines w:val="0"/>
              <w:suppressLineNumbers w:val="0"/>
              <w:wordWrap w:val="0"/>
              <w:snapToGrid w:val="0"/>
              <w:spacing w:before="0" w:beforeAutospacing="0" w:after="0" w:afterAutospacing="0" w:line="24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响应文件中的</w:t>
            </w:r>
          </w:p>
          <w:p w14:paraId="28B2C8FB">
            <w:pPr>
              <w:keepNext w:val="0"/>
              <w:keepLines w:val="0"/>
              <w:suppressLineNumbers w:val="0"/>
              <w:wordWrap w:val="0"/>
              <w:snapToGrid w:val="0"/>
              <w:spacing w:before="0" w:beforeAutospacing="0" w:after="0" w:afterAutospacing="0" w:line="24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页码位置</w:t>
            </w:r>
          </w:p>
        </w:tc>
      </w:tr>
      <w:tr w14:paraId="79BE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36" w:type="pct"/>
            <w:vAlign w:val="center"/>
          </w:tcPr>
          <w:p w14:paraId="3BC5A6CB">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933" w:type="pct"/>
            <w:vAlign w:val="center"/>
          </w:tcPr>
          <w:p w14:paraId="3518FF3F">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响应文件按照采购文件要求签署、盖章。</w:t>
            </w:r>
          </w:p>
        </w:tc>
        <w:tc>
          <w:tcPr>
            <w:tcW w:w="1845" w:type="pct"/>
            <w:vAlign w:val="center"/>
          </w:tcPr>
          <w:p w14:paraId="03A7C4A2">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需要使用电子签名或者签字盖章的响应文件的组成部分</w:t>
            </w:r>
          </w:p>
        </w:tc>
        <w:tc>
          <w:tcPr>
            <w:tcW w:w="885" w:type="pct"/>
            <w:vAlign w:val="center"/>
          </w:tcPr>
          <w:p w14:paraId="1558B38D">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见响应文件</w:t>
            </w:r>
          </w:p>
          <w:p w14:paraId="6A657205">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highlight w:val="none"/>
              </w:rPr>
            </w:pPr>
            <w:r>
              <w:rPr>
                <w:rFonts w:hint="eastAsia" w:ascii="仿宋" w:hAnsi="仿宋" w:eastAsia="仿宋" w:cs="仿宋"/>
                <w:color w:val="auto"/>
                <w:sz w:val="24"/>
                <w:highlight w:val="none"/>
              </w:rPr>
              <w:t>第</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页</w:t>
            </w:r>
          </w:p>
        </w:tc>
      </w:tr>
      <w:tr w14:paraId="1895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36" w:type="pct"/>
            <w:vAlign w:val="center"/>
          </w:tcPr>
          <w:p w14:paraId="1AD70380">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933" w:type="pct"/>
            <w:vAlign w:val="center"/>
          </w:tcPr>
          <w:p w14:paraId="42926BA9">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采购人拟采购的产品属于政府强制采购的节能产品品目清单范围的，供应商按采购文件要求提供国家确定的认证机构出具的、处于有效期之内的节能产品认证证书。</w:t>
            </w:r>
          </w:p>
        </w:tc>
        <w:tc>
          <w:tcPr>
            <w:tcW w:w="1845" w:type="pct"/>
            <w:vAlign w:val="center"/>
          </w:tcPr>
          <w:p w14:paraId="66BD8792">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sym w:font="Wingdings" w:char="00A8"/>
            </w:r>
            <w:r>
              <w:rPr>
                <w:rFonts w:hint="eastAsia" w:ascii="仿宋" w:hAnsi="仿宋" w:eastAsia="仿宋" w:cs="仿宋"/>
                <w:color w:val="auto"/>
                <w:sz w:val="24"/>
                <w:highlight w:val="none"/>
              </w:rPr>
              <w:t>节能产品认证证书</w:t>
            </w:r>
            <w:r>
              <w:rPr>
                <w:rFonts w:hint="eastAsia" w:ascii="仿宋" w:hAnsi="仿宋" w:eastAsia="仿宋" w:cs="仿宋"/>
                <w:color w:val="auto"/>
                <w:sz w:val="24"/>
                <w:highlight w:val="none"/>
                <w:u w:val="single"/>
              </w:rPr>
              <w:t>（本项目拟采购的产品不属于政府强制采购的节能产品品目清单范围的，无需提供）</w:t>
            </w:r>
          </w:p>
          <w:p w14:paraId="00956352">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sym w:font="Wingdings" w:char="00FE"/>
            </w:r>
            <w:r>
              <w:rPr>
                <w:rFonts w:hint="eastAsia" w:ascii="仿宋" w:hAnsi="仿宋" w:eastAsia="仿宋" w:cs="仿宋"/>
                <w:color w:val="auto"/>
                <w:sz w:val="24"/>
                <w:highlight w:val="none"/>
                <w:u w:val="single"/>
              </w:rPr>
              <w:t>本项目不适用。</w:t>
            </w:r>
          </w:p>
        </w:tc>
        <w:tc>
          <w:tcPr>
            <w:tcW w:w="885" w:type="pct"/>
            <w:vAlign w:val="center"/>
          </w:tcPr>
          <w:p w14:paraId="4A970AA1">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见响应文件</w:t>
            </w:r>
          </w:p>
          <w:p w14:paraId="0D4FB60C">
            <w:pPr>
              <w:pStyle w:val="5"/>
              <w:suppressLineNumbers w:val="0"/>
              <w:wordWrap w:val="0"/>
              <w:spacing w:before="0" w:beforeAutospacing="0" w:after="0" w:afterAutospacing="0" w:line="240" w:lineRule="auto"/>
              <w:ind w:left="0" w:right="0"/>
              <w:jc w:val="center"/>
              <w:rPr>
                <w:rFonts w:hint="eastAsia" w:ascii="仿宋" w:hAnsi="仿宋" w:eastAsia="仿宋" w:cs="仿宋"/>
                <w:color w:val="auto"/>
                <w:highlight w:val="none"/>
                <w:lang w:val="en-US"/>
              </w:rPr>
            </w:pPr>
            <w:r>
              <w:rPr>
                <w:rFonts w:hint="eastAsia" w:ascii="仿宋" w:hAnsi="仿宋" w:eastAsia="仿宋" w:cs="仿宋"/>
                <w:b w:val="0"/>
                <w:bCs w:val="0"/>
                <w:color w:val="auto"/>
                <w:sz w:val="24"/>
                <w:szCs w:val="24"/>
                <w:highlight w:val="none"/>
                <w:lang w:val="en-US"/>
              </w:rPr>
              <w:t>第</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lang w:val="en-US"/>
              </w:rPr>
              <w:t>页</w:t>
            </w:r>
          </w:p>
        </w:tc>
      </w:tr>
      <w:tr w14:paraId="79A0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36" w:type="pct"/>
            <w:vAlign w:val="center"/>
          </w:tcPr>
          <w:p w14:paraId="1AFCEC0F">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933" w:type="pct"/>
            <w:vAlign w:val="center"/>
          </w:tcPr>
          <w:p w14:paraId="25B66B26">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响应文件中承诺的响应有效期不少于采购文件中载明的响应有效期。</w:t>
            </w:r>
          </w:p>
        </w:tc>
        <w:tc>
          <w:tcPr>
            <w:tcW w:w="1845" w:type="pct"/>
            <w:vAlign w:val="center"/>
          </w:tcPr>
          <w:p w14:paraId="141DA78A">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响应函</w:t>
            </w:r>
          </w:p>
        </w:tc>
        <w:tc>
          <w:tcPr>
            <w:tcW w:w="885" w:type="pct"/>
            <w:vAlign w:val="center"/>
          </w:tcPr>
          <w:p w14:paraId="038AA597">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见响应文件</w:t>
            </w:r>
          </w:p>
          <w:p w14:paraId="672C5BD5">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highlight w:val="none"/>
              </w:rPr>
            </w:pPr>
            <w:r>
              <w:rPr>
                <w:rFonts w:hint="eastAsia" w:ascii="仿宋" w:hAnsi="仿宋" w:eastAsia="仿宋" w:cs="仿宋"/>
                <w:color w:val="auto"/>
                <w:sz w:val="24"/>
                <w:highlight w:val="none"/>
              </w:rPr>
              <w:t>第</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页</w:t>
            </w:r>
          </w:p>
        </w:tc>
      </w:tr>
      <w:tr w14:paraId="62A7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36" w:type="pct"/>
            <w:vAlign w:val="center"/>
          </w:tcPr>
          <w:p w14:paraId="210F7405">
            <w:pPr>
              <w:keepNext w:val="0"/>
              <w:keepLines w:val="0"/>
              <w:suppressLineNumbers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b w:val="0"/>
                <w:bCs w:val="0"/>
                <w:color w:val="auto"/>
                <w:sz w:val="24"/>
                <w:highlight w:val="none"/>
                <w:lang w:val="en-US" w:eastAsia="zh-CN"/>
              </w:rPr>
              <w:t>4</w:t>
            </w:r>
          </w:p>
        </w:tc>
        <w:tc>
          <w:tcPr>
            <w:tcW w:w="1933" w:type="pct"/>
            <w:vAlign w:val="center"/>
          </w:tcPr>
          <w:p w14:paraId="080F9BE2">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b/>
                <w:bCs/>
                <w:color w:val="auto"/>
                <w:sz w:val="24"/>
                <w:highlight w:val="none"/>
                <w:lang w:eastAsia="zh-CN"/>
              </w:rPr>
            </w:pPr>
            <w:r>
              <w:rPr>
                <w:rFonts w:hint="eastAsia" w:ascii="仿宋" w:hAnsi="仿宋" w:eastAsia="仿宋" w:cs="仿宋"/>
                <w:b w:val="0"/>
                <w:bCs w:val="0"/>
                <w:snapToGrid w:val="0"/>
                <w:color w:val="auto"/>
                <w:sz w:val="24"/>
                <w:highlight w:val="none"/>
                <w:lang w:val="en-US" w:eastAsia="zh-CN"/>
              </w:rPr>
              <w:t>其他实质性要求1：</w:t>
            </w:r>
          </w:p>
        </w:tc>
        <w:tc>
          <w:tcPr>
            <w:tcW w:w="1845" w:type="pct"/>
            <w:vMerge w:val="restart"/>
            <w:vAlign w:val="center"/>
          </w:tcPr>
          <w:p w14:paraId="215B9E87">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b w:val="0"/>
                <w:bCs w:val="0"/>
                <w:color w:val="auto"/>
                <w:kern w:val="0"/>
                <w:sz w:val="24"/>
                <w:highlight w:val="none"/>
              </w:rPr>
              <w:t>招标文件其它实质性要求相应的材料（“▲”系指实质性要求条款，招标文件无其它实质性要求的，无需提供）</w:t>
            </w:r>
          </w:p>
        </w:tc>
        <w:tc>
          <w:tcPr>
            <w:tcW w:w="885" w:type="pct"/>
            <w:vAlign w:val="center"/>
          </w:tcPr>
          <w:p w14:paraId="1650D9CC">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见响应文件</w:t>
            </w:r>
          </w:p>
          <w:p w14:paraId="4BD6AB4F">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highlight w:val="none"/>
              </w:rPr>
            </w:pPr>
            <w:r>
              <w:rPr>
                <w:rFonts w:hint="eastAsia" w:ascii="仿宋" w:hAnsi="仿宋" w:eastAsia="仿宋" w:cs="仿宋"/>
                <w:b w:val="0"/>
                <w:bCs w:val="0"/>
                <w:color w:val="auto"/>
                <w:sz w:val="24"/>
                <w:szCs w:val="24"/>
                <w:highlight w:val="none"/>
                <w:lang w:val="en-US"/>
              </w:rPr>
              <w:t>第</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lang w:val="en-US"/>
              </w:rPr>
              <w:t>页</w:t>
            </w:r>
          </w:p>
        </w:tc>
      </w:tr>
      <w:tr w14:paraId="24A9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36" w:type="pct"/>
            <w:vAlign w:val="center"/>
          </w:tcPr>
          <w:p w14:paraId="2F45F966">
            <w:pPr>
              <w:keepNext w:val="0"/>
              <w:keepLines w:val="0"/>
              <w:suppressLineNumbers w:val="0"/>
              <w:spacing w:before="0" w:beforeAutospacing="0" w:after="0" w:afterAutospacing="0" w:line="240" w:lineRule="auto"/>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b w:val="0"/>
                <w:bCs w:val="0"/>
                <w:color w:val="auto"/>
                <w:sz w:val="24"/>
                <w:highlight w:val="none"/>
                <w:lang w:val="en-US" w:eastAsia="zh-CN"/>
              </w:rPr>
              <w:t>5</w:t>
            </w:r>
          </w:p>
        </w:tc>
        <w:tc>
          <w:tcPr>
            <w:tcW w:w="1933" w:type="pct"/>
            <w:vAlign w:val="center"/>
          </w:tcPr>
          <w:p w14:paraId="19523B20">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b w:val="0"/>
                <w:bCs w:val="0"/>
                <w:snapToGrid w:val="0"/>
                <w:color w:val="auto"/>
                <w:sz w:val="24"/>
                <w:highlight w:val="none"/>
                <w:lang w:val="en-US" w:eastAsia="zh-CN"/>
              </w:rPr>
              <w:t>其他实质性要求1：</w:t>
            </w:r>
          </w:p>
        </w:tc>
        <w:tc>
          <w:tcPr>
            <w:tcW w:w="1845" w:type="pct"/>
            <w:vMerge w:val="continue"/>
            <w:vAlign w:val="center"/>
          </w:tcPr>
          <w:p w14:paraId="2A4F4E79">
            <w:pPr>
              <w:keepNext w:val="0"/>
              <w:keepLines w:val="0"/>
              <w:suppressLineNumbers w:val="0"/>
              <w:wordWrap w:val="0"/>
              <w:spacing w:before="0" w:beforeAutospacing="0" w:after="0" w:afterAutospacing="0" w:line="240" w:lineRule="auto"/>
              <w:ind w:left="0" w:right="0"/>
              <w:jc w:val="center"/>
              <w:rPr>
                <w:rFonts w:hint="default" w:ascii="仿宋" w:hAnsi="仿宋" w:eastAsia="仿宋" w:cs="仿宋"/>
                <w:color w:val="auto"/>
                <w:kern w:val="0"/>
                <w:sz w:val="24"/>
                <w:highlight w:val="none"/>
                <w:lang w:val="en-US" w:eastAsia="zh-CN"/>
              </w:rPr>
            </w:pPr>
          </w:p>
        </w:tc>
        <w:tc>
          <w:tcPr>
            <w:tcW w:w="885" w:type="pct"/>
            <w:vAlign w:val="center"/>
          </w:tcPr>
          <w:p w14:paraId="46FAAD14">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见响应文件</w:t>
            </w:r>
          </w:p>
          <w:p w14:paraId="6DA93783">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b w:val="0"/>
                <w:bCs w:val="0"/>
                <w:color w:val="auto"/>
                <w:sz w:val="24"/>
                <w:szCs w:val="24"/>
                <w:highlight w:val="none"/>
                <w:lang w:val="en-US"/>
              </w:rPr>
              <w:t>第</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lang w:val="en-US"/>
              </w:rPr>
              <w:t>页</w:t>
            </w:r>
          </w:p>
        </w:tc>
      </w:tr>
      <w:tr w14:paraId="2E84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36" w:type="pct"/>
            <w:vAlign w:val="center"/>
          </w:tcPr>
          <w:p w14:paraId="4BDF0DF7">
            <w:pPr>
              <w:keepNext w:val="0"/>
              <w:keepLines w:val="0"/>
              <w:suppressLineNumbers w:val="0"/>
              <w:spacing w:before="0" w:beforeAutospacing="0" w:after="0" w:afterAutospacing="0" w:line="240" w:lineRule="auto"/>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kern w:val="0"/>
                <w:sz w:val="24"/>
                <w:highlight w:val="none"/>
              </w:rPr>
              <w:t>……</w:t>
            </w:r>
          </w:p>
        </w:tc>
        <w:tc>
          <w:tcPr>
            <w:tcW w:w="1933" w:type="pct"/>
            <w:vAlign w:val="center"/>
          </w:tcPr>
          <w:p w14:paraId="10B130FB">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b w:val="0"/>
                <w:bCs w:val="0"/>
                <w:snapToGrid w:val="0"/>
                <w:color w:val="auto"/>
                <w:sz w:val="24"/>
                <w:highlight w:val="none"/>
                <w:lang w:val="en-US" w:eastAsia="zh-CN"/>
              </w:rPr>
              <w:t>其他实质性要求</w:t>
            </w:r>
            <w:r>
              <w:rPr>
                <w:rFonts w:hint="eastAsia" w:ascii="仿宋" w:hAnsi="仿宋" w:eastAsia="仿宋" w:cs="仿宋"/>
                <w:color w:val="auto"/>
                <w:kern w:val="0"/>
                <w:sz w:val="24"/>
                <w:highlight w:val="none"/>
              </w:rPr>
              <w:t>……</w:t>
            </w:r>
            <w:r>
              <w:rPr>
                <w:rFonts w:hint="eastAsia" w:ascii="仿宋" w:hAnsi="仿宋" w:eastAsia="仿宋" w:cs="仿宋"/>
                <w:b w:val="0"/>
                <w:bCs w:val="0"/>
                <w:snapToGrid w:val="0"/>
                <w:color w:val="auto"/>
                <w:sz w:val="24"/>
                <w:highlight w:val="none"/>
                <w:lang w:val="en-US" w:eastAsia="zh-CN"/>
              </w:rPr>
              <w:t>：</w:t>
            </w:r>
          </w:p>
        </w:tc>
        <w:tc>
          <w:tcPr>
            <w:tcW w:w="1845" w:type="pct"/>
            <w:vMerge w:val="continue"/>
            <w:vAlign w:val="center"/>
          </w:tcPr>
          <w:p w14:paraId="33AB7036">
            <w:pPr>
              <w:keepNext w:val="0"/>
              <w:keepLines w:val="0"/>
              <w:suppressLineNumbers w:val="0"/>
              <w:wordWrap w:val="0"/>
              <w:spacing w:before="0" w:beforeAutospacing="0" w:after="0" w:afterAutospacing="0" w:line="240" w:lineRule="auto"/>
              <w:ind w:left="0" w:right="0"/>
              <w:jc w:val="center"/>
              <w:rPr>
                <w:rFonts w:hint="default" w:ascii="仿宋" w:hAnsi="仿宋" w:eastAsia="仿宋" w:cs="仿宋"/>
                <w:color w:val="auto"/>
                <w:kern w:val="0"/>
                <w:sz w:val="24"/>
                <w:highlight w:val="none"/>
                <w:lang w:val="en-US" w:eastAsia="zh-CN"/>
              </w:rPr>
            </w:pPr>
          </w:p>
        </w:tc>
        <w:tc>
          <w:tcPr>
            <w:tcW w:w="885" w:type="pct"/>
            <w:vAlign w:val="center"/>
          </w:tcPr>
          <w:p w14:paraId="4DF3E12C">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见响应文件</w:t>
            </w:r>
          </w:p>
          <w:p w14:paraId="22F163A5">
            <w:pPr>
              <w:keepNext w:val="0"/>
              <w:keepLines w:val="0"/>
              <w:suppressLineNumbers w:val="0"/>
              <w:wordWrap w:val="0"/>
              <w:spacing w:before="0" w:beforeAutospacing="0" w:after="0" w:afterAutospacing="0" w:line="240" w:lineRule="auto"/>
              <w:ind w:left="0" w:right="0"/>
              <w:jc w:val="center"/>
              <w:rPr>
                <w:rFonts w:hint="eastAsia" w:ascii="仿宋" w:hAnsi="仿宋" w:eastAsia="仿宋" w:cs="仿宋"/>
                <w:color w:val="auto"/>
                <w:sz w:val="24"/>
                <w:highlight w:val="none"/>
              </w:rPr>
            </w:pPr>
            <w:r>
              <w:rPr>
                <w:rFonts w:hint="eastAsia" w:ascii="仿宋" w:hAnsi="仿宋" w:eastAsia="仿宋" w:cs="仿宋"/>
                <w:b w:val="0"/>
                <w:bCs w:val="0"/>
                <w:color w:val="auto"/>
                <w:sz w:val="24"/>
                <w:szCs w:val="24"/>
                <w:highlight w:val="none"/>
                <w:lang w:val="en-US"/>
              </w:rPr>
              <w:t>第</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lang w:val="en-US"/>
              </w:rPr>
              <w:t>页</w:t>
            </w:r>
          </w:p>
        </w:tc>
      </w:tr>
    </w:tbl>
    <w:p w14:paraId="4CA9D9D0">
      <w:pPr>
        <w:wordWrap w:val="0"/>
        <w:spacing w:line="360" w:lineRule="auto"/>
        <w:jc w:val="center"/>
        <w:rPr>
          <w:rFonts w:hint="eastAsia" w:ascii="仿宋" w:hAnsi="仿宋" w:eastAsia="仿宋" w:cs="仿宋"/>
          <w:b/>
          <w:color w:val="auto"/>
          <w:kern w:val="0"/>
          <w:sz w:val="32"/>
          <w:szCs w:val="32"/>
          <w:highlight w:val="none"/>
        </w:rPr>
      </w:pPr>
    </w:p>
    <w:p w14:paraId="458EA29B">
      <w:pPr>
        <w:wordWrap w:val="0"/>
        <w:spacing w:line="360" w:lineRule="auto"/>
        <w:jc w:val="center"/>
        <w:rPr>
          <w:rFonts w:hint="eastAsia" w:ascii="仿宋" w:hAnsi="仿宋" w:eastAsia="仿宋" w:cs="仿宋"/>
          <w:b/>
          <w:color w:val="auto"/>
          <w:kern w:val="0"/>
          <w:sz w:val="32"/>
          <w:szCs w:val="32"/>
          <w:highlight w:val="none"/>
        </w:rPr>
      </w:pPr>
    </w:p>
    <w:p w14:paraId="52AE5532">
      <w:pPr>
        <w:wordWrap w:val="0"/>
        <w:spacing w:line="360" w:lineRule="auto"/>
        <w:jc w:val="center"/>
        <w:rPr>
          <w:rFonts w:hint="eastAsia" w:ascii="仿宋" w:hAnsi="仿宋" w:eastAsia="仿宋" w:cs="仿宋"/>
          <w:b/>
          <w:color w:val="auto"/>
          <w:kern w:val="0"/>
          <w:sz w:val="32"/>
          <w:szCs w:val="32"/>
          <w:highlight w:val="none"/>
        </w:rPr>
      </w:pPr>
    </w:p>
    <w:p w14:paraId="56B9358E">
      <w:pPr>
        <w:wordWrap w:val="0"/>
        <w:spacing w:line="360" w:lineRule="auto"/>
        <w:jc w:val="center"/>
        <w:outlineLvl w:val="2"/>
        <w:rPr>
          <w:rFonts w:hint="eastAsia" w:ascii="仿宋" w:hAnsi="仿宋" w:eastAsia="仿宋" w:cs="仿宋"/>
          <w:b/>
          <w:color w:val="auto"/>
          <w:kern w:val="0"/>
          <w:sz w:val="32"/>
          <w:szCs w:val="32"/>
          <w:highlight w:val="none"/>
        </w:rPr>
        <w:sectPr>
          <w:headerReference r:id="rId16" w:type="first"/>
          <w:footerReference r:id="rId18" w:type="first"/>
          <w:headerReference r:id="rId15" w:type="default"/>
          <w:footerReference r:id="rId17" w:type="default"/>
          <w:pgSz w:w="11905" w:h="16838"/>
          <w:pgMar w:top="1440" w:right="1083" w:bottom="1440" w:left="1083" w:header="850" w:footer="850" w:gutter="0"/>
          <w:pgNumType w:fmt="decimal"/>
          <w:cols w:space="0" w:num="1"/>
          <w:titlePg/>
          <w:rtlGutter w:val="0"/>
          <w:docGrid w:linePitch="312" w:charSpace="0"/>
        </w:sectPr>
      </w:pPr>
    </w:p>
    <w:p w14:paraId="6E3B8A4B">
      <w:pPr>
        <w:numPr>
          <w:ilvl w:val="0"/>
          <w:numId w:val="4"/>
        </w:numPr>
        <w:wordWrap w:val="0"/>
        <w:spacing w:line="360" w:lineRule="auto"/>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评审标准相应的商务技术资料</w:t>
      </w:r>
    </w:p>
    <w:p w14:paraId="65527CB8">
      <w:pPr>
        <w:wordWrap w:val="0"/>
        <w:spacing w:line="360" w:lineRule="auto"/>
        <w:jc w:val="center"/>
        <w:rPr>
          <w:rFonts w:hint="eastAsia" w:ascii="仿宋" w:hAnsi="仿宋" w:eastAsia="仿宋" w:cs="仿宋"/>
          <w:b/>
          <w:color w:val="auto"/>
          <w:kern w:val="0"/>
          <w:sz w:val="32"/>
          <w:szCs w:val="32"/>
          <w:highlight w:val="none"/>
        </w:rPr>
      </w:pPr>
    </w:p>
    <w:p w14:paraId="08B0C6D5">
      <w:pPr>
        <w:spacing w:line="360" w:lineRule="auto"/>
        <w:jc w:val="center"/>
        <w:outlineLvl w:val="2"/>
        <w:rPr>
          <w:rFonts w:hint="eastAsia" w:ascii="仿宋" w:hAnsi="仿宋" w:eastAsia="仿宋" w:cs="仿宋"/>
          <w:b/>
          <w:color w:val="auto"/>
          <w:kern w:val="0"/>
          <w:sz w:val="32"/>
          <w:szCs w:val="32"/>
          <w:highlight w:val="none"/>
          <w:lang w:val="en-US" w:eastAsia="zh-CN"/>
        </w:rPr>
      </w:pPr>
      <w:r>
        <w:rPr>
          <w:rFonts w:hint="eastAsia" w:ascii="仿宋" w:hAnsi="仿宋" w:eastAsia="仿宋" w:cs="仿宋"/>
          <w:b/>
          <w:color w:val="auto"/>
          <w:kern w:val="0"/>
          <w:sz w:val="32"/>
          <w:szCs w:val="32"/>
          <w:highlight w:val="none"/>
          <w:lang w:val="en-US" w:eastAsia="zh-CN"/>
        </w:rPr>
        <w:t>按采购文件第五部分磋商评审办法前附表中“响应文件中评审标准相应的商务技术资料目录”提供资料。</w:t>
      </w:r>
    </w:p>
    <w:tbl>
      <w:tblPr>
        <w:tblStyle w:val="6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5858"/>
        <w:gridCol w:w="3265"/>
      </w:tblGrid>
      <w:tr w14:paraId="7F27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16" w:type="pct"/>
          </w:tcPr>
          <w:p w14:paraId="0B350C62">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序号</w:t>
            </w:r>
          </w:p>
        </w:tc>
        <w:tc>
          <w:tcPr>
            <w:tcW w:w="2943" w:type="pct"/>
          </w:tcPr>
          <w:p w14:paraId="298CBBEA">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投标文件中评标标准相应的商务技术资料目录*</w:t>
            </w:r>
          </w:p>
        </w:tc>
        <w:tc>
          <w:tcPr>
            <w:tcW w:w="1640" w:type="pct"/>
          </w:tcPr>
          <w:p w14:paraId="2778A042">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rPr>
              <w:t>投标文件中的页码位置</w:t>
            </w:r>
          </w:p>
        </w:tc>
      </w:tr>
      <w:tr w14:paraId="555A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7374B2D3">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lang w:val="en-US" w:eastAsia="zh-CN"/>
              </w:rPr>
            </w:pPr>
            <w:r>
              <w:rPr>
                <w:rFonts w:hint="eastAsia" w:ascii="仿宋" w:hAnsi="仿宋" w:eastAsia="仿宋" w:cs="仿宋"/>
                <w:b w:val="0"/>
                <w:bCs/>
                <w:color w:val="auto"/>
                <w:sz w:val="24"/>
                <w:highlight w:val="none"/>
                <w:vertAlign w:val="baseline"/>
                <w:lang w:val="en-US" w:eastAsia="zh-CN"/>
              </w:rPr>
              <w:t>1</w:t>
            </w:r>
          </w:p>
        </w:tc>
        <w:tc>
          <w:tcPr>
            <w:tcW w:w="2943" w:type="pct"/>
            <w:vAlign w:val="center"/>
          </w:tcPr>
          <w:p w14:paraId="4BC05E64">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lang w:val="en-US" w:eastAsia="zh-CN"/>
              </w:rPr>
            </w:pPr>
            <w:r>
              <w:rPr>
                <w:rFonts w:hint="eastAsia" w:ascii="仿宋" w:hAnsi="仿宋" w:eastAsia="仿宋" w:cs="仿宋"/>
                <w:b w:val="0"/>
                <w:bCs/>
                <w:color w:val="auto"/>
                <w:sz w:val="24"/>
                <w:highlight w:val="none"/>
                <w:vertAlign w:val="baseline"/>
                <w:lang w:val="en-US" w:eastAsia="zh-CN"/>
              </w:rPr>
              <w:t>XXX（预先填写）</w:t>
            </w:r>
          </w:p>
        </w:tc>
        <w:tc>
          <w:tcPr>
            <w:tcW w:w="1640" w:type="pct"/>
            <w:vAlign w:val="center"/>
          </w:tcPr>
          <w:p w14:paraId="243DFB8D">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rPr>
            </w:pPr>
            <w:r>
              <w:rPr>
                <w:rFonts w:hint="eastAsia" w:ascii="仿宋" w:hAnsi="仿宋" w:eastAsia="仿宋" w:cs="仿宋"/>
                <w:b w:val="0"/>
                <w:bCs/>
                <w:color w:val="auto"/>
                <w:sz w:val="24"/>
                <w:highlight w:val="none"/>
              </w:rPr>
              <w:t>见投标文件第</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页</w:t>
            </w:r>
          </w:p>
        </w:tc>
      </w:tr>
      <w:tr w14:paraId="156F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0E05DA50">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lang w:val="en-US" w:eastAsia="zh-CN"/>
              </w:rPr>
            </w:pPr>
            <w:r>
              <w:rPr>
                <w:rFonts w:hint="eastAsia" w:ascii="仿宋" w:hAnsi="仿宋" w:eastAsia="仿宋" w:cs="仿宋"/>
                <w:b w:val="0"/>
                <w:bCs/>
                <w:color w:val="auto"/>
                <w:sz w:val="24"/>
                <w:highlight w:val="none"/>
                <w:vertAlign w:val="baseline"/>
                <w:lang w:val="en-US" w:eastAsia="zh-CN"/>
              </w:rPr>
              <w:t>2</w:t>
            </w:r>
          </w:p>
        </w:tc>
        <w:tc>
          <w:tcPr>
            <w:tcW w:w="2943" w:type="pct"/>
            <w:vAlign w:val="center"/>
          </w:tcPr>
          <w:p w14:paraId="296FA9E4">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lang w:val="en-US" w:eastAsia="zh-CN"/>
              </w:rPr>
            </w:pPr>
            <w:r>
              <w:rPr>
                <w:rFonts w:hint="eastAsia" w:ascii="仿宋" w:hAnsi="仿宋" w:eastAsia="仿宋" w:cs="仿宋"/>
                <w:b w:val="0"/>
                <w:bCs/>
                <w:color w:val="auto"/>
                <w:sz w:val="24"/>
                <w:highlight w:val="none"/>
                <w:vertAlign w:val="baseline"/>
                <w:lang w:val="en-US" w:eastAsia="zh-CN"/>
              </w:rPr>
              <w:t>XXX</w:t>
            </w:r>
          </w:p>
        </w:tc>
        <w:tc>
          <w:tcPr>
            <w:tcW w:w="1640" w:type="pct"/>
            <w:vAlign w:val="center"/>
          </w:tcPr>
          <w:p w14:paraId="3F985F8B">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rPr>
            </w:pPr>
            <w:r>
              <w:rPr>
                <w:rFonts w:hint="eastAsia" w:ascii="仿宋" w:hAnsi="仿宋" w:eastAsia="仿宋" w:cs="仿宋"/>
                <w:b w:val="0"/>
                <w:bCs/>
                <w:color w:val="auto"/>
                <w:sz w:val="24"/>
                <w:highlight w:val="none"/>
              </w:rPr>
              <w:t>见投标文件第</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页</w:t>
            </w:r>
          </w:p>
        </w:tc>
      </w:tr>
      <w:tr w14:paraId="4662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00563C87">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lang w:val="en-US" w:eastAsia="zh-CN"/>
              </w:rPr>
            </w:pPr>
            <w:r>
              <w:rPr>
                <w:rFonts w:hint="eastAsia" w:ascii="仿宋" w:hAnsi="仿宋" w:eastAsia="仿宋" w:cs="仿宋"/>
                <w:color w:val="auto"/>
                <w:kern w:val="0"/>
                <w:sz w:val="24"/>
                <w:highlight w:val="none"/>
              </w:rPr>
              <w:t>……</w:t>
            </w:r>
          </w:p>
        </w:tc>
        <w:tc>
          <w:tcPr>
            <w:tcW w:w="2943" w:type="pct"/>
            <w:vAlign w:val="center"/>
          </w:tcPr>
          <w:p w14:paraId="4F2B1EE3">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b w:val="0"/>
                <w:bCs/>
                <w:color w:val="auto"/>
                <w:sz w:val="24"/>
                <w:highlight w:val="none"/>
                <w:vertAlign w:val="baseline"/>
              </w:rPr>
            </w:pPr>
          </w:p>
        </w:tc>
        <w:tc>
          <w:tcPr>
            <w:tcW w:w="1640" w:type="pct"/>
            <w:vAlign w:val="center"/>
          </w:tcPr>
          <w:p w14:paraId="07636A6B">
            <w:pPr>
              <w:keepNext w:val="0"/>
              <w:keepLines w:val="0"/>
              <w:suppressLineNumbers w:val="0"/>
              <w:snapToGrid/>
              <w:spacing w:before="0" w:beforeAutospacing="0" w:after="0" w:afterAutospacing="0" w:line="360" w:lineRule="auto"/>
              <w:ind w:left="0" w:right="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见投标文件第</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页</w:t>
            </w:r>
          </w:p>
        </w:tc>
      </w:tr>
    </w:tbl>
    <w:p w14:paraId="6BC1F1AA">
      <w:pPr>
        <w:wordWrap w:val="0"/>
        <w:spacing w:line="360" w:lineRule="auto"/>
        <w:jc w:val="center"/>
        <w:rPr>
          <w:rFonts w:hint="eastAsia" w:ascii="仿宋" w:hAnsi="仿宋" w:eastAsia="仿宋" w:cs="仿宋"/>
          <w:b/>
          <w:color w:val="auto"/>
          <w:kern w:val="0"/>
          <w:sz w:val="32"/>
          <w:szCs w:val="32"/>
          <w:highlight w:val="none"/>
        </w:rPr>
      </w:pPr>
    </w:p>
    <w:p w14:paraId="282ABC49">
      <w:pPr>
        <w:spacing w:line="360" w:lineRule="auto"/>
        <w:jc w:val="center"/>
        <w:outlineLvl w:val="2"/>
        <w:rPr>
          <w:rFonts w:hint="eastAsia" w:ascii="仿宋" w:hAnsi="仿宋" w:eastAsia="仿宋" w:cs="仿宋"/>
          <w:b/>
          <w:color w:val="auto"/>
          <w:kern w:val="0"/>
          <w:sz w:val="32"/>
          <w:szCs w:val="32"/>
          <w:highlight w:val="none"/>
          <w:lang w:val="en-US" w:eastAsia="zh-CN"/>
        </w:rPr>
      </w:pPr>
    </w:p>
    <w:p w14:paraId="75608D75">
      <w:pPr>
        <w:spacing w:line="360" w:lineRule="auto"/>
        <w:jc w:val="center"/>
        <w:outlineLvl w:val="2"/>
        <w:rPr>
          <w:rFonts w:hint="eastAsia" w:ascii="仿宋" w:hAnsi="仿宋" w:eastAsia="仿宋" w:cs="仿宋"/>
          <w:b/>
          <w:color w:val="auto"/>
          <w:kern w:val="0"/>
          <w:sz w:val="32"/>
          <w:szCs w:val="32"/>
          <w:highlight w:val="none"/>
          <w:lang w:val="en-US" w:eastAsia="zh-CN"/>
        </w:rPr>
      </w:pPr>
    </w:p>
    <w:p w14:paraId="68C6C2F9">
      <w:pPr>
        <w:spacing w:line="360" w:lineRule="auto"/>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（二）</w:t>
      </w:r>
      <w:r>
        <w:rPr>
          <w:rFonts w:hint="eastAsia" w:ascii="仿宋" w:hAnsi="仿宋" w:eastAsia="仿宋" w:cs="仿宋"/>
          <w:b/>
          <w:color w:val="auto"/>
          <w:kern w:val="0"/>
          <w:sz w:val="32"/>
          <w:szCs w:val="32"/>
          <w:highlight w:val="none"/>
        </w:rPr>
        <w:t>商务技术偏离表</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3512"/>
        <w:gridCol w:w="3383"/>
        <w:gridCol w:w="2142"/>
      </w:tblGrid>
      <w:tr w14:paraId="4EC9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tcBorders>
              <w:top w:val="single" w:color="auto" w:sz="4" w:space="0"/>
              <w:left w:val="single" w:color="auto" w:sz="4" w:space="0"/>
              <w:bottom w:val="single" w:color="auto" w:sz="4" w:space="0"/>
              <w:right w:val="single" w:color="auto" w:sz="4" w:space="0"/>
            </w:tcBorders>
            <w:noWrap w:val="0"/>
            <w:vAlign w:val="top"/>
          </w:tcPr>
          <w:p w14:paraId="143B9631">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1764" w:type="pct"/>
            <w:tcBorders>
              <w:top w:val="single" w:color="auto" w:sz="4" w:space="0"/>
              <w:left w:val="single" w:color="auto" w:sz="4" w:space="0"/>
              <w:bottom w:val="single" w:color="auto" w:sz="4" w:space="0"/>
              <w:right w:val="single" w:color="auto" w:sz="4" w:space="0"/>
            </w:tcBorders>
            <w:noWrap w:val="0"/>
            <w:vAlign w:val="top"/>
          </w:tcPr>
          <w:p w14:paraId="63978E1E">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1699" w:type="pct"/>
            <w:tcBorders>
              <w:top w:val="single" w:color="auto" w:sz="4" w:space="0"/>
              <w:left w:val="single" w:color="auto" w:sz="4" w:space="0"/>
              <w:bottom w:val="single" w:color="auto" w:sz="4" w:space="0"/>
              <w:right w:val="single" w:color="auto" w:sz="4" w:space="0"/>
            </w:tcBorders>
            <w:noWrap w:val="0"/>
            <w:vAlign w:val="top"/>
          </w:tcPr>
          <w:p w14:paraId="62538848">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076" w:type="pct"/>
            <w:tcBorders>
              <w:top w:val="single" w:color="auto" w:sz="4" w:space="0"/>
              <w:left w:val="single" w:color="auto" w:sz="4" w:space="0"/>
              <w:bottom w:val="single" w:color="auto" w:sz="4" w:space="0"/>
              <w:right w:val="single" w:color="auto" w:sz="4" w:space="0"/>
            </w:tcBorders>
            <w:noWrap w:val="0"/>
            <w:vAlign w:val="top"/>
          </w:tcPr>
          <w:p w14:paraId="37051258">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3681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tcBorders>
              <w:top w:val="single" w:color="auto" w:sz="4" w:space="0"/>
              <w:left w:val="single" w:color="auto" w:sz="4" w:space="0"/>
              <w:bottom w:val="single" w:color="auto" w:sz="4" w:space="0"/>
              <w:right w:val="single" w:color="auto" w:sz="4" w:space="0"/>
            </w:tcBorders>
            <w:noWrap w:val="0"/>
            <w:vAlign w:val="top"/>
          </w:tcPr>
          <w:p w14:paraId="1338C91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764" w:type="pct"/>
            <w:tcBorders>
              <w:top w:val="single" w:color="auto" w:sz="4" w:space="0"/>
              <w:left w:val="single" w:color="auto" w:sz="4" w:space="0"/>
              <w:bottom w:val="single" w:color="auto" w:sz="4" w:space="0"/>
              <w:right w:val="single" w:color="auto" w:sz="4" w:space="0"/>
            </w:tcBorders>
            <w:noWrap w:val="0"/>
            <w:vAlign w:val="top"/>
          </w:tcPr>
          <w:p w14:paraId="3D68C898">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c>
          <w:tcPr>
            <w:tcW w:w="1699" w:type="pct"/>
            <w:tcBorders>
              <w:top w:val="single" w:color="auto" w:sz="4" w:space="0"/>
              <w:left w:val="single" w:color="auto" w:sz="4" w:space="0"/>
              <w:bottom w:val="single" w:color="auto" w:sz="4" w:space="0"/>
              <w:right w:val="single" w:color="auto" w:sz="4" w:space="0"/>
            </w:tcBorders>
            <w:noWrap w:val="0"/>
            <w:vAlign w:val="top"/>
          </w:tcPr>
          <w:p w14:paraId="7A145609">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c>
          <w:tcPr>
            <w:tcW w:w="1076" w:type="pct"/>
            <w:tcBorders>
              <w:top w:val="single" w:color="auto" w:sz="4" w:space="0"/>
              <w:left w:val="single" w:color="auto" w:sz="4" w:space="0"/>
              <w:bottom w:val="single" w:color="auto" w:sz="4" w:space="0"/>
              <w:right w:val="single" w:color="auto" w:sz="4" w:space="0"/>
            </w:tcBorders>
            <w:noWrap w:val="0"/>
            <w:vAlign w:val="top"/>
          </w:tcPr>
          <w:p w14:paraId="19511215">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r>
      <w:tr w14:paraId="7E36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tcBorders>
              <w:top w:val="single" w:color="auto" w:sz="4" w:space="0"/>
              <w:left w:val="single" w:color="auto" w:sz="4" w:space="0"/>
              <w:bottom w:val="single" w:color="auto" w:sz="4" w:space="0"/>
              <w:right w:val="single" w:color="auto" w:sz="4" w:space="0"/>
            </w:tcBorders>
            <w:noWrap w:val="0"/>
            <w:vAlign w:val="top"/>
          </w:tcPr>
          <w:p w14:paraId="080E6C2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764" w:type="pct"/>
            <w:tcBorders>
              <w:top w:val="single" w:color="auto" w:sz="4" w:space="0"/>
              <w:left w:val="single" w:color="auto" w:sz="4" w:space="0"/>
              <w:bottom w:val="single" w:color="auto" w:sz="4" w:space="0"/>
              <w:right w:val="single" w:color="auto" w:sz="4" w:space="0"/>
            </w:tcBorders>
            <w:noWrap w:val="0"/>
            <w:vAlign w:val="top"/>
          </w:tcPr>
          <w:p w14:paraId="62710A55">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c>
          <w:tcPr>
            <w:tcW w:w="1699" w:type="pct"/>
            <w:tcBorders>
              <w:top w:val="single" w:color="auto" w:sz="4" w:space="0"/>
              <w:left w:val="single" w:color="auto" w:sz="4" w:space="0"/>
              <w:bottom w:val="single" w:color="auto" w:sz="4" w:space="0"/>
              <w:right w:val="single" w:color="auto" w:sz="4" w:space="0"/>
            </w:tcBorders>
            <w:noWrap w:val="0"/>
            <w:vAlign w:val="top"/>
          </w:tcPr>
          <w:p w14:paraId="1537F1B6">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c>
          <w:tcPr>
            <w:tcW w:w="1076" w:type="pct"/>
            <w:tcBorders>
              <w:top w:val="single" w:color="auto" w:sz="4" w:space="0"/>
              <w:left w:val="single" w:color="auto" w:sz="4" w:space="0"/>
              <w:bottom w:val="single" w:color="auto" w:sz="4" w:space="0"/>
              <w:right w:val="single" w:color="auto" w:sz="4" w:space="0"/>
            </w:tcBorders>
            <w:noWrap w:val="0"/>
            <w:vAlign w:val="top"/>
          </w:tcPr>
          <w:p w14:paraId="14422516">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r>
      <w:tr w14:paraId="5427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tcBorders>
              <w:top w:val="single" w:color="auto" w:sz="4" w:space="0"/>
              <w:left w:val="single" w:color="auto" w:sz="4" w:space="0"/>
              <w:bottom w:val="single" w:color="auto" w:sz="4" w:space="0"/>
              <w:right w:val="single" w:color="auto" w:sz="4" w:space="0"/>
            </w:tcBorders>
            <w:noWrap w:val="0"/>
            <w:vAlign w:val="top"/>
          </w:tcPr>
          <w:p w14:paraId="68A14A3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1764" w:type="pct"/>
            <w:tcBorders>
              <w:top w:val="single" w:color="auto" w:sz="4" w:space="0"/>
              <w:left w:val="single" w:color="auto" w:sz="4" w:space="0"/>
              <w:bottom w:val="single" w:color="auto" w:sz="4" w:space="0"/>
              <w:right w:val="single" w:color="auto" w:sz="4" w:space="0"/>
            </w:tcBorders>
            <w:noWrap w:val="0"/>
            <w:vAlign w:val="top"/>
          </w:tcPr>
          <w:p w14:paraId="74CDE49E">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c>
          <w:tcPr>
            <w:tcW w:w="1699" w:type="pct"/>
            <w:tcBorders>
              <w:top w:val="single" w:color="auto" w:sz="4" w:space="0"/>
              <w:left w:val="single" w:color="auto" w:sz="4" w:space="0"/>
              <w:bottom w:val="single" w:color="auto" w:sz="4" w:space="0"/>
              <w:right w:val="single" w:color="auto" w:sz="4" w:space="0"/>
            </w:tcBorders>
            <w:noWrap w:val="0"/>
            <w:vAlign w:val="top"/>
          </w:tcPr>
          <w:p w14:paraId="73579459">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c>
          <w:tcPr>
            <w:tcW w:w="1076" w:type="pct"/>
            <w:tcBorders>
              <w:top w:val="single" w:color="auto" w:sz="4" w:space="0"/>
              <w:left w:val="single" w:color="auto" w:sz="4" w:space="0"/>
              <w:bottom w:val="single" w:color="auto" w:sz="4" w:space="0"/>
              <w:right w:val="single" w:color="auto" w:sz="4" w:space="0"/>
            </w:tcBorders>
            <w:noWrap w:val="0"/>
            <w:vAlign w:val="top"/>
          </w:tcPr>
          <w:p w14:paraId="6D493A56">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kern w:val="0"/>
                <w:sz w:val="32"/>
                <w:szCs w:val="32"/>
                <w:highlight w:val="none"/>
              </w:rPr>
            </w:pPr>
          </w:p>
        </w:tc>
      </w:tr>
    </w:tbl>
    <w:p w14:paraId="0DBFBE2F">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供应商</w:t>
      </w:r>
      <w:r>
        <w:rPr>
          <w:rFonts w:hint="eastAsia" w:ascii="仿宋" w:hAnsi="仿宋" w:eastAsia="仿宋" w:cs="仿宋"/>
          <w:color w:val="auto"/>
          <w:kern w:val="0"/>
          <w:sz w:val="24"/>
          <w:highlight w:val="none"/>
        </w:rPr>
        <w:t>保证：除商务技术偏离表列出的偏离外，</w:t>
      </w:r>
      <w:r>
        <w:rPr>
          <w:rFonts w:hint="eastAsia" w:ascii="仿宋" w:hAnsi="仿宋" w:eastAsia="仿宋" w:cs="仿宋"/>
          <w:color w:val="auto"/>
          <w:kern w:val="0"/>
          <w:sz w:val="24"/>
          <w:highlight w:val="none"/>
          <w:lang w:eastAsia="zh-CN"/>
        </w:rPr>
        <w:t>供应商</w:t>
      </w:r>
      <w:r>
        <w:rPr>
          <w:rFonts w:hint="eastAsia" w:ascii="仿宋" w:hAnsi="仿宋" w:eastAsia="仿宋" w:cs="仿宋"/>
          <w:color w:val="auto"/>
          <w:kern w:val="0"/>
          <w:sz w:val="24"/>
          <w:highlight w:val="none"/>
        </w:rPr>
        <w:t>响应招标文件的全部要求</w:t>
      </w:r>
    </w:p>
    <w:p w14:paraId="34F92DAC">
      <w:pPr>
        <w:spacing w:line="360" w:lineRule="auto"/>
        <w:jc w:val="center"/>
        <w:rPr>
          <w:rFonts w:hint="eastAsia" w:ascii="仿宋" w:hAnsi="仿宋" w:eastAsia="仿宋" w:cs="仿宋"/>
          <w:b/>
          <w:color w:val="auto"/>
          <w:kern w:val="0"/>
          <w:sz w:val="32"/>
          <w:szCs w:val="32"/>
          <w:highlight w:val="none"/>
        </w:rPr>
      </w:pPr>
    </w:p>
    <w:p w14:paraId="71739743">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按本格式和要求提供。</w:t>
      </w:r>
    </w:p>
    <w:p w14:paraId="22C47DD1">
      <w:pPr>
        <w:spacing w:line="360" w:lineRule="auto"/>
        <w:ind w:right="42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2.供应商须保证：除商务技术偏离表列出的偏离外，供应商响应招标文件的全部非实质性要求。</w:t>
      </w:r>
    </w:p>
    <w:p w14:paraId="288831F9">
      <w:pPr>
        <w:autoSpaceDE w:val="0"/>
        <w:autoSpaceDN w:val="0"/>
        <w:adjustRightInd w:val="0"/>
        <w:spacing w:line="360" w:lineRule="auto"/>
        <w:ind w:firstLine="5612" w:firstLineChars="2551"/>
        <w:jc w:val="left"/>
        <w:rPr>
          <w:rFonts w:hint="eastAsia" w:ascii="仿宋" w:hAnsi="仿宋" w:eastAsia="仿宋" w:cs="仿宋"/>
          <w:color w:val="auto"/>
          <w:sz w:val="22"/>
          <w:szCs w:val="21"/>
          <w:highlight w:val="none"/>
          <w:lang w:val="en-US" w:eastAsia="zh-CN" w:bidi="ar-SA"/>
        </w:rPr>
      </w:pPr>
      <w:r>
        <w:rPr>
          <w:rFonts w:hint="eastAsia" w:ascii="仿宋" w:hAnsi="仿宋" w:eastAsia="仿宋" w:cs="仿宋"/>
          <w:color w:val="auto"/>
          <w:sz w:val="22"/>
          <w:szCs w:val="21"/>
          <w:highlight w:val="none"/>
          <w:lang w:val="en-US" w:eastAsia="zh-CN" w:bidi="ar-SA"/>
        </w:rPr>
        <w:t>供应商名称（电子签名）：</w:t>
      </w:r>
    </w:p>
    <w:p w14:paraId="59DEB349">
      <w:pPr>
        <w:autoSpaceDE w:val="0"/>
        <w:autoSpaceDN w:val="0"/>
        <w:adjustRightInd w:val="0"/>
        <w:spacing w:line="360" w:lineRule="auto"/>
        <w:ind w:firstLine="5612" w:firstLineChars="2551"/>
        <w:jc w:val="left"/>
        <w:rPr>
          <w:rFonts w:hint="eastAsia" w:ascii="仿宋" w:hAnsi="仿宋" w:eastAsia="仿宋" w:cs="仿宋"/>
          <w:color w:val="auto"/>
          <w:sz w:val="22"/>
          <w:szCs w:val="21"/>
          <w:highlight w:val="none"/>
          <w:lang w:val="en-US" w:eastAsia="zh-CN" w:bidi="ar-SA"/>
        </w:rPr>
      </w:pPr>
      <w:r>
        <w:rPr>
          <w:rFonts w:hint="eastAsia" w:ascii="仿宋" w:hAnsi="仿宋" w:eastAsia="仿宋" w:cs="仿宋"/>
          <w:color w:val="auto"/>
          <w:sz w:val="22"/>
          <w:szCs w:val="21"/>
          <w:highlight w:val="none"/>
          <w:lang w:val="en-US" w:eastAsia="zh-CN" w:bidi="ar-SA"/>
        </w:rPr>
        <w:t>日期：   年   月   日</w:t>
      </w:r>
    </w:p>
    <w:p w14:paraId="32E1B24C">
      <w:pPr>
        <w:spacing w:line="360" w:lineRule="auto"/>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1970A40F">
      <w:pPr>
        <w:wordWrap w:val="0"/>
        <w:spacing w:line="360" w:lineRule="auto"/>
        <w:jc w:val="center"/>
        <w:outlineLvl w:val="2"/>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采购供应商廉洁自律承诺书</w:t>
      </w:r>
    </w:p>
    <w:p w14:paraId="35A6A902">
      <w:pPr>
        <w:wordWrap w:val="0"/>
        <w:snapToGrid w:val="0"/>
        <w:spacing w:line="360" w:lineRule="auto"/>
        <w:rPr>
          <w:rFonts w:hint="eastAsia" w:ascii="仿宋" w:hAnsi="仿宋" w:eastAsia="仿宋" w:cs="仿宋"/>
          <w:color w:val="auto"/>
          <w:sz w:val="24"/>
          <w:highlight w:val="none"/>
        </w:rPr>
      </w:pPr>
    </w:p>
    <w:p w14:paraId="4F58B70F">
      <w:pPr>
        <w:wordWrap w:val="0"/>
        <w:autoSpaceDE w:val="0"/>
        <w:autoSpaceDN w:val="0"/>
        <w:spacing w:line="360" w:lineRule="auto"/>
        <w:ind w:left="0" w:leftChars="0" w:firstLine="0" w:firstLineChars="0"/>
        <w:jc w:val="lef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u w:val="single"/>
          <w:lang w:eastAsia="zh-CN"/>
        </w:rPr>
        <w:t>杭州市公安局上城区分局</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浙江省成套工程有限公司</w:t>
      </w:r>
      <w:r>
        <w:rPr>
          <w:rFonts w:hint="eastAsia" w:ascii="仿宋" w:hAnsi="仿宋" w:eastAsia="仿宋" w:cs="仿宋"/>
          <w:color w:val="auto"/>
          <w:sz w:val="24"/>
          <w:highlight w:val="none"/>
          <w:u w:val="none"/>
        </w:rPr>
        <w:t>：</w:t>
      </w:r>
    </w:p>
    <w:p w14:paraId="3D3BEA94">
      <w:pPr>
        <w:wordWrap w:val="0"/>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项目采购要求参加响应。在这次响应过程中和成交后，我们将严格遵守国家法律法规要求，并郑重承诺：</w:t>
      </w:r>
    </w:p>
    <w:p w14:paraId="0735789E">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一、不向项目有关人员及部门赠送礼金礼物、有价证券、回扣以及中介费、介绍费、咨询费等好处费；</w:t>
      </w:r>
    </w:p>
    <w:p w14:paraId="03B0557D">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二、不为项目有关人员及部门报销应由你方单位或个人支付的费用；</w:t>
      </w:r>
    </w:p>
    <w:p w14:paraId="2C102DB1">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三、不向项目有关人员及部门提供有可能影响公正的宴请和健身娱乐等活动；</w:t>
      </w:r>
    </w:p>
    <w:p w14:paraId="051B6C3A">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127C9998">
      <w:pPr>
        <w:wordWrap w:val="0"/>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0CC38328">
      <w:pPr>
        <w:wordWrap w:val="0"/>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6ED825A1">
      <w:pPr>
        <w:wordWrap w:val="0"/>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等法律法规，诚实守信，合法经营，坚决抵制各种违法违纪行为。</w:t>
      </w:r>
    </w:p>
    <w:p w14:paraId="74BDD1AB">
      <w:pPr>
        <w:wordWrap w:val="0"/>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有权立即取消我单位响应、成交或在建项目的建设资格，有权拒绝我单位在一定时期内进入你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进行项目建设或其他经营活动，并通报财政局。由此引起的相应损失均由我单位承担。</w:t>
      </w:r>
    </w:p>
    <w:p w14:paraId="65513581">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14:paraId="47BDDB5F">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14:paraId="5EB8E5F6">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14:paraId="712EEC91">
      <w:pPr>
        <w:wordWrap w:val="0"/>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供应商名称（</w:t>
      </w:r>
      <w:r>
        <w:rPr>
          <w:rFonts w:hint="eastAsia" w:ascii="仿宋" w:hAnsi="仿宋" w:eastAsia="仿宋" w:cs="仿宋"/>
          <w:color w:val="auto"/>
          <w:kern w:val="0"/>
          <w:sz w:val="24"/>
          <w:highlight w:val="none"/>
        </w:rPr>
        <w:t>电子签名</w:t>
      </w:r>
      <w:r>
        <w:rPr>
          <w:rFonts w:hint="eastAsia" w:ascii="仿宋" w:hAnsi="仿宋" w:eastAsia="仿宋" w:cs="仿宋"/>
          <w:color w:val="auto"/>
          <w:kern w:val="0"/>
          <w:sz w:val="24"/>
          <w:highlight w:val="none"/>
          <w:lang w:val="zh-CN"/>
        </w:rPr>
        <w:t>）：</w:t>
      </w:r>
    </w:p>
    <w:p w14:paraId="3F074648">
      <w:pPr>
        <w:wordWrap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4E48E888">
      <w:pPr>
        <w:wordWrap w:val="0"/>
        <w:spacing w:line="360" w:lineRule="auto"/>
        <w:jc w:val="center"/>
        <w:rPr>
          <w:rFonts w:hint="eastAsia" w:ascii="仿宋" w:hAnsi="仿宋" w:eastAsia="仿宋" w:cs="仿宋"/>
          <w:b/>
          <w:bCs/>
          <w:color w:val="auto"/>
          <w:sz w:val="24"/>
          <w:highlight w:val="none"/>
        </w:rPr>
      </w:pPr>
    </w:p>
    <w:p w14:paraId="76D3EC14">
      <w:pPr>
        <w:wordWrap w:val="0"/>
        <w:spacing w:line="360" w:lineRule="auto"/>
        <w:jc w:val="center"/>
        <w:rPr>
          <w:rFonts w:hint="eastAsia" w:ascii="仿宋" w:hAnsi="仿宋" w:eastAsia="仿宋" w:cs="仿宋"/>
          <w:b/>
          <w:bCs/>
          <w:color w:val="auto"/>
          <w:sz w:val="24"/>
          <w:highlight w:val="none"/>
        </w:rPr>
        <w:sectPr>
          <w:footerReference r:id="rId20" w:type="first"/>
          <w:footerReference r:id="rId19" w:type="default"/>
          <w:pgSz w:w="11905" w:h="16838"/>
          <w:pgMar w:top="1440" w:right="1083" w:bottom="1440" w:left="1083" w:header="850" w:footer="850" w:gutter="0"/>
          <w:pgNumType w:fmt="decimal"/>
          <w:cols w:space="0" w:num="1"/>
          <w:titlePg/>
          <w:rtlGutter w:val="0"/>
          <w:docGrid w:linePitch="312" w:charSpace="0"/>
        </w:sectPr>
      </w:pPr>
    </w:p>
    <w:p w14:paraId="5EBED6A3">
      <w:pPr>
        <w:wordWrap w:val="0"/>
        <w:spacing w:line="360" w:lineRule="auto"/>
        <w:jc w:val="center"/>
        <w:outlineLvl w:val="1"/>
        <w:rPr>
          <w:rFonts w:hint="eastAsia" w:ascii="仿宋" w:hAnsi="仿宋" w:eastAsia="仿宋" w:cs="仿宋"/>
          <w:b/>
          <w:color w:val="auto"/>
          <w:kern w:val="0"/>
          <w:sz w:val="36"/>
          <w:szCs w:val="36"/>
          <w:highlight w:val="none"/>
        </w:rPr>
      </w:pPr>
      <w:bookmarkStart w:id="429" w:name="_Toc22134"/>
      <w:r>
        <w:rPr>
          <w:rFonts w:hint="eastAsia" w:ascii="仿宋" w:hAnsi="仿宋" w:eastAsia="仿宋" w:cs="仿宋"/>
          <w:b/>
          <w:color w:val="auto"/>
          <w:kern w:val="0"/>
          <w:sz w:val="36"/>
          <w:szCs w:val="36"/>
          <w:highlight w:val="none"/>
        </w:rPr>
        <w:t>报价文件部分</w:t>
      </w:r>
      <w:bookmarkEnd w:id="429"/>
    </w:p>
    <w:p w14:paraId="337D00FC">
      <w:pPr>
        <w:wordWrap w:val="0"/>
        <w:spacing w:line="360" w:lineRule="auto"/>
        <w:jc w:val="center"/>
        <w:rPr>
          <w:rFonts w:hint="eastAsia" w:ascii="仿宋" w:hAnsi="仿宋" w:eastAsia="仿宋" w:cs="仿宋"/>
          <w:b/>
          <w:color w:val="auto"/>
          <w:kern w:val="0"/>
          <w:sz w:val="36"/>
          <w:szCs w:val="36"/>
          <w:highlight w:val="none"/>
        </w:rPr>
      </w:pPr>
      <w:bookmarkStart w:id="430" w:name="_Toc1739"/>
      <w:r>
        <w:rPr>
          <w:rFonts w:hint="eastAsia" w:ascii="仿宋" w:hAnsi="仿宋" w:eastAsia="仿宋" w:cs="仿宋"/>
          <w:b/>
          <w:color w:val="auto"/>
          <w:kern w:val="0"/>
          <w:sz w:val="36"/>
          <w:szCs w:val="36"/>
          <w:highlight w:val="none"/>
        </w:rPr>
        <w:t>目录</w:t>
      </w:r>
      <w:bookmarkEnd w:id="430"/>
    </w:p>
    <w:p w14:paraId="76C18BF4">
      <w:pPr>
        <w:wordWrap w:val="0"/>
        <w:spacing w:line="360" w:lineRule="auto"/>
        <w:jc w:val="center"/>
        <w:rPr>
          <w:rFonts w:hint="eastAsia" w:ascii="仿宋" w:hAnsi="仿宋" w:eastAsia="仿宋" w:cs="仿宋"/>
          <w:b/>
          <w:color w:val="auto"/>
          <w:kern w:val="0"/>
          <w:sz w:val="36"/>
          <w:szCs w:val="36"/>
          <w:highlight w:val="none"/>
        </w:rPr>
      </w:pPr>
    </w:p>
    <w:p w14:paraId="6E0D7DF4">
      <w:pPr>
        <w:numPr>
          <w:ilvl w:val="0"/>
          <w:numId w:val="0"/>
        </w:numPr>
        <w:wordWrap w:val="0"/>
        <w:snapToGrid w:val="0"/>
        <w:spacing w:line="360" w:lineRule="auto"/>
        <w:jc w:val="left"/>
        <w:rPr>
          <w:rFonts w:hint="eastAsia" w:ascii="仿宋" w:hAnsi="仿宋" w:eastAsia="仿宋" w:cs="仿宋"/>
          <w:color w:val="auto"/>
          <w:sz w:val="24"/>
          <w:highlight w:val="none"/>
        </w:rPr>
      </w:pPr>
      <w:bookmarkStart w:id="431" w:name="_Toc28156"/>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highlight w:val="none"/>
        </w:rPr>
        <w:t>初次报价一览表…………………………………………………………………………（页码）</w:t>
      </w:r>
      <w:bookmarkEnd w:id="431"/>
    </w:p>
    <w:p w14:paraId="039EB1F4">
      <w:pPr>
        <w:numPr>
          <w:ilvl w:val="0"/>
          <w:numId w:val="0"/>
        </w:numPr>
        <w:wordWrap w:val="0"/>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highlight w:val="none"/>
          <w:lang w:val="en-US" w:eastAsia="zh-CN"/>
        </w:rPr>
        <w:t>中小企业声明函</w:t>
      </w:r>
      <w:r>
        <w:rPr>
          <w:rFonts w:hint="eastAsia" w:ascii="仿宋" w:hAnsi="仿宋" w:eastAsia="仿宋" w:cs="仿宋"/>
          <w:color w:val="auto"/>
          <w:sz w:val="24"/>
          <w:highlight w:val="none"/>
        </w:rPr>
        <w:t>…………………………………………………………………………（页码）</w:t>
      </w:r>
    </w:p>
    <w:p w14:paraId="03F533C9">
      <w:pPr>
        <w:numPr>
          <w:ilvl w:val="-1"/>
          <w:numId w:val="0"/>
        </w:numPr>
        <w:wordWrap w:val="0"/>
        <w:adjustRightInd/>
        <w:snapToGrid w:val="0"/>
        <w:spacing w:line="360" w:lineRule="auto"/>
        <w:jc w:val="left"/>
        <w:rPr>
          <w:rFonts w:hint="eastAsia" w:ascii="仿宋" w:hAnsi="仿宋" w:eastAsia="仿宋" w:cs="仿宋"/>
          <w:color w:val="auto"/>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供应商针对报价需要说明的其他文件和说明…………………………………………（页码）</w:t>
      </w:r>
    </w:p>
    <w:p w14:paraId="03C80E0A">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1425558A">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77EDB3C1">
      <w:pPr>
        <w:wordWrap w:val="0"/>
        <w:snapToGrid w:val="0"/>
        <w:spacing w:line="360" w:lineRule="auto"/>
        <w:ind w:right="480"/>
        <w:rPr>
          <w:rFonts w:hint="eastAsia" w:ascii="仿宋" w:hAnsi="仿宋" w:eastAsia="仿宋" w:cs="仿宋"/>
          <w:b/>
          <w:color w:val="auto"/>
          <w:kern w:val="0"/>
          <w:sz w:val="32"/>
          <w:szCs w:val="32"/>
          <w:highlight w:val="none"/>
        </w:rPr>
      </w:pPr>
    </w:p>
    <w:p w14:paraId="7EDF3F32">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109F1479">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4D73ED61">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77B4ECD5">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35ED1CF0">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3DF69C70">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61890A25">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7501C693">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1734AD01">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338B2590">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6691F6BA">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5D9631B7">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6F195A04">
      <w:pPr>
        <w:pStyle w:val="696"/>
        <w:keepNext w:val="0"/>
        <w:pageBreakBefore w:val="0"/>
        <w:tabs>
          <w:tab w:val="clear" w:pos="720"/>
        </w:tabs>
        <w:wordWrap w:val="0"/>
        <w:snapToGrid w:val="0"/>
        <w:spacing w:before="120" w:after="120" w:line="360" w:lineRule="auto"/>
        <w:ind w:firstLine="643"/>
        <w:outlineLvl w:val="9"/>
        <w:rPr>
          <w:rFonts w:hint="eastAsia" w:ascii="仿宋" w:hAnsi="仿宋" w:eastAsia="仿宋" w:cs="仿宋"/>
          <w:color w:val="auto"/>
          <w:kern w:val="2"/>
          <w:sz w:val="32"/>
          <w:szCs w:val="32"/>
          <w:highlight w:val="none"/>
        </w:rPr>
        <w:sectPr>
          <w:footerReference r:id="rId23" w:type="first"/>
          <w:headerReference r:id="rId21" w:type="default"/>
          <w:footerReference r:id="rId22" w:type="default"/>
          <w:pgSz w:w="11905" w:h="16838"/>
          <w:pgMar w:top="1440" w:right="1083" w:bottom="1440" w:left="1083" w:header="850" w:footer="850" w:gutter="0"/>
          <w:pgNumType w:fmt="decimal"/>
          <w:cols w:space="0" w:num="1"/>
          <w:titlePg/>
          <w:rtlGutter w:val="0"/>
          <w:docGrid w:linePitch="312" w:charSpace="0"/>
        </w:sectPr>
      </w:pPr>
    </w:p>
    <w:p w14:paraId="42F723D8">
      <w:pPr>
        <w:pStyle w:val="696"/>
        <w:keepNext w:val="0"/>
        <w:tabs>
          <w:tab w:val="clear" w:pos="720"/>
        </w:tabs>
        <w:wordWrap w:val="0"/>
        <w:snapToGrid w:val="0"/>
        <w:spacing w:before="120" w:after="120"/>
        <w:ind w:firstLine="643"/>
        <w:outlineLvl w:val="2"/>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一、磋商报价一览表（报价表）</w:t>
      </w:r>
    </w:p>
    <w:p w14:paraId="1078CEB4">
      <w:pPr>
        <w:widowControl/>
        <w:wordWrap w:val="0"/>
        <w:spacing w:before="100" w:beforeAutospacing="1" w:after="100" w:afterAutospacing="1" w:line="360" w:lineRule="auto"/>
        <w:ind w:firstLine="141" w:firstLineChars="50"/>
        <w:jc w:val="center"/>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初次报价一览表</w:t>
      </w:r>
    </w:p>
    <w:p w14:paraId="296BBCC0">
      <w:pPr>
        <w:pStyle w:val="967"/>
        <w:wordWrap w:val="0"/>
        <w:ind w:firstLine="48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项目名称：</w:t>
      </w:r>
      <w:r>
        <w:rPr>
          <w:rFonts w:hint="eastAsia" w:cs="仿宋"/>
          <w:color w:val="auto"/>
          <w:highlight w:val="none"/>
          <w:lang w:eastAsia="zh-CN"/>
        </w:rPr>
        <w:t>杭州市公安局上城区分局机房和网络专业技术维护服务项目（3年）</w:t>
      </w:r>
    </w:p>
    <w:p w14:paraId="3DDBA732">
      <w:pPr>
        <w:pStyle w:val="967"/>
        <w:wordWrap w:val="0"/>
        <w:ind w:firstLine="480"/>
        <w:rPr>
          <w:rFonts w:hint="eastAsia" w:ascii="仿宋" w:hAnsi="仿宋" w:eastAsia="仿宋" w:cs="仿宋"/>
          <w:color w:val="auto"/>
          <w:highlight w:val="none"/>
          <w:lang w:eastAsia="zh-CN"/>
        </w:rPr>
      </w:pPr>
      <w:r>
        <w:rPr>
          <w:rFonts w:hint="eastAsia" w:ascii="仿宋" w:hAnsi="仿宋" w:eastAsia="仿宋" w:cs="仿宋"/>
          <w:color w:val="auto"/>
          <w:highlight w:val="none"/>
        </w:rPr>
        <w:t>项目编号：</w:t>
      </w:r>
      <w:r>
        <w:rPr>
          <w:rFonts w:hint="eastAsia" w:ascii="仿宋" w:hAnsi="仿宋" w:eastAsia="仿宋" w:cs="仿宋"/>
          <w:color w:val="auto"/>
          <w:sz w:val="24"/>
          <w:highlight w:val="none"/>
          <w:u w:val="single"/>
        </w:rPr>
        <w:t>330102262010010000049-ZJCT2-SCGAFJ2026044</w:t>
      </w:r>
    </w:p>
    <w:p w14:paraId="556B3CA8">
      <w:pPr>
        <w:wordWrap w:val="0"/>
        <w:spacing w:line="360" w:lineRule="auto"/>
        <w:jc w:val="righ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（单位均为人民币元）</w:t>
      </w:r>
    </w:p>
    <w:tbl>
      <w:tblPr>
        <w:tblStyle w:val="6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651"/>
        <w:gridCol w:w="1491"/>
        <w:gridCol w:w="1586"/>
        <w:gridCol w:w="1491"/>
        <w:gridCol w:w="1397"/>
        <w:gridCol w:w="1397"/>
        <w:gridCol w:w="1401"/>
      </w:tblGrid>
      <w:tr w14:paraId="2D4F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69" w:type="pct"/>
            <w:vAlign w:val="center"/>
          </w:tcPr>
          <w:p w14:paraId="79D5E8B2">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327" w:type="pct"/>
            <w:vAlign w:val="center"/>
          </w:tcPr>
          <w:p w14:paraId="4794C116">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749" w:type="pct"/>
            <w:vAlign w:val="center"/>
          </w:tcPr>
          <w:p w14:paraId="3A3CA3BA">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796" w:type="pct"/>
            <w:vAlign w:val="center"/>
          </w:tcPr>
          <w:p w14:paraId="125E84FD">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749" w:type="pct"/>
            <w:vAlign w:val="center"/>
          </w:tcPr>
          <w:p w14:paraId="618D403D">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702" w:type="pct"/>
            <w:vAlign w:val="center"/>
          </w:tcPr>
          <w:p w14:paraId="2306105C">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702" w:type="pct"/>
            <w:vAlign w:val="center"/>
          </w:tcPr>
          <w:p w14:paraId="471C1D41">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702" w:type="pct"/>
            <w:vAlign w:val="center"/>
          </w:tcPr>
          <w:p w14:paraId="27DD574E">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tc>
      </w:tr>
      <w:tr w14:paraId="7366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69" w:type="pct"/>
            <w:vAlign w:val="center"/>
          </w:tcPr>
          <w:p w14:paraId="69C73C77">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r>
              <w:rPr>
                <w:rFonts w:hint="eastAsia" w:ascii="仿宋" w:hAnsi="仿宋" w:eastAsia="仿宋" w:cs="仿宋"/>
                <w:color w:val="auto"/>
                <w:sz w:val="24"/>
                <w:highlight w:val="none"/>
              </w:rPr>
              <w:t>1</w:t>
            </w:r>
          </w:p>
        </w:tc>
        <w:tc>
          <w:tcPr>
            <w:tcW w:w="327" w:type="pct"/>
            <w:vAlign w:val="center"/>
          </w:tcPr>
          <w:p w14:paraId="620B433E">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r>
              <w:rPr>
                <w:rFonts w:hint="eastAsia" w:ascii="仿宋" w:hAnsi="仿宋" w:eastAsia="仿宋" w:cs="仿宋"/>
                <w:color w:val="auto"/>
                <w:sz w:val="24"/>
                <w:highlight w:val="none"/>
              </w:rPr>
              <w:t>XX</w:t>
            </w:r>
          </w:p>
        </w:tc>
        <w:tc>
          <w:tcPr>
            <w:tcW w:w="749" w:type="pct"/>
            <w:vAlign w:val="center"/>
          </w:tcPr>
          <w:p w14:paraId="0B426166">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96" w:type="pct"/>
            <w:vAlign w:val="center"/>
          </w:tcPr>
          <w:p w14:paraId="68ED4F9B">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49" w:type="pct"/>
            <w:vAlign w:val="center"/>
          </w:tcPr>
          <w:p w14:paraId="54FC8547">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vAlign w:val="center"/>
          </w:tcPr>
          <w:p w14:paraId="7DCD487A">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tcPr>
          <w:p w14:paraId="7F85BF03">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vAlign w:val="center"/>
          </w:tcPr>
          <w:p w14:paraId="5BCF3868">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r>
      <w:tr w14:paraId="2243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9" w:type="pct"/>
            <w:vAlign w:val="center"/>
          </w:tcPr>
          <w:p w14:paraId="1F03E889">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r>
              <w:rPr>
                <w:rFonts w:hint="eastAsia" w:ascii="仿宋" w:hAnsi="仿宋" w:eastAsia="仿宋" w:cs="仿宋"/>
                <w:color w:val="auto"/>
                <w:sz w:val="24"/>
                <w:highlight w:val="none"/>
              </w:rPr>
              <w:t>2</w:t>
            </w:r>
          </w:p>
        </w:tc>
        <w:tc>
          <w:tcPr>
            <w:tcW w:w="327" w:type="pct"/>
            <w:vAlign w:val="center"/>
          </w:tcPr>
          <w:p w14:paraId="104333B9">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r>
              <w:rPr>
                <w:rFonts w:hint="eastAsia" w:ascii="仿宋" w:hAnsi="仿宋" w:eastAsia="仿宋" w:cs="仿宋"/>
                <w:color w:val="auto"/>
                <w:sz w:val="24"/>
                <w:highlight w:val="none"/>
              </w:rPr>
              <w:t>XX</w:t>
            </w:r>
          </w:p>
        </w:tc>
        <w:tc>
          <w:tcPr>
            <w:tcW w:w="749" w:type="pct"/>
            <w:vAlign w:val="center"/>
          </w:tcPr>
          <w:p w14:paraId="4D62F9BA">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96" w:type="pct"/>
            <w:vAlign w:val="center"/>
          </w:tcPr>
          <w:p w14:paraId="24B3BBC7">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49" w:type="pct"/>
            <w:vAlign w:val="center"/>
          </w:tcPr>
          <w:p w14:paraId="3003385B">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vAlign w:val="center"/>
          </w:tcPr>
          <w:p w14:paraId="691DAA11">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tcPr>
          <w:p w14:paraId="57FE131B">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vAlign w:val="center"/>
          </w:tcPr>
          <w:p w14:paraId="27BEE580">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r>
      <w:tr w14:paraId="4DF0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9" w:type="pct"/>
            <w:vAlign w:val="center"/>
          </w:tcPr>
          <w:p w14:paraId="619D70E2">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r>
              <w:rPr>
                <w:rFonts w:hint="eastAsia" w:ascii="仿宋" w:hAnsi="仿宋" w:eastAsia="仿宋" w:cs="仿宋"/>
                <w:color w:val="auto"/>
                <w:sz w:val="24"/>
                <w:highlight w:val="none"/>
              </w:rPr>
              <w:t>…</w:t>
            </w:r>
          </w:p>
        </w:tc>
        <w:tc>
          <w:tcPr>
            <w:tcW w:w="327" w:type="pct"/>
            <w:vAlign w:val="center"/>
          </w:tcPr>
          <w:p w14:paraId="26B00429">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49" w:type="pct"/>
            <w:vAlign w:val="center"/>
          </w:tcPr>
          <w:p w14:paraId="4CC137DE">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96" w:type="pct"/>
            <w:vAlign w:val="center"/>
          </w:tcPr>
          <w:p w14:paraId="6932B4DD">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49" w:type="pct"/>
            <w:vAlign w:val="center"/>
          </w:tcPr>
          <w:p w14:paraId="0C9E21C0">
            <w:pPr>
              <w:keepNext w:val="0"/>
              <w:keepLines w:val="0"/>
              <w:suppressLineNumbers w:val="0"/>
              <w:snapToGrid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vAlign w:val="center"/>
          </w:tcPr>
          <w:p w14:paraId="22C25E1F">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tcPr>
          <w:p w14:paraId="4303EEE2">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c>
          <w:tcPr>
            <w:tcW w:w="702" w:type="pct"/>
            <w:vAlign w:val="center"/>
          </w:tcPr>
          <w:p w14:paraId="376D5532">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r>
      <w:tr w14:paraId="542A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142" w:type="pct"/>
            <w:gridSpan w:val="4"/>
            <w:vAlign w:val="center"/>
          </w:tcPr>
          <w:p w14:paraId="6BF26A65">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最后报价（小写）</w:t>
            </w:r>
          </w:p>
        </w:tc>
        <w:tc>
          <w:tcPr>
            <w:tcW w:w="2857" w:type="pct"/>
            <w:gridSpan w:val="4"/>
          </w:tcPr>
          <w:p w14:paraId="5110E6AB">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r>
      <w:tr w14:paraId="3437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142" w:type="pct"/>
            <w:gridSpan w:val="4"/>
            <w:vAlign w:val="center"/>
          </w:tcPr>
          <w:p w14:paraId="381E60AA">
            <w:pPr>
              <w:keepNext w:val="0"/>
              <w:keepLines w:val="0"/>
              <w:suppressLineNumbers w:val="0"/>
              <w:spacing w:before="0" w:beforeAutospacing="0" w:after="0" w:afterAutospacing="0" w:line="360" w:lineRule="auto"/>
              <w:ind w:left="0" w:right="0"/>
              <w:jc w:val="center"/>
              <w:rPr>
                <w:rFonts w:hint="default" w:ascii="仿宋" w:hAnsi="仿宋" w:eastAsia="仿宋" w:cs="仿宋"/>
                <w:b/>
                <w:color w:val="auto"/>
                <w:sz w:val="24"/>
                <w:highlight w:val="none"/>
              </w:rPr>
            </w:pPr>
            <w:r>
              <w:rPr>
                <w:rFonts w:hint="eastAsia" w:ascii="仿宋" w:hAnsi="仿宋" w:eastAsia="仿宋" w:cs="仿宋"/>
                <w:b/>
                <w:color w:val="auto"/>
                <w:sz w:val="24"/>
                <w:highlight w:val="none"/>
              </w:rPr>
              <w:t>最后报价（大写）</w:t>
            </w:r>
          </w:p>
        </w:tc>
        <w:tc>
          <w:tcPr>
            <w:tcW w:w="2857" w:type="pct"/>
            <w:gridSpan w:val="4"/>
          </w:tcPr>
          <w:p w14:paraId="4C93E4EE">
            <w:pPr>
              <w:keepNext w:val="0"/>
              <w:keepLines w:val="0"/>
              <w:suppressLineNumbers w:val="0"/>
              <w:spacing w:before="0" w:beforeAutospacing="0" w:after="0" w:afterAutospacing="0" w:line="360" w:lineRule="auto"/>
              <w:ind w:left="0" w:right="0"/>
              <w:jc w:val="center"/>
              <w:rPr>
                <w:rFonts w:hint="default" w:ascii="仿宋" w:hAnsi="仿宋" w:eastAsia="仿宋" w:cs="仿宋"/>
                <w:color w:val="auto"/>
                <w:sz w:val="24"/>
                <w:highlight w:val="none"/>
              </w:rPr>
            </w:pPr>
          </w:p>
        </w:tc>
      </w:tr>
    </w:tbl>
    <w:p w14:paraId="439102CD">
      <w:pPr>
        <w:keepNext w:val="0"/>
        <w:keepLines w:val="0"/>
        <w:pageBreakBefore w:val="0"/>
        <w:widowControl w:val="0"/>
        <w:tabs>
          <w:tab w:val="left" w:pos="0"/>
        </w:tabs>
        <w:kinsoku/>
        <w:wordWrap w:val="0"/>
        <w:overflowPunct/>
        <w:topLinePunct w:val="0"/>
        <w:autoSpaceDE/>
        <w:autoSpaceDN/>
        <w:bidi w:val="0"/>
        <w:adjustRightInd w:val="0"/>
        <w:snapToGrid/>
        <w:spacing w:line="360" w:lineRule="auto"/>
        <w:ind w:firstLine="48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20384093">
      <w:pPr>
        <w:keepNext w:val="0"/>
        <w:keepLines w:val="0"/>
        <w:pageBreakBefore w:val="0"/>
        <w:widowControl w:val="0"/>
        <w:tabs>
          <w:tab w:val="left" w:pos="0"/>
        </w:tabs>
        <w:kinsoku/>
        <w:wordWrap w:val="0"/>
        <w:overflowPunct/>
        <w:topLinePunct w:val="0"/>
        <w:autoSpaceDE/>
        <w:autoSpaceDN/>
        <w:bidi w:val="0"/>
        <w:adjustRightInd w:val="0"/>
        <w:snapToGrid/>
        <w:spacing w:line="360" w:lineRule="auto"/>
        <w:ind w:firstLine="48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rPr>
        <w:t>投标人需按本表格式填写，否则视为投标文件含有采购人不能接受的附加条件，投标无效。</w:t>
      </w:r>
    </w:p>
    <w:p w14:paraId="6D0046DD">
      <w:pPr>
        <w:keepNext w:val="0"/>
        <w:keepLines w:val="0"/>
        <w:pageBreakBefore w:val="0"/>
        <w:widowControl w:val="0"/>
        <w:tabs>
          <w:tab w:val="left" w:pos="0"/>
        </w:tabs>
        <w:kinsoku/>
        <w:wordWrap w:val="0"/>
        <w:overflowPunct/>
        <w:topLinePunct w:val="0"/>
        <w:autoSpaceDE/>
        <w:autoSpaceDN/>
        <w:bidi w:val="0"/>
        <w:adjustRightInd w:val="0"/>
        <w:snapToGrid/>
        <w:spacing w:line="360" w:lineRule="auto"/>
        <w:ind w:firstLine="48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2.</w:t>
      </w:r>
      <w:r>
        <w:rPr>
          <w:rFonts w:hint="eastAsia" w:ascii="仿宋" w:hAnsi="仿宋" w:eastAsia="仿宋" w:cs="仿宋"/>
          <w:color w:val="auto"/>
          <w:kern w:val="0"/>
          <w:sz w:val="24"/>
          <w:highlight w:val="none"/>
        </w:rPr>
        <w:t>有关本项目实施所涉及的一切费用均计入报价。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签订条件；总价不为零，部分产品、服务单价为零的，视作已包含在总价中。采购内容未包含在《开标一览表（报价表）》名称栏中，投标人不能作出合理解释的，视为投标文件含有采购人不能接受的附加条件的，投标无效。</w:t>
      </w:r>
    </w:p>
    <w:p w14:paraId="44040132">
      <w:pPr>
        <w:keepNext w:val="0"/>
        <w:keepLines w:val="0"/>
        <w:pageBreakBefore w:val="0"/>
        <w:widowControl w:val="0"/>
        <w:tabs>
          <w:tab w:val="left" w:pos="0"/>
        </w:tabs>
        <w:kinsoku/>
        <w:wordWrap w:val="0"/>
        <w:overflowPunct/>
        <w:topLinePunct w:val="0"/>
        <w:autoSpaceDE/>
        <w:autoSpaceDN/>
        <w:bidi w:val="0"/>
        <w:adjustRightInd w:val="0"/>
        <w:snapToGrid/>
        <w:spacing w:line="360" w:lineRule="auto"/>
        <w:ind w:firstLine="48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3.</w:t>
      </w:r>
      <w:r>
        <w:rPr>
          <w:rFonts w:hint="eastAsia" w:ascii="仿宋" w:hAnsi="仿宋" w:eastAsia="仿宋" w:cs="仿宋"/>
          <w:color w:val="auto"/>
          <w:kern w:val="0"/>
          <w:sz w:val="24"/>
          <w:highlight w:val="none"/>
        </w:rPr>
        <w:t>特别提示：采购代理机构将对项目名称和项目编号，中标供应商名称、地址和中标金额，主要中标标的名称、服务范围、服务要求、服务时间、服务标准等予以公示。</w:t>
      </w:r>
    </w:p>
    <w:p w14:paraId="1713DC57">
      <w:pPr>
        <w:keepNext w:val="0"/>
        <w:keepLines w:val="0"/>
        <w:pageBreakBefore w:val="0"/>
        <w:widowControl w:val="0"/>
        <w:tabs>
          <w:tab w:val="left" w:pos="0"/>
        </w:tabs>
        <w:kinsoku/>
        <w:wordWrap w:val="0"/>
        <w:overflowPunct/>
        <w:topLinePunct w:val="0"/>
        <w:autoSpaceDE/>
        <w:autoSpaceDN/>
        <w:bidi w:val="0"/>
        <w:adjustRightInd w:val="0"/>
        <w:snapToGrid/>
        <w:spacing w:line="360" w:lineRule="auto"/>
        <w:ind w:firstLine="480"/>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szCs w:val="22"/>
          <w:highlight w:val="none"/>
        </w:rPr>
        <w:sym w:font="Wingdings 2" w:char="0052"/>
      </w:r>
      <w:r>
        <w:rPr>
          <w:rFonts w:hint="eastAsia" w:ascii="仿宋" w:hAnsi="仿宋" w:eastAsia="仿宋" w:cs="仿宋"/>
          <w:color w:val="auto"/>
          <w:sz w:val="24"/>
          <w:szCs w:val="22"/>
          <w:highlight w:val="none"/>
          <w:lang w:eastAsia="zh-CN"/>
        </w:rPr>
        <w:t>4.</w:t>
      </w:r>
      <w:r>
        <w:rPr>
          <w:rFonts w:hint="eastAsia" w:ascii="仿宋" w:hAnsi="仿宋" w:eastAsia="仿宋" w:cs="仿宋"/>
          <w:color w:val="auto"/>
          <w:sz w:val="24"/>
          <w:highlight w:val="none"/>
          <w:lang w:val="zh-CN"/>
        </w:rPr>
        <w:t>符合采购文件中列明的可享受中小企业扶持政策的供应商，请填写中小企业声明函。注：供应商提供的中小企业声明函内容不实的，属于提供虚假材料谋取成交、成交，依照《中华人民共和国政府采购法》等国家有关规定追究相应责任。</w:t>
      </w:r>
    </w:p>
    <w:p w14:paraId="7DCE4730">
      <w:pPr>
        <w:wordWrap/>
        <w:spacing w:line="360" w:lineRule="auto"/>
        <w:jc w:val="right"/>
        <w:rPr>
          <w:rFonts w:hint="eastAsia" w:ascii="仿宋" w:hAnsi="仿宋" w:eastAsia="仿宋" w:cs="仿宋"/>
          <w:bCs/>
          <w:color w:val="auto"/>
          <w:kern w:val="0"/>
          <w:sz w:val="24"/>
          <w:highlight w:val="none"/>
          <w:lang w:bidi="en-US"/>
        </w:rPr>
      </w:pPr>
      <w:r>
        <w:rPr>
          <w:rFonts w:hint="eastAsia" w:ascii="仿宋" w:hAnsi="仿宋" w:eastAsia="仿宋" w:cs="仿宋"/>
          <w:bCs/>
          <w:color w:val="auto"/>
          <w:kern w:val="0"/>
          <w:sz w:val="24"/>
          <w:highlight w:val="none"/>
          <w:lang w:bidi="en-US"/>
        </w:rPr>
        <w:t>供应商名称（电子签名）：</w:t>
      </w:r>
    </w:p>
    <w:p w14:paraId="68A07D73">
      <w:pPr>
        <w:pStyle w:val="63"/>
        <w:wordWrap/>
        <w:spacing w:line="360" w:lineRule="auto"/>
        <w:ind w:left="0" w:leftChars="0" w:firstLine="0" w:firstLineChars="0"/>
        <w:jc w:val="right"/>
        <w:rPr>
          <w:rFonts w:hint="eastAsia" w:ascii="仿宋" w:hAnsi="仿宋" w:eastAsia="仿宋" w:cs="仿宋"/>
          <w:bCs/>
          <w:color w:val="auto"/>
          <w:kern w:val="0"/>
          <w:sz w:val="24"/>
          <w:highlight w:val="none"/>
          <w:lang w:bidi="en-US"/>
        </w:rPr>
      </w:pPr>
      <w:r>
        <w:rPr>
          <w:rFonts w:hint="eastAsia" w:ascii="仿宋" w:hAnsi="仿宋" w:eastAsia="仿宋" w:cs="仿宋"/>
          <w:bCs/>
          <w:color w:val="auto"/>
          <w:kern w:val="0"/>
          <w:sz w:val="24"/>
          <w:highlight w:val="none"/>
          <w:lang w:bidi="en-US"/>
        </w:rPr>
        <w:t>日期：   年   月   日</w:t>
      </w:r>
      <w:bookmarkStart w:id="432" w:name="_Toc18957"/>
      <w:bookmarkStart w:id="433" w:name="_Toc2640"/>
    </w:p>
    <w:p w14:paraId="210B0ED5">
      <w:pPr>
        <w:spacing w:line="360" w:lineRule="auto"/>
        <w:rPr>
          <w:rFonts w:hint="eastAsia" w:ascii="仿宋" w:hAnsi="仿宋" w:eastAsia="仿宋" w:cs="仿宋"/>
          <w:bCs/>
          <w:color w:val="auto"/>
          <w:kern w:val="0"/>
          <w:sz w:val="24"/>
          <w:highlight w:val="none"/>
          <w:lang w:val="en-US" w:eastAsia="zh-CN" w:bidi="en-US"/>
        </w:rPr>
        <w:sectPr>
          <w:footerReference r:id="rId27" w:type="first"/>
          <w:headerReference r:id="rId24" w:type="default"/>
          <w:footerReference r:id="rId25" w:type="default"/>
          <w:footerReference r:id="rId26" w:type="even"/>
          <w:pgSz w:w="11905" w:h="16838"/>
          <w:pgMar w:top="1440" w:right="1083" w:bottom="1440" w:left="1083" w:header="850" w:footer="850" w:gutter="0"/>
          <w:pgNumType w:fmt="decimal"/>
          <w:cols w:space="0" w:num="1"/>
          <w:titlePg/>
          <w:rtlGutter w:val="0"/>
          <w:docGrid w:linePitch="312" w:charSpace="0"/>
        </w:sectPr>
      </w:pPr>
    </w:p>
    <w:bookmarkEnd w:id="432"/>
    <w:bookmarkEnd w:id="433"/>
    <w:p w14:paraId="6BDD54F8">
      <w:pPr>
        <w:pStyle w:val="696"/>
        <w:keepNext w:val="0"/>
        <w:pageBreakBefore/>
        <w:tabs>
          <w:tab w:val="clear" w:pos="720"/>
        </w:tabs>
        <w:wordWrap w:val="0"/>
        <w:snapToGrid w:val="0"/>
        <w:spacing w:before="120" w:after="120" w:line="360" w:lineRule="auto"/>
        <w:ind w:firstLine="641"/>
        <w:outlineLvl w:val="2"/>
        <w:rPr>
          <w:rFonts w:hint="eastAsia" w:ascii="仿宋" w:hAnsi="仿宋" w:eastAsia="仿宋" w:cs="仿宋"/>
          <w:color w:val="auto"/>
          <w:sz w:val="32"/>
          <w:szCs w:val="32"/>
          <w:highlight w:val="none"/>
        </w:rPr>
      </w:pPr>
      <w:bookmarkStart w:id="434" w:name="_Toc21519"/>
      <w:bookmarkStart w:id="435" w:name="_Toc26685"/>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End w:id="434"/>
      <w:bookmarkEnd w:id="435"/>
    </w:p>
    <w:p w14:paraId="0E14C376">
      <w:pPr>
        <w:widowControl/>
        <w:wordWrap w:val="0"/>
        <w:spacing w:line="360" w:lineRule="auto"/>
        <w:ind w:firstLine="120" w:firstLineChars="5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sym w:font="Wingdings 2" w:char="0052"/>
      </w:r>
      <w:r>
        <w:rPr>
          <w:rFonts w:hint="eastAsia" w:ascii="仿宋" w:hAnsi="仿宋" w:eastAsia="仿宋" w:cs="仿宋"/>
          <w:b/>
          <w:bCs w:val="0"/>
          <w:color w:val="auto"/>
          <w:sz w:val="24"/>
          <w:highlight w:val="none"/>
        </w:rPr>
        <w:t>[本项目落实政府采购政策需满足的资格要求为“无”，即本项目未预留份额专门面向中小企业，符合《政府采购促进中小企业发展管理办法》规定的小微企业拟享受价格扣除政策的，需在报价文件中提供中小企业声明函（附件5）。]</w:t>
      </w:r>
    </w:p>
    <w:p w14:paraId="31B1F20D">
      <w:pPr>
        <w:widowControl/>
        <w:wordWrap w:val="0"/>
        <w:spacing w:line="360" w:lineRule="auto"/>
        <w:ind w:firstLine="120" w:firstLineChars="50"/>
        <w:jc w:val="left"/>
        <w:rPr>
          <w:rFonts w:hint="eastAsia" w:ascii="仿宋" w:hAnsi="仿宋" w:eastAsia="仿宋" w:cs="仿宋"/>
          <w:b/>
          <w:color w:val="auto"/>
          <w:sz w:val="24"/>
          <w:highlight w:val="none"/>
        </w:rPr>
      </w:pPr>
    </w:p>
    <w:p w14:paraId="760F4B55">
      <w:pPr>
        <w:widowControl/>
        <w:wordWrap w:val="0"/>
        <w:spacing w:line="360" w:lineRule="auto"/>
        <w:ind w:firstLine="120" w:firstLineChars="50"/>
        <w:jc w:val="left"/>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sym w:font="Wingdings 2" w:char="00A3"/>
      </w:r>
      <w:r>
        <w:rPr>
          <w:rFonts w:hint="eastAsia" w:ascii="仿宋" w:hAnsi="仿宋" w:eastAsia="仿宋" w:cs="仿宋"/>
          <w:b w:val="0"/>
          <w:bCs/>
          <w:color w:val="auto"/>
          <w:sz w:val="24"/>
          <w:highlight w:val="none"/>
        </w:rPr>
        <w:t>[本项目落实政府采购政策需满足的资格要求为“专门面向中小企业”，即本项目为预留份额专门面向中小企业，符合《政府采购促进中小企业发展管理办法》规定的中小企业应在资格文件部分提供中小企业声明函，报价文件中无需重复提供。]</w:t>
      </w:r>
    </w:p>
    <w:p w14:paraId="3F00A158">
      <w:pPr>
        <w:widowControl/>
        <w:wordWrap w:val="0"/>
        <w:spacing w:line="360" w:lineRule="auto"/>
        <w:ind w:firstLine="120" w:firstLineChars="50"/>
        <w:jc w:val="left"/>
        <w:rPr>
          <w:rFonts w:hint="eastAsia" w:ascii="仿宋" w:hAnsi="仿宋" w:eastAsia="仿宋" w:cs="仿宋"/>
          <w:b w:val="0"/>
          <w:bCs/>
          <w:color w:val="auto"/>
          <w:sz w:val="24"/>
          <w:highlight w:val="none"/>
        </w:rPr>
      </w:pPr>
    </w:p>
    <w:p w14:paraId="6EB012FF">
      <w:pPr>
        <w:pStyle w:val="696"/>
        <w:keepNext w:val="0"/>
        <w:pageBreakBefore/>
        <w:tabs>
          <w:tab w:val="clear" w:pos="720"/>
        </w:tabs>
        <w:wordWrap w:val="0"/>
        <w:snapToGrid w:val="0"/>
        <w:spacing w:before="120" w:after="120" w:line="360" w:lineRule="auto"/>
        <w:ind w:firstLine="641"/>
        <w:outlineLvl w:val="2"/>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三</w:t>
      </w:r>
      <w:r>
        <w:rPr>
          <w:rFonts w:hint="eastAsia" w:ascii="仿宋" w:hAnsi="仿宋" w:eastAsia="仿宋" w:cs="仿宋"/>
          <w:color w:val="auto"/>
          <w:kern w:val="2"/>
          <w:sz w:val="32"/>
          <w:szCs w:val="32"/>
          <w:highlight w:val="none"/>
        </w:rPr>
        <w:t>、报价情况说明（如果有）</w:t>
      </w:r>
    </w:p>
    <w:p w14:paraId="69F19CE6">
      <w:pPr>
        <w:wordWrap w:val="0"/>
        <w:spacing w:line="360" w:lineRule="auto"/>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24"/>
          <w:szCs w:val="24"/>
          <w:highlight w:val="none"/>
        </w:rPr>
        <w:t>（▲如供应商投标（响应）报价低于采购项目最高限价</w:t>
      </w:r>
      <w:r>
        <w:rPr>
          <w:rFonts w:hint="eastAsia" w:ascii="仿宋" w:hAnsi="仿宋" w:eastAsia="仿宋" w:cs="仿宋"/>
          <w:b/>
          <w:color w:val="auto"/>
          <w:kern w:val="0"/>
          <w:sz w:val="24"/>
          <w:szCs w:val="24"/>
          <w:highlight w:val="none"/>
          <w:lang w:val="en-US" w:eastAsia="zh-CN"/>
        </w:rPr>
        <w:t>45</w:t>
      </w:r>
      <w:r>
        <w:rPr>
          <w:rFonts w:hint="eastAsia" w:ascii="仿宋" w:hAnsi="仿宋" w:eastAsia="仿宋" w:cs="仿宋"/>
          <w:b/>
          <w:color w:val="auto"/>
          <w:kern w:val="0"/>
          <w:sz w:val="24"/>
          <w:szCs w:val="24"/>
          <w:highlight w:val="none"/>
        </w:rPr>
        <w:t>%的（即投标（响应）报价&lt;采购项目最高限价×</w:t>
      </w:r>
      <w:r>
        <w:rPr>
          <w:rFonts w:hint="eastAsia" w:ascii="仿宋" w:hAnsi="仿宋" w:eastAsia="仿宋" w:cs="仿宋"/>
          <w:b/>
          <w:color w:val="auto"/>
          <w:kern w:val="0"/>
          <w:sz w:val="24"/>
          <w:szCs w:val="24"/>
          <w:highlight w:val="none"/>
          <w:lang w:val="en-US" w:eastAsia="zh-CN"/>
        </w:rPr>
        <w:t>45</w:t>
      </w:r>
      <w:r>
        <w:rPr>
          <w:rFonts w:hint="eastAsia" w:ascii="仿宋" w:hAnsi="仿宋" w:eastAsia="仿宋" w:cs="仿宋"/>
          <w:b/>
          <w:color w:val="auto"/>
          <w:kern w:val="0"/>
          <w:sz w:val="24"/>
          <w:szCs w:val="24"/>
          <w:highlight w:val="none"/>
        </w:rPr>
        <w:t>%），应提交相关书面说明及必要的证明材料，包括但不限于人工成本、设施设备采购或租赁成本等，否则</w:t>
      </w:r>
      <w:r>
        <w:rPr>
          <w:rFonts w:hint="eastAsia" w:ascii="仿宋" w:hAnsi="仿宋" w:eastAsia="仿宋" w:cs="仿宋"/>
          <w:b/>
          <w:color w:val="auto"/>
          <w:kern w:val="0"/>
          <w:sz w:val="24"/>
          <w:szCs w:val="24"/>
          <w:highlight w:val="none"/>
          <w:lang w:eastAsia="zh-CN"/>
        </w:rPr>
        <w:t>响应</w:t>
      </w:r>
      <w:r>
        <w:rPr>
          <w:rFonts w:hint="eastAsia" w:ascii="仿宋" w:hAnsi="仿宋" w:eastAsia="仿宋" w:cs="仿宋"/>
          <w:b/>
          <w:color w:val="auto"/>
          <w:kern w:val="0"/>
          <w:sz w:val="24"/>
          <w:szCs w:val="24"/>
          <w:highlight w:val="none"/>
        </w:rPr>
        <w:t>无效）</w:t>
      </w:r>
      <w:r>
        <w:rPr>
          <w:rFonts w:hint="eastAsia" w:ascii="仿宋" w:hAnsi="仿宋" w:eastAsia="仿宋" w:cs="仿宋"/>
          <w:b/>
          <w:color w:val="auto"/>
          <w:kern w:val="0"/>
          <w:sz w:val="24"/>
          <w:szCs w:val="24"/>
          <w:highlight w:val="none"/>
        </w:rPr>
        <w:br w:type="page"/>
      </w:r>
    </w:p>
    <w:p w14:paraId="4F2E62F0">
      <w:pPr>
        <w:pStyle w:val="4"/>
        <w:bidi w:val="0"/>
        <w:spacing w:afterAutospacing="0"/>
        <w:rPr>
          <w:rFonts w:hint="eastAsia" w:ascii="仿宋" w:hAnsi="仿宋" w:eastAsia="仿宋" w:cs="仿宋"/>
          <w:color w:val="auto"/>
          <w:highlight w:val="none"/>
        </w:rPr>
      </w:pPr>
      <w:bookmarkStart w:id="436" w:name="_Toc29649"/>
      <w:bookmarkStart w:id="437" w:name="_Toc20152"/>
      <w:bookmarkStart w:id="438" w:name="_Toc26803"/>
      <w:r>
        <w:rPr>
          <w:rFonts w:hint="eastAsia" w:ascii="仿宋" w:hAnsi="仿宋" w:eastAsia="仿宋" w:cs="仿宋"/>
          <w:color w:val="auto"/>
          <w:highlight w:val="none"/>
        </w:rPr>
        <w:t>附件</w:t>
      </w:r>
    </w:p>
    <w:p w14:paraId="5AEA4594">
      <w:pPr>
        <w:pStyle w:val="7"/>
        <w:bidi w:val="0"/>
        <w:rPr>
          <w:rFonts w:hint="eastAsia"/>
          <w:color w:val="auto"/>
          <w:highlight w:val="none"/>
        </w:rPr>
      </w:pPr>
      <w:r>
        <w:rPr>
          <w:rFonts w:hint="eastAsia"/>
          <w:color w:val="auto"/>
          <w:highlight w:val="none"/>
        </w:rPr>
        <w:t>附件1：质疑函范本及制作说明</w:t>
      </w:r>
    </w:p>
    <w:p w14:paraId="088C9E70">
      <w:pPr>
        <w:spacing w:beforeAutospacing="0"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215B41EB">
      <w:pPr>
        <w:snapToGrid w:val="0"/>
        <w:spacing w:before="240" w:beforeLines="10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32ACFD70">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409C5E06">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C0B0A1C">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AF4D8AD">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70D24C29">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78CD1F34">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0A83DADE">
      <w:pPr>
        <w:snapToGrid w:val="0"/>
        <w:spacing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DF9831E">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18F2ACB3">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0FC4DD1A">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06AE6308">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3FDF722C">
      <w:pPr>
        <w:snapToGrid w:val="0"/>
        <w:spacing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46D5F247">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762158A2">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BCB1706">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15BE9B72">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72E4389A">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25FE06B">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7E38161A">
      <w:pPr>
        <w:snapToGrid w:val="0"/>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5540E844">
      <w:pPr>
        <w:snapToGrid w:val="0"/>
        <w:spacing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D7A1ABE">
      <w:pPr>
        <w:snapToGrid w:val="0"/>
        <w:spacing w:line="24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787A8617">
      <w:pPr>
        <w:spacing w:line="240" w:lineRule="auto"/>
        <w:rPr>
          <w:rFonts w:hint="eastAsia" w:ascii="仿宋" w:hAnsi="仿宋" w:eastAsia="仿宋" w:cs="仿宋"/>
          <w:color w:val="auto"/>
          <w:sz w:val="24"/>
          <w:highlight w:val="none"/>
        </w:rPr>
      </w:pPr>
    </w:p>
    <w:p w14:paraId="5796C09C">
      <w:pPr>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签章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公章：                      </w:t>
      </w:r>
    </w:p>
    <w:p w14:paraId="2948BF41">
      <w:pPr>
        <w:spacing w:line="24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27FDEF65">
      <w:pPr>
        <w:spacing w:line="24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4DD05F6F">
      <w:pPr>
        <w:widowControl/>
        <w:spacing w:line="24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23017898">
      <w:pPr>
        <w:widowControl/>
        <w:spacing w:line="24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7185B9AC">
      <w:pPr>
        <w:widowControl/>
        <w:spacing w:line="24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C30A418">
      <w:pPr>
        <w:widowControl/>
        <w:spacing w:line="24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1B547B6C">
      <w:pPr>
        <w:widowControl/>
        <w:spacing w:line="24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6FE6E0BA">
      <w:pPr>
        <w:widowControl/>
        <w:spacing w:line="24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664E6B59">
      <w:pPr>
        <w:widowControl/>
        <w:spacing w:line="360" w:lineRule="auto"/>
        <w:ind w:firstLine="600" w:firstLineChars="200"/>
        <w:jc w:val="left"/>
        <w:rPr>
          <w:rFonts w:hint="eastAsia" w:ascii="仿宋" w:hAnsi="仿宋" w:eastAsia="仿宋" w:cs="仿宋"/>
          <w:color w:val="auto"/>
          <w:sz w:val="30"/>
          <w:szCs w:val="30"/>
          <w:highlight w:val="none"/>
        </w:rPr>
      </w:pPr>
    </w:p>
    <w:p w14:paraId="22FCDB1A">
      <w:pPr>
        <w:pStyle w:val="7"/>
        <w:bidi w:val="0"/>
        <w:rPr>
          <w:rFonts w:hint="eastAsia"/>
          <w:color w:val="auto"/>
          <w:highlight w:val="none"/>
        </w:rPr>
      </w:pPr>
      <w:r>
        <w:rPr>
          <w:rFonts w:hint="eastAsia" w:ascii="仿宋" w:hAnsi="仿宋" w:eastAsia="仿宋" w:cs="仿宋"/>
          <w:b/>
          <w:color w:val="auto"/>
          <w:sz w:val="24"/>
          <w:highlight w:val="none"/>
        </w:rPr>
        <w:br w:type="page"/>
      </w:r>
      <w:r>
        <w:rPr>
          <w:rFonts w:hint="eastAsia"/>
          <w:color w:val="auto"/>
          <w:highlight w:val="none"/>
        </w:rPr>
        <w:t>附件2：投诉书范本及制作说明</w:t>
      </w:r>
    </w:p>
    <w:p w14:paraId="1B8AFE92">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66DFD17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7E839CC7">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197B848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A2FAA2C">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6F0BF517">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8700F32">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722E81DE">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55EB4CF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8C79A7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0DE62F8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0B835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2DC511A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0EDDEA3A">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68CF03C">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41BF88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2F75DD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5FA3135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586A3A2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DDB782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4D3246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6D8B1FC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1E1385B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115689F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1D518CA0">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431A93B8">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6A96DF3A">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就质疑事项作出了答复/没有在法定期限内作出答复。</w:t>
      </w:r>
    </w:p>
    <w:p w14:paraId="70F4C23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5F73D72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3AFC758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2554F6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F48604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4E353E5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37FC4E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37D8494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09930C0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0744B81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B89B21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2C838FB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签章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公章：                      </w:t>
      </w:r>
    </w:p>
    <w:p w14:paraId="2791F42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7C8D281">
      <w:pPr>
        <w:spacing w:line="360" w:lineRule="auto"/>
        <w:rPr>
          <w:rFonts w:hint="eastAsia" w:ascii="仿宋" w:hAnsi="仿宋" w:eastAsia="仿宋" w:cs="仿宋"/>
          <w:b/>
          <w:color w:val="auto"/>
          <w:sz w:val="24"/>
          <w:highlight w:val="none"/>
        </w:rPr>
      </w:pPr>
    </w:p>
    <w:p w14:paraId="53723E49">
      <w:pPr>
        <w:spacing w:line="360" w:lineRule="auto"/>
        <w:rPr>
          <w:rFonts w:hint="eastAsia" w:ascii="仿宋" w:hAnsi="仿宋" w:eastAsia="仿宋" w:cs="仿宋"/>
          <w:b/>
          <w:color w:val="auto"/>
          <w:sz w:val="24"/>
          <w:highlight w:val="none"/>
        </w:rPr>
      </w:pPr>
    </w:p>
    <w:p w14:paraId="0F2F8301">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59086C7D">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3CB89A29">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2AF164A1">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3FDD50EF">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51B19412">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118A29A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43D036E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52F734D8">
      <w:pPr>
        <w:spacing w:line="360" w:lineRule="auto"/>
        <w:rPr>
          <w:rFonts w:hint="eastAsia" w:ascii="仿宋" w:hAnsi="仿宋" w:eastAsia="仿宋" w:cs="仿宋"/>
          <w:b/>
          <w:color w:val="auto"/>
          <w:sz w:val="24"/>
          <w:highlight w:val="none"/>
        </w:rPr>
      </w:pPr>
    </w:p>
    <w:p w14:paraId="17F3F765">
      <w:pPr>
        <w:widowControl/>
        <w:adjustRightInd/>
        <w:spacing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413DBE9B">
      <w:pPr>
        <w:pStyle w:val="7"/>
        <w:bidi w:val="0"/>
        <w:rPr>
          <w:rFonts w:hint="eastAsia"/>
          <w:color w:val="auto"/>
          <w:highlight w:val="none"/>
        </w:rPr>
      </w:pPr>
      <w:r>
        <w:rPr>
          <w:rFonts w:hint="eastAsia"/>
          <w:color w:val="auto"/>
          <w:highlight w:val="none"/>
        </w:rPr>
        <w:t>附件3：</w:t>
      </w:r>
    </w:p>
    <w:p w14:paraId="0869830B">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p w14:paraId="308F0934">
      <w:pPr>
        <w:spacing w:line="360" w:lineRule="auto"/>
        <w:rPr>
          <w:rFonts w:hint="eastAsia" w:ascii="仿宋" w:hAnsi="仿宋" w:eastAsia="仿宋" w:cs="仿宋"/>
          <w:b/>
          <w:color w:val="auto"/>
          <w:spacing w:val="6"/>
          <w:sz w:val="30"/>
          <w:szCs w:val="30"/>
          <w:highlight w:val="none"/>
        </w:rPr>
      </w:pPr>
    </w:p>
    <w:p w14:paraId="3E90A5F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1F1C5CF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22A22C21">
      <w:pPr>
        <w:spacing w:line="360" w:lineRule="auto"/>
        <w:ind w:firstLine="480" w:firstLineChars="200"/>
        <w:rPr>
          <w:rFonts w:hint="eastAsia" w:ascii="仿宋" w:hAnsi="仿宋" w:eastAsia="仿宋" w:cs="仿宋"/>
          <w:color w:val="auto"/>
          <w:sz w:val="24"/>
          <w:highlight w:val="none"/>
        </w:rPr>
      </w:pPr>
    </w:p>
    <w:p w14:paraId="5E9A1716">
      <w:pPr>
        <w:spacing w:line="360" w:lineRule="auto"/>
        <w:ind w:firstLine="480" w:firstLineChars="200"/>
        <w:rPr>
          <w:rFonts w:hint="eastAsia" w:ascii="仿宋" w:hAnsi="仿宋" w:eastAsia="仿宋" w:cs="仿宋"/>
          <w:color w:val="auto"/>
          <w:sz w:val="24"/>
          <w:highlight w:val="none"/>
        </w:rPr>
      </w:pPr>
    </w:p>
    <w:p w14:paraId="617AED9C">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单位名称（</w:t>
      </w:r>
      <w:r>
        <w:rPr>
          <w:rFonts w:hint="eastAsia" w:ascii="仿宋" w:hAnsi="仿宋" w:eastAsia="仿宋" w:cs="仿宋"/>
          <w:color w:val="auto"/>
          <w:kern w:val="0"/>
          <w:sz w:val="24"/>
          <w:highlight w:val="none"/>
        </w:rPr>
        <w:t>电子签名</w:t>
      </w:r>
      <w:r>
        <w:rPr>
          <w:rFonts w:hint="eastAsia" w:ascii="仿宋" w:hAnsi="仿宋" w:eastAsia="仿宋" w:cs="仿宋"/>
          <w:color w:val="auto"/>
          <w:sz w:val="24"/>
          <w:highlight w:val="none"/>
        </w:rPr>
        <w:t>）：</w:t>
      </w:r>
    </w:p>
    <w:p w14:paraId="3FF71E48">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3EB79D1C">
      <w:pPr>
        <w:spacing w:line="360" w:lineRule="auto"/>
        <w:ind w:firstLine="480" w:firstLineChars="200"/>
        <w:rPr>
          <w:rFonts w:hint="eastAsia" w:ascii="仿宋" w:hAnsi="仿宋" w:eastAsia="仿宋" w:cs="仿宋"/>
          <w:color w:val="auto"/>
          <w:sz w:val="24"/>
          <w:highlight w:val="none"/>
        </w:rPr>
      </w:pPr>
    </w:p>
    <w:p w14:paraId="2B8970A1">
      <w:pPr>
        <w:widowControl/>
        <w:adjustRightInd/>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z w:val="32"/>
          <w:szCs w:val="32"/>
          <w:highlight w:val="none"/>
        </w:rPr>
        <w:br w:type="page"/>
      </w:r>
      <w:bookmarkEnd w:id="436"/>
      <w:bookmarkEnd w:id="437"/>
      <w:bookmarkEnd w:id="438"/>
    </w:p>
    <w:p w14:paraId="1A7A155C">
      <w:pPr>
        <w:pStyle w:val="7"/>
        <w:bidi w:val="0"/>
        <w:rPr>
          <w:rFonts w:hint="eastAsia"/>
          <w:color w:val="auto"/>
          <w:highlight w:val="none"/>
        </w:rPr>
      </w:pPr>
      <w:bookmarkStart w:id="439" w:name="_Toc2561"/>
      <w:bookmarkStart w:id="440" w:name="_Toc22521"/>
      <w:r>
        <w:rPr>
          <w:rFonts w:hint="eastAsia"/>
          <w:color w:val="auto"/>
          <w:highlight w:val="none"/>
        </w:rPr>
        <w:t>附件4：</w:t>
      </w:r>
    </w:p>
    <w:p w14:paraId="4FCCAB3A">
      <w:pPr>
        <w:autoSpaceDE w:val="0"/>
        <w:autoSpaceDN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业务专用章使用说明函</w:t>
      </w:r>
    </w:p>
    <w:p w14:paraId="779FC6B9">
      <w:pPr>
        <w:autoSpaceDE w:val="0"/>
        <w:autoSpaceDN w:val="0"/>
        <w:spacing w:line="360" w:lineRule="auto"/>
        <w:jc w:val="center"/>
        <w:rPr>
          <w:rFonts w:hint="eastAsia" w:ascii="仿宋" w:hAnsi="仿宋" w:eastAsia="仿宋" w:cs="仿宋"/>
          <w:b/>
          <w:bCs/>
          <w:color w:val="auto"/>
          <w:sz w:val="32"/>
          <w:szCs w:val="32"/>
          <w:highlight w:val="none"/>
        </w:rPr>
      </w:pPr>
    </w:p>
    <w:p w14:paraId="065BCC3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2F68A70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供应商全称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贵方组织的（项目名称）【项目编号：（采购编号）】</w:t>
      </w:r>
      <w:r>
        <w:rPr>
          <w:rFonts w:hint="eastAsia" w:ascii="仿宋" w:hAnsi="仿宋" w:eastAsia="仿宋" w:cs="仿宋"/>
          <w:bCs/>
          <w:color w:val="auto"/>
          <w:sz w:val="24"/>
          <w:highlight w:val="none"/>
        </w:rPr>
        <w:t>采购活动中作如下说明：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008188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7B01F28E">
      <w:pPr>
        <w:spacing w:line="360" w:lineRule="auto"/>
        <w:ind w:firstLine="494"/>
        <w:rPr>
          <w:rFonts w:hint="eastAsia" w:ascii="仿宋" w:hAnsi="仿宋" w:eastAsia="仿宋" w:cs="仿宋"/>
          <w:color w:val="auto"/>
          <w:sz w:val="24"/>
          <w:highlight w:val="none"/>
        </w:rPr>
      </w:pPr>
    </w:p>
    <w:p w14:paraId="423CBE95">
      <w:pPr>
        <w:spacing w:line="360" w:lineRule="auto"/>
        <w:ind w:firstLine="494"/>
        <w:rPr>
          <w:rFonts w:hint="eastAsia" w:ascii="仿宋" w:hAnsi="仿宋" w:eastAsia="仿宋" w:cs="仿宋"/>
          <w:color w:val="auto"/>
          <w:sz w:val="24"/>
          <w:highlight w:val="none"/>
        </w:rPr>
      </w:pPr>
    </w:p>
    <w:p w14:paraId="3EF2E6D2">
      <w:pPr>
        <w:spacing w:line="360" w:lineRule="auto"/>
        <w:ind w:firstLine="494"/>
        <w:rPr>
          <w:rFonts w:hint="eastAsia" w:ascii="仿宋" w:hAnsi="仿宋" w:eastAsia="仿宋" w:cs="仿宋"/>
          <w:color w:val="auto"/>
          <w:sz w:val="24"/>
          <w:highlight w:val="none"/>
        </w:rPr>
      </w:pPr>
    </w:p>
    <w:p w14:paraId="7329458D">
      <w:pPr>
        <w:spacing w:line="360" w:lineRule="auto"/>
        <w:ind w:firstLine="494"/>
        <w:rPr>
          <w:rFonts w:hint="eastAsia" w:ascii="仿宋" w:hAnsi="仿宋" w:eastAsia="仿宋" w:cs="仿宋"/>
          <w:color w:val="auto"/>
          <w:sz w:val="24"/>
          <w:highlight w:val="none"/>
        </w:rPr>
      </w:pPr>
    </w:p>
    <w:p w14:paraId="23896A73">
      <w:pPr>
        <w:spacing w:line="360" w:lineRule="auto"/>
        <w:ind w:right="482"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供应商（法定名称章）：</w:t>
      </w:r>
    </w:p>
    <w:p w14:paraId="283D2F63">
      <w:pPr>
        <w:spacing w:line="360" w:lineRule="auto"/>
        <w:ind w:right="482"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D5A24D1">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3FE7C8EC">
      <w:pPr>
        <w:spacing w:line="360" w:lineRule="auto"/>
        <w:rPr>
          <w:rFonts w:hint="eastAsia" w:ascii="仿宋" w:hAnsi="仿宋" w:eastAsia="仿宋" w:cs="仿宋"/>
          <w:bCs/>
          <w:color w:val="auto"/>
          <w:sz w:val="24"/>
          <w:highlight w:val="none"/>
        </w:rPr>
      </w:pPr>
      <w:r>
        <w:rPr>
          <w:rFonts w:hint="eastAsia" w:ascii="仿宋" w:hAnsi="仿宋" w:eastAsia="仿宋" w:cs="仿宋"/>
          <w:color w:val="auto"/>
          <w:highlight w:val="none"/>
        </w:rPr>
        <mc:AlternateContent>
          <mc:Choice Requires="wps">
            <w:drawing>
              <wp:anchor distT="0" distB="0" distL="114300" distR="114300" simplePos="0" relativeHeight="251694080" behindDoc="1" locked="0" layoutInCell="1" allowOverlap="1">
                <wp:simplePos x="0" y="0"/>
                <wp:positionH relativeFrom="column">
                  <wp:posOffset>3034030</wp:posOffset>
                </wp:positionH>
                <wp:positionV relativeFrom="paragraph">
                  <wp:posOffset>356235</wp:posOffset>
                </wp:positionV>
                <wp:extent cx="2704465" cy="2253615"/>
                <wp:effectExtent l="5080" t="4445" r="18415" b="12700"/>
                <wp:wrapNone/>
                <wp:docPr id="53" name="矩形 53"/>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22400;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n9Ai9jUCAAByBAAADgAAAGRycy9lMm9Eb2MueG1srVTB&#10;btQwEL0j8Q+W72x2082WRs1WVasipAKVCh/gdZyNhe0xY+9my88gcetH8DmI32DipMu2cOiBHCyP&#10;Z/w8781MTs921rCtwqDBVXw2mXKmnIRau3XFP328evWasxCFq4UBpyp+pwI/W758cdr5UuXQgqkV&#10;MgJxoex8xdsYfZllQbbKijABrxw5G0ArIpm4zmoUHaFbk+XT6SLrAGuPIFUIdHo5OPmIiM8BhKbR&#10;Ul2C3Fjl4oCKyohIlEKrfeDLlG3TKBk/NE1QkZmKE9OYVnqE9qt+zZanolyj8K2WYwriOSk84WSF&#10;dvToHupSRME2qP+CsloiBGjiRILNBiJJEWIxmz7R5rYVXiUuJHXwe9HD/4OV77c3yHRd8eKIMycs&#10;VfzXt/ufP74zOiB1Oh9KCrr1N9jzC/4a5OfAHFy0wq3VOSJ0rRI15TTr47NHF3oj0FW26t5BTdhi&#10;EyEJtWvQ9oAkAduletzt66F2kUk6zI+n8/mi4EySL8+Lo8WsSG+I8uG6xxDfKLCs31QcqeAJXmyv&#10;Q+zTEeVDSEofjK6vtDHJwPXqwiDbCmqOq/SN6OEwzDjWVfykyIuE/MgXDiGm6fsXhNWRZsZoSzQO&#10;g4wbBes1GrReQX1HeiEMrUqDSpsW8CtnHbVpxcOXjUDFmXnrSPOT2Xze93Uy5sVxTgYeelaHHuEk&#10;QVU8cjZsL+IwCxuPet3SS7PE0cE51anRScG+hkNWY7LUiknYcWz6Xj+0U9SfX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WQDz/YAAAACgEAAA8AAAAAAAAAAQAgAAAAIgAAAGRycy9kb3ducmV2&#10;LnhtbFBLAQIUABQAAAAIAIdO4kCf0CL2NQIAAHIEAAAOAAAAAAAAAAEAIAAAACcBAABkcnMvZTJv&#10;RG9jLnhtbFBLBQYAAAAABgAGAFkBAADOBQAAAAA=&#10;">
                <v:fill on="t" focussize="0,0"/>
                <v:stroke color="#000000" miterlimit="2" joinstyle="miter"/>
                <v:imagedata o:title=""/>
                <o:lock v:ext="edit" aspectratio="f"/>
              </v:rect>
            </w:pict>
          </mc:Fallback>
        </mc:AlternateContent>
      </w:r>
      <w:r>
        <w:rPr>
          <w:rFonts w:hint="eastAsia" w:ascii="仿宋" w:hAnsi="仿宋" w:eastAsia="仿宋" w:cs="仿宋"/>
          <w:color w:val="auto"/>
          <w:highlight w:val="none"/>
        </w:rPr>
        <mc:AlternateContent>
          <mc:Choice Requires="wps">
            <w:drawing>
              <wp:anchor distT="0" distB="0" distL="114300" distR="114300" simplePos="0" relativeHeight="251693056" behindDoc="1" locked="0" layoutInCell="1" allowOverlap="1">
                <wp:simplePos x="0" y="0"/>
                <wp:positionH relativeFrom="column">
                  <wp:posOffset>-91440</wp:posOffset>
                </wp:positionH>
                <wp:positionV relativeFrom="paragraph">
                  <wp:posOffset>384810</wp:posOffset>
                </wp:positionV>
                <wp:extent cx="2647950" cy="2253615"/>
                <wp:effectExtent l="5080" t="4445" r="13970" b="1270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23424;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ascii="仿宋" w:hAnsi="仿宋" w:eastAsia="仿宋" w:cs="仿宋"/>
          <w:color w:val="auto"/>
          <w:sz w:val="24"/>
          <w:highlight w:val="none"/>
        </w:rPr>
        <w:t>供应商法定名称章（印模）                供应商“XX专用章”（印模）</w:t>
      </w:r>
    </w:p>
    <w:p w14:paraId="3056193D">
      <w:pPr>
        <w:widowControl/>
        <w:spacing w:line="360" w:lineRule="auto"/>
        <w:ind w:firstLine="480" w:firstLineChars="200"/>
        <w:jc w:val="left"/>
        <w:rPr>
          <w:rFonts w:hint="eastAsia" w:ascii="仿宋" w:hAnsi="仿宋" w:eastAsia="仿宋" w:cs="仿宋"/>
          <w:color w:val="auto"/>
          <w:kern w:val="0"/>
          <w:sz w:val="24"/>
          <w:highlight w:val="none"/>
        </w:rPr>
      </w:pPr>
    </w:p>
    <w:p w14:paraId="6D9AECA1">
      <w:pPr>
        <w:snapToGrid w:val="0"/>
        <w:spacing w:line="360" w:lineRule="auto"/>
        <w:jc w:val="center"/>
        <w:rPr>
          <w:rFonts w:hint="eastAsia" w:ascii="仿宋" w:hAnsi="仿宋" w:eastAsia="仿宋" w:cs="仿宋"/>
          <w:b/>
          <w:color w:val="auto"/>
          <w:sz w:val="24"/>
          <w:highlight w:val="none"/>
        </w:rPr>
      </w:pPr>
    </w:p>
    <w:p w14:paraId="319996FE">
      <w:pPr>
        <w:widowControl/>
        <w:adjustRightInd/>
        <w:spacing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3EB2D93D">
      <w:pPr>
        <w:pStyle w:val="7"/>
        <w:wordWrap w:val="0"/>
        <w:autoSpaceDE w:val="0"/>
        <w:autoSpaceDN w:val="0"/>
        <w:outlineLvl w:val="0"/>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附件</w:t>
      </w: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：中小企业声明函</w:t>
      </w:r>
      <w:bookmarkEnd w:id="439"/>
      <w:bookmarkEnd w:id="440"/>
    </w:p>
    <w:p w14:paraId="5EF1C7AD">
      <w:pPr>
        <w:adjustRightInd/>
        <w:spacing w:line="360" w:lineRule="auto"/>
        <w:jc w:val="center"/>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中小企业声明函（服务）</w:t>
      </w:r>
    </w:p>
    <w:p w14:paraId="56CDBED9">
      <w:pPr>
        <w:spacing w:line="360" w:lineRule="auto"/>
        <w:ind w:firstLine="360" w:firstLineChars="1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77EF763">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16BF1B8D">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1051A6C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59FC71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008B3FE4">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2090D646">
      <w:pPr>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3C43ED24">
      <w:pPr>
        <w:spacing w:line="360" w:lineRule="auto"/>
        <w:ind w:right="1120" w:firstLine="5160" w:firstLineChars="21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310E86E7">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r>
        <w:rPr>
          <w:rFonts w:hint="eastAsia" w:ascii="仿宋" w:hAnsi="仿宋" w:eastAsia="仿宋" w:cs="仿宋"/>
          <w:color w:val="auto"/>
          <w:sz w:val="24"/>
          <w:highlight w:val="none"/>
          <w:lang w:eastAsia="zh-CN"/>
        </w:rPr>
        <w:t>①</w:t>
      </w:r>
      <w:r>
        <w:rPr>
          <w:rFonts w:hint="eastAsia" w:ascii="仿宋" w:hAnsi="仿宋" w:eastAsia="仿宋" w:cs="仿宋"/>
          <w:color w:val="auto"/>
          <w:sz w:val="24"/>
          <w:highlight w:val="none"/>
        </w:rPr>
        <w:t>从业人员、营业收入、资产总额填报上一年度数据，无上一年度数据的新成立企业可不填报</w:t>
      </w:r>
      <w:r>
        <w:rPr>
          <w:rFonts w:hint="eastAsia" w:ascii="仿宋" w:hAnsi="仿宋" w:eastAsia="仿宋" w:cs="仿宋"/>
          <w:color w:val="auto"/>
          <w:sz w:val="24"/>
          <w:highlight w:val="none"/>
          <w:lang w:eastAsia="zh-CN"/>
        </w:rPr>
        <w:t>。②</w:t>
      </w:r>
      <w:r>
        <w:rPr>
          <w:rFonts w:hint="eastAsia" w:ascii="仿宋" w:hAnsi="仿宋" w:eastAsia="仿宋" w:cs="仿宋"/>
          <w:color w:val="auto"/>
          <w:sz w:val="24"/>
          <w:highlight w:val="none"/>
        </w:rPr>
        <w:t>《中小企业声明函》中“标的名称”、“采购文件中明确的所属行业”依据招标文件第二部分投标人须知前附表中“采购标的及其对应的中小企业划分标准所属行业”的指引，逐一填写，不得缺漏。</w:t>
      </w:r>
    </w:p>
    <w:p w14:paraId="15CDB199">
      <w:pPr>
        <w:wordWrap w:val="0"/>
        <w:spacing w:line="360" w:lineRule="auto"/>
        <w:ind w:firstLine="480" w:firstLineChars="200"/>
        <w:rPr>
          <w:rFonts w:hint="eastAsia" w:ascii="仿宋" w:hAnsi="仿宋" w:eastAsia="仿宋" w:cs="仿宋"/>
          <w:bCs/>
          <w:color w:val="auto"/>
          <w:sz w:val="24"/>
          <w:highlight w:val="none"/>
        </w:rPr>
      </w:pPr>
    </w:p>
    <w:p w14:paraId="2B956B37">
      <w:pPr>
        <w:pStyle w:val="63"/>
        <w:wordWrap w:val="0"/>
        <w:spacing w:line="360" w:lineRule="auto"/>
        <w:ind w:firstLine="420"/>
        <w:rPr>
          <w:rFonts w:hint="eastAsia" w:ascii="仿宋" w:hAnsi="仿宋" w:eastAsia="仿宋" w:cs="仿宋"/>
          <w:color w:val="auto"/>
          <w:highlight w:val="none"/>
        </w:rPr>
      </w:pPr>
    </w:p>
    <w:p w14:paraId="65F9F521">
      <w:pPr>
        <w:wordWrap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30292FBA">
      <w:pPr>
        <w:pStyle w:val="7"/>
        <w:wordWrap w:val="0"/>
        <w:snapToGrid w:val="0"/>
        <w:spacing w:before="50" w:after="50"/>
        <w:outlineLvl w:val="0"/>
        <w:rPr>
          <w:rFonts w:hint="eastAsia" w:ascii="仿宋" w:hAnsi="仿宋" w:eastAsia="仿宋" w:cs="仿宋"/>
          <w:b/>
          <w:color w:val="auto"/>
          <w:kern w:val="2"/>
          <w:sz w:val="24"/>
          <w:szCs w:val="24"/>
          <w:highlight w:val="none"/>
        </w:rPr>
      </w:pPr>
      <w:bookmarkStart w:id="441" w:name="_Toc18669"/>
      <w:r>
        <w:rPr>
          <w:rFonts w:hint="eastAsia" w:ascii="仿宋" w:hAnsi="仿宋" w:eastAsia="仿宋" w:cs="仿宋"/>
          <w:b/>
          <w:color w:val="auto"/>
          <w:kern w:val="2"/>
          <w:sz w:val="24"/>
          <w:szCs w:val="24"/>
          <w:highlight w:val="none"/>
        </w:rPr>
        <w:t>附件</w:t>
      </w:r>
      <w:r>
        <w:rPr>
          <w:rFonts w:hint="eastAsia" w:ascii="仿宋" w:hAnsi="仿宋" w:eastAsia="仿宋" w:cs="仿宋"/>
          <w:b/>
          <w:color w:val="auto"/>
          <w:kern w:val="2"/>
          <w:sz w:val="24"/>
          <w:szCs w:val="24"/>
          <w:highlight w:val="none"/>
          <w:lang w:val="en-US" w:eastAsia="zh-CN"/>
        </w:rPr>
        <w:t>6</w:t>
      </w:r>
      <w:r>
        <w:rPr>
          <w:rFonts w:hint="eastAsia" w:ascii="仿宋" w:hAnsi="仿宋" w:eastAsia="仿宋" w:cs="仿宋"/>
          <w:b/>
          <w:color w:val="auto"/>
          <w:kern w:val="2"/>
          <w:sz w:val="24"/>
          <w:szCs w:val="24"/>
          <w:highlight w:val="none"/>
        </w:rPr>
        <w:t xml:space="preserve"> 联合体协议</w:t>
      </w:r>
      <w:bookmarkEnd w:id="441"/>
    </w:p>
    <w:p w14:paraId="34161B1A">
      <w:pPr>
        <w:wordWrap w:val="0"/>
        <w:snapToGrid w:val="0"/>
        <w:spacing w:before="50" w:after="50" w:line="24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联合</w:t>
      </w:r>
      <w:r>
        <w:rPr>
          <w:rFonts w:hint="eastAsia" w:ascii="仿宋" w:hAnsi="仿宋" w:eastAsia="仿宋" w:cs="仿宋"/>
          <w:b/>
          <w:color w:val="auto"/>
          <w:kern w:val="0"/>
          <w:sz w:val="32"/>
          <w:szCs w:val="32"/>
          <w:highlight w:val="none"/>
        </w:rPr>
        <w:t>体</w:t>
      </w:r>
      <w:r>
        <w:rPr>
          <w:rFonts w:hint="eastAsia" w:ascii="仿宋" w:hAnsi="仿宋" w:eastAsia="仿宋" w:cs="仿宋"/>
          <w:b/>
          <w:color w:val="auto"/>
          <w:kern w:val="0"/>
          <w:sz w:val="32"/>
          <w:szCs w:val="32"/>
          <w:highlight w:val="none"/>
          <w:lang w:val="zh-CN"/>
        </w:rPr>
        <w:t>协议</w:t>
      </w:r>
    </w:p>
    <w:p w14:paraId="7B1E6F49">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组成一个联合体，以一个供应商的身份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rPr>
        <w:t>【项目编号：330102262010010000049-ZJCT2-SCGAFJ2026044】</w:t>
      </w:r>
      <w:r>
        <w:rPr>
          <w:rFonts w:hint="eastAsia" w:ascii="仿宋" w:hAnsi="仿宋" w:eastAsia="仿宋" w:cs="仿宋"/>
          <w:color w:val="auto"/>
          <w:kern w:val="0"/>
          <w:sz w:val="24"/>
          <w:highlight w:val="none"/>
          <w:lang w:val="zh-CN"/>
        </w:rPr>
        <w:t>响应。</w:t>
      </w:r>
    </w:p>
    <w:p w14:paraId="3329C229">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（填写联合体成员单位名称）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，代表所有联合体成员负责响应和合同实施阶段的主办、协调工作</w:t>
      </w:r>
      <w:r>
        <w:rPr>
          <w:rFonts w:hint="eastAsia" w:ascii="仿宋" w:hAnsi="仿宋" w:eastAsia="仿宋" w:cs="仿宋"/>
          <w:color w:val="auto"/>
          <w:kern w:val="0"/>
          <w:sz w:val="24"/>
          <w:highlight w:val="none"/>
          <w:lang w:val="zh-CN"/>
        </w:rPr>
        <w:t>。</w:t>
      </w:r>
    </w:p>
    <w:p w14:paraId="3529F760">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授权代表根据采购文件规定及</w:t>
      </w:r>
      <w:r>
        <w:rPr>
          <w:rFonts w:hint="eastAsia" w:ascii="仿宋" w:hAnsi="仿宋" w:eastAsia="仿宋" w:cs="仿宋"/>
          <w:color w:val="auto"/>
          <w:kern w:val="0"/>
          <w:sz w:val="24"/>
          <w:highlight w:val="none"/>
        </w:rPr>
        <w:t>响应</w:t>
      </w:r>
      <w:r>
        <w:rPr>
          <w:rFonts w:hint="eastAsia" w:ascii="仿宋" w:hAnsi="仿宋" w:eastAsia="仿宋" w:cs="仿宋"/>
          <w:color w:val="auto"/>
          <w:kern w:val="0"/>
          <w:sz w:val="24"/>
          <w:highlight w:val="none"/>
          <w:lang w:val="zh-CN"/>
        </w:rPr>
        <w:t>内容而对采购人、采购代理机构所作的任何合法承诺，包括书面澄清及相应等均对联合</w:t>
      </w:r>
      <w:r>
        <w:rPr>
          <w:rFonts w:hint="eastAsia" w:ascii="仿宋" w:hAnsi="仿宋" w:eastAsia="仿宋" w:cs="仿宋"/>
          <w:color w:val="auto"/>
          <w:kern w:val="0"/>
          <w:sz w:val="24"/>
          <w:highlight w:val="none"/>
        </w:rPr>
        <w:t>响应</w:t>
      </w:r>
      <w:r>
        <w:rPr>
          <w:rFonts w:hint="eastAsia" w:ascii="仿宋" w:hAnsi="仿宋" w:eastAsia="仿宋" w:cs="仿宋"/>
          <w:color w:val="auto"/>
          <w:kern w:val="0"/>
          <w:sz w:val="24"/>
          <w:highlight w:val="none"/>
          <w:lang w:val="zh-CN"/>
        </w:rPr>
        <w:t>各方产生约束力。</w:t>
      </w:r>
    </w:p>
    <w:p w14:paraId="673918C8">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w:t>
      </w:r>
      <w:r>
        <w:rPr>
          <w:rFonts w:hint="eastAsia" w:ascii="仿宋" w:hAnsi="仿宋" w:eastAsia="仿宋" w:cs="仿宋"/>
          <w:color w:val="auto"/>
          <w:kern w:val="0"/>
          <w:sz w:val="24"/>
          <w:highlight w:val="none"/>
        </w:rPr>
        <w:t>响应</w:t>
      </w:r>
      <w:r>
        <w:rPr>
          <w:rFonts w:hint="eastAsia" w:ascii="仿宋" w:hAnsi="仿宋" w:eastAsia="仿宋" w:cs="仿宋"/>
          <w:color w:val="auto"/>
          <w:kern w:val="0"/>
          <w:sz w:val="24"/>
          <w:highlight w:val="none"/>
          <w:lang w:val="zh-CN"/>
        </w:rPr>
        <w:t>中，分工如下：</w:t>
      </w:r>
      <w:r>
        <w:rPr>
          <w:rFonts w:hint="eastAsia" w:ascii="仿宋" w:hAnsi="仿宋" w:eastAsia="仿宋" w:cs="仿宋"/>
          <w:color w:val="auto"/>
          <w:kern w:val="0"/>
          <w:sz w:val="24"/>
          <w:highlight w:val="none"/>
          <w:u w:val="single"/>
        </w:rPr>
        <w:t>（填写联合体其中一方成员名称）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（填写联合体其中一方成员名称）</w:t>
      </w:r>
      <w:r>
        <w:rPr>
          <w:rFonts w:hint="eastAsia" w:ascii="仿宋" w:hAnsi="仿宋" w:eastAsia="仿宋" w:cs="仿宋"/>
          <w:color w:val="auto"/>
          <w:kern w:val="0"/>
          <w:sz w:val="24"/>
          <w:highlight w:val="none"/>
          <w:lang w:val="zh-CN"/>
        </w:rPr>
        <w:t>承担的工作和义务为： ；……。</w:t>
      </w:r>
    </w:p>
    <w:p w14:paraId="25A16A87">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四、本项目项目负责人</w:t>
      </w:r>
      <w:r>
        <w:rPr>
          <w:rFonts w:hint="eastAsia" w:ascii="仿宋" w:hAnsi="仿宋" w:eastAsia="仿宋" w:cs="仿宋"/>
          <w:color w:val="auto"/>
          <w:kern w:val="0"/>
          <w:sz w:val="24"/>
          <w:highlight w:val="none"/>
          <w:u w:val="single"/>
          <w:lang w:val="zh-CN"/>
        </w:rPr>
        <w:t>（</w:t>
      </w:r>
      <w:r>
        <w:rPr>
          <w:rFonts w:hint="eastAsia" w:ascii="仿宋" w:hAnsi="仿宋" w:eastAsia="仿宋" w:cs="仿宋"/>
          <w:color w:val="auto"/>
          <w:kern w:val="0"/>
          <w:sz w:val="24"/>
          <w:highlight w:val="none"/>
          <w:u w:val="single"/>
        </w:rPr>
        <w:t>填写</w:t>
      </w:r>
      <w:r>
        <w:rPr>
          <w:rFonts w:hint="eastAsia" w:ascii="仿宋" w:hAnsi="仿宋" w:eastAsia="仿宋" w:cs="仿宋"/>
          <w:color w:val="auto"/>
          <w:kern w:val="0"/>
          <w:sz w:val="24"/>
          <w:highlight w:val="none"/>
          <w:u w:val="single"/>
          <w:lang w:val="zh-CN"/>
        </w:rPr>
        <w:t>姓名</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lang w:val="zh-CN"/>
        </w:rPr>
        <w:t>由</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u w:val="single"/>
        </w:rPr>
        <w:t>填写单位名称）</w:t>
      </w:r>
      <w:r>
        <w:rPr>
          <w:rFonts w:hint="eastAsia" w:ascii="仿宋" w:hAnsi="仿宋" w:eastAsia="仿宋" w:cs="仿宋"/>
          <w:color w:val="auto"/>
          <w:kern w:val="0"/>
          <w:sz w:val="24"/>
          <w:highlight w:val="none"/>
          <w:lang w:val="zh-CN"/>
        </w:rPr>
        <w:t>方派遣。</w:t>
      </w:r>
    </w:p>
    <w:p w14:paraId="1857C96E">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五、联合体成员中小企业合同份额（如果有）。</w:t>
      </w:r>
    </w:p>
    <w:p w14:paraId="5CB4D218">
      <w:pPr>
        <w:wordWrap w:val="0"/>
        <w:snapToGrid w:val="0"/>
        <w:spacing w:line="24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sym w:font="Wingdings 2" w:char="00A3"/>
      </w: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442" w:name="_Hlk101131882"/>
      <w:r>
        <w:rPr>
          <w:rFonts w:hint="eastAsia" w:ascii="仿宋" w:hAnsi="仿宋" w:eastAsia="仿宋" w:cs="仿宋"/>
          <w:color w:val="auto"/>
          <w:kern w:val="0"/>
          <w:sz w:val="24"/>
          <w:highlight w:val="none"/>
          <w:u w:val="single"/>
        </w:rPr>
        <w:t>填写联合体其中一方成员名称</w:t>
      </w:r>
      <w:bookmarkEnd w:id="442"/>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443"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响应的，联合协议约定小微企业的合同份额占到合同总金额30%以上的，对联合体报价按评审标准确定的比例给予扣除。供应商</w:t>
      </w:r>
      <w:r>
        <w:rPr>
          <w:rFonts w:hint="eastAsia" w:ascii="仿宋" w:hAnsi="仿宋" w:eastAsia="仿宋" w:cs="仿宋"/>
          <w:b/>
          <w:color w:val="auto"/>
          <w:sz w:val="24"/>
          <w:highlight w:val="none"/>
        </w:rPr>
        <w:t>拟享受以上价格扣除政策的，填写有关内容。</w:t>
      </w:r>
      <w:bookmarkEnd w:id="443"/>
      <w:r>
        <w:rPr>
          <w:rFonts w:hint="eastAsia" w:ascii="仿宋" w:hAnsi="仿宋" w:eastAsia="仿宋" w:cs="仿宋"/>
          <w:b/>
          <w:color w:val="auto"/>
          <w:kern w:val="0"/>
          <w:sz w:val="24"/>
          <w:highlight w:val="none"/>
          <w:lang w:val="zh-CN"/>
        </w:rPr>
        <w:t>）</w:t>
      </w:r>
    </w:p>
    <w:p w14:paraId="573DD527">
      <w:pPr>
        <w:wordWrap w:val="0"/>
        <w:spacing w:line="240" w:lineRule="auto"/>
        <w:ind w:firstLine="480" w:firstLineChars="200"/>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sym w:font="Wingdings 2" w:char="00A3"/>
      </w:r>
      <w:r>
        <w:rPr>
          <w:rFonts w:hint="eastAsia" w:ascii="仿宋" w:hAnsi="仿宋" w:eastAsia="仿宋" w:cs="仿宋"/>
          <w:color w:val="auto"/>
          <w:sz w:val="24"/>
          <w:highlight w:val="none"/>
          <w:lang w:eastAsia="zh-CN"/>
        </w:rPr>
        <w:t>2.</w:t>
      </w:r>
      <w:bookmarkStart w:id="444" w:name="_Hlk101133173"/>
      <w:r>
        <w:rPr>
          <w:rFonts w:hint="eastAsia" w:ascii="仿宋" w:hAnsi="仿宋" w:eastAsia="仿宋" w:cs="仿宋"/>
          <w:color w:val="auto"/>
          <w:sz w:val="24"/>
          <w:highlight w:val="none"/>
        </w:rPr>
        <w:t>中小企业合同金额达到%，小微企业合同金额达到%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要求以联合体形式参加的项目或采购包，供应商按磋商文件第一部分竞争性磋商邀请公告申请人的资格要求中规定的联合协议中中小企业、小微企业合同金额应当达到的比例要求填写。）</w:t>
      </w:r>
      <w:bookmarkEnd w:id="444"/>
    </w:p>
    <w:p w14:paraId="5A984029">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五、如果成交（</w:t>
      </w:r>
      <w:r>
        <w:rPr>
          <w:rFonts w:hint="eastAsia" w:ascii="仿宋" w:hAnsi="仿宋" w:eastAsia="仿宋" w:cs="仿宋"/>
          <w:color w:val="auto"/>
          <w:kern w:val="0"/>
          <w:sz w:val="24"/>
          <w:highlight w:val="none"/>
        </w:rPr>
        <w:t>成交</w:t>
      </w:r>
      <w:r>
        <w:rPr>
          <w:rFonts w:hint="eastAsia" w:ascii="仿宋" w:hAnsi="仿宋" w:eastAsia="仿宋" w:cs="仿宋"/>
          <w:color w:val="auto"/>
          <w:kern w:val="0"/>
          <w:sz w:val="24"/>
          <w:highlight w:val="none"/>
          <w:lang w:val="zh-CN"/>
        </w:rPr>
        <w:t>），</w:t>
      </w:r>
      <w:r>
        <w:rPr>
          <w:rFonts w:hint="eastAsia" w:ascii="仿宋" w:hAnsi="仿宋" w:eastAsia="仿宋" w:cs="仿宋"/>
          <w:color w:val="auto"/>
          <w:sz w:val="24"/>
          <w:highlight w:val="none"/>
        </w:rPr>
        <w:t>联合体各成员方共同与采购人签订合同，并就采购合同约定的事项对采购人承担连带责任。</w:t>
      </w:r>
    </w:p>
    <w:p w14:paraId="7D013B6A">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六、有关本次联合响应的其他事宜：</w:t>
      </w:r>
    </w:p>
    <w:p w14:paraId="0ADD4FC3">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7E8880C4">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17F60503">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7890A321">
      <w:pPr>
        <w:wordWrap w:val="0"/>
        <w:snapToGrid w:val="0"/>
        <w:spacing w:line="240" w:lineRule="auto"/>
        <w:ind w:firstLine="57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4.</w:t>
      </w:r>
      <w:r>
        <w:rPr>
          <w:rFonts w:hint="eastAsia" w:ascii="仿宋" w:hAnsi="仿宋" w:eastAsia="仿宋" w:cs="仿宋"/>
          <w:color w:val="auto"/>
          <w:kern w:val="0"/>
          <w:sz w:val="24"/>
          <w:highlight w:val="none"/>
        </w:rPr>
        <w:t>其他联合体双方约定的事项：</w:t>
      </w:r>
    </w:p>
    <w:p w14:paraId="5FA04DDE">
      <w:pPr>
        <w:wordWrap w:val="0"/>
        <w:spacing w:line="24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1F11196">
      <w:pPr>
        <w:wordWrap w:val="0"/>
        <w:snapToGrid w:val="0"/>
        <w:spacing w:line="24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联合体成员名称（电子签名/物理公章）：</w:t>
      </w:r>
    </w:p>
    <w:p w14:paraId="6C3ECC9A">
      <w:pPr>
        <w:wordWrap w:val="0"/>
        <w:snapToGrid w:val="0"/>
        <w:spacing w:line="24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联合体成员名称（电子签名/物理公章）：</w:t>
      </w:r>
    </w:p>
    <w:p w14:paraId="1BF0A703">
      <w:pPr>
        <w:wordWrap w:val="0"/>
        <w:snapToGrid w:val="0"/>
        <w:spacing w:line="24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2A9E775F">
      <w:pPr>
        <w:wordWrap w:val="0"/>
        <w:snapToGrid w:val="0"/>
        <w:spacing w:line="24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2FAF9F6B">
      <w:pPr>
        <w:wordWrap w:val="0"/>
        <w:spacing w:line="240" w:lineRule="auto"/>
        <w:ind w:firstLine="480" w:firstLineChars="200"/>
        <w:rPr>
          <w:rFonts w:hint="eastAsia" w:ascii="仿宋" w:hAnsi="仿宋" w:eastAsia="仿宋" w:cs="仿宋"/>
          <w:color w:val="auto"/>
          <w:sz w:val="24"/>
          <w:highlight w:val="none"/>
        </w:rPr>
      </w:pPr>
    </w:p>
    <w:p w14:paraId="5816267F">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722ADC15">
      <w:pPr>
        <w:pStyle w:val="7"/>
        <w:wordWrap w:val="0"/>
        <w:snapToGrid w:val="0"/>
        <w:outlineLvl w:val="0"/>
        <w:rPr>
          <w:rFonts w:hint="eastAsia" w:ascii="仿宋" w:hAnsi="仿宋" w:eastAsia="仿宋" w:cs="仿宋"/>
          <w:b/>
          <w:color w:val="auto"/>
          <w:kern w:val="2"/>
          <w:sz w:val="24"/>
          <w:szCs w:val="24"/>
          <w:highlight w:val="none"/>
        </w:rPr>
      </w:pPr>
      <w:bookmarkStart w:id="445" w:name="_Toc3992"/>
      <w:bookmarkStart w:id="446" w:name="_Toc25388"/>
      <w:r>
        <w:rPr>
          <w:rFonts w:hint="eastAsia" w:ascii="仿宋" w:hAnsi="仿宋" w:eastAsia="仿宋" w:cs="仿宋"/>
          <w:b/>
          <w:color w:val="auto"/>
          <w:kern w:val="2"/>
          <w:sz w:val="24"/>
          <w:szCs w:val="24"/>
          <w:highlight w:val="none"/>
        </w:rPr>
        <w:t>附件</w:t>
      </w:r>
      <w:bookmarkEnd w:id="445"/>
      <w:r>
        <w:rPr>
          <w:rFonts w:hint="eastAsia" w:ascii="仿宋" w:hAnsi="仿宋" w:eastAsia="仿宋" w:cs="仿宋"/>
          <w:b/>
          <w:color w:val="auto"/>
          <w:kern w:val="2"/>
          <w:sz w:val="24"/>
          <w:szCs w:val="24"/>
          <w:highlight w:val="none"/>
          <w:lang w:val="en-US" w:eastAsia="zh-CN"/>
        </w:rPr>
        <w:t>7</w:t>
      </w:r>
      <w:r>
        <w:rPr>
          <w:rFonts w:hint="eastAsia" w:ascii="仿宋" w:hAnsi="仿宋" w:eastAsia="仿宋" w:cs="仿宋"/>
          <w:b/>
          <w:color w:val="auto"/>
          <w:kern w:val="2"/>
          <w:sz w:val="24"/>
          <w:szCs w:val="24"/>
          <w:highlight w:val="none"/>
        </w:rPr>
        <w:t xml:space="preserve"> 分包意向协议</w:t>
      </w:r>
      <w:bookmarkEnd w:id="446"/>
    </w:p>
    <w:p w14:paraId="6B0C4967">
      <w:pPr>
        <w:wordWrap w:val="0"/>
        <w:snapToGrid w:val="0"/>
        <w:spacing w:line="240" w:lineRule="auto"/>
        <w:ind w:firstLine="0" w:firstLineChars="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分包意向协议</w:t>
      </w:r>
    </w:p>
    <w:p w14:paraId="19785E7B">
      <w:pPr>
        <w:wordWrap w:val="0"/>
        <w:snapToGrid w:val="0"/>
        <w:spacing w:line="240" w:lineRule="auto"/>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（每个分包商单独提供）</w:t>
      </w:r>
    </w:p>
    <w:p w14:paraId="3FA05E05">
      <w:pPr>
        <w:widowControl/>
        <w:wordWrap w:val="0"/>
        <w:spacing w:line="24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成交后以分包方式履行合同的，提供分包意向协议；采购人不同意分包或者供应商成交后不以分包方式履行合同的，则不需要提供。本项目专门面向中小企业采购，若分包的分包单位必须为中小企业。</w:t>
      </w:r>
      <w:r>
        <w:rPr>
          <w:rFonts w:hint="eastAsia" w:ascii="仿宋" w:hAnsi="仿宋" w:eastAsia="仿宋" w:cs="仿宋"/>
          <w:color w:val="auto"/>
          <w:sz w:val="24"/>
          <w:highlight w:val="none"/>
        </w:rPr>
        <w:t>）</w:t>
      </w:r>
    </w:p>
    <w:p w14:paraId="0CED47E1">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（填写供应商名称）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u w:val="single"/>
          <w:lang w:eastAsia="zh-CN"/>
        </w:rPr>
        <w:t>杭州市公安局上城区分局机房和网络专业技术维护服务项目（3年）</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项目编号：330102262010010000049-ZJCT2-SCGAFJ2026044</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的成交（</w:t>
      </w:r>
      <w:r>
        <w:rPr>
          <w:rFonts w:hint="eastAsia" w:ascii="仿宋" w:hAnsi="仿宋" w:eastAsia="仿宋" w:cs="仿宋"/>
          <w:color w:val="auto"/>
          <w:kern w:val="0"/>
          <w:sz w:val="24"/>
          <w:highlight w:val="none"/>
        </w:rPr>
        <w:t>成交</w:t>
      </w:r>
      <w:r>
        <w:rPr>
          <w:rFonts w:hint="eastAsia" w:ascii="仿宋" w:hAnsi="仿宋" w:eastAsia="仿宋" w:cs="仿宋"/>
          <w:color w:val="auto"/>
          <w:kern w:val="0"/>
          <w:sz w:val="24"/>
          <w:highlight w:val="none"/>
          <w:lang w:val="zh-CN"/>
        </w:rPr>
        <w:t>）供应商，将依法采取分包方式履行合同。</w:t>
      </w:r>
      <w:r>
        <w:rPr>
          <w:rFonts w:hint="eastAsia" w:ascii="仿宋" w:hAnsi="仿宋" w:eastAsia="仿宋" w:cs="仿宋"/>
          <w:color w:val="auto"/>
          <w:kern w:val="0"/>
          <w:sz w:val="24"/>
          <w:highlight w:val="none"/>
          <w:u w:val="single"/>
        </w:rPr>
        <w:t>（填写供应商名称）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（填写分包供应商名称）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53D70C55">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68FF84DB">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（填写供应商名称）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kern w:val="0"/>
          <w:sz w:val="24"/>
          <w:highlight w:val="none"/>
          <w:u w:val="single"/>
          <w:lang w:val="zh-CN"/>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（填写分包供应商名称）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（填写分包供应商名称），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0E546850">
      <w:pPr>
        <w:tabs>
          <w:tab w:val="left" w:pos="432"/>
        </w:tabs>
        <w:wordWrap w:val="0"/>
        <w:spacing w:line="240" w:lineRule="auto"/>
        <w:ind w:left="664" w:leftChars="316" w:firstLine="228" w:firstLineChars="95"/>
        <w:rPr>
          <w:rFonts w:hint="eastAsia" w:ascii="仿宋" w:hAnsi="仿宋" w:eastAsia="仿宋" w:cs="仿宋"/>
          <w:color w:val="auto"/>
          <w:highlight w:val="none"/>
        </w:rPr>
      </w:pPr>
      <w:r>
        <w:rPr>
          <w:rFonts w:hint="eastAsia" w:ascii="仿宋" w:hAnsi="仿宋" w:eastAsia="仿宋" w:cs="仿宋"/>
          <w:color w:val="auto"/>
          <w:kern w:val="0"/>
          <w:sz w:val="24"/>
          <w:highlight w:val="none"/>
        </w:rPr>
        <w:t>1.……</w:t>
      </w:r>
    </w:p>
    <w:p w14:paraId="7ED17E98">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二、分包供应商中小企业合同份额（如果有）</w:t>
      </w:r>
    </w:p>
    <w:p w14:paraId="00AA2457">
      <w:pPr>
        <w:wordWrap w:val="0"/>
        <w:snapToGrid w:val="0"/>
        <w:spacing w:line="240" w:lineRule="auto"/>
        <w:ind w:firstLine="576"/>
        <w:rPr>
          <w:rFonts w:hint="eastAsia" w:ascii="仿宋" w:hAnsi="仿宋" w:eastAsia="仿宋" w:cs="仿宋"/>
          <w:b/>
          <w:bCs/>
          <w:color w:val="auto"/>
          <w:kern w:val="0"/>
          <w:sz w:val="24"/>
          <w:highlight w:val="none"/>
          <w:lang w:val="zh-CN"/>
        </w:rPr>
      </w:pPr>
      <w:r>
        <w:rPr>
          <w:rFonts w:hint="eastAsia" w:ascii="仿宋" w:hAnsi="仿宋" w:eastAsia="仿宋" w:cs="仿宋"/>
          <w:color w:val="auto"/>
          <w:kern w:val="0"/>
          <w:sz w:val="24"/>
          <w:highlight w:val="none"/>
          <w:lang w:val="zh-CN"/>
        </w:rPr>
        <w:sym w:font="Wingdings 2" w:char="00A3"/>
      </w: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lang w:val="zh-CN"/>
        </w:rPr>
        <w:t>（</w:t>
      </w:r>
      <w:r>
        <w:rPr>
          <w:rFonts w:hint="eastAsia" w:ascii="仿宋" w:hAnsi="仿宋" w:eastAsia="仿宋" w:cs="仿宋"/>
          <w:color w:val="auto"/>
          <w:kern w:val="0"/>
          <w:sz w:val="24"/>
          <w:highlight w:val="none"/>
          <w:u w:val="single"/>
        </w:rPr>
        <w:t>填写分包供应商名称</w:t>
      </w:r>
      <w:r>
        <w:rPr>
          <w:rFonts w:hint="eastAsia" w:ascii="仿宋" w:hAnsi="仿宋" w:eastAsia="仿宋" w:cs="仿宋"/>
          <w:color w:val="auto"/>
          <w:kern w:val="0"/>
          <w:sz w:val="24"/>
          <w:highlight w:val="none"/>
          <w:u w:val="single"/>
          <w:lang w:val="zh-CN"/>
        </w:rPr>
        <w:t>）提供的服务全部由小微企业承接，其合同份额占到合同总金额     %以上</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拟享受以上价格扣除政策的，填写有关内容。）</w:t>
      </w:r>
    </w:p>
    <w:p w14:paraId="2FBED5E9">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sym w:font="Wingdings 2" w:char="00A3"/>
      </w:r>
      <w:r>
        <w:rPr>
          <w:rFonts w:hint="eastAsia" w:ascii="仿宋" w:hAnsi="仿宋" w:eastAsia="仿宋" w:cs="仿宋"/>
          <w:color w:val="auto"/>
          <w:kern w:val="0"/>
          <w:sz w:val="24"/>
          <w:highlight w:val="none"/>
          <w:lang w:val="zh-CN"/>
        </w:rPr>
        <w:t>2.中小企业合同金额达到%，小微企业合同金额达到%。</w:t>
      </w:r>
      <w:r>
        <w:rPr>
          <w:rFonts w:hint="eastAsia" w:ascii="仿宋" w:hAnsi="仿宋" w:eastAsia="仿宋" w:cs="仿宋"/>
          <w:b/>
          <w:bCs/>
          <w:color w:val="auto"/>
          <w:kern w:val="0"/>
          <w:sz w:val="24"/>
          <w:highlight w:val="none"/>
          <w:lang w:val="zh-CN"/>
        </w:rPr>
        <w:t>（要求合同分包形式参加的项目或采购包，供应商按磋商文件第一部分竞争性磋商邀请公告申请人的资格要求中规定的分包意向协议中中小企业、小微企业合同金额应当达到的比例要求填写。）</w:t>
      </w:r>
    </w:p>
    <w:p w14:paraId="07A920D6">
      <w:pPr>
        <w:wordWrap w:val="0"/>
        <w:snapToGrid w:val="0"/>
        <w:spacing w:line="240" w:lineRule="auto"/>
        <w:ind w:firstLine="576"/>
        <w:rPr>
          <w:rFonts w:hint="eastAsia" w:ascii="仿宋" w:hAnsi="仿宋" w:eastAsia="仿宋" w:cs="仿宋"/>
          <w:color w:val="auto"/>
          <w:highlight w:val="none"/>
          <w:lang w:val="zh-CN"/>
        </w:rPr>
      </w:pPr>
      <w:r>
        <w:rPr>
          <w:rFonts w:hint="eastAsia" w:ascii="仿宋" w:hAnsi="仿宋" w:eastAsia="仿宋" w:cs="仿宋"/>
          <w:color w:val="auto"/>
          <w:kern w:val="0"/>
          <w:sz w:val="24"/>
          <w:highlight w:val="none"/>
          <w:lang w:val="zh-CN"/>
        </w:rPr>
        <w:t>三、分包工作履行期限、地点、方式</w:t>
      </w:r>
    </w:p>
    <w:p w14:paraId="16C5D56A">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7D125A84">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3AE05221">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6674E98B">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23F226A5">
      <w:pPr>
        <w:wordWrap w:val="0"/>
        <w:snapToGrid w:val="0"/>
        <w:spacing w:line="24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578A7A39">
      <w:pPr>
        <w:wordWrap w:val="0"/>
        <w:snapToGrid w:val="0"/>
        <w:spacing w:line="240" w:lineRule="auto"/>
        <w:ind w:left="5749" w:leftChars="2052" w:hanging="1440" w:hangingChars="6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供应商名称（</w:t>
      </w:r>
      <w:r>
        <w:rPr>
          <w:rFonts w:hint="eastAsia" w:ascii="仿宋" w:hAnsi="仿宋" w:eastAsia="仿宋" w:cs="仿宋"/>
          <w:color w:val="auto"/>
          <w:kern w:val="0"/>
          <w:sz w:val="24"/>
          <w:highlight w:val="none"/>
        </w:rPr>
        <w:t>电子签名/物理公章</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zh-CN"/>
        </w:rPr>
        <w:t>：</w:t>
      </w:r>
    </w:p>
    <w:p w14:paraId="3CC1847E">
      <w:pPr>
        <w:wordWrap w:val="0"/>
        <w:snapToGrid w:val="0"/>
        <w:spacing w:line="240" w:lineRule="auto"/>
        <w:ind w:firstLine="4080" w:firstLineChars="1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r>
        <w:rPr>
          <w:rFonts w:hint="eastAsia" w:ascii="仿宋" w:hAnsi="仿宋" w:eastAsia="仿宋" w:cs="仿宋"/>
          <w:color w:val="auto"/>
          <w:kern w:val="0"/>
          <w:sz w:val="24"/>
          <w:highlight w:val="none"/>
        </w:rPr>
        <w:t>电子签名/物理公章</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zh-CN"/>
        </w:rPr>
        <w:t>：</w:t>
      </w:r>
    </w:p>
    <w:p w14:paraId="7D8050D2">
      <w:pPr>
        <w:wordWrap w:val="0"/>
        <w:spacing w:line="240" w:lineRule="auto"/>
        <w:rPr>
          <w:rFonts w:hint="eastAsia" w:ascii="仿宋" w:hAnsi="仿宋" w:eastAsia="仿宋" w:cs="仿宋"/>
          <w:color w:val="auto"/>
          <w:kern w:val="0"/>
          <w:sz w:val="24"/>
          <w:highlight w:val="none"/>
          <w:lang w:val="zh-CN"/>
        </w:rPr>
        <w:sectPr>
          <w:headerReference r:id="rId28" w:type="default"/>
          <w:footerReference r:id="rId29" w:type="default"/>
          <w:pgSz w:w="11905" w:h="16838"/>
          <w:pgMar w:top="1440" w:right="1083" w:bottom="1440" w:left="1083" w:header="850" w:footer="850" w:gutter="0"/>
          <w:pgNumType w:fmt="decimal"/>
          <w:cols w:space="0" w:num="1"/>
          <w:rtlGutter w:val="0"/>
          <w:docGrid w:linePitch="312" w:charSpace="0"/>
        </w:sectPr>
      </w:pPr>
      <w:r>
        <w:rPr>
          <w:rFonts w:hint="eastAsia" w:ascii="仿宋" w:hAnsi="仿宋" w:eastAsia="仿宋" w:cs="仿宋"/>
          <w:color w:val="auto"/>
          <w:kern w:val="0"/>
          <w:sz w:val="24"/>
          <w:highlight w:val="none"/>
          <w:lang w:val="zh-CN"/>
        </w:rPr>
        <w:t xml:space="preserve">                                        日期：  年  月   日</w:t>
      </w:r>
    </w:p>
    <w:p w14:paraId="4CF64889">
      <w:pPr>
        <w:pStyle w:val="7"/>
        <w:bidi w:val="0"/>
        <w:rPr>
          <w:rFonts w:hint="eastAsia"/>
          <w:color w:val="auto"/>
          <w:highlight w:val="none"/>
          <w:lang w:val="zh-CN"/>
        </w:rPr>
      </w:pPr>
      <w:r>
        <w:rPr>
          <w:rFonts w:hint="eastAsia"/>
          <w:color w:val="auto"/>
          <w:highlight w:val="none"/>
          <w:lang w:val="zh-CN"/>
        </w:rPr>
        <w:t>附件</w:t>
      </w:r>
      <w:r>
        <w:rPr>
          <w:rFonts w:hint="eastAsia" w:ascii="仿宋" w:hAnsi="仿宋" w:eastAsia="仿宋" w:cs="仿宋"/>
          <w:b/>
          <w:color w:val="auto"/>
          <w:kern w:val="2"/>
          <w:sz w:val="24"/>
          <w:szCs w:val="24"/>
          <w:highlight w:val="none"/>
          <w:lang w:val="en-US" w:eastAsia="zh-CN"/>
        </w:rPr>
        <w:t>8</w:t>
      </w:r>
      <w:r>
        <w:rPr>
          <w:rFonts w:hint="eastAsia"/>
          <w:color w:val="auto"/>
          <w:highlight w:val="none"/>
          <w:lang w:val="zh-CN"/>
        </w:rPr>
        <w:t>：政府采购活动现场确认声明书</w:t>
      </w:r>
    </w:p>
    <w:p w14:paraId="3DDBB1C2">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政府采购活动现场确认声明书</w:t>
      </w:r>
    </w:p>
    <w:p w14:paraId="1E966E0D">
      <w:pPr>
        <w:spacing w:line="340" w:lineRule="exact"/>
        <w:jc w:val="center"/>
        <w:rPr>
          <w:rFonts w:hint="eastAsia" w:ascii="仿宋" w:hAnsi="仿宋" w:eastAsia="仿宋" w:cs="仿宋"/>
          <w:color w:val="auto"/>
          <w:sz w:val="32"/>
          <w:szCs w:val="32"/>
          <w:highlight w:val="none"/>
        </w:rPr>
      </w:pPr>
    </w:p>
    <w:p w14:paraId="31CA46FC">
      <w:pPr>
        <w:spacing w:line="340" w:lineRule="exact"/>
        <w:jc w:val="left"/>
        <w:rPr>
          <w:rFonts w:hint="eastAsia" w:ascii="仿宋" w:hAnsi="仿宋" w:eastAsia="仿宋" w:cs="仿宋"/>
          <w:color w:val="auto"/>
          <w:sz w:val="28"/>
          <w:szCs w:val="28"/>
          <w:highlight w:val="none"/>
          <w:u w:val="single"/>
        </w:rPr>
      </w:pPr>
      <w:r>
        <w:rPr>
          <w:rFonts w:hint="eastAsia" w:ascii="仿宋" w:hAnsi="仿宋" w:eastAsia="仿宋" w:cs="仿宋"/>
          <w:i/>
          <w:color w:val="auto"/>
          <w:sz w:val="28"/>
          <w:szCs w:val="28"/>
          <w:highlight w:val="none"/>
          <w:u w:val="single"/>
        </w:rPr>
        <w:t>（采购代理机构名称）</w:t>
      </w:r>
      <w:r>
        <w:rPr>
          <w:rFonts w:hint="eastAsia" w:ascii="仿宋" w:hAnsi="仿宋" w:eastAsia="仿宋" w:cs="仿宋"/>
          <w:color w:val="auto"/>
          <w:sz w:val="28"/>
          <w:szCs w:val="28"/>
          <w:highlight w:val="none"/>
          <w:u w:val="single"/>
        </w:rPr>
        <w:t>：</w:t>
      </w:r>
    </w:p>
    <w:p w14:paraId="17CEC82B">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本人经由</w:t>
      </w:r>
      <w:r>
        <w:rPr>
          <w:rFonts w:hint="eastAsia" w:ascii="仿宋" w:hAnsi="仿宋" w:eastAsia="仿宋" w:cs="仿宋"/>
          <w:color w:val="auto"/>
          <w:sz w:val="28"/>
          <w:szCs w:val="28"/>
          <w:highlight w:val="none"/>
          <w:u w:val="single"/>
        </w:rPr>
        <w:t xml:space="preserve">   </w:t>
      </w:r>
      <w:r>
        <w:rPr>
          <w:rFonts w:hint="eastAsia" w:ascii="仿宋" w:hAnsi="仿宋" w:eastAsia="仿宋" w:cs="仿宋"/>
          <w:i/>
          <w:color w:val="auto"/>
          <w:sz w:val="28"/>
          <w:szCs w:val="28"/>
          <w:highlight w:val="none"/>
          <w:u w:val="single"/>
        </w:rPr>
        <w:t>（公司名称）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法定代表人（负责人）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，合法授权参加</w:t>
      </w:r>
      <w:r>
        <w:rPr>
          <w:rFonts w:hint="eastAsia" w:ascii="仿宋" w:hAnsi="仿宋" w:eastAsia="仿宋" w:cs="仿宋"/>
          <w:i/>
          <w:color w:val="auto"/>
          <w:sz w:val="28"/>
          <w:szCs w:val="28"/>
          <w:highlight w:val="none"/>
          <w:u w:val="single"/>
        </w:rPr>
        <w:t>（项目名称）（项目编号）</w:t>
      </w:r>
      <w:r>
        <w:rPr>
          <w:rFonts w:hint="eastAsia" w:ascii="仿宋" w:hAnsi="仿宋" w:eastAsia="仿宋" w:cs="仿宋"/>
          <w:color w:val="auto"/>
          <w:sz w:val="28"/>
          <w:szCs w:val="28"/>
          <w:highlight w:val="none"/>
          <w:u w:val="single"/>
        </w:rPr>
        <w:t xml:space="preserve"> 政府</w:t>
      </w:r>
      <w:r>
        <w:rPr>
          <w:rFonts w:hint="eastAsia" w:ascii="仿宋" w:hAnsi="仿宋" w:eastAsia="仿宋" w:cs="仿宋"/>
          <w:color w:val="auto"/>
          <w:sz w:val="28"/>
          <w:szCs w:val="28"/>
          <w:highlight w:val="none"/>
        </w:rPr>
        <w:t>采购活动，经与本单位法人代表（负责人）联系确认，现就有关公平竞争事项郑重声明如下：</w:t>
      </w:r>
    </w:p>
    <w:p w14:paraId="4A169314">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一、本单位与采购人之间 □不存在利害关系 □存在下列利害关系</w:t>
      </w:r>
      <w:r>
        <w:rPr>
          <w:rFonts w:hint="eastAsia" w:ascii="仿宋" w:hAnsi="仿宋" w:eastAsia="仿宋" w:cs="仿宋"/>
          <w:color w:val="auto"/>
          <w:sz w:val="28"/>
          <w:szCs w:val="28"/>
          <w:highlight w:val="none"/>
          <w:u w:val="single"/>
        </w:rPr>
        <w:t xml:space="preserve">         ：</w:t>
      </w:r>
    </w:p>
    <w:p w14:paraId="1463A72B">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A.投资关系    B.行政隶属关系    C.业务指导关系</w:t>
      </w:r>
    </w:p>
    <w:p w14:paraId="5A1B21C6">
      <w:pPr>
        <w:spacing w:line="340" w:lineRule="exact"/>
        <w:ind w:firstLine="48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D.其他可能影响采购公正的利害关系（如有，请如实说明）</w:t>
      </w:r>
      <w:r>
        <w:rPr>
          <w:rFonts w:hint="eastAsia" w:ascii="仿宋" w:hAnsi="仿宋" w:eastAsia="仿宋" w:cs="仿宋"/>
          <w:color w:val="auto"/>
          <w:sz w:val="28"/>
          <w:szCs w:val="28"/>
          <w:highlight w:val="none"/>
          <w:u w:val="single"/>
        </w:rPr>
        <w:t xml:space="preserve">         </w:t>
      </w:r>
    </w:p>
    <w:p w14:paraId="44E24F22">
      <w:pPr>
        <w:spacing w:line="340" w:lineRule="exact"/>
        <w:ind w:firstLine="48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二、现已清楚知道参加本项目采购活动的其他所有供应商名称，本单位</w:t>
      </w:r>
    </w:p>
    <w:p w14:paraId="0D60F4B0">
      <w:pPr>
        <w:spacing w:line="340" w:lineRule="exact"/>
        <w:ind w:firstLine="48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□与其他所有供应商之间均不存在利害关系  □与</w:t>
      </w:r>
      <w:r>
        <w:rPr>
          <w:rFonts w:hint="eastAsia" w:ascii="仿宋" w:hAnsi="仿宋" w:eastAsia="仿宋" w:cs="仿宋"/>
          <w:color w:val="auto"/>
          <w:sz w:val="28"/>
          <w:szCs w:val="28"/>
          <w:highlight w:val="none"/>
          <w:u w:val="single"/>
        </w:rPr>
        <w:t xml:space="preserve">（供应商名称）     </w:t>
      </w:r>
      <w:r>
        <w:rPr>
          <w:rFonts w:hint="eastAsia" w:ascii="仿宋" w:hAnsi="仿宋" w:eastAsia="仿宋" w:cs="仿宋"/>
          <w:color w:val="auto"/>
          <w:sz w:val="28"/>
          <w:szCs w:val="28"/>
          <w:highlight w:val="none"/>
        </w:rPr>
        <w:t>之间存在下列利害关系</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37B0E49E">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A.法定代表人或负责人或实际控制人是同一人</w:t>
      </w:r>
    </w:p>
    <w:p w14:paraId="515D03D2">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B.法定代表人或负责人或实际控制人是夫妻关系</w:t>
      </w:r>
    </w:p>
    <w:p w14:paraId="560CD827">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C.法定代表人或负责人或实际控制人是直系血亲关系</w:t>
      </w:r>
    </w:p>
    <w:p w14:paraId="796EF81E">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D.法定代表人或负责人或实际控制人存在三代以内旁系血亲关系</w:t>
      </w:r>
    </w:p>
    <w:p w14:paraId="3AA5F9EF">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E.法定代表人或负责人或实际控制人存在近姻亲关系</w:t>
      </w:r>
    </w:p>
    <w:p w14:paraId="20EFAF2C">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F.法定代表人或负责人或实际控制人存在股份控制或实际控制关系</w:t>
      </w:r>
    </w:p>
    <w:p w14:paraId="751507D9">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G.存在共同直接或间接投资设立子公司、联营企业和合营企业情况</w:t>
      </w:r>
    </w:p>
    <w:p w14:paraId="4614B6C7">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H.存在分级代理或代销关系、同一生产制造商关系、管理关系、重要业务（占主营业务收入50%以上）或重要财务往来关系（如融资）等其他实质性控制关系</w:t>
      </w:r>
    </w:p>
    <w:p w14:paraId="423E3202">
      <w:pPr>
        <w:spacing w:line="340" w:lineRule="exact"/>
        <w:ind w:left="280" w:hanging="280" w:hanging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I.其他利害关系情况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p>
    <w:p w14:paraId="20EDF464">
      <w:pPr>
        <w:spacing w:line="340" w:lineRule="exact"/>
        <w:ind w:firstLine="48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三、现已清楚知道并严格遵守政府采购法律法规和现场纪律。</w:t>
      </w:r>
    </w:p>
    <w:p w14:paraId="5E856C55">
      <w:pPr>
        <w:spacing w:line="340" w:lineRule="exact"/>
        <w:ind w:firstLine="48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四、我发现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和</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供应商之间存在或可能存在上述第二条第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项利害关系。 </w:t>
      </w:r>
    </w:p>
    <w:p w14:paraId="73FF43DC">
      <w:pPr>
        <w:wordWrap w:val="0"/>
        <w:spacing w:line="340" w:lineRule="exact"/>
        <w:ind w:firstLine="140" w:firstLineChars="50"/>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（投标人代表签名）：          </w:t>
      </w:r>
    </w:p>
    <w:p w14:paraId="106F45AB">
      <w:pPr>
        <w:spacing w:line="3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p w14:paraId="23463EA0">
      <w:pPr>
        <w:spacing w:line="3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投标人认为有利害关系和需要回避的人员，应提供相关证明材料，与本声明书一同提交</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由采购代理机构和财政监督部门负责询问核查；</w:t>
      </w:r>
    </w:p>
    <w:p w14:paraId="2A9B9417">
      <w:pPr>
        <w:rPr>
          <w:rFonts w:hint="eastAsia" w:ascii="仿宋" w:hAnsi="仿宋" w:eastAsia="仿宋" w:cs="仿宋"/>
          <w:color w:val="auto"/>
          <w:highlight w:val="none"/>
        </w:rPr>
      </w:pP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w:t>
      </w:r>
      <w:r>
        <w:rPr>
          <w:rFonts w:hint="eastAsia" w:ascii="仿宋" w:hAnsi="仿宋" w:eastAsia="仿宋" w:cs="仿宋"/>
          <w:b w:val="0"/>
          <w:bCs/>
          <w:color w:val="auto"/>
          <w:sz w:val="24"/>
          <w:highlight w:val="none"/>
        </w:rPr>
        <w:fldChar w:fldCharType="begin"/>
      </w:r>
      <w:r>
        <w:rPr>
          <w:rFonts w:hint="eastAsia" w:ascii="仿宋" w:hAnsi="仿宋" w:eastAsia="仿宋" w:cs="仿宋"/>
          <w:b w:val="0"/>
          <w:bCs/>
          <w:color w:val="auto"/>
          <w:sz w:val="24"/>
          <w:highlight w:val="none"/>
        </w:rPr>
        <w:instrText xml:space="preserve"> HYPERLINK "mailto:该声明书在投标文件解密后30分钟内以邮件方式发送至邮箱lssggzyjyzx@163.com" </w:instrText>
      </w:r>
      <w:r>
        <w:rPr>
          <w:rFonts w:hint="eastAsia" w:ascii="仿宋" w:hAnsi="仿宋" w:eastAsia="仿宋" w:cs="仿宋"/>
          <w:b w:val="0"/>
          <w:bCs/>
          <w:color w:val="auto"/>
          <w:sz w:val="24"/>
          <w:highlight w:val="none"/>
        </w:rPr>
        <w:fldChar w:fldCharType="separate"/>
      </w:r>
      <w:r>
        <w:rPr>
          <w:rStyle w:val="78"/>
          <w:rFonts w:hint="eastAsia" w:ascii="仿宋" w:hAnsi="仿宋" w:eastAsia="仿宋" w:cs="仿宋"/>
          <w:b w:val="0"/>
          <w:bCs/>
          <w:color w:val="auto"/>
          <w:sz w:val="24"/>
          <w:highlight w:val="none"/>
          <w:u w:val="none"/>
        </w:rPr>
        <w:t>该声明书在投标文件解密后30分钟内以邮件方式发送至邮箱</w:t>
      </w:r>
      <w:r>
        <w:rPr>
          <w:rFonts w:hint="eastAsia" w:ascii="仿宋" w:hAnsi="仿宋" w:eastAsia="仿宋" w:cs="仿宋"/>
          <w:color w:val="auto"/>
          <w:kern w:val="2"/>
          <w:sz w:val="24"/>
          <w:szCs w:val="24"/>
          <w:highlight w:val="none"/>
          <w:lang w:val="zh-CN"/>
        </w:rPr>
        <w:t>ZJ</w:t>
      </w:r>
      <w:r>
        <w:rPr>
          <w:rFonts w:hint="eastAsia" w:ascii="仿宋" w:hAnsi="仿宋" w:eastAsia="仿宋" w:cs="仿宋"/>
          <w:color w:val="auto"/>
          <w:kern w:val="2"/>
          <w:sz w:val="24"/>
          <w:szCs w:val="24"/>
          <w:highlight w:val="none"/>
          <w:lang w:val="en-US" w:eastAsia="zh-CN"/>
        </w:rPr>
        <w:t>CT</w:t>
      </w:r>
      <w:r>
        <w:rPr>
          <w:rFonts w:hint="eastAsia" w:ascii="仿宋" w:hAnsi="仿宋" w:eastAsia="仿宋" w:cs="仿宋"/>
          <w:color w:val="auto"/>
          <w:kern w:val="2"/>
          <w:sz w:val="24"/>
          <w:szCs w:val="24"/>
          <w:highlight w:val="none"/>
          <w:lang w:val="zh-CN"/>
        </w:rPr>
        <w:t>2</w:t>
      </w:r>
      <w:r>
        <w:rPr>
          <w:rFonts w:hint="eastAsia" w:ascii="仿宋" w:hAnsi="仿宋" w:eastAsia="仿宋" w:cs="仿宋"/>
          <w:color w:val="auto"/>
          <w:kern w:val="2"/>
          <w:sz w:val="24"/>
          <w:szCs w:val="24"/>
          <w:highlight w:val="none"/>
          <w:lang w:val="en-US" w:eastAsia="zh-CN"/>
        </w:rPr>
        <w:t>HL</w:t>
      </w:r>
      <w:r>
        <w:rPr>
          <w:rFonts w:hint="eastAsia" w:ascii="仿宋" w:hAnsi="仿宋" w:eastAsia="仿宋" w:cs="仿宋"/>
          <w:color w:val="auto"/>
          <w:kern w:val="2"/>
          <w:sz w:val="24"/>
          <w:szCs w:val="24"/>
          <w:highlight w:val="none"/>
          <w:lang w:val="zh-CN"/>
        </w:rPr>
        <w:t>@163.com</w:t>
      </w:r>
      <w:r>
        <w:rPr>
          <w:rFonts w:hint="eastAsia" w:ascii="仿宋" w:hAnsi="仿宋" w:eastAsia="仿宋" w:cs="仿宋"/>
          <w:b w:val="0"/>
          <w:bCs/>
          <w:color w:val="auto"/>
          <w:sz w:val="24"/>
          <w:highlight w:val="none"/>
        </w:rPr>
        <w:fldChar w:fldCharType="end"/>
      </w:r>
    </w:p>
    <w:p w14:paraId="18F7E0CB">
      <w:pPr>
        <w:rPr>
          <w:rFonts w:hint="eastAsia" w:ascii="仿宋" w:hAnsi="仿宋" w:eastAsia="仿宋" w:cs="仿宋"/>
          <w:color w:val="auto"/>
          <w:highlight w:val="none"/>
        </w:rPr>
      </w:pPr>
    </w:p>
    <w:p w14:paraId="283EA57F">
      <w:pPr>
        <w:pStyle w:val="81"/>
        <w:rPr>
          <w:rFonts w:hint="eastAsia" w:ascii="仿宋" w:hAnsi="仿宋" w:eastAsia="仿宋" w:cs="仿宋"/>
          <w:color w:val="auto"/>
          <w:highlight w:val="none"/>
        </w:rPr>
      </w:pPr>
    </w:p>
    <w:p w14:paraId="7FB7627F">
      <w:pPr>
        <w:wordWrap w:val="0"/>
        <w:spacing w:line="360" w:lineRule="auto"/>
        <w:rPr>
          <w:rFonts w:hint="eastAsia" w:ascii="仿宋" w:hAnsi="仿宋" w:eastAsia="仿宋" w:cs="仿宋"/>
          <w:color w:val="auto"/>
          <w:kern w:val="0"/>
          <w:sz w:val="24"/>
          <w:highlight w:val="none"/>
          <w:lang w:val="zh-CN"/>
        </w:rPr>
      </w:pPr>
    </w:p>
    <w:sectPr>
      <w:pgSz w:w="11905" w:h="16838"/>
      <w:pgMar w:top="1440" w:right="1083" w:bottom="1440" w:left="1083" w:header="851" w:footer="850" w:gutter="0"/>
      <w:pgBorders>
        <w:top w:val="none" w:sz="0" w:space="0"/>
        <w:left w:val="none" w:sz="0" w:space="0"/>
        <w:bottom w:val="none" w:sz="0" w:space="0"/>
        <w:right w:val="none" w:sz="0" w:space="0"/>
      </w:pgBorders>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panose1 w:val="020B0504020202030204"/>
    <w:charset w:val="00"/>
    <w:family w:val="swiss"/>
    <w:pitch w:val="default"/>
    <w:sig w:usb0="00000007"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Lucida Sans Unicode"/>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A6744">
    <w:pPr>
      <w:pStyle w:val="41"/>
      <w:pBdr>
        <w:top w:val="none" w:color="auto" w:sz="0" w:space="1"/>
        <w:left w:val="none" w:color="auto" w:sz="0" w:space="4"/>
        <w:bottom w:val="none" w:color="auto" w:sz="0" w:space="1"/>
        <w:right w:val="none" w:color="auto" w:sz="0" w:space="4"/>
      </w:pBdr>
      <w:tabs>
        <w:tab w:val="center" w:pos="4595"/>
        <w:tab w:val="left" w:pos="5833"/>
      </w:tabs>
      <w:rPr>
        <w:rFonts w:ascii="仿宋_GB2312" w:eastAsia="仿宋_GB231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FFF10">
    <w:pPr>
      <w:spacing w:before="57" w:line="125" w:lineRule="exact"/>
      <w:ind w:firstLine="4690"/>
      <w:rPr>
        <w:rFonts w:ascii="宋体" w:hAnsi="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3"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ABBF060">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wps:txbx>
                    <wps:bodyPr vert="horz" wrap="none" lIns="0" tIns="0" rIns="0" bIns="0" anchor="t">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Ac4HTAQAArAMAAA4AAABkcnMvZTJvRG9jLnhtbK1TzY7TMBC+I/EO&#10;lu80SUEoipqukKpFSAhWWngA17EbS/7T2G1SHgDegBMX7jxXn4Oxk3RhueyBSzIzHn8z3zfjzc1o&#10;NDkJCMrZllarkhJhueuUPbT086fbFzUlITLbMe2saOlZBHqzff5sM/hGrF3vdCeAIIgNzeBb2sfo&#10;m6IIvBeGhZXzwuKhdGBYRBcORQdsQHSji3VZvi4GB50Hx0UIGN1Nh3RGhKcAOikVFzvHj0bYOKGC&#10;0CwipdArH+g2dyul4PGjlEFEoluKTGP+YhG09+lbbDesOQDzveJzC+wpLTziZJiyWPQKtWORkSOo&#10;f6CM4uCCk3HFnSkmIlkRZFGVj7S575kXmQtKHfxV9PD/YPmH0x0Q1bX0VVW+pMQygzO/fP92+fHr&#10;8vMrqeok0eBDg5n3/g5mL6CZ+I4STPojEzJmWc9XWcUYCcdgVa/rukTFOZ4tDuIUD9c9hPhWOEOS&#10;0VLAuWU52el9iFPqkpKqWXertMY4a7T9K4CYU0Tk4c+3U/9Tx8mK436caexdd0b++Bywau/gCyUD&#10;LkNLLe4+JfqdRa3T3iwGLMZ+MZjleLGlU8PBvzlG7C43nYpNFZBscnCImfa8cGlL/vRz1sMj2/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N+Ac4HTAQAArAMAAA4AAAAAAAAAAQAgAAAAHwEA&#10;AGRycy9lMm9Eb2MueG1sUEsFBgAAAAAGAAYAWQEAAGQFAAAAAA==&#10;">
              <v:fill on="f" focussize="0,0"/>
              <v:stroke on="f"/>
              <v:imagedata o:title=""/>
              <o:lock v:ext="edit" aspectratio="f"/>
              <v:textbox inset="0mm,0mm,0mm,0mm" style="mso-fit-shape-to-text:t;">
                <w:txbxContent>
                  <w:p w14:paraId="5ABBF060">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DAF8F">
    <w:pPr>
      <w:pStyle w:val="41"/>
      <w:jc w:val="center"/>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4"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9AF9B32">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GZZwbFAQAAlQMAAA4AAABkcnMvZTJvRG9jLnhtbK1TS47bMAzdF+gd&#10;BO0b28GgMIw4gwLBFAUG0wGmPYAiS7EA/SAqsXOB9gZdddN9z5VzlJKdzG8zi25kkqIe+R7p1fVo&#10;NDmIAMrZllaLkhJhueuU3bX0+7ebDzUlEJntmHZWtPQogF6v379bDb4RS9c73YlAEMRCM/iW9jH6&#10;piiA98IwWDgvLF5KFwyL6IZd0QU2ILrRxbIsPxaDC50PjgsAjG6mSzojhrcAOikVFxvH90bYOKEG&#10;oVlEStArD3Sdu5VS8PhVShCR6JYi05hPLIL2Np3FesWaXWC+V3xugb2lhRecDFMWi16gNiwysg/q&#10;FZRRPDhwMi64M8VEJCuCLKryhTYPPfMic0GpwV9Eh/8Hy+8O94GorqVXVXlFiWUGZ3769fP0++/p&#10;zw9S1UmiwUODmQ/+PsweoJn4jjKY9EUmZMyyHi+yijESjsGqXtZ1iYpzvDs7iFM8PvcB4mfhDElG&#10;SwPOLcvJDrcQp9RzSqpm3Y3SGuOs0fZZADGniMjDn1+n/qeOkxXH7TjT2LruiPwHXICWWtx3SvQX&#10;i/qmXTkb4WxsZyNVBP9pH7GN3F1CnaCQVXJwWpnfvFlpHZ76Oevxb1r/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ABmWcGxQEAAJUDAAAOAAAAAAAAAAEAIAAAAB8BAABkcnMvZTJvRG9jLnht&#10;bFBLBQYAAAAABgAGAFkBAABWBQAAAAA=&#10;">
              <v:fill on="f" focussize="0,0"/>
              <v:stroke on="f"/>
              <v:imagedata o:title=""/>
              <o:lock v:ext="edit" aspectratio="f"/>
              <v:textbox inset="0mm,0mm,0mm,0mm" style="mso-fit-shape-to-text:t;">
                <w:txbxContent>
                  <w:p w14:paraId="59AF9B32">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2C082">
    <w:pPr>
      <w:pStyle w:val="4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5" name="文本框 1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B92D3F0">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spAutoFit/>
                    </wps:bodyPr>
                  </wps:wsp>
                </a:graphicData>
              </a:graphic>
            </wp:anchor>
          </w:drawing>
        </mc:Choice>
        <mc:Fallback>
          <w:pict>
            <v:rect id="文本框 19"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rJl7vUAQAArAMAAA4AAABkcnMvZTJvRG9jLnhtbK1TzY7TMBC+I/EO&#10;lu80SQWoRHVXSNUiJAQrLfsAruM0lvynsdukPAC8AScu3HmuPgdjJ+nC7mUPe0lmxuNv5vtmvL4a&#10;jCZHCUE5y2i1KCmRVrhG2T2jd1+vX60oCZHbhmtnJaMnGejV5uWLde9ruXSd040EgiA21L1ntIvR&#10;10URRCcNDwvnpcXD1oHhEV3YFw3wHtGNLpZl+bboHTQenJAhYHQ7HtIJEZ4C6NpWCbl14mCkjSMq&#10;SM0jUgqd8oFucrdtK0X80rZBRqIZRaYxf7EI2rv0LTZrXu+B+06JqQX+lBYecDJcWSx6gdryyMkB&#10;1CMoowS44Nq4EM4UI5GsCLKoygfa3Hbcy8wFpQ7+Inp4Pljx+XgDRDWMvq7KN5RYbnDm558/zr/+&#10;nH9/J9W7JFHvQ42Zt/4GJi+gmfgOLZj0RyZkyLKeLrLKIRKBwWq1XK1KVFzg2ewgTnF/3UOIH6Qz&#10;JBmMAs4ty8mPn0IcU+eUVM26a6U1xnmt7X8BxBwjMg9/up36HztOVhx2w0Rj55oT8sfngFU7B98o&#10;6XEZGLW4+5Tojxa1TnszGzAbu9ngVuBFRseGg39/iNhdbjoVGysg2eTgEDPtaeHSlvzr56z7R7b5&#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D6yZe71AEAAKwDAAAOAAAAAAAAAAEAIAAAAB8B&#10;AABkcnMvZTJvRG9jLnhtbFBLBQYAAAAABgAGAFkBAABlBQAAAAA=&#10;">
              <v:fill on="f" focussize="0,0"/>
              <v:stroke on="f"/>
              <v:imagedata o:title=""/>
              <o:lock v:ext="edit" aspectratio="f"/>
              <v:textbox inset="0mm,0mm,0mm,0mm" style="mso-fit-shape-to-text:t;">
                <w:txbxContent>
                  <w:p w14:paraId="6B92D3F0">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v:textbox>
            </v:rect>
          </w:pict>
        </mc:Fallback>
      </mc:AlternateContent>
    </w:r>
  </w:p>
  <w:p w14:paraId="37707A8C">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333C1">
    <w:pPr>
      <w:pStyle w:val="4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6" name="文本框 2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EE07063">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spAutoFit/>
                    </wps:bodyPr>
                  </wps:wsp>
                </a:graphicData>
              </a:graphic>
            </wp:anchor>
          </w:drawing>
        </mc:Choice>
        <mc:Fallback>
          <w:pict>
            <v:rect id="文本框 20"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pihwDSAQAArAMAAA4AAABkcnMvZTJvRG9jLnhtbK1TzY7TMBC+I/EO&#10;lu80aYVWVdV0tVK1KyQEKy08gOs4jSX/acZtUh4A3oATF+48V5+DsZO0sFz2wCWZGY+/me+b8fq2&#10;t4YdFaD2ruLzWcmZctLX2u0r/vnT/ZslZxiFq4XxTlX8pJDfbl6/WndhpRa+9aZWwAjE4aoLFW9j&#10;DKuiQNkqK3Dmg3J02HiwIpIL+6IG0RG6NcWiLG+KzkMdwEuFSNHtcMhHRHgJoG8aLdXWy4NVLg6o&#10;oIyIRAlbHZBvcrdNo2T82DSoIjMVJ6Yxf6kI2bv0LTZrsdqDCK2WYwviJS0842SFdlT0ArUVUbAD&#10;6H+grJbg0TdxJr0tBiJZEWIxL59p89SKoDIXkhrDRXT8f7Dyw/ERmK4r/nZe3nDmhKWZn79/O//4&#10;df75lS2yRF3AFWU+hUcgwZKHZCa+fQM2/YkJ67Osp4usqo9MUnC+XCyXJSku6WxyCKe4Xg+A8UF5&#10;y5JRcaC5ZTnF8T3GIXVKSdWcv9fG5NkZ91eAMIeIysMfb187Tlbsd/1IY+frE/Gn50BVWw9fOOto&#10;GSruaPc5M+8caZ32ZjJgMnaTIZykixUfGsZwd4jUXW46FRsqENnk0BAz7XHh0pb86ees6yPb/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qmKHANIBAACsAwAADgAAAAAAAAABACAAAAAfAQAA&#10;ZHJzL2Uyb0RvYy54bWxQSwUGAAAAAAYABgBZAQAAYwUAAAAA&#10;">
              <v:fill on="f" focussize="0,0"/>
              <v:stroke on="f"/>
              <v:imagedata o:title=""/>
              <o:lock v:ext="edit" aspectratio="f"/>
              <v:textbox inset="0mm,0mm,0mm,0mm" style="mso-fit-shape-to-text:t;">
                <w:txbxContent>
                  <w:p w14:paraId="2EE07063">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v:textbox>
            </v:rect>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F8FF">
    <w:pPr>
      <w:pStyle w:val="41"/>
      <w:jc w:val="center"/>
      <w:rPr>
        <w:rFonts w:ascii="仿宋_GB2312" w:eastAsia="仿宋_GB2312"/>
        <w:szCs w:val="24"/>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7" name="文本框 2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D11FA3C">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spAutoFit/>
                    </wps:bodyPr>
                  </wps:wsp>
                </a:graphicData>
              </a:graphic>
            </wp:anchor>
          </w:drawing>
        </mc:Choice>
        <mc:Fallback>
          <w:pict>
            <v:rect id="文本框 21"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a0IT7TAQAArAMAAA4AAABkcnMvZTJvRG9jLnhtbK1TzY7TMBC+I/EO&#10;lu80aYWgipqukK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uSxfc+aEpZlfvn+7/Ph1&#10;+fmVrZZJoj5gRZn34Q4mD8lMfIcWbPoTEzZkWc9XWdUQmaTgcr1ar0tSXNLZ7BBO8XA9AMa3yluW&#10;jJoDzS3LKU7vMY6pc0qq5vytNobiojLurwBhjhGVhz/dTv2PHScrDvthorH3zZn403Ogqp2HL5z1&#10;tAw1d7T7nJl3jrROezMbMBv72RBO0sWajw1jeHOM1F1uOhUbKxDZ5NAQM+1p4dKW/OnnrIdHtv0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Na0IT7TAQAArAMAAA4AAAAAAAAAAQAgAAAAHwEA&#10;AGRycy9lMm9Eb2MueG1sUEsFBgAAAAAGAAYAWQEAAGQFAAAAAA==&#10;">
              <v:fill on="f" focussize="0,0"/>
              <v:stroke on="f"/>
              <v:imagedata o:title=""/>
              <o:lock v:ext="edit" aspectratio="f"/>
              <v:textbox inset="0mm,0mm,0mm,0mm" style="mso-fit-shape-to-text:t;">
                <w:txbxContent>
                  <w:p w14:paraId="4D11FA3C">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v:textbox>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45A0">
    <w:pPr>
      <w:pStyle w:val="41"/>
      <w:framePr w:wrap="around" w:vAnchor="text" w:hAnchor="margin" w:xAlign="right" w:y="1"/>
      <w:rPr>
        <w:rStyle w:val="74"/>
      </w:rPr>
    </w:pPr>
    <w:r>
      <w:fldChar w:fldCharType="begin"/>
    </w:r>
    <w:r>
      <w:rPr>
        <w:rStyle w:val="74"/>
      </w:rPr>
      <w:instrText xml:space="preserve">PAGE  </w:instrText>
    </w:r>
    <w:r>
      <w:fldChar w:fldCharType="end"/>
    </w:r>
  </w:p>
  <w:p w14:paraId="01F25055">
    <w:pPr>
      <w:pStyle w:val="41"/>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A1A50">
    <w:pPr>
      <w:pStyle w:val="41"/>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8" name="文本框 2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71EB791">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wps:txbx>
                    <wps:bodyPr vert="horz" wrap="none" lIns="0" tIns="0" rIns="0" bIns="0" anchor="t">
                      <a:spAutoFit/>
                    </wps:bodyPr>
                  </wps:wsp>
                </a:graphicData>
              </a:graphic>
            </wp:anchor>
          </w:drawing>
        </mc:Choice>
        <mc:Fallback>
          <w:pict>
            <v:rect id="文本框 22"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v6JbnTAQAArAMAAA4AAABkcnMvZTJvRG9jLnhtbK1TzY7TMBC+I/EO&#10;lu80aYVQFTVdIVWLkBCstPAAruM0lvynGbdJeQB4A05cuPNcfQ7GTtJdlsseuCQz4/E3830z3twM&#10;1rCTAtTe1Xy5KDlTTvpGu0PNv3y+fbXmDKNwjTDeqZqfFfKb7csXmz5UauU7bxoFjEAcVn2oeRdj&#10;qIoCZaeswIUPytFh68GKSC4cigZET+jWFKuyfFP0HpoAXipEiu7GQz4hwnMAfdtqqXZeHq1ycUQF&#10;ZUQkStjpgHybu21bJeOntkUVmak5MY35S0XI3qdvsd2I6gAidFpOLYjntPCEkxXaUdEr1E5EwY6g&#10;/4GyWoJH38aF9LYYiWRFiMWyfKLNfSeCylxIagxX0fH/wcqPpztguqn562VJk3fC0swvP75ffv6+&#10;/PrGVqskUR+wosz7cAeTh2QmvkMLNv2JCRuyrOerrGqITFJwuV6t1yUpLulsdgineLgeAOM75S1L&#10;Rs2B5pblFKcPGMfUOSVVc/5WG0NxURn3V4Awx4jKw59up/7HjpMVh/0w0dj75kz86TlQ1c7DV856&#10;WoaaO9p9zsx7R1qnvZkNmI39bAgn6WLNx4YxvD1G6i43nYqNFYhscmiImfa0cGlLHvs56+GRbf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Cv6JbnTAQAArAMAAA4AAAAAAAAAAQAgAAAAHwEA&#10;AGRycy9lMm9Eb2MueG1sUEsFBgAAAAAGAAYAWQEAAGQFAAAAAA==&#10;">
              <v:fill on="f" focussize="0,0"/>
              <v:stroke on="f"/>
              <v:imagedata o:title=""/>
              <o:lock v:ext="edit" aspectratio="f"/>
              <v:textbox inset="0mm,0mm,0mm,0mm" style="mso-fit-shape-to-text:t;">
                <w:txbxContent>
                  <w:p w14:paraId="671EB791">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v:textbox>
            </v:rect>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0A29E">
    <w:pPr>
      <w:pStyle w:val="41"/>
      <w:jc w:val="center"/>
      <w:rPr>
        <w:rFonts w:ascii="仿宋_GB2312" w:eastAsia="仿宋_GB2312"/>
        <w:szCs w:val="24"/>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D2154B0">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wps:txbx>
                    <wps:bodyPr vert="horz" wrap="none" lIns="0" tIns="0" rIns="0" bIns="0" anchor="t">
                      <a:spAutoFit/>
                    </wps:bodyPr>
                  </wps:wsp>
                </a:graphicData>
              </a:graphic>
            </wp:anchor>
          </w:drawing>
        </mc:Choice>
        <mc:Fallback>
          <w:pict>
            <v:rect id="文本框 21"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VrK0/QAQAAqQMAAA4AAABkcnMvZTJvRG9jLnhtbK1TzY7TMBC+I/EO&#10;lu80bQ6oipquVqp2hYRgpYUHcB2nseQ/zbhNygPAG3Diwp3n6nMwdpIuLJc9cElmxuNv5vtmvLkZ&#10;rGEnBai9q/lqseRMOekb7Q41//zp7s2aM4zCNcJ4p2p+Vshvtq9fbfpQqdJ33jQKGIE4rPpQ8y7G&#10;UBUFyk5ZgQsflKPD1oMVkVw4FA2IntCtKcrl8m3Re2gCeKkQKbobD/mECC8B9G2rpdp5ebTKxREV&#10;lBGRKGGnA/Jt7rZtlYwf2xZVZKbmxDTmLxUhe5++xXYjqgOI0Gk5tSBe0sIzTlZoR0WvUDsRBTuC&#10;/gfKagkefRsX0ttiJJIVIRar5TNtHjsRVOZCUmO4io7/D1Z+OD0A003NS86csDTwy/dvlx+/Lj+/&#10;snKV9OkDVpT2GB5g8pDMRHZowaY/0WBD1vR81VQNkUkKrtbler0kuSWdzQ7hFE/XA2C8V96yZNQc&#10;aGhZS3F6j3FMnVNSNefvtDEUF5VxfwUIc4yoPPnpdup/7DhZcdgPE429b85Ent4CVe08fOGsp02o&#10;uaPF58y8cyR0WprZgNnYz4Zwki7WfGwYw+0xUne56VRsrEBkk0MTzLSnbUsr8qefs55e2P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AVrK0/QAQAAqQMAAA4AAAAAAAAAAQAgAAAAHwEAAGRy&#10;cy9lMm9Eb2MueG1sUEsFBgAAAAAGAAYAWQEAAGEFAAAAAA==&#10;">
              <v:fill on="f" focussize="0,0"/>
              <v:stroke on="f"/>
              <v:imagedata o:title=""/>
              <o:lock v:ext="edit" aspectratio="f"/>
              <v:textbox inset="0mm,0mm,0mm,0mm" style="mso-fit-shape-to-text:t;">
                <w:txbxContent>
                  <w:p w14:paraId="4D2154B0">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2107F">
    <w:pPr>
      <w:pStyle w:val="41"/>
      <w:framePr w:wrap="around" w:vAnchor="text" w:hAnchor="margin" w:xAlign="right" w:y="1"/>
      <w:rPr>
        <w:rStyle w:val="74"/>
      </w:rPr>
    </w:pPr>
    <w:r>
      <w:fldChar w:fldCharType="begin"/>
    </w:r>
    <w:r>
      <w:rPr>
        <w:rStyle w:val="74"/>
      </w:rPr>
      <w:instrText xml:space="preserve">PAGE  </w:instrText>
    </w:r>
    <w:r>
      <w:fldChar w:fldCharType="end"/>
    </w:r>
  </w:p>
  <w:p w14:paraId="7B2A191C">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374B8">
    <w:pPr>
      <w:pStyle w:val="41"/>
      <w:jc w:val="both"/>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4F9F9">
    <w:pPr>
      <w:pStyle w:val="41"/>
      <w:pBdr>
        <w:top w:val="none" w:color="auto" w:sz="0" w:space="1"/>
        <w:left w:val="none" w:color="auto" w:sz="0" w:space="4"/>
        <w:bottom w:val="none" w:color="auto" w:sz="0" w:space="1"/>
        <w:right w:val="none" w:color="auto" w:sz="0" w:space="4"/>
      </w:pBdr>
      <w:tabs>
        <w:tab w:val="center" w:pos="4595"/>
        <w:tab w:val="left" w:pos="5833"/>
      </w:tabs>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74DC8">
    <w:pPr>
      <w:pStyle w:val="41"/>
      <w:jc w:val="both"/>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02F32">
    <w:pPr>
      <w:pStyle w:val="41"/>
      <w:jc w:val="center"/>
      <w:rPr>
        <w:rFonts w:hint="eastAsia" w:ascii="仿宋" w:hAnsi="仿宋" w:eastAsia="仿宋" w:cs="仿宋"/>
      </w:rPr>
    </w:pPr>
    <w:r>
      <w:rPr>
        <w:rFonts w:hint="eastAsia" w:ascii="仿宋" w:hAnsi="仿宋" w:eastAsia="仿宋" w:cs="仿宋"/>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C6B32F">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0C6B32F">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2F6D5">
    <w:pPr>
      <w:pStyle w:val="41"/>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555648">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9555648">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2B4BF">
    <w:pPr>
      <w:pStyle w:val="41"/>
      <w:jc w:val="left"/>
      <w:rPr>
        <w:rFonts w:ascii="仿宋_GB2312" w:eastAsia="仿宋_GB2312"/>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3E336">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D3E336">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1DDB9">
    <w:pPr>
      <w:pStyle w:val="41"/>
      <w:jc w:val="left"/>
      <w:rPr>
        <w:rFonts w:ascii="仿宋_GB2312" w:eastAsia="仿宋_GB2312"/>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99693">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47</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099693">
                    <w:pPr>
                      <w:pStyle w:val="41"/>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47</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A564E">
    <w:pPr>
      <w:pStyle w:val="42"/>
      <w:pBdr>
        <w:bottom w:val="none" w:color="auto" w:sz="0" w:space="0"/>
      </w:pBdr>
      <w:tabs>
        <w:tab w:val="clear" w:pos="4153"/>
        <w:tab w:val="clear" w:pos="8306"/>
      </w:tabs>
      <w:jc w:val="right"/>
      <w:rPr>
        <w:rFonts w:ascii="仿宋_GB2312" w:eastAsia="仿宋_GB2312"/>
        <w:i/>
        <w:u w:val="single"/>
      </w:rPr>
    </w:pPr>
    <w: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9B41B">
    <w:pPr>
      <w:pStyle w:val="42"/>
      <w:pBdr>
        <w:bottom w:val="none" w:color="auto" w:sz="0" w:space="0"/>
      </w:pBdr>
      <w:jc w:val="right"/>
      <w:rPr>
        <w:rFonts w:ascii="仿宋_GB2312" w:eastAsia="仿宋_GB2312"/>
        <w:b/>
        <w:i/>
        <w:iCs/>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0CC47">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7F224">
    <w:pPr>
      <w:pStyle w:val="42"/>
      <w:pBdr>
        <w:top w:val="none" w:color="auto" w:sz="0" w:space="1"/>
        <w:left w:val="none" w:color="auto" w:sz="0" w:space="4"/>
        <w:bottom w:val="none" w:color="auto" w:sz="0" w:space="0"/>
        <w:right w:val="none" w:color="auto" w:sz="0" w:space="4"/>
      </w:pBdr>
      <w:tabs>
        <w:tab w:val="clear" w:pos="4153"/>
        <w:tab w:val="clear" w:pos="8306"/>
      </w:tabs>
      <w:jc w:val="right"/>
    </w:pPr>
    <w:r>
      <w:rPr>
        <w:lang w:val="zh-CN"/>
      </w:rPr>
      <w:t></w:t>
    </w:r>
    <w:r>
      <w:tab/>
    </w:r>
    <w:r>
      <w:rPr>
        <w:lang w:val="zh-CN"/>
      </w:rPr>
      <w:t></w: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72A3B">
    <w:pPr>
      <w:pStyle w:val="42"/>
      <w:pBdr>
        <w:bottom w:val="none" w:color="auto" w:sz="0" w:space="1"/>
      </w:pBd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0091B">
    <w:pPr>
      <w:pStyle w:val="42"/>
      <w:pBdr>
        <w:bottom w:val="none" w:color="auto" w:sz="0" w:space="0"/>
      </w:pBdr>
      <w:tabs>
        <w:tab w:val="center" w:pos="4535"/>
        <w:tab w:val="right" w:pos="9070"/>
        <w:tab w:val="clear" w:pos="4153"/>
        <w:tab w:val="clear" w:pos="8306"/>
      </w:tabs>
      <w:jc w:val="right"/>
    </w:pPr>
    <w:r>
      <w:rPr>
        <w:lang w:val="zh-CN"/>
      </w:rPr>
      <w:t></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E1264">
    <w:pPr>
      <w:jc w:val="right"/>
      <w:rPr>
        <w:rFonts w:ascii="仿宋" w:hAnsi="仿宋" w:eastAsia="仿宋"/>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1C877">
    <w:pPr>
      <w:pStyle w:val="42"/>
      <w:pBdr>
        <w:bottom w:val="none" w:color="auto" w:sz="0" w:space="1"/>
      </w:pBdr>
      <w:jc w:val="right"/>
      <w:rPr>
        <w:rFonts w:ascii="仿宋" w:hAnsi="仿宋" w:eastAsia="仿宋"/>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304CD">
    <w:pPr>
      <w:rPr>
        <w:rFonts w:ascii="仿宋_GB2312" w:eastAsia="仿宋_GB2312"/>
        <w:b/>
        <w:i/>
        <w:sz w:val="1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3F2E9">
    <w:pPr>
      <w:pStyle w:val="42"/>
      <w:pBdr>
        <w:bottom w:val="none" w:color="auto" w:sz="0" w:space="0"/>
      </w:pBdr>
      <w:jc w:val="right"/>
      <w:rPr>
        <w:rFonts w:ascii="仿宋_GB2312" w:eastAsia="仿宋_GB2312"/>
        <w:b/>
        <w:i/>
        <w:iCs/>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57243E"/>
    <w:multiLevelType w:val="singleLevel"/>
    <w:tmpl w:val="F357243E"/>
    <w:lvl w:ilvl="0" w:tentative="0">
      <w:start w:val="1"/>
      <w:numFmt w:val="bullet"/>
      <w:lvlText w:val=""/>
      <w:lvlJc w:val="left"/>
      <w:pPr>
        <w:ind w:left="420" w:firstLine="147"/>
      </w:pPr>
      <w:rPr>
        <w:rFonts w:hint="default" w:ascii="Wingdings" w:hAnsi="Wingdings"/>
      </w:rPr>
    </w:lvl>
  </w:abstractNum>
  <w:abstractNum w:abstractNumId="1">
    <w:nsid w:val="00000003"/>
    <w:multiLevelType w:val="singleLevel"/>
    <w:tmpl w:val="00000003"/>
    <w:lvl w:ilvl="0" w:tentative="0">
      <w:start w:val="2"/>
      <w:numFmt w:val="chineseCounting"/>
      <w:suff w:val="nothing"/>
      <w:lvlText w:val="%1、"/>
      <w:lvlJc w:val="left"/>
      <w:rPr>
        <w:rFonts w:hint="eastAsia"/>
      </w:rPr>
    </w:lvl>
  </w:abstractNum>
  <w:abstractNum w:abstractNumId="2">
    <w:nsid w:val="00000007"/>
    <w:multiLevelType w:val="multilevel"/>
    <w:tmpl w:val="00000007"/>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chineseCounting"/>
      <w:suff w:val="nothing"/>
      <w:lvlText w:val="%1、"/>
      <w:lvlJc w:val="left"/>
      <w:rPr>
        <w:rFonts w:hint="eastAsia"/>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iOTQ0ZDJhYWIwZDNlZDRhZGY1Y2Q1OGM3MzkzN2QifQ=="/>
    <w:docVar w:name="KSO_WPS_MARK_KEY" w:val="f1c82502-0649-4b74-9126-5694957c8593"/>
  </w:docVars>
  <w:rsids>
    <w:rsidRoot w:val="004376ED"/>
    <w:rsid w:val="00051C6C"/>
    <w:rsid w:val="0006676D"/>
    <w:rsid w:val="0009118C"/>
    <w:rsid w:val="000E28F6"/>
    <w:rsid w:val="00102DB9"/>
    <w:rsid w:val="0014454B"/>
    <w:rsid w:val="0015448F"/>
    <w:rsid w:val="00173FFF"/>
    <w:rsid w:val="001B5D06"/>
    <w:rsid w:val="00234479"/>
    <w:rsid w:val="00244DB8"/>
    <w:rsid w:val="002932A5"/>
    <w:rsid w:val="00297499"/>
    <w:rsid w:val="002E26B5"/>
    <w:rsid w:val="003451D0"/>
    <w:rsid w:val="0039096D"/>
    <w:rsid w:val="003A787A"/>
    <w:rsid w:val="003D2E80"/>
    <w:rsid w:val="00436749"/>
    <w:rsid w:val="004376ED"/>
    <w:rsid w:val="004466A1"/>
    <w:rsid w:val="00476DC2"/>
    <w:rsid w:val="00485540"/>
    <w:rsid w:val="004A66D0"/>
    <w:rsid w:val="004B3177"/>
    <w:rsid w:val="004F3478"/>
    <w:rsid w:val="00505E8F"/>
    <w:rsid w:val="00533FD2"/>
    <w:rsid w:val="00556693"/>
    <w:rsid w:val="00563028"/>
    <w:rsid w:val="00577798"/>
    <w:rsid w:val="005A6656"/>
    <w:rsid w:val="005D54AA"/>
    <w:rsid w:val="00620588"/>
    <w:rsid w:val="006412F5"/>
    <w:rsid w:val="006743B2"/>
    <w:rsid w:val="00676B97"/>
    <w:rsid w:val="0069052C"/>
    <w:rsid w:val="006926D3"/>
    <w:rsid w:val="00711EAC"/>
    <w:rsid w:val="007527A8"/>
    <w:rsid w:val="00780796"/>
    <w:rsid w:val="007C1683"/>
    <w:rsid w:val="007F405F"/>
    <w:rsid w:val="00816256"/>
    <w:rsid w:val="00816EC6"/>
    <w:rsid w:val="00826772"/>
    <w:rsid w:val="0090312F"/>
    <w:rsid w:val="00903DBC"/>
    <w:rsid w:val="00963A84"/>
    <w:rsid w:val="00976A60"/>
    <w:rsid w:val="00984CAF"/>
    <w:rsid w:val="00A013A5"/>
    <w:rsid w:val="00A71048"/>
    <w:rsid w:val="00A91B89"/>
    <w:rsid w:val="00AE2E12"/>
    <w:rsid w:val="00B87AD8"/>
    <w:rsid w:val="00BC0595"/>
    <w:rsid w:val="00BC1185"/>
    <w:rsid w:val="00BE144F"/>
    <w:rsid w:val="00BE2E21"/>
    <w:rsid w:val="00BE3083"/>
    <w:rsid w:val="00C15F85"/>
    <w:rsid w:val="00C315B3"/>
    <w:rsid w:val="00C366D4"/>
    <w:rsid w:val="00C83ED7"/>
    <w:rsid w:val="00CC5495"/>
    <w:rsid w:val="00D33C1B"/>
    <w:rsid w:val="00D36A39"/>
    <w:rsid w:val="00D55F81"/>
    <w:rsid w:val="00DA260C"/>
    <w:rsid w:val="00E73A49"/>
    <w:rsid w:val="00EB7BD1"/>
    <w:rsid w:val="00ED5986"/>
    <w:rsid w:val="00F276E4"/>
    <w:rsid w:val="00F46C8F"/>
    <w:rsid w:val="00FA22DE"/>
    <w:rsid w:val="00FB3E7A"/>
    <w:rsid w:val="00FE6688"/>
    <w:rsid w:val="018D7402"/>
    <w:rsid w:val="01D17332"/>
    <w:rsid w:val="023C63A0"/>
    <w:rsid w:val="024C27FF"/>
    <w:rsid w:val="02CE3596"/>
    <w:rsid w:val="02E359A3"/>
    <w:rsid w:val="036C5AB0"/>
    <w:rsid w:val="03E87554"/>
    <w:rsid w:val="04137DFA"/>
    <w:rsid w:val="044749E1"/>
    <w:rsid w:val="045C4A79"/>
    <w:rsid w:val="045F408F"/>
    <w:rsid w:val="0490170A"/>
    <w:rsid w:val="04E45F43"/>
    <w:rsid w:val="065964F8"/>
    <w:rsid w:val="0709656A"/>
    <w:rsid w:val="075A36A6"/>
    <w:rsid w:val="07803663"/>
    <w:rsid w:val="08217FA4"/>
    <w:rsid w:val="087C1B4D"/>
    <w:rsid w:val="097912AE"/>
    <w:rsid w:val="09980710"/>
    <w:rsid w:val="0A50088D"/>
    <w:rsid w:val="0AF16106"/>
    <w:rsid w:val="0B4163DD"/>
    <w:rsid w:val="0B5E5A99"/>
    <w:rsid w:val="0BAD4690"/>
    <w:rsid w:val="0BFA097B"/>
    <w:rsid w:val="0C9C398D"/>
    <w:rsid w:val="0CA710DF"/>
    <w:rsid w:val="0CCC75C4"/>
    <w:rsid w:val="0CF32936"/>
    <w:rsid w:val="0CFB142B"/>
    <w:rsid w:val="0D116751"/>
    <w:rsid w:val="0D5F347D"/>
    <w:rsid w:val="0DCB704F"/>
    <w:rsid w:val="0E344BF5"/>
    <w:rsid w:val="0EE44373"/>
    <w:rsid w:val="0FA27547"/>
    <w:rsid w:val="0FA91612"/>
    <w:rsid w:val="0FC34CD8"/>
    <w:rsid w:val="10066A65"/>
    <w:rsid w:val="10225643"/>
    <w:rsid w:val="10B41AD9"/>
    <w:rsid w:val="11485C52"/>
    <w:rsid w:val="11671613"/>
    <w:rsid w:val="1199067D"/>
    <w:rsid w:val="11A718D6"/>
    <w:rsid w:val="11E60840"/>
    <w:rsid w:val="11F72B09"/>
    <w:rsid w:val="12D74DFE"/>
    <w:rsid w:val="12F55CF6"/>
    <w:rsid w:val="147D57D8"/>
    <w:rsid w:val="14BC3ECB"/>
    <w:rsid w:val="152359C3"/>
    <w:rsid w:val="152B4C9C"/>
    <w:rsid w:val="155673DF"/>
    <w:rsid w:val="168E1562"/>
    <w:rsid w:val="17587E68"/>
    <w:rsid w:val="179E7931"/>
    <w:rsid w:val="182E5F83"/>
    <w:rsid w:val="18607BAA"/>
    <w:rsid w:val="1892449D"/>
    <w:rsid w:val="18C10D11"/>
    <w:rsid w:val="19732BA5"/>
    <w:rsid w:val="19960916"/>
    <w:rsid w:val="19FD48D6"/>
    <w:rsid w:val="1A3C52B4"/>
    <w:rsid w:val="1AD05CA5"/>
    <w:rsid w:val="1B644596"/>
    <w:rsid w:val="1BE54F20"/>
    <w:rsid w:val="1CA90611"/>
    <w:rsid w:val="1D024ACE"/>
    <w:rsid w:val="1DA4068E"/>
    <w:rsid w:val="1E195BB5"/>
    <w:rsid w:val="1E977204"/>
    <w:rsid w:val="1F176F47"/>
    <w:rsid w:val="200A4AB5"/>
    <w:rsid w:val="204F1D62"/>
    <w:rsid w:val="214D41CF"/>
    <w:rsid w:val="217C7011"/>
    <w:rsid w:val="219F4CC2"/>
    <w:rsid w:val="21A53170"/>
    <w:rsid w:val="21CF315A"/>
    <w:rsid w:val="21EC71A7"/>
    <w:rsid w:val="228406C0"/>
    <w:rsid w:val="22965A26"/>
    <w:rsid w:val="232B4E1D"/>
    <w:rsid w:val="239E4677"/>
    <w:rsid w:val="23AC6B0A"/>
    <w:rsid w:val="23F131C4"/>
    <w:rsid w:val="24242DED"/>
    <w:rsid w:val="243935A2"/>
    <w:rsid w:val="2466767A"/>
    <w:rsid w:val="258329A9"/>
    <w:rsid w:val="259E35AA"/>
    <w:rsid w:val="25C357DA"/>
    <w:rsid w:val="25E847EB"/>
    <w:rsid w:val="26007268"/>
    <w:rsid w:val="26075321"/>
    <w:rsid w:val="26C11B78"/>
    <w:rsid w:val="26E20AFD"/>
    <w:rsid w:val="27003EA3"/>
    <w:rsid w:val="2774206A"/>
    <w:rsid w:val="27D07B7D"/>
    <w:rsid w:val="280B3188"/>
    <w:rsid w:val="289974F7"/>
    <w:rsid w:val="290075F2"/>
    <w:rsid w:val="2940162B"/>
    <w:rsid w:val="29503070"/>
    <w:rsid w:val="29C73352"/>
    <w:rsid w:val="2AFC43C0"/>
    <w:rsid w:val="2B00485B"/>
    <w:rsid w:val="2B5A68AC"/>
    <w:rsid w:val="2BA2544B"/>
    <w:rsid w:val="2CEF1365"/>
    <w:rsid w:val="2D4A4693"/>
    <w:rsid w:val="2D7068A1"/>
    <w:rsid w:val="2EBA484A"/>
    <w:rsid w:val="2EC73A82"/>
    <w:rsid w:val="2F1E74CF"/>
    <w:rsid w:val="2F960EC3"/>
    <w:rsid w:val="2FEF0C47"/>
    <w:rsid w:val="30005189"/>
    <w:rsid w:val="304C6E72"/>
    <w:rsid w:val="30874859"/>
    <w:rsid w:val="310B6887"/>
    <w:rsid w:val="314F1BC2"/>
    <w:rsid w:val="317A1721"/>
    <w:rsid w:val="31C427BC"/>
    <w:rsid w:val="32785506"/>
    <w:rsid w:val="32A0644D"/>
    <w:rsid w:val="3317207A"/>
    <w:rsid w:val="33786432"/>
    <w:rsid w:val="34050C5E"/>
    <w:rsid w:val="344835B8"/>
    <w:rsid w:val="34E84998"/>
    <w:rsid w:val="35227EA4"/>
    <w:rsid w:val="35344874"/>
    <w:rsid w:val="35B33185"/>
    <w:rsid w:val="36E6198D"/>
    <w:rsid w:val="37042388"/>
    <w:rsid w:val="372E4027"/>
    <w:rsid w:val="37DD3073"/>
    <w:rsid w:val="38A34C71"/>
    <w:rsid w:val="38B21D99"/>
    <w:rsid w:val="38FD7DB1"/>
    <w:rsid w:val="3989772D"/>
    <w:rsid w:val="39954B62"/>
    <w:rsid w:val="3A0A129B"/>
    <w:rsid w:val="3A4F0BDB"/>
    <w:rsid w:val="3A696FB8"/>
    <w:rsid w:val="3AD32C48"/>
    <w:rsid w:val="3B6B584A"/>
    <w:rsid w:val="3B732E2B"/>
    <w:rsid w:val="3B93491E"/>
    <w:rsid w:val="3C69757A"/>
    <w:rsid w:val="3CF847E3"/>
    <w:rsid w:val="3D163594"/>
    <w:rsid w:val="3D2C7B9A"/>
    <w:rsid w:val="3D7D6EC2"/>
    <w:rsid w:val="3D912D0A"/>
    <w:rsid w:val="3E6815C8"/>
    <w:rsid w:val="3EA71BE9"/>
    <w:rsid w:val="3ECF38DD"/>
    <w:rsid w:val="3F50139E"/>
    <w:rsid w:val="3F773361"/>
    <w:rsid w:val="3FC1404A"/>
    <w:rsid w:val="3FD67B4A"/>
    <w:rsid w:val="3FF05933"/>
    <w:rsid w:val="40552990"/>
    <w:rsid w:val="40562AF5"/>
    <w:rsid w:val="40955CBE"/>
    <w:rsid w:val="40AA0BC3"/>
    <w:rsid w:val="410E3CC0"/>
    <w:rsid w:val="41686388"/>
    <w:rsid w:val="41B572EB"/>
    <w:rsid w:val="41E84AB3"/>
    <w:rsid w:val="420460B1"/>
    <w:rsid w:val="42772D26"/>
    <w:rsid w:val="439F02CB"/>
    <w:rsid w:val="441817B1"/>
    <w:rsid w:val="442432F0"/>
    <w:rsid w:val="443761E8"/>
    <w:rsid w:val="446E2B08"/>
    <w:rsid w:val="44C52A8C"/>
    <w:rsid w:val="44D00A48"/>
    <w:rsid w:val="44E328F5"/>
    <w:rsid w:val="456F1E4A"/>
    <w:rsid w:val="45A00D58"/>
    <w:rsid w:val="45AC6619"/>
    <w:rsid w:val="45FE257A"/>
    <w:rsid w:val="465D483A"/>
    <w:rsid w:val="468A6DA0"/>
    <w:rsid w:val="46CE20BB"/>
    <w:rsid w:val="48C95A25"/>
    <w:rsid w:val="49033566"/>
    <w:rsid w:val="490F2B7D"/>
    <w:rsid w:val="491C63D6"/>
    <w:rsid w:val="495A5150"/>
    <w:rsid w:val="49E54A1A"/>
    <w:rsid w:val="49EA0282"/>
    <w:rsid w:val="49FE27F9"/>
    <w:rsid w:val="4A013479"/>
    <w:rsid w:val="4A35264E"/>
    <w:rsid w:val="4AAB3B11"/>
    <w:rsid w:val="4ACB712E"/>
    <w:rsid w:val="4ADF76BB"/>
    <w:rsid w:val="4AED39DA"/>
    <w:rsid w:val="4AFB026D"/>
    <w:rsid w:val="4B726681"/>
    <w:rsid w:val="4BC54EC2"/>
    <w:rsid w:val="4C0340EA"/>
    <w:rsid w:val="4CB9421C"/>
    <w:rsid w:val="4CD11285"/>
    <w:rsid w:val="4D155D2D"/>
    <w:rsid w:val="4D282AA8"/>
    <w:rsid w:val="4D663973"/>
    <w:rsid w:val="4DF74D1B"/>
    <w:rsid w:val="4E274BEA"/>
    <w:rsid w:val="4E9D7AB9"/>
    <w:rsid w:val="4F080E0A"/>
    <w:rsid w:val="4F655C82"/>
    <w:rsid w:val="4FDF015D"/>
    <w:rsid w:val="50430367"/>
    <w:rsid w:val="51A736B9"/>
    <w:rsid w:val="51B42304"/>
    <w:rsid w:val="524F15CA"/>
    <w:rsid w:val="529B1F91"/>
    <w:rsid w:val="52EF5B9C"/>
    <w:rsid w:val="532C5467"/>
    <w:rsid w:val="533D242D"/>
    <w:rsid w:val="540E114A"/>
    <w:rsid w:val="5420792E"/>
    <w:rsid w:val="5452714F"/>
    <w:rsid w:val="54C33F69"/>
    <w:rsid w:val="54CB6194"/>
    <w:rsid w:val="552D3719"/>
    <w:rsid w:val="55DA73FC"/>
    <w:rsid w:val="56007278"/>
    <w:rsid w:val="561268B8"/>
    <w:rsid w:val="56327239"/>
    <w:rsid w:val="565B7134"/>
    <w:rsid w:val="568C116E"/>
    <w:rsid w:val="57342B3C"/>
    <w:rsid w:val="57857DD9"/>
    <w:rsid w:val="57AE20B5"/>
    <w:rsid w:val="57DB745C"/>
    <w:rsid w:val="57E44562"/>
    <w:rsid w:val="57F31256"/>
    <w:rsid w:val="58030B18"/>
    <w:rsid w:val="59B976AF"/>
    <w:rsid w:val="59C7413C"/>
    <w:rsid w:val="59E20B50"/>
    <w:rsid w:val="5A5F73A0"/>
    <w:rsid w:val="5AC133C9"/>
    <w:rsid w:val="5BCB77E7"/>
    <w:rsid w:val="5C00130E"/>
    <w:rsid w:val="5C1B645E"/>
    <w:rsid w:val="5CDE6E7B"/>
    <w:rsid w:val="5DB91FED"/>
    <w:rsid w:val="5DC768F7"/>
    <w:rsid w:val="5F511A4D"/>
    <w:rsid w:val="5F623862"/>
    <w:rsid w:val="5F793EC4"/>
    <w:rsid w:val="5FE1582B"/>
    <w:rsid w:val="601C5968"/>
    <w:rsid w:val="602C4108"/>
    <w:rsid w:val="60353D04"/>
    <w:rsid w:val="618B2BA8"/>
    <w:rsid w:val="61C251E9"/>
    <w:rsid w:val="6245032E"/>
    <w:rsid w:val="6245446B"/>
    <w:rsid w:val="625F6C40"/>
    <w:rsid w:val="62612D5F"/>
    <w:rsid w:val="627435BA"/>
    <w:rsid w:val="62D81168"/>
    <w:rsid w:val="63D02E0F"/>
    <w:rsid w:val="63FE0C96"/>
    <w:rsid w:val="643E0089"/>
    <w:rsid w:val="651433E8"/>
    <w:rsid w:val="653463FD"/>
    <w:rsid w:val="65A82CAD"/>
    <w:rsid w:val="66073D0E"/>
    <w:rsid w:val="66201439"/>
    <w:rsid w:val="66561F46"/>
    <w:rsid w:val="6659472D"/>
    <w:rsid w:val="66723681"/>
    <w:rsid w:val="667B683E"/>
    <w:rsid w:val="66B477F6"/>
    <w:rsid w:val="66C96E18"/>
    <w:rsid w:val="66CA7F60"/>
    <w:rsid w:val="671A5B7D"/>
    <w:rsid w:val="673F130D"/>
    <w:rsid w:val="67B75703"/>
    <w:rsid w:val="67BE3F4D"/>
    <w:rsid w:val="67D059A1"/>
    <w:rsid w:val="67E10ABE"/>
    <w:rsid w:val="68037B3A"/>
    <w:rsid w:val="680B4763"/>
    <w:rsid w:val="681923C6"/>
    <w:rsid w:val="681F5143"/>
    <w:rsid w:val="6878738A"/>
    <w:rsid w:val="68923103"/>
    <w:rsid w:val="68E11616"/>
    <w:rsid w:val="692C609A"/>
    <w:rsid w:val="6975143C"/>
    <w:rsid w:val="69CC2CE3"/>
    <w:rsid w:val="6A4D5231"/>
    <w:rsid w:val="6A70612A"/>
    <w:rsid w:val="6AB463D6"/>
    <w:rsid w:val="6B206925"/>
    <w:rsid w:val="6B393020"/>
    <w:rsid w:val="6B554C49"/>
    <w:rsid w:val="6B9A08C4"/>
    <w:rsid w:val="6BE317C8"/>
    <w:rsid w:val="6C0C7550"/>
    <w:rsid w:val="6C387435"/>
    <w:rsid w:val="6C804E7A"/>
    <w:rsid w:val="6CA01518"/>
    <w:rsid w:val="6DE72A7B"/>
    <w:rsid w:val="6E117E23"/>
    <w:rsid w:val="6EAE2CF9"/>
    <w:rsid w:val="6ED07197"/>
    <w:rsid w:val="6F0E4EEE"/>
    <w:rsid w:val="6F525DFE"/>
    <w:rsid w:val="6FBD45A5"/>
    <w:rsid w:val="70526DC7"/>
    <w:rsid w:val="708C2D6B"/>
    <w:rsid w:val="70922946"/>
    <w:rsid w:val="71773801"/>
    <w:rsid w:val="718E58F8"/>
    <w:rsid w:val="71B22914"/>
    <w:rsid w:val="71CA7BA9"/>
    <w:rsid w:val="721932C8"/>
    <w:rsid w:val="72285D9C"/>
    <w:rsid w:val="72A94950"/>
    <w:rsid w:val="73616293"/>
    <w:rsid w:val="736500BB"/>
    <w:rsid w:val="74116647"/>
    <w:rsid w:val="74680437"/>
    <w:rsid w:val="74B37457"/>
    <w:rsid w:val="74D127CE"/>
    <w:rsid w:val="750951B1"/>
    <w:rsid w:val="752145E9"/>
    <w:rsid w:val="752B5DD3"/>
    <w:rsid w:val="75684E72"/>
    <w:rsid w:val="75A05329"/>
    <w:rsid w:val="75AB270C"/>
    <w:rsid w:val="760F7DC3"/>
    <w:rsid w:val="762D4ECF"/>
    <w:rsid w:val="76D1580C"/>
    <w:rsid w:val="770D4A7C"/>
    <w:rsid w:val="773055AF"/>
    <w:rsid w:val="784C5EA0"/>
    <w:rsid w:val="786F17CF"/>
    <w:rsid w:val="797C04D8"/>
    <w:rsid w:val="797E5FBF"/>
    <w:rsid w:val="797F3529"/>
    <w:rsid w:val="7A056C2A"/>
    <w:rsid w:val="7A6933D8"/>
    <w:rsid w:val="7A793B3A"/>
    <w:rsid w:val="7A85177D"/>
    <w:rsid w:val="7AAD47EA"/>
    <w:rsid w:val="7AAD65DE"/>
    <w:rsid w:val="7B0025F0"/>
    <w:rsid w:val="7B786BEC"/>
    <w:rsid w:val="7B8D3C23"/>
    <w:rsid w:val="7B9D68BA"/>
    <w:rsid w:val="7BA50FE8"/>
    <w:rsid w:val="7C1C7EBF"/>
    <w:rsid w:val="7D094FDB"/>
    <w:rsid w:val="7D2F6377"/>
    <w:rsid w:val="7D8502CD"/>
    <w:rsid w:val="7DD87E16"/>
    <w:rsid w:val="7E3D753D"/>
    <w:rsid w:val="7E696CC0"/>
    <w:rsid w:val="7E8F2250"/>
    <w:rsid w:val="7EBD5F52"/>
    <w:rsid w:val="7ED56104"/>
    <w:rsid w:val="7EDA7203"/>
    <w:rsid w:val="7EE20541"/>
    <w:rsid w:val="7F444186"/>
    <w:rsid w:val="7F54426D"/>
    <w:rsid w:val="7FAE7440"/>
    <w:rsid w:val="7FEE03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99"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8"/>
    <w:qFormat/>
    <w:uiPriority w:val="9"/>
    <w:pPr>
      <w:keepNext/>
      <w:keepLines/>
      <w:tabs>
        <w:tab w:val="left" w:pos="432"/>
      </w:tabs>
      <w:spacing w:beforeLines="0" w:afterLines="0" w:line="360" w:lineRule="auto"/>
      <w:ind w:left="432" w:hanging="432"/>
      <w:jc w:val="center"/>
      <w:outlineLvl w:val="0"/>
    </w:pPr>
    <w:rPr>
      <w:rFonts w:ascii="仿宋" w:hAnsi="仿宋" w:eastAsia="仿宋" w:cs="仿宋"/>
      <w:b/>
      <w:bCs/>
      <w:kern w:val="44"/>
      <w:sz w:val="44"/>
      <w:szCs w:val="44"/>
    </w:rPr>
  </w:style>
  <w:style w:type="paragraph" w:styleId="5">
    <w:name w:val="heading 2"/>
    <w:basedOn w:val="1"/>
    <w:next w:val="1"/>
    <w:unhideWhenUsed/>
    <w:qFormat/>
    <w:uiPriority w:val="9"/>
    <w:pPr>
      <w:keepNext/>
      <w:keepLines/>
      <w:tabs>
        <w:tab w:val="left" w:pos="432"/>
      </w:tabs>
      <w:autoSpaceDE w:val="0"/>
      <w:autoSpaceDN w:val="0"/>
      <w:adjustRightInd/>
      <w:spacing w:line="360" w:lineRule="auto"/>
      <w:ind w:firstLine="562" w:firstLineChars="200"/>
      <w:jc w:val="left"/>
      <w:outlineLvl w:val="1"/>
    </w:pPr>
    <w:rPr>
      <w:rFonts w:ascii="仿宋" w:hAnsi="仿宋" w:eastAsia="仿宋" w:cs="仿宋"/>
      <w:b/>
      <w:bCs/>
      <w:color w:val="auto"/>
      <w:sz w:val="28"/>
      <w:szCs w:val="28"/>
      <w:highlight w:val="none"/>
    </w:rPr>
  </w:style>
  <w:style w:type="paragraph" w:styleId="6">
    <w:name w:val="heading 3"/>
    <w:basedOn w:val="1"/>
    <w:next w:val="1"/>
    <w:unhideWhenUsed/>
    <w:qFormat/>
    <w:uiPriority w:val="9"/>
    <w:pPr>
      <w:keepNext/>
      <w:keepLines/>
      <w:tabs>
        <w:tab w:val="left" w:pos="900"/>
      </w:tabs>
      <w:spacing w:beforeLines="0" w:afterLines="0" w:line="360" w:lineRule="auto"/>
      <w:ind w:left="900" w:hanging="720"/>
      <w:jc w:val="center"/>
      <w:outlineLvl w:val="2"/>
    </w:pPr>
    <w:rPr>
      <w:rFonts w:ascii="仿宋" w:hAnsi="仿宋" w:eastAsia="仿宋" w:cs="仿宋"/>
      <w:b/>
      <w:bCs/>
      <w:sz w:val="32"/>
      <w:szCs w:val="32"/>
    </w:rPr>
  </w:style>
  <w:style w:type="paragraph" w:styleId="7">
    <w:name w:val="heading 4"/>
    <w:basedOn w:val="1"/>
    <w:next w:val="1"/>
    <w:link w:val="331"/>
    <w:unhideWhenUsed/>
    <w:qFormat/>
    <w:uiPriority w:val="9"/>
    <w:pPr>
      <w:keepNext/>
      <w:keepLines/>
      <w:tabs>
        <w:tab w:val="left" w:pos="864"/>
      </w:tabs>
      <w:spacing w:beforeLines="0" w:afterLines="0" w:line="360" w:lineRule="auto"/>
      <w:ind w:left="864" w:hanging="864"/>
      <w:outlineLvl w:val="3"/>
    </w:pPr>
    <w:rPr>
      <w:rFonts w:ascii="仿宋" w:hAnsi="仿宋" w:eastAsia="仿宋" w:cs="仿宋"/>
      <w:b/>
      <w:bCs/>
      <w:sz w:val="24"/>
      <w:lang w:val="zh-CN"/>
    </w:rPr>
  </w:style>
  <w:style w:type="paragraph" w:styleId="8">
    <w:name w:val="heading 5"/>
    <w:basedOn w:val="1"/>
    <w:next w:val="1"/>
    <w:link w:val="297"/>
    <w:semiHidden/>
    <w:unhideWhenUsed/>
    <w:qFormat/>
    <w:uiPriority w:val="9"/>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53"/>
    <w:semiHidden/>
    <w:unhideWhenUsed/>
    <w:qFormat/>
    <w:uiPriority w:val="9"/>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11"/>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62"/>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8"/>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1">
    <w:name w:val="Default Paragraph Font"/>
    <w:semiHidden/>
    <w:unhideWhenUsed/>
    <w:qFormat/>
    <w:uiPriority w:val="1"/>
  </w:style>
  <w:style w:type="table" w:default="1" w:styleId="6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空2字"/>
    <w:basedOn w:val="3"/>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3">
    <w:name w:val="左对齐正文"/>
    <w:qFormat/>
    <w:uiPriority w:val="99"/>
    <w:rPr>
      <w:rFonts w:ascii="Calibri" w:hAnsi="Calibri" w:eastAsia="仿宋_GB2312" w:cs="Calibri"/>
      <w:kern w:val="2"/>
      <w:sz w:val="32"/>
      <w:szCs w:val="32"/>
      <w:lang w:val="en-US" w:eastAsia="zh-CN" w:bidi="ar-SA"/>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199"/>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4"/>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8"/>
    <w:qFormat/>
    <w:uiPriority w:val="0"/>
    <w:pPr>
      <w:shd w:val="clear" w:color="auto" w:fill="000080"/>
    </w:pPr>
  </w:style>
  <w:style w:type="paragraph" w:styleId="21">
    <w:name w:val="annotation text"/>
    <w:basedOn w:val="1"/>
    <w:link w:val="348"/>
    <w:qFormat/>
    <w:uiPriority w:val="99"/>
    <w:pPr>
      <w:jc w:val="left"/>
    </w:pPr>
  </w:style>
  <w:style w:type="paragraph" w:styleId="22">
    <w:name w:val="Salutation"/>
    <w:basedOn w:val="1"/>
    <w:next w:val="1"/>
    <w:link w:val="302"/>
    <w:qFormat/>
    <w:uiPriority w:val="0"/>
    <w:rPr>
      <w:rFonts w:ascii="仿宋_GB2312" w:eastAsia="仿宋_GB2312"/>
      <w:sz w:val="28"/>
      <w:szCs w:val="20"/>
    </w:rPr>
  </w:style>
  <w:style w:type="paragraph" w:styleId="23">
    <w:name w:val="Body Text 3"/>
    <w:basedOn w:val="1"/>
    <w:link w:val="334"/>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w:basedOn w:val="1"/>
    <w:link w:val="434"/>
    <w:qFormat/>
    <w:uiPriority w:val="0"/>
    <w:pPr>
      <w:autoSpaceDE w:val="0"/>
      <w:autoSpaceDN w:val="0"/>
      <w:spacing w:line="360" w:lineRule="auto"/>
    </w:pPr>
    <w:rPr>
      <w:rFonts w:ascii="宋体" w:hAnsi="Arial" w:cs="Arial"/>
      <w:snapToGrid w:val="0"/>
      <w:sz w:val="24"/>
      <w:szCs w:val="21"/>
      <w:lang w:val="zh-CN"/>
    </w:rPr>
  </w:style>
  <w:style w:type="paragraph" w:styleId="26">
    <w:name w:val="Body Text Indent"/>
    <w:basedOn w:val="1"/>
    <w:link w:val="270"/>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4"/>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31"/>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7"/>
    <w:qFormat/>
    <w:uiPriority w:val="0"/>
    <w:pPr>
      <w:ind w:left="100" w:leftChars="2500"/>
    </w:pPr>
    <w:rPr>
      <w:rFonts w:ascii="宋体"/>
      <w:sz w:val="24"/>
      <w:szCs w:val="21"/>
      <w:lang w:val="zh-CN"/>
    </w:rPr>
  </w:style>
  <w:style w:type="paragraph" w:styleId="38">
    <w:name w:val="Body Text Indent 2"/>
    <w:basedOn w:val="1"/>
    <w:link w:val="312"/>
    <w:qFormat/>
    <w:uiPriority w:val="0"/>
    <w:pPr>
      <w:spacing w:line="360" w:lineRule="auto"/>
      <w:ind w:firstLine="601"/>
      <w:textAlignment w:val="baseline"/>
    </w:pPr>
    <w:rPr>
      <w:rFonts w:ascii="宋体"/>
      <w:kern w:val="0"/>
      <w:sz w:val="28"/>
      <w:szCs w:val="20"/>
    </w:rPr>
  </w:style>
  <w:style w:type="paragraph" w:styleId="39">
    <w:name w:val="endnote text"/>
    <w:basedOn w:val="1"/>
    <w:link w:val="935"/>
    <w:qFormat/>
    <w:uiPriority w:val="0"/>
    <w:rPr>
      <w:lang w:val="zh-CN"/>
    </w:rPr>
  </w:style>
  <w:style w:type="paragraph" w:styleId="40">
    <w:name w:val="Balloon Text"/>
    <w:basedOn w:val="1"/>
    <w:link w:val="194"/>
    <w:qFormat/>
    <w:uiPriority w:val="0"/>
    <w:rPr>
      <w:sz w:val="18"/>
      <w:szCs w:val="18"/>
    </w:rPr>
  </w:style>
  <w:style w:type="paragraph" w:styleId="41">
    <w:name w:val="footer"/>
    <w:basedOn w:val="1"/>
    <w:link w:val="387"/>
    <w:qFormat/>
    <w:uiPriority w:val="99"/>
    <w:pPr>
      <w:tabs>
        <w:tab w:val="center" w:pos="4153"/>
        <w:tab w:val="right" w:pos="8306"/>
      </w:tabs>
      <w:snapToGrid w:val="0"/>
      <w:jc w:val="left"/>
    </w:pPr>
    <w:rPr>
      <w:sz w:val="18"/>
      <w:szCs w:val="18"/>
    </w:rPr>
  </w:style>
  <w:style w:type="paragraph" w:styleId="42">
    <w:name w:val="header"/>
    <w:basedOn w:val="1"/>
    <w:link w:val="396"/>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9"/>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39"/>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9"/>
    <w:qFormat/>
    <w:uiPriority w:val="11"/>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4"/>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9"/>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6"/>
    <w:qFormat/>
    <w:uiPriority w:val="0"/>
    <w:pPr>
      <w:spacing w:after="120" w:line="480" w:lineRule="auto"/>
    </w:pPr>
  </w:style>
  <w:style w:type="paragraph" w:styleId="58">
    <w:name w:val="HTML Preformatted"/>
    <w:basedOn w:val="1"/>
    <w:link w:val="30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next w:val="1"/>
    <w:link w:val="290"/>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103"/>
    <w:qFormat/>
    <w:uiPriority w:val="0"/>
    <w:rPr>
      <w:b/>
      <w:bCs/>
    </w:rPr>
  </w:style>
  <w:style w:type="paragraph" w:styleId="62">
    <w:name w:val="Body Text First Indent"/>
    <w:basedOn w:val="25"/>
    <w:next w:val="52"/>
    <w:link w:val="325"/>
    <w:qFormat/>
    <w:uiPriority w:val="0"/>
    <w:pPr>
      <w:ind w:firstLine="420"/>
    </w:pPr>
    <w:rPr>
      <w:rFonts w:hAnsi="Calibri"/>
      <w:szCs w:val="20"/>
    </w:rPr>
  </w:style>
  <w:style w:type="paragraph" w:styleId="63">
    <w:name w:val="Body Text First Indent 2"/>
    <w:basedOn w:val="26"/>
    <w:next w:val="1"/>
    <w:link w:val="127"/>
    <w:qFormat/>
    <w:uiPriority w:val="0"/>
    <w:pPr>
      <w:adjustRightInd/>
      <w:spacing w:after="120" w:line="240" w:lineRule="auto"/>
      <w:ind w:left="420" w:leftChars="200" w:firstLine="210"/>
    </w:pPr>
    <w:rPr>
      <w:sz w:val="21"/>
    </w:rPr>
  </w:style>
  <w:style w:type="table" w:styleId="65">
    <w:name w:val="Table Grid"/>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Theme"/>
    <w:basedOn w:val="6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7">
    <w:name w:val="Table Elegant"/>
    <w:basedOn w:val="6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8">
    <w:name w:val="Table Grid 5"/>
    <w:basedOn w:val="64"/>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9">
    <w:name w:val="Table Grid 8"/>
    <w:basedOn w:val="64"/>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70">
    <w:name w:val="Table Professional"/>
    <w:basedOn w:val="64"/>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2">
    <w:name w:val="Strong"/>
    <w:qFormat/>
    <w:uiPriority w:val="22"/>
    <w:rPr>
      <w:b/>
      <w:bCs/>
    </w:rPr>
  </w:style>
  <w:style w:type="character" w:styleId="73">
    <w:name w:val="endnote reference"/>
    <w:qFormat/>
    <w:uiPriority w:val="0"/>
    <w:rPr>
      <w:vertAlign w:val="superscript"/>
    </w:rPr>
  </w:style>
  <w:style w:type="character" w:styleId="74">
    <w:name w:val="page number"/>
    <w:basedOn w:val="71"/>
    <w:qFormat/>
    <w:uiPriority w:val="0"/>
    <w:rPr>
      <w:rFonts w:ascii="Arial" w:hAnsi="Arial" w:eastAsia="黑体" w:cs="Arial"/>
      <w:snapToGrid w:val="0"/>
      <w:kern w:val="0"/>
      <w:szCs w:val="21"/>
    </w:rPr>
  </w:style>
  <w:style w:type="character" w:styleId="75">
    <w:name w:val="FollowedHyperlink"/>
    <w:qFormat/>
    <w:uiPriority w:val="99"/>
    <w:rPr>
      <w:rFonts w:ascii="Arial" w:hAnsi="Arial" w:eastAsia="黑体" w:cs="Arial"/>
      <w:snapToGrid w:val="0"/>
      <w:color w:val="000000"/>
      <w:kern w:val="0"/>
      <w:sz w:val="18"/>
      <w:szCs w:val="18"/>
      <w:u w:val="none"/>
    </w:rPr>
  </w:style>
  <w:style w:type="character" w:styleId="76">
    <w:name w:val="Emphasis"/>
    <w:qFormat/>
    <w:uiPriority w:val="20"/>
    <w:rPr>
      <w:color w:val="CC0033"/>
    </w:rPr>
  </w:style>
  <w:style w:type="character" w:styleId="77">
    <w:name w:val="line number"/>
    <w:basedOn w:val="71"/>
    <w:qFormat/>
    <w:uiPriority w:val="0"/>
    <w:rPr>
      <w:rFonts w:ascii="Arial" w:hAnsi="Arial" w:eastAsia="黑体" w:cs="Arial"/>
      <w:snapToGrid w:val="0"/>
      <w:kern w:val="0"/>
      <w:szCs w:val="21"/>
    </w:rPr>
  </w:style>
  <w:style w:type="character" w:styleId="78">
    <w:name w:val="Hyperlink"/>
    <w:basedOn w:val="71"/>
    <w:qFormat/>
    <w:uiPriority w:val="99"/>
    <w:rPr>
      <w:rFonts w:ascii="Arial" w:hAnsi="Arial" w:eastAsia="黑体" w:cs="Arial"/>
      <w:snapToGrid w:val="0"/>
      <w:color w:val="000000"/>
      <w:kern w:val="0"/>
      <w:sz w:val="18"/>
      <w:szCs w:val="18"/>
      <w:u w:val="none"/>
    </w:rPr>
  </w:style>
  <w:style w:type="character" w:styleId="79">
    <w:name w:val="HTML Code"/>
    <w:qFormat/>
    <w:uiPriority w:val="0"/>
    <w:rPr>
      <w:rFonts w:ascii="黑体" w:hAnsi="Courier New" w:eastAsia="黑体" w:cs="楷体_GB2312"/>
      <w:sz w:val="20"/>
      <w:szCs w:val="20"/>
    </w:rPr>
  </w:style>
  <w:style w:type="character" w:styleId="80">
    <w:name w:val="annotation reference"/>
    <w:basedOn w:val="71"/>
    <w:qFormat/>
    <w:uiPriority w:val="99"/>
    <w:rPr>
      <w:sz w:val="21"/>
      <w:szCs w:val="21"/>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2">
    <w:name w:val="正文文本首行缩进 2"/>
    <w:basedOn w:val="26"/>
    <w:qFormat/>
    <w:uiPriority w:val="0"/>
    <w:pPr>
      <w:spacing w:after="120" w:line="240" w:lineRule="auto"/>
      <w:ind w:left="420" w:leftChars="200" w:firstLine="420" w:firstLineChars="200"/>
    </w:pPr>
    <w:rPr>
      <w:rFonts w:ascii="Times New Roman" w:hAnsi="Times New Roman" w:eastAsia="宋体" w:cs="Times New Roman"/>
      <w:sz w:val="21"/>
      <w:szCs w:val="20"/>
    </w:rPr>
  </w:style>
  <w:style w:type="paragraph" w:customStyle="1" w:styleId="83">
    <w:name w:val="[Normal]"/>
    <w:qFormat/>
    <w:uiPriority w:val="0"/>
    <w:rPr>
      <w:rFonts w:ascii="宋体" w:hAnsi="宋体" w:eastAsia="宋体" w:cs="Times New Roman"/>
      <w:sz w:val="24"/>
      <w:szCs w:val="22"/>
      <w:lang w:val="zh-CN" w:eastAsia="zh-CN" w:bidi="ar-SA"/>
    </w:rPr>
  </w:style>
  <w:style w:type="paragraph" w:customStyle="1" w:styleId="84">
    <w:name w:val="_Style 2"/>
    <w:basedOn w:val="1"/>
    <w:qFormat/>
    <w:uiPriority w:val="0"/>
    <w:pPr>
      <w:ind w:firstLine="200" w:firstLineChars="200"/>
    </w:pPr>
    <w:rPr>
      <w:rFonts w:ascii="Calibri" w:hAnsi="Calibri"/>
      <w:sz w:val="28"/>
      <w:szCs w:val="22"/>
    </w:rPr>
  </w:style>
  <w:style w:type="paragraph" w:customStyle="1" w:styleId="85">
    <w:name w:val="Char"/>
    <w:basedOn w:val="1"/>
    <w:qFormat/>
    <w:uiPriority w:val="0"/>
    <w:rPr>
      <w:rFonts w:ascii="仿宋_GB2312" w:eastAsia="仿宋_GB2312"/>
      <w:b/>
      <w:sz w:val="32"/>
      <w:szCs w:val="32"/>
    </w:rPr>
  </w:style>
  <w:style w:type="character" w:customStyle="1" w:styleId="86">
    <w:name w:val="标题 2 Char"/>
    <w:qFormat/>
    <w:uiPriority w:val="0"/>
    <w:rPr>
      <w:rFonts w:ascii="Arial" w:hAnsi="Arial" w:eastAsia="黑体"/>
      <w:b/>
      <w:kern w:val="2"/>
      <w:sz w:val="32"/>
      <w:lang w:val="en-US" w:eastAsia="zh-CN"/>
    </w:rPr>
  </w:style>
  <w:style w:type="character" w:customStyle="1" w:styleId="87">
    <w:name w:val="标题 4 Char"/>
    <w:qFormat/>
    <w:uiPriority w:val="0"/>
    <w:rPr>
      <w:rFonts w:ascii="Arial" w:hAnsi="Arial" w:eastAsia="黑体"/>
      <w:b/>
      <w:kern w:val="2"/>
      <w:sz w:val="28"/>
    </w:rPr>
  </w:style>
  <w:style w:type="character" w:customStyle="1" w:styleId="88">
    <w:name w:val="标题 1 Char"/>
    <w:link w:val="4"/>
    <w:qFormat/>
    <w:uiPriority w:val="9"/>
    <w:rPr>
      <w:rFonts w:ascii="仿宋" w:hAnsi="仿宋" w:eastAsia="仿宋" w:cs="仿宋"/>
      <w:b/>
      <w:bCs/>
      <w:kern w:val="44"/>
      <w:sz w:val="44"/>
      <w:szCs w:val="44"/>
      <w:lang w:val="en-US" w:eastAsia="zh-CN" w:bidi="ar-SA"/>
    </w:rPr>
  </w:style>
  <w:style w:type="character" w:customStyle="1" w:styleId="89">
    <w:name w:val="表格非标题文字 Char"/>
    <w:link w:val="90"/>
    <w:qFormat/>
    <w:uiPriority w:val="0"/>
    <w:rPr>
      <w:rFonts w:ascii="Futura Bk" w:hAnsi="Futura Bk"/>
      <w:kern w:val="2"/>
      <w:sz w:val="18"/>
      <w:szCs w:val="21"/>
      <w:lang w:val="en-US" w:eastAsia="zh-CN" w:bidi="ar-SA"/>
    </w:rPr>
  </w:style>
  <w:style w:type="paragraph" w:customStyle="1" w:styleId="90">
    <w:name w:val="表格非标题文字"/>
    <w:link w:val="89"/>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1">
    <w:name w:val="*正文 Char"/>
    <w:link w:val="92"/>
    <w:qFormat/>
    <w:uiPriority w:val="0"/>
    <w:rPr>
      <w:rFonts w:ascii="宋体" w:hAnsi="宋体"/>
      <w:sz w:val="24"/>
    </w:rPr>
  </w:style>
  <w:style w:type="paragraph" w:customStyle="1" w:styleId="92">
    <w:name w:val="*正文"/>
    <w:basedOn w:val="1"/>
    <w:link w:val="91"/>
    <w:qFormat/>
    <w:uiPriority w:val="0"/>
    <w:pPr>
      <w:snapToGrid w:val="0"/>
      <w:spacing w:line="360" w:lineRule="auto"/>
      <w:ind w:firstLine="482"/>
      <w:jc w:val="left"/>
    </w:pPr>
    <w:rPr>
      <w:rFonts w:ascii="宋体" w:hAnsi="宋体"/>
      <w:kern w:val="0"/>
      <w:sz w:val="24"/>
      <w:szCs w:val="20"/>
    </w:rPr>
  </w:style>
  <w:style w:type="character" w:customStyle="1" w:styleId="93">
    <w:name w:val="Char Char71"/>
    <w:qFormat/>
    <w:uiPriority w:val="0"/>
    <w:rPr>
      <w:rFonts w:eastAsia="宋体"/>
      <w:kern w:val="2"/>
      <w:sz w:val="21"/>
      <w:szCs w:val="24"/>
      <w:lang w:val="en-US" w:eastAsia="zh-CN" w:bidi="ar-SA"/>
    </w:rPr>
  </w:style>
  <w:style w:type="character" w:customStyle="1" w:styleId="94">
    <w:name w:val="Char Char6"/>
    <w:qFormat/>
    <w:uiPriority w:val="0"/>
    <w:rPr>
      <w:rFonts w:eastAsia="宋体"/>
      <w:kern w:val="2"/>
      <w:sz w:val="21"/>
      <w:szCs w:val="24"/>
      <w:lang w:val="en-US" w:eastAsia="zh-CN" w:bidi="ar-SA"/>
    </w:rPr>
  </w:style>
  <w:style w:type="character" w:customStyle="1" w:styleId="95">
    <w:name w:val="正文缩进 Char"/>
    <w:qFormat/>
    <w:uiPriority w:val="0"/>
    <w:rPr>
      <w:rFonts w:eastAsia="宋体"/>
      <w:kern w:val="2"/>
      <w:sz w:val="21"/>
      <w:lang w:val="en-US" w:eastAsia="zh-CN"/>
    </w:rPr>
  </w:style>
  <w:style w:type="character" w:customStyle="1" w:styleId="96">
    <w:name w:val="正文首行缩进 Char1"/>
    <w:qFormat/>
    <w:uiPriority w:val="0"/>
    <w:rPr>
      <w:rFonts w:ascii="宋体" w:hAnsi="Times New Roman" w:eastAsia="宋体" w:cs="Times New Roman"/>
      <w:snapToGrid w:val="0"/>
      <w:kern w:val="2"/>
      <w:sz w:val="24"/>
      <w:szCs w:val="21"/>
      <w:lang w:val="zh-CN"/>
    </w:rPr>
  </w:style>
  <w:style w:type="character" w:customStyle="1" w:styleId="97">
    <w:name w:val="Char Char28"/>
    <w:qFormat/>
    <w:uiPriority w:val="6"/>
    <w:rPr>
      <w:rFonts w:ascii="仿宋_GB2312" w:hAnsi="仿宋_GB2312" w:eastAsia="仿宋_GB2312"/>
      <w:kern w:val="1"/>
      <w:sz w:val="28"/>
    </w:rPr>
  </w:style>
  <w:style w:type="character" w:customStyle="1" w:styleId="98">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9">
    <w:name w:val="Heading 1 Char_55ee9df4-5b38-48bb-a31d-859448bd31b3"/>
    <w:qFormat/>
    <w:uiPriority w:val="6"/>
    <w:rPr>
      <w:rFonts w:ascii="Times New Roman" w:hAnsi="Times New Roman" w:eastAsia="黑体" w:cs="Times New Roman"/>
      <w:b/>
      <w:kern w:val="0"/>
      <w:sz w:val="24"/>
      <w:szCs w:val="24"/>
    </w:rPr>
  </w:style>
  <w:style w:type="character" w:customStyle="1" w:styleId="100">
    <w:name w:val="U_正文 Char"/>
    <w:link w:val="101"/>
    <w:qFormat/>
    <w:uiPriority w:val="0"/>
    <w:rPr>
      <w:sz w:val="24"/>
      <w:szCs w:val="24"/>
    </w:rPr>
  </w:style>
  <w:style w:type="paragraph" w:customStyle="1" w:styleId="101">
    <w:name w:val="U_正文"/>
    <w:basedOn w:val="1"/>
    <w:link w:val="100"/>
    <w:qFormat/>
    <w:uiPriority w:val="0"/>
    <w:pPr>
      <w:adjustRightInd/>
      <w:spacing w:beforeLines="20" w:afterLines="20" w:line="300" w:lineRule="auto"/>
      <w:ind w:firstLine="200" w:firstLineChars="200"/>
    </w:pPr>
    <w:rPr>
      <w:kern w:val="0"/>
      <w:sz w:val="24"/>
    </w:rPr>
  </w:style>
  <w:style w:type="character" w:customStyle="1" w:styleId="102">
    <w:name w:val="HTML 地址 Char1"/>
    <w:qFormat/>
    <w:uiPriority w:val="0"/>
    <w:rPr>
      <w:rFonts w:ascii="Times New Roman" w:hAnsi="Times New Roman" w:eastAsia="宋体" w:cs="Times New Roman"/>
      <w:i/>
      <w:iCs/>
      <w:szCs w:val="24"/>
    </w:rPr>
  </w:style>
  <w:style w:type="character" w:customStyle="1" w:styleId="103">
    <w:name w:val="批注主题 Char1"/>
    <w:link w:val="61"/>
    <w:qFormat/>
    <w:uiPriority w:val="0"/>
    <w:rPr>
      <w:b/>
      <w:bCs/>
      <w:kern w:val="2"/>
      <w:sz w:val="21"/>
      <w:szCs w:val="24"/>
    </w:rPr>
  </w:style>
  <w:style w:type="character" w:customStyle="1" w:styleId="104">
    <w:name w:val="Char Char51"/>
    <w:qFormat/>
    <w:uiPriority w:val="0"/>
    <w:rPr>
      <w:rFonts w:ascii="宋体" w:hAnsi="Courier New" w:eastAsia="宋体"/>
      <w:kern w:val="2"/>
      <w:sz w:val="21"/>
      <w:lang w:val="en-US" w:eastAsia="zh-CN"/>
    </w:rPr>
  </w:style>
  <w:style w:type="character" w:customStyle="1" w:styleId="105">
    <w:name w:val="表正文 Char"/>
    <w:qFormat/>
    <w:uiPriority w:val="0"/>
    <w:rPr>
      <w:rFonts w:ascii="宋体" w:eastAsia="宋体"/>
      <w:snapToGrid w:val="0"/>
      <w:color w:val="000000"/>
      <w:kern w:val="28"/>
      <w:sz w:val="28"/>
      <w:lang w:val="en-US" w:eastAsia="zh-CN" w:bidi="ar-SA"/>
    </w:rPr>
  </w:style>
  <w:style w:type="character" w:customStyle="1" w:styleId="106">
    <w:name w:val="Char Char34"/>
    <w:qFormat/>
    <w:uiPriority w:val="6"/>
    <w:rPr>
      <w:b/>
      <w:kern w:val="1"/>
      <w:sz w:val="28"/>
      <w:szCs w:val="28"/>
    </w:rPr>
  </w:style>
  <w:style w:type="character" w:customStyle="1" w:styleId="107">
    <w:name w:val="Normal Indent Char"/>
    <w:qFormat/>
    <w:uiPriority w:val="0"/>
    <w:rPr>
      <w:rFonts w:ascii="Calibri" w:hAnsi="Calibri" w:eastAsia="宋体" w:cs="黑体"/>
      <w:snapToGrid w:val="0"/>
      <w:kern w:val="2"/>
      <w:sz w:val="24"/>
      <w:szCs w:val="22"/>
      <w:lang w:val="en-US" w:eastAsia="zh-CN" w:bidi="ar-SA"/>
    </w:rPr>
  </w:style>
  <w:style w:type="character" w:customStyle="1" w:styleId="108">
    <w:name w:val="哈哈正文 Char"/>
    <w:link w:val="109"/>
    <w:qFormat/>
    <w:uiPriority w:val="0"/>
    <w:rPr>
      <w:rFonts w:ascii="宋体" w:hAnsi="宋体" w:eastAsia="宋体"/>
      <w:kern w:val="2"/>
      <w:sz w:val="24"/>
      <w:lang w:bidi="ar-SA"/>
    </w:rPr>
  </w:style>
  <w:style w:type="paragraph" w:customStyle="1" w:styleId="109">
    <w:name w:val="哈哈正文"/>
    <w:basedOn w:val="1"/>
    <w:link w:val="108"/>
    <w:qFormat/>
    <w:uiPriority w:val="0"/>
    <w:pPr>
      <w:adjustRightInd/>
      <w:spacing w:line="360" w:lineRule="auto"/>
      <w:ind w:firstLine="200" w:firstLineChars="200"/>
    </w:pPr>
    <w:rPr>
      <w:rFonts w:ascii="宋体" w:hAnsi="宋体"/>
      <w:sz w:val="24"/>
      <w:szCs w:val="20"/>
    </w:rPr>
  </w:style>
  <w:style w:type="character" w:customStyle="1" w:styleId="110">
    <w:name w:val="未处理的提及1"/>
    <w:qFormat/>
    <w:uiPriority w:val="0"/>
    <w:rPr>
      <w:color w:val="808080"/>
      <w:shd w:val="clear" w:color="auto" w:fill="E6E6E6"/>
    </w:rPr>
  </w:style>
  <w:style w:type="character" w:customStyle="1" w:styleId="111">
    <w:name w:val="txt"/>
    <w:qFormat/>
    <w:uiPriority w:val="0"/>
    <w:rPr>
      <w:rFonts w:ascii="仿宋_GB2312" w:eastAsia="微软雅黑"/>
      <w:b/>
      <w:kern w:val="2"/>
      <w:sz w:val="32"/>
      <w:szCs w:val="32"/>
      <w:lang w:val="en-US" w:eastAsia="zh-CN" w:bidi="ar-SA"/>
    </w:rPr>
  </w:style>
  <w:style w:type="character" w:customStyle="1" w:styleId="112">
    <w:name w:val="二级标题 Char Char"/>
    <w:qFormat/>
    <w:uiPriority w:val="0"/>
    <w:rPr>
      <w:rFonts w:ascii="宋体" w:hAnsi="宋体" w:eastAsia="宋体"/>
      <w:b/>
      <w:snapToGrid w:val="0"/>
      <w:kern w:val="2"/>
      <w:sz w:val="24"/>
      <w:szCs w:val="24"/>
      <w:lang w:val="en-US" w:eastAsia="zh-CN" w:bidi="ar-SA"/>
    </w:rPr>
  </w:style>
  <w:style w:type="character" w:customStyle="1" w:styleId="113">
    <w:name w:val="Char Char32"/>
    <w:qFormat/>
    <w:uiPriority w:val="6"/>
    <w:rPr>
      <w:b/>
      <w:kern w:val="1"/>
      <w:sz w:val="24"/>
      <w:szCs w:val="24"/>
    </w:rPr>
  </w:style>
  <w:style w:type="character" w:customStyle="1" w:styleId="114">
    <w:name w:val="PI Char1"/>
    <w:qFormat/>
    <w:uiPriority w:val="0"/>
    <w:rPr>
      <w:rFonts w:ascii="宋体" w:hAnsi="宋体"/>
      <w:kern w:val="2"/>
      <w:sz w:val="24"/>
      <w:szCs w:val="24"/>
    </w:rPr>
  </w:style>
  <w:style w:type="character" w:customStyle="1" w:styleId="115">
    <w:name w:val="tw4winTerm"/>
    <w:qFormat/>
    <w:uiPriority w:val="0"/>
    <w:rPr>
      <w:color w:val="0000FF"/>
    </w:rPr>
  </w:style>
  <w:style w:type="character" w:customStyle="1" w:styleId="116">
    <w:name w:val="Footer Char_b71db442-e1a3-44d5-957b-56c8328ce5f0"/>
    <w:qFormat/>
    <w:uiPriority w:val="0"/>
    <w:rPr>
      <w:rFonts w:eastAsia="宋体"/>
      <w:kern w:val="2"/>
      <w:sz w:val="18"/>
      <w:lang w:val="en-US" w:eastAsia="zh-CN" w:bidi="ar-SA"/>
    </w:rPr>
  </w:style>
  <w:style w:type="character" w:customStyle="1" w:styleId="117">
    <w:name w:val="普通文字 Char Char1"/>
    <w:qFormat/>
    <w:uiPriority w:val="0"/>
    <w:rPr>
      <w:rFonts w:ascii="宋体" w:hAnsi="Courier New"/>
      <w:kern w:val="2"/>
      <w:sz w:val="21"/>
    </w:rPr>
  </w:style>
  <w:style w:type="character" w:customStyle="1" w:styleId="118">
    <w:name w:val="Char Char101"/>
    <w:qFormat/>
    <w:uiPriority w:val="6"/>
    <w:rPr>
      <w:rFonts w:ascii="宋体" w:hAnsi="宋体"/>
      <w:kern w:val="2"/>
      <w:sz w:val="21"/>
      <w:szCs w:val="24"/>
      <w:lang w:val="en-US" w:eastAsia="zh-CN"/>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标题 3 字符"/>
    <w:qFormat/>
    <w:uiPriority w:val="9"/>
    <w:rPr>
      <w:b/>
      <w:bCs/>
      <w:kern w:val="2"/>
      <w:sz w:val="32"/>
      <w:szCs w:val="32"/>
    </w:rPr>
  </w:style>
  <w:style w:type="character" w:customStyle="1" w:styleId="124">
    <w:name w:val="样式6 Char"/>
    <w:qFormat/>
    <w:uiPriority w:val="0"/>
    <w:rPr>
      <w:rFonts w:ascii="仿宋_GB2312" w:hAnsi="宋体" w:eastAsia="仿宋_GB2312"/>
      <w:b/>
      <w:bCs/>
      <w:kern w:val="2"/>
      <w:sz w:val="24"/>
      <w:szCs w:val="24"/>
      <w:lang w:val="en-US" w:eastAsia="zh-CN" w:bidi="ar-SA"/>
    </w:rPr>
  </w:style>
  <w:style w:type="character" w:customStyle="1" w:styleId="125">
    <w:name w:val="Char Char14"/>
    <w:qFormat/>
    <w:uiPriority w:val="6"/>
    <w:rPr>
      <w:rFonts w:ascii="黑体" w:hAnsi="黑体" w:eastAsia="黑体"/>
    </w:rPr>
  </w:style>
  <w:style w:type="character" w:customStyle="1" w:styleId="126">
    <w:name w:val="Heading 2 Hidden Char"/>
    <w:qFormat/>
    <w:uiPriority w:val="0"/>
    <w:rPr>
      <w:rFonts w:ascii="仿宋_GB2312" w:eastAsia="仿宋_GB2312"/>
      <w:b/>
      <w:bCs/>
      <w:kern w:val="2"/>
      <w:sz w:val="24"/>
      <w:szCs w:val="24"/>
      <w:lang w:val="zh-CN" w:eastAsia="zh-CN" w:bidi="ar-SA"/>
    </w:rPr>
  </w:style>
  <w:style w:type="character" w:customStyle="1" w:styleId="127">
    <w:name w:val="正文首行缩进 2 Char"/>
    <w:link w:val="63"/>
    <w:qFormat/>
    <w:uiPriority w:val="0"/>
    <w:rPr>
      <w:rFonts w:ascii="宋体" w:hAnsi="宋体"/>
      <w:kern w:val="2"/>
      <w:sz w:val="21"/>
      <w:szCs w:val="24"/>
    </w:rPr>
  </w:style>
  <w:style w:type="character" w:customStyle="1" w:styleId="128">
    <w:name w:val="font11"/>
    <w:qFormat/>
    <w:uiPriority w:val="0"/>
    <w:rPr>
      <w:rFonts w:hint="default" w:ascii="Times New Roman" w:hAnsi="Times New Roman" w:cs="Times New Roman"/>
      <w:color w:val="000000"/>
      <w:sz w:val="22"/>
      <w:szCs w:val="22"/>
      <w:u w:val="none"/>
    </w:rPr>
  </w:style>
  <w:style w:type="character" w:customStyle="1" w:styleId="129">
    <w:name w:val="表正文 Char1"/>
    <w:qFormat/>
    <w:uiPriority w:val="0"/>
    <w:rPr>
      <w:rFonts w:ascii="宋体" w:eastAsia="宋体"/>
      <w:snapToGrid w:val="0"/>
      <w:color w:val="000000"/>
      <w:kern w:val="28"/>
      <w:sz w:val="28"/>
    </w:rPr>
  </w:style>
  <w:style w:type="character" w:customStyle="1" w:styleId="130">
    <w:name w:val="blue1"/>
    <w:basedOn w:val="71"/>
    <w:qFormat/>
    <w:uiPriority w:val="0"/>
    <w:rPr>
      <w:rFonts w:ascii="Arial" w:hAnsi="Arial" w:eastAsia="黑体" w:cs="Arial"/>
      <w:snapToGrid w:val="0"/>
      <w:kern w:val="0"/>
      <w:szCs w:val="21"/>
    </w:rPr>
  </w:style>
  <w:style w:type="character" w:customStyle="1" w:styleId="131">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32">
    <w:name w:val="标书1 Char"/>
    <w:qFormat/>
    <w:uiPriority w:val="0"/>
    <w:rPr>
      <w:rFonts w:eastAsia="宋体"/>
      <w:b/>
      <w:bCs/>
      <w:kern w:val="44"/>
      <w:sz w:val="44"/>
      <w:szCs w:val="44"/>
      <w:lang w:val="en-US" w:eastAsia="zh-CN" w:bidi="ar-SA"/>
    </w:rPr>
  </w:style>
  <w:style w:type="character" w:customStyle="1" w:styleId="133">
    <w:name w:val="样式5 Char"/>
    <w:qFormat/>
    <w:uiPriority w:val="0"/>
    <w:rPr>
      <w:rFonts w:ascii="仿宋_GB2312" w:hAnsi="仿宋" w:eastAsia="仿宋_GB2312"/>
      <w:kern w:val="2"/>
      <w:sz w:val="24"/>
      <w:szCs w:val="24"/>
    </w:rPr>
  </w:style>
  <w:style w:type="character" w:customStyle="1" w:styleId="134">
    <w:name w:val="样式4 Char"/>
    <w:qFormat/>
    <w:uiPriority w:val="0"/>
    <w:rPr>
      <w:rFonts w:ascii="仿宋_GB2312" w:hAnsi="仿宋" w:eastAsia="仿宋_GB2312"/>
      <w:b/>
      <w:kern w:val="2"/>
      <w:sz w:val="32"/>
      <w:szCs w:val="32"/>
      <w:lang w:bidi="ar-SA"/>
    </w:rPr>
  </w:style>
  <w:style w:type="character" w:customStyle="1" w:styleId="135">
    <w:name w:val="插图说明 Char"/>
    <w:qFormat/>
    <w:uiPriority w:val="0"/>
    <w:rPr>
      <w:rFonts w:eastAsia="黑体"/>
      <w:sz w:val="24"/>
      <w:lang w:val="en-US" w:eastAsia="zh-CN"/>
    </w:rPr>
  </w:style>
  <w:style w:type="character" w:customStyle="1" w:styleId="136">
    <w:name w:val="正文2 Char Char"/>
    <w:link w:val="137"/>
    <w:qFormat/>
    <w:uiPriority w:val="0"/>
    <w:rPr>
      <w:rFonts w:eastAsia="宋体"/>
      <w:kern w:val="2"/>
      <w:sz w:val="24"/>
      <w:lang w:val="en-US" w:eastAsia="zh-CN" w:bidi="ar-SA"/>
    </w:rPr>
  </w:style>
  <w:style w:type="paragraph" w:customStyle="1" w:styleId="137">
    <w:name w:val="正文2"/>
    <w:basedOn w:val="1"/>
    <w:link w:val="136"/>
    <w:qFormat/>
    <w:uiPriority w:val="0"/>
    <w:pPr>
      <w:spacing w:before="156" w:line="360" w:lineRule="auto"/>
      <w:ind w:firstLine="510" w:firstLineChars="200"/>
    </w:pPr>
    <w:rPr>
      <w:sz w:val="24"/>
      <w:szCs w:val="20"/>
    </w:rPr>
  </w:style>
  <w:style w:type="character" w:customStyle="1" w:styleId="138">
    <w:name w:val="Char Char24"/>
    <w:qFormat/>
    <w:uiPriority w:val="6"/>
    <w:rPr>
      <w:kern w:val="1"/>
      <w:sz w:val="21"/>
    </w:rPr>
  </w:style>
  <w:style w:type="character" w:customStyle="1" w:styleId="139">
    <w:name w:val="副标题 Char"/>
    <w:link w:val="48"/>
    <w:qFormat/>
    <w:uiPriority w:val="0"/>
    <w:rPr>
      <w:rFonts w:ascii="Arial" w:hAnsi="Arial" w:eastAsia="隶书"/>
      <w:b/>
      <w:bCs/>
      <w:kern w:val="28"/>
      <w:sz w:val="44"/>
      <w:szCs w:val="32"/>
      <w:lang w:val="en-US" w:eastAsia="zh-CN" w:bidi="ar-SA"/>
    </w:rPr>
  </w:style>
  <w:style w:type="character" w:customStyle="1" w:styleId="140">
    <w:name w:val="普通文字 Char1 Char"/>
    <w:qFormat/>
    <w:uiPriority w:val="0"/>
    <w:rPr>
      <w:rFonts w:ascii="宋体" w:hAnsi="Courier New" w:eastAsia="宋体"/>
      <w:kern w:val="2"/>
      <w:sz w:val="21"/>
      <w:szCs w:val="24"/>
      <w:lang w:val="en-US" w:eastAsia="zh-CN" w:bidi="ar-SA"/>
    </w:rPr>
  </w:style>
  <w:style w:type="character" w:customStyle="1" w:styleId="141">
    <w:name w:val="h3 Char1"/>
    <w:qFormat/>
    <w:uiPriority w:val="0"/>
    <w:rPr>
      <w:rFonts w:eastAsia="宋体"/>
      <w:b/>
      <w:bCs/>
      <w:kern w:val="2"/>
      <w:sz w:val="32"/>
      <w:szCs w:val="32"/>
      <w:lang w:bidi="ar-SA"/>
    </w:rPr>
  </w:style>
  <w:style w:type="character" w:customStyle="1" w:styleId="142">
    <w:name w:val="标题 Char1"/>
    <w:qFormat/>
    <w:uiPriority w:val="0"/>
    <w:rPr>
      <w:rFonts w:ascii="Cambria" w:hAnsi="Cambria" w:eastAsia="宋体" w:cs="Times New Roman"/>
      <w:b/>
      <w:bCs/>
      <w:sz w:val="32"/>
      <w:szCs w:val="32"/>
      <w:lang w:bidi="ar-SA"/>
    </w:rPr>
  </w:style>
  <w:style w:type="character" w:customStyle="1" w:styleId="143">
    <w:name w:val="gf正文1 Char"/>
    <w:qFormat/>
    <w:uiPriority w:val="0"/>
    <w:rPr>
      <w:rFonts w:ascii="宋体" w:hAnsi="宋体" w:eastAsia="宋体" w:cs="宋体"/>
      <w:kern w:val="2"/>
      <w:sz w:val="24"/>
      <w:szCs w:val="24"/>
      <w:lang w:val="en-US" w:eastAsia="zh-CN" w:bidi="ar-SA"/>
    </w:rPr>
  </w:style>
  <w:style w:type="character" w:customStyle="1" w:styleId="144">
    <w:name w:val="正文文本缩进 Char1"/>
    <w:qFormat/>
    <w:uiPriority w:val="0"/>
    <w:rPr>
      <w:rFonts w:ascii="Calibri" w:hAnsi="Calibri"/>
      <w:sz w:val="28"/>
    </w:rPr>
  </w:style>
  <w:style w:type="character" w:customStyle="1" w:styleId="145">
    <w:name w:val="No Spacing Char"/>
    <w:link w:val="146"/>
    <w:qFormat/>
    <w:uiPriority w:val="1"/>
    <w:rPr>
      <w:sz w:val="22"/>
      <w:szCs w:val="22"/>
      <w:lang w:val="en-US" w:eastAsia="zh-CN" w:bidi="ar-SA"/>
    </w:rPr>
  </w:style>
  <w:style w:type="paragraph" w:customStyle="1" w:styleId="146">
    <w:name w:val="无间隔1"/>
    <w:link w:val="145"/>
    <w:qFormat/>
    <w:uiPriority w:val="1"/>
    <w:rPr>
      <w:rFonts w:ascii="Times New Roman" w:hAnsi="Times New Roman" w:eastAsia="宋体" w:cs="Times New Roman"/>
      <w:sz w:val="22"/>
      <w:szCs w:val="22"/>
      <w:lang w:val="en-US" w:eastAsia="zh-CN" w:bidi="ar-SA"/>
    </w:rPr>
  </w:style>
  <w:style w:type="character" w:customStyle="1" w:styleId="147">
    <w:name w:val="样式7 Char"/>
    <w:qFormat/>
    <w:uiPriority w:val="0"/>
    <w:rPr>
      <w:rFonts w:ascii="仿宋_GB2312" w:hAnsi="仿宋" w:eastAsia="仿宋_GB2312"/>
      <w:b/>
      <w:kern w:val="2"/>
      <w:sz w:val="24"/>
      <w:szCs w:val="24"/>
    </w:rPr>
  </w:style>
  <w:style w:type="character" w:customStyle="1" w:styleId="148">
    <w:name w:val="font12gray1"/>
    <w:qFormat/>
    <w:uiPriority w:val="0"/>
    <w:rPr>
      <w:rFonts w:ascii="仿宋_GB2312" w:eastAsia="微软雅黑"/>
      <w:b/>
      <w:spacing w:val="300"/>
      <w:kern w:val="2"/>
      <w:sz w:val="18"/>
      <w:szCs w:val="18"/>
      <w:lang w:val="en-US" w:eastAsia="zh-CN" w:bidi="ar-SA"/>
    </w:rPr>
  </w:style>
  <w:style w:type="character" w:customStyle="1" w:styleId="149">
    <w:name w:val="Char Char7"/>
    <w:qFormat/>
    <w:uiPriority w:val="0"/>
    <w:rPr>
      <w:rFonts w:eastAsia="宋体"/>
      <w:kern w:val="2"/>
      <w:sz w:val="21"/>
      <w:szCs w:val="24"/>
      <w:lang w:val="en-US" w:eastAsia="zh-CN" w:bidi="ar-SA"/>
    </w:rPr>
  </w:style>
  <w:style w:type="character" w:customStyle="1" w:styleId="150">
    <w:name w:val="表名 Char"/>
    <w:qFormat/>
    <w:uiPriority w:val="0"/>
    <w:rPr>
      <w:rFonts w:eastAsia="宋体"/>
      <w:b/>
      <w:bCs/>
      <w:kern w:val="2"/>
      <w:sz w:val="24"/>
      <w:szCs w:val="24"/>
      <w:lang w:val="en-US" w:eastAsia="zh-CN" w:bidi="ar-SA"/>
    </w:rPr>
  </w:style>
  <w:style w:type="character" w:customStyle="1" w:styleId="151">
    <w:name w:val="Document Map Char"/>
    <w:qFormat/>
    <w:uiPriority w:val="0"/>
    <w:rPr>
      <w:rFonts w:eastAsia="宋体"/>
      <w:kern w:val="2"/>
      <w:sz w:val="21"/>
      <w:szCs w:val="24"/>
      <w:lang w:val="en-US" w:eastAsia="zh-CN" w:bidi="ar-SA"/>
    </w:rPr>
  </w:style>
  <w:style w:type="character" w:customStyle="1" w:styleId="152">
    <w:name w:val="font41"/>
    <w:qFormat/>
    <w:uiPriority w:val="0"/>
    <w:rPr>
      <w:rFonts w:hint="eastAsia" w:ascii="仿宋_GB2312" w:eastAsia="仿宋_GB2312" w:cs="仿宋_GB2312"/>
      <w:color w:val="000000"/>
      <w:sz w:val="22"/>
      <w:szCs w:val="22"/>
      <w:u w:val="none"/>
    </w:rPr>
  </w:style>
  <w:style w:type="character" w:customStyle="1" w:styleId="153">
    <w:name w:val="标题 6 Char"/>
    <w:link w:val="9"/>
    <w:qFormat/>
    <w:uiPriority w:val="0"/>
    <w:rPr>
      <w:rFonts w:ascii="Arial" w:hAnsi="Arial" w:eastAsia="黑体"/>
      <w:b/>
      <w:bCs/>
      <w:kern w:val="2"/>
      <w:sz w:val="24"/>
      <w:szCs w:val="24"/>
    </w:rPr>
  </w:style>
  <w:style w:type="character" w:customStyle="1" w:styleId="154">
    <w:name w:val="纯文本 Char_0"/>
    <w:link w:val="155"/>
    <w:qFormat/>
    <w:uiPriority w:val="0"/>
    <w:rPr>
      <w:rFonts w:ascii="宋体" w:hAnsi="Courier New"/>
      <w:kern w:val="2"/>
      <w:sz w:val="21"/>
      <w:szCs w:val="21"/>
      <w:lang w:val="en-US" w:eastAsia="zh-CN"/>
    </w:rPr>
  </w:style>
  <w:style w:type="paragraph" w:customStyle="1" w:styleId="155">
    <w:name w:val="纯文本_0_0"/>
    <w:basedOn w:val="156"/>
    <w:link w:val="154"/>
    <w:qFormat/>
    <w:uiPriority w:val="0"/>
    <w:rPr>
      <w:rFonts w:ascii="宋体" w:hAnsi="Courier New"/>
      <w:szCs w:val="21"/>
    </w:rPr>
  </w:style>
  <w:style w:type="paragraph" w:customStyle="1" w:styleId="156">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7">
    <w:name w:val="Balloon Text Char"/>
    <w:qFormat/>
    <w:uiPriority w:val="0"/>
    <w:rPr>
      <w:rFonts w:eastAsia="宋体"/>
      <w:kern w:val="2"/>
      <w:sz w:val="18"/>
      <w:szCs w:val="18"/>
      <w:lang w:val="en-US" w:eastAsia="zh-CN" w:bidi="ar-SA"/>
    </w:rPr>
  </w:style>
  <w:style w:type="character" w:customStyle="1" w:styleId="158">
    <w:name w:val="正文 项目2 Char"/>
    <w:basedOn w:val="159"/>
    <w:qFormat/>
    <w:uiPriority w:val="0"/>
    <w:rPr>
      <w:rFonts w:ascii="仿宋_GB2312" w:hAnsi="仿宋_GB2312" w:eastAsia="仿宋_GB2312"/>
      <w:kern w:val="2"/>
      <w:sz w:val="24"/>
      <w:lang w:bidi="ar-SA"/>
    </w:rPr>
  </w:style>
  <w:style w:type="character" w:customStyle="1" w:styleId="159">
    <w:name w:val="正文 项目 Char"/>
    <w:qFormat/>
    <w:uiPriority w:val="0"/>
    <w:rPr>
      <w:rFonts w:ascii="仿宋_GB2312" w:hAnsi="仿宋_GB2312" w:eastAsia="仿宋_GB2312"/>
      <w:kern w:val="2"/>
      <w:sz w:val="24"/>
      <w:lang w:bidi="ar-SA"/>
    </w:rPr>
  </w:style>
  <w:style w:type="character" w:customStyle="1" w:styleId="160">
    <w:name w:val="h Char Char1"/>
    <w:qFormat/>
    <w:uiPriority w:val="0"/>
    <w:rPr>
      <w:rFonts w:eastAsia="宋体"/>
      <w:kern w:val="2"/>
      <w:sz w:val="18"/>
      <w:szCs w:val="18"/>
      <w:lang w:val="en-US" w:eastAsia="zh-CN" w:bidi="ar-SA"/>
    </w:rPr>
  </w:style>
  <w:style w:type="character" w:customStyle="1" w:styleId="161">
    <w:name w:val="Char Char27"/>
    <w:qFormat/>
    <w:uiPriority w:val="6"/>
    <w:rPr>
      <w:rFonts w:ascii="宋体" w:hAnsi="宋体" w:eastAsia="宋体"/>
      <w:color w:val="000000"/>
      <w:kern w:val="1"/>
      <w:sz w:val="28"/>
      <w:lang w:val="en-US" w:eastAsia="zh-CN" w:bidi="ar-SA"/>
    </w:rPr>
  </w:style>
  <w:style w:type="character" w:customStyle="1" w:styleId="162">
    <w:name w:val="px14"/>
    <w:qFormat/>
    <w:uiPriority w:val="0"/>
    <w:rPr>
      <w:rFonts w:ascii="仿宋_GB2312" w:eastAsia="微软雅黑" w:cs="Times New Roman"/>
      <w:b/>
      <w:kern w:val="2"/>
      <w:sz w:val="32"/>
      <w:szCs w:val="32"/>
      <w:lang w:val="en-US" w:eastAsia="zh-CN" w:bidi="ar-SA"/>
    </w:rPr>
  </w:style>
  <w:style w:type="character" w:customStyle="1" w:styleId="163">
    <w:name w:val="HTML 预设格式 Char1"/>
    <w:qFormat/>
    <w:uiPriority w:val="0"/>
    <w:rPr>
      <w:rFonts w:ascii="Courier New" w:hAnsi="Courier New" w:eastAsia="宋体" w:cs="Courier New"/>
      <w:sz w:val="20"/>
      <w:szCs w:val="20"/>
    </w:rPr>
  </w:style>
  <w:style w:type="character" w:customStyle="1" w:styleId="164">
    <w:name w:val="普通文字 Char1"/>
    <w:qFormat/>
    <w:uiPriority w:val="0"/>
    <w:rPr>
      <w:rFonts w:ascii="宋体" w:hAnsi="Courier New" w:eastAsia="宋体"/>
      <w:kern w:val="2"/>
      <w:sz w:val="21"/>
      <w:lang w:val="en-US" w:eastAsia="zh-CN"/>
    </w:rPr>
  </w:style>
  <w:style w:type="character" w:customStyle="1" w:styleId="165">
    <w:name w:val="hei16b1"/>
    <w:qFormat/>
    <w:uiPriority w:val="0"/>
    <w:rPr>
      <w:rFonts w:hint="default" w:ascii="Arial" w:hAnsi="Arial" w:cs="Arial"/>
      <w:b/>
      <w:bCs/>
      <w:color w:val="000000"/>
      <w:sz w:val="24"/>
      <w:szCs w:val="24"/>
    </w:rPr>
  </w:style>
  <w:style w:type="character" w:customStyle="1" w:styleId="166">
    <w:name w:val="正文（绿盟科技） Char"/>
    <w:link w:val="167"/>
    <w:qFormat/>
    <w:uiPriority w:val="0"/>
    <w:rPr>
      <w:rFonts w:ascii="Arial" w:hAnsi="Arial"/>
      <w:sz w:val="21"/>
      <w:szCs w:val="21"/>
    </w:rPr>
  </w:style>
  <w:style w:type="paragraph" w:customStyle="1" w:styleId="167">
    <w:name w:val="正文（绿盟科技）"/>
    <w:link w:val="166"/>
    <w:qFormat/>
    <w:uiPriority w:val="0"/>
    <w:pPr>
      <w:spacing w:line="300" w:lineRule="auto"/>
    </w:pPr>
    <w:rPr>
      <w:rFonts w:ascii="Arial" w:hAnsi="Arial" w:eastAsia="宋体" w:cs="Times New Roman"/>
      <w:sz w:val="21"/>
      <w:szCs w:val="21"/>
      <w:lang w:val="en-US" w:eastAsia="zh-CN" w:bidi="ar-SA"/>
    </w:rPr>
  </w:style>
  <w:style w:type="character" w:customStyle="1" w:styleId="168">
    <w:name w:val="Char Char19"/>
    <w:qFormat/>
    <w:uiPriority w:val="6"/>
    <w:rPr>
      <w:rFonts w:ascii="宋体" w:hAnsi="宋体"/>
      <w:i/>
      <w:sz w:val="24"/>
      <w:szCs w:val="24"/>
    </w:rPr>
  </w:style>
  <w:style w:type="character" w:customStyle="1" w:styleId="169">
    <w:name w:val="页脚 Char"/>
    <w:qFormat/>
    <w:uiPriority w:val="0"/>
    <w:rPr>
      <w:rFonts w:eastAsia="仿宋_GB2312"/>
      <w:kern w:val="2"/>
      <w:sz w:val="18"/>
      <w:lang w:val="en-US" w:eastAsia="zh-CN"/>
    </w:rPr>
  </w:style>
  <w:style w:type="character" w:customStyle="1" w:styleId="170">
    <w:name w:val="批注主题 Char"/>
    <w:qFormat/>
    <w:uiPriority w:val="0"/>
    <w:rPr>
      <w:rFonts w:eastAsia="宋体"/>
      <w:b/>
      <w:bCs/>
      <w:kern w:val="2"/>
      <w:sz w:val="21"/>
      <w:szCs w:val="24"/>
      <w:lang w:val="en-US" w:eastAsia="zh-CN" w:bidi="ar-SA"/>
    </w:rPr>
  </w:style>
  <w:style w:type="character" w:customStyle="1" w:styleId="171">
    <w:name w:val="Comment Text Char"/>
    <w:qFormat/>
    <w:uiPriority w:val="0"/>
    <w:rPr>
      <w:rFonts w:ascii="宋体" w:hAnsi="宋体" w:eastAsia="宋体"/>
      <w:kern w:val="2"/>
      <w:sz w:val="24"/>
      <w:lang w:val="en-US" w:eastAsia="zh-CN" w:bidi="ar-SA"/>
    </w:rPr>
  </w:style>
  <w:style w:type="character" w:customStyle="1" w:styleId="172">
    <w:name w:val="标题 2 字符"/>
    <w:qFormat/>
    <w:uiPriority w:val="1"/>
    <w:rPr>
      <w:rFonts w:ascii="仿宋_GB2312" w:hAnsi="Times New Roman" w:eastAsia="仿宋_GB2312" w:cs="Times New Roman"/>
      <w:b/>
      <w:kern w:val="2"/>
      <w:sz w:val="24"/>
      <w:lang w:val="zh-CN"/>
    </w:rPr>
  </w:style>
  <w:style w:type="character" w:customStyle="1" w:styleId="173">
    <w:name w:val="Char Char72"/>
    <w:qFormat/>
    <w:uiPriority w:val="0"/>
    <w:rPr>
      <w:rFonts w:eastAsia="宋体"/>
      <w:kern w:val="2"/>
      <w:sz w:val="21"/>
      <w:szCs w:val="24"/>
      <w:lang w:val="en-US" w:eastAsia="zh-CN" w:bidi="ar-SA"/>
    </w:rPr>
  </w:style>
  <w:style w:type="character" w:customStyle="1" w:styleId="174">
    <w:name w:val="正文文本缩进 Char2"/>
    <w:qFormat/>
    <w:uiPriority w:val="0"/>
    <w:rPr>
      <w:rFonts w:ascii="Times New Roman" w:hAnsi="Times New Roman" w:eastAsia="宋体" w:cs="Times New Roman"/>
      <w:snapToGrid w:val="0"/>
      <w:kern w:val="0"/>
      <w:szCs w:val="24"/>
    </w:rPr>
  </w:style>
  <w:style w:type="character" w:customStyle="1" w:styleId="175">
    <w:name w:val="样式2 Char"/>
    <w:qFormat/>
    <w:uiPriority w:val="0"/>
    <w:rPr>
      <w:rFonts w:ascii="仿宋_GB2312" w:hAnsi="仿宋" w:eastAsia="仿宋_GB2312" w:cs="仿宋_GB2312"/>
      <w:b/>
      <w:bCs/>
      <w:sz w:val="32"/>
      <w:szCs w:val="30"/>
      <w:lang w:val="zh-CN"/>
    </w:rPr>
  </w:style>
  <w:style w:type="character" w:customStyle="1" w:styleId="176">
    <w:name w:val="表格名称[858D7CFB-ED40-4347-BF05-701D383B685F]"/>
    <w:link w:val="177"/>
    <w:qFormat/>
    <w:uiPriority w:val="0"/>
    <w:rPr>
      <w:sz w:val="32"/>
    </w:rPr>
  </w:style>
  <w:style w:type="paragraph" w:customStyle="1" w:styleId="177">
    <w:name w:val="表格名称"/>
    <w:basedOn w:val="5"/>
    <w:link w:val="176"/>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8">
    <w:name w:val="Char Char4"/>
    <w:qFormat/>
    <w:uiPriority w:val="0"/>
    <w:rPr>
      <w:rFonts w:eastAsia="宋体"/>
      <w:b/>
      <w:sz w:val="24"/>
      <w:lang w:val="en-GB" w:eastAsia="zh-CN" w:bidi="ar-SA"/>
    </w:rPr>
  </w:style>
  <w:style w:type="character" w:customStyle="1" w:styleId="179">
    <w:name w:val="c7 style3"/>
    <w:qFormat/>
    <w:uiPriority w:val="0"/>
  </w:style>
  <w:style w:type="character" w:customStyle="1" w:styleId="180">
    <w:name w:val="正文文本 3 Char1"/>
    <w:qFormat/>
    <w:uiPriority w:val="99"/>
    <w:rPr>
      <w:rFonts w:ascii="Times New Roman" w:hAnsi="Times New Roman" w:eastAsia="宋体" w:cs="Times New Roman"/>
      <w:sz w:val="16"/>
      <w:szCs w:val="16"/>
    </w:rPr>
  </w:style>
  <w:style w:type="character" w:customStyle="1" w:styleId="181">
    <w:name w:val="tw4winInternal"/>
    <w:qFormat/>
    <w:uiPriority w:val="0"/>
    <w:rPr>
      <w:rFonts w:ascii="Courier New" w:hAnsi="Courier New" w:cs="Courier New"/>
      <w:color w:val="FF0000"/>
      <w:lang w:val="en-US" w:eastAsia="zh-CN"/>
    </w:rPr>
  </w:style>
  <w:style w:type="character" w:customStyle="1" w:styleId="182">
    <w:name w:val="Char Char10"/>
    <w:qFormat/>
    <w:uiPriority w:val="0"/>
    <w:rPr>
      <w:rFonts w:ascii="宋体" w:hAnsi="宋体"/>
      <w:kern w:val="2"/>
      <w:sz w:val="21"/>
      <w:szCs w:val="24"/>
      <w:lang w:val="en-US" w:eastAsia="zh-CN"/>
    </w:rPr>
  </w:style>
  <w:style w:type="character" w:customStyle="1" w:styleId="183">
    <w:name w:val="shadow11"/>
    <w:qFormat/>
    <w:uiPriority w:val="0"/>
    <w:rPr>
      <w:color w:val="000000"/>
      <w:sz w:val="21"/>
    </w:rPr>
  </w:style>
  <w:style w:type="character" w:customStyle="1" w:styleId="184">
    <w:name w:val="正文非缩进 Char3"/>
    <w:qFormat/>
    <w:uiPriority w:val="0"/>
    <w:rPr>
      <w:rFonts w:ascii="宋体" w:eastAsia="宋体"/>
      <w:snapToGrid w:val="0"/>
      <w:color w:val="000000"/>
      <w:kern w:val="28"/>
      <w:sz w:val="28"/>
      <w:lang w:val="en-US" w:eastAsia="zh-CN" w:bidi="ar-SA"/>
    </w:rPr>
  </w:style>
  <w:style w:type="character" w:customStyle="1" w:styleId="185">
    <w:name w:val="Char Char"/>
    <w:qFormat/>
    <w:uiPriority w:val="0"/>
    <w:rPr>
      <w:rFonts w:ascii="宋体" w:hAnsi="Courier New" w:eastAsia="宋体"/>
      <w:kern w:val="2"/>
      <w:sz w:val="21"/>
      <w:lang w:val="en-US" w:eastAsia="zh-CN" w:bidi="ar-SA"/>
    </w:rPr>
  </w:style>
  <w:style w:type="character" w:customStyle="1" w:styleId="186">
    <w:name w:val="签名 Char1"/>
    <w:qFormat/>
    <w:uiPriority w:val="0"/>
    <w:rPr>
      <w:rFonts w:ascii="Times New Roman" w:hAnsi="Times New Roman" w:eastAsia="宋体" w:cs="Times New Roman"/>
      <w:szCs w:val="24"/>
    </w:rPr>
  </w:style>
  <w:style w:type="character" w:customStyle="1" w:styleId="187">
    <w:name w:val="日期 Char"/>
    <w:link w:val="37"/>
    <w:qFormat/>
    <w:uiPriority w:val="0"/>
    <w:rPr>
      <w:rFonts w:ascii="宋体"/>
      <w:kern w:val="2"/>
      <w:sz w:val="24"/>
      <w:szCs w:val="21"/>
      <w:lang w:val="zh-CN"/>
    </w:rPr>
  </w:style>
  <w:style w:type="character" w:customStyle="1" w:styleId="188">
    <w:name w:val="标题 9 Char"/>
    <w:link w:val="12"/>
    <w:qFormat/>
    <w:uiPriority w:val="0"/>
    <w:rPr>
      <w:rFonts w:ascii="Arial" w:hAnsi="Arial" w:eastAsia="黑体"/>
      <w:kern w:val="2"/>
      <w:sz w:val="21"/>
      <w:szCs w:val="21"/>
    </w:rPr>
  </w:style>
  <w:style w:type="character" w:customStyle="1" w:styleId="189">
    <w:name w:val="Char Char18"/>
    <w:qFormat/>
    <w:uiPriority w:val="6"/>
    <w:rPr>
      <w:rFonts w:ascii="宋体" w:hAnsi="宋体"/>
      <w:sz w:val="28"/>
    </w:rPr>
  </w:style>
  <w:style w:type="character" w:customStyle="1" w:styleId="190">
    <w:name w:val="批注文字 Char"/>
    <w:qFormat/>
    <w:uiPriority w:val="99"/>
    <w:rPr>
      <w:kern w:val="2"/>
      <w:sz w:val="21"/>
      <w:szCs w:val="24"/>
    </w:rPr>
  </w:style>
  <w:style w:type="character" w:customStyle="1" w:styleId="191">
    <w:name w:val="Char Char22"/>
    <w:qFormat/>
    <w:uiPriority w:val="6"/>
    <w:rPr>
      <w:rFonts w:ascii="宋体" w:hAnsi="宋体"/>
      <w:kern w:val="1"/>
      <w:sz w:val="24"/>
      <w:szCs w:val="24"/>
    </w:rPr>
  </w:style>
  <w:style w:type="character" w:customStyle="1" w:styleId="192">
    <w:name w:val="pt141"/>
    <w:qFormat/>
    <w:uiPriority w:val="0"/>
    <w:rPr>
      <w:color w:val="330066"/>
      <w:sz w:val="22"/>
      <w:szCs w:val="22"/>
    </w:rPr>
  </w:style>
  <w:style w:type="character" w:customStyle="1" w:styleId="193">
    <w:name w:val="正文文本缩进 2 Char1"/>
    <w:qFormat/>
    <w:uiPriority w:val="99"/>
    <w:rPr>
      <w:rFonts w:ascii="Times New Roman" w:hAnsi="Times New Roman" w:eastAsia="宋体" w:cs="Times New Roman"/>
      <w:szCs w:val="24"/>
    </w:rPr>
  </w:style>
  <w:style w:type="character" w:customStyle="1" w:styleId="194">
    <w:name w:val="批注框文本 Char"/>
    <w:link w:val="40"/>
    <w:qFormat/>
    <w:uiPriority w:val="0"/>
    <w:rPr>
      <w:kern w:val="2"/>
      <w:sz w:val="18"/>
      <w:szCs w:val="18"/>
    </w:rPr>
  </w:style>
  <w:style w:type="character" w:customStyle="1" w:styleId="195">
    <w:name w:val="Char Char611"/>
    <w:qFormat/>
    <w:uiPriority w:val="0"/>
    <w:rPr>
      <w:rFonts w:eastAsia="宋体"/>
      <w:kern w:val="2"/>
      <w:sz w:val="21"/>
      <w:szCs w:val="24"/>
      <w:lang w:val="en-US" w:eastAsia="zh-CN" w:bidi="ar-SA"/>
    </w:rPr>
  </w:style>
  <w:style w:type="character" w:customStyle="1" w:styleId="196">
    <w:name w:val="highlight1"/>
    <w:qFormat/>
    <w:uiPriority w:val="0"/>
    <w:rPr>
      <w:rFonts w:ascii="仿宋_GB2312" w:eastAsia="微软雅黑"/>
      <w:b/>
      <w:kern w:val="2"/>
      <w:sz w:val="23"/>
      <w:szCs w:val="23"/>
      <w:lang w:val="en-US" w:eastAsia="zh-CN" w:bidi="ar-SA"/>
    </w:rPr>
  </w:style>
  <w:style w:type="character" w:customStyle="1" w:styleId="197">
    <w:name w:val="my正文 Char"/>
    <w:link w:val="198"/>
    <w:qFormat/>
    <w:uiPriority w:val="0"/>
    <w:rPr>
      <w:rFonts w:ascii="Tahoma" w:hAnsi="Tahoma"/>
      <w:sz w:val="24"/>
      <w:szCs w:val="24"/>
    </w:rPr>
  </w:style>
  <w:style w:type="paragraph" w:customStyle="1" w:styleId="198">
    <w:name w:val="my正文"/>
    <w:basedOn w:val="1"/>
    <w:link w:val="197"/>
    <w:qFormat/>
    <w:uiPriority w:val="0"/>
    <w:pPr>
      <w:adjustRightInd/>
      <w:spacing w:line="360" w:lineRule="auto"/>
      <w:ind w:firstLine="480" w:firstLineChars="200"/>
    </w:pPr>
    <w:rPr>
      <w:rFonts w:ascii="Tahoma" w:hAnsi="Tahoma"/>
      <w:kern w:val="0"/>
      <w:sz w:val="24"/>
    </w:rPr>
  </w:style>
  <w:style w:type="character" w:customStyle="1" w:styleId="199">
    <w:name w:val="正文缩进 Char2"/>
    <w:link w:val="17"/>
    <w:qFormat/>
    <w:uiPriority w:val="0"/>
    <w:rPr>
      <w:rFonts w:ascii="宋体" w:eastAsia="宋体"/>
      <w:snapToGrid w:val="0"/>
      <w:color w:val="000000"/>
      <w:kern w:val="28"/>
      <w:sz w:val="28"/>
      <w:lang w:val="en-US" w:eastAsia="zh-CN" w:bidi="ar-SA"/>
    </w:rPr>
  </w:style>
  <w:style w:type="character" w:customStyle="1" w:styleId="200">
    <w:name w:val="Used by Word for text of Help footnotes Char Char1"/>
    <w:qFormat/>
    <w:uiPriority w:val="0"/>
    <w:rPr>
      <w:color w:val="0000FF"/>
      <w:sz w:val="21"/>
    </w:rPr>
  </w:style>
  <w:style w:type="character" w:customStyle="1" w:styleId="201">
    <w:name w:val="页眉 Char"/>
    <w:qFormat/>
    <w:uiPriority w:val="0"/>
    <w:rPr>
      <w:rFonts w:eastAsia="仿宋_GB2312"/>
      <w:kern w:val="2"/>
      <w:sz w:val="18"/>
      <w:lang w:val="en-US" w:eastAsia="zh-CN"/>
    </w:rPr>
  </w:style>
  <w:style w:type="character" w:customStyle="1" w:styleId="202">
    <w:name w:val="FA正文 Char Char"/>
    <w:qFormat/>
    <w:uiPriority w:val="0"/>
    <w:rPr>
      <w:rFonts w:hAnsi="宋体"/>
      <w:kern w:val="2"/>
      <w:sz w:val="24"/>
      <w:lang w:bidi="ar-SA"/>
    </w:rPr>
  </w:style>
  <w:style w:type="character" w:customStyle="1" w:styleId="203">
    <w:name w:val="纯文本 字符"/>
    <w:qFormat/>
    <w:uiPriority w:val="0"/>
    <w:rPr>
      <w:rFonts w:ascii="宋体" w:hAnsi="Courier New" w:eastAsia="宋体" w:cs="Arial"/>
      <w:snapToGrid w:val="0"/>
      <w:kern w:val="2"/>
      <w:sz w:val="21"/>
      <w:szCs w:val="21"/>
      <w:lang w:val="en-US" w:eastAsia="zh-CN" w:bidi="ar-SA"/>
    </w:rPr>
  </w:style>
  <w:style w:type="character" w:customStyle="1" w:styleId="204">
    <w:name w:val="3级 Char"/>
    <w:link w:val="205"/>
    <w:qFormat/>
    <w:uiPriority w:val="0"/>
    <w:rPr>
      <w:rFonts w:ascii="宋体" w:hAnsi="宋体"/>
      <w:b/>
      <w:bCs/>
      <w:snapToGrid/>
      <w:sz w:val="28"/>
    </w:rPr>
  </w:style>
  <w:style w:type="paragraph" w:customStyle="1" w:styleId="205">
    <w:name w:val="3级"/>
    <w:basedOn w:val="206"/>
    <w:link w:val="204"/>
    <w:qFormat/>
    <w:uiPriority w:val="0"/>
    <w:pPr>
      <w:ind w:left="0" w:right="466" w:firstLine="288"/>
    </w:pPr>
    <w:rPr>
      <w:rFonts w:hAnsi="宋体"/>
      <w:snapToGrid/>
    </w:rPr>
  </w:style>
  <w:style w:type="paragraph" w:customStyle="1" w:styleId="206">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7">
    <w:name w:val="myp11"/>
    <w:qFormat/>
    <w:uiPriority w:val="0"/>
    <w:rPr>
      <w:rFonts w:ascii="仿宋_GB2312" w:eastAsia="微软雅黑"/>
      <w:b/>
      <w:kern w:val="2"/>
      <w:sz w:val="32"/>
      <w:szCs w:val="32"/>
      <w:lang w:val="en-US" w:eastAsia="zh-CN" w:bidi="ar-SA"/>
    </w:rPr>
  </w:style>
  <w:style w:type="character" w:customStyle="1" w:styleId="208">
    <w:name w:val="文档结构图 Char1"/>
    <w:link w:val="20"/>
    <w:qFormat/>
    <w:uiPriority w:val="0"/>
    <w:rPr>
      <w:kern w:val="2"/>
      <w:sz w:val="21"/>
      <w:szCs w:val="24"/>
      <w:shd w:val="clear" w:color="auto" w:fill="000080"/>
    </w:rPr>
  </w:style>
  <w:style w:type="character" w:customStyle="1" w:styleId="209">
    <w:name w:val="H6 Char"/>
    <w:qFormat/>
    <w:uiPriority w:val="0"/>
    <w:rPr>
      <w:rFonts w:ascii="Arial" w:hAnsi="Arial" w:eastAsia="黑体"/>
      <w:b/>
      <w:bCs/>
      <w:kern w:val="2"/>
      <w:sz w:val="24"/>
      <w:szCs w:val="24"/>
    </w:rPr>
  </w:style>
  <w:style w:type="character" w:customStyle="1" w:styleId="210">
    <w:name w:val="Char Char91"/>
    <w:qFormat/>
    <w:uiPriority w:val="0"/>
    <w:rPr>
      <w:rFonts w:eastAsia="宋体"/>
      <w:kern w:val="2"/>
      <w:sz w:val="18"/>
      <w:szCs w:val="18"/>
      <w:lang w:val="en-US" w:eastAsia="zh-CN" w:bidi="ar-SA"/>
    </w:rPr>
  </w:style>
  <w:style w:type="character" w:customStyle="1" w:styleId="211">
    <w:name w:val="副标题 Char1"/>
    <w:qFormat/>
    <w:uiPriority w:val="0"/>
    <w:rPr>
      <w:rFonts w:ascii="Cambria" w:hAnsi="Cambria" w:eastAsia="宋体" w:cs="Times New Roman"/>
      <w:b/>
      <w:bCs/>
      <w:snapToGrid w:val="0"/>
      <w:kern w:val="28"/>
      <w:sz w:val="32"/>
      <w:szCs w:val="32"/>
    </w:rPr>
  </w:style>
  <w:style w:type="character" w:customStyle="1" w:styleId="212">
    <w:name w:val="font61"/>
    <w:qFormat/>
    <w:uiPriority w:val="0"/>
    <w:rPr>
      <w:rFonts w:hint="eastAsia" w:ascii="仿宋" w:hAnsi="仿宋" w:eastAsia="仿宋" w:cs="仿宋"/>
      <w:color w:val="000000"/>
      <w:sz w:val="20"/>
      <w:szCs w:val="20"/>
      <w:u w:val="none"/>
    </w:rPr>
  </w:style>
  <w:style w:type="character" w:customStyle="1" w:styleId="21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4">
    <w:name w:val="Char Char211"/>
    <w:qFormat/>
    <w:uiPriority w:val="0"/>
    <w:rPr>
      <w:rFonts w:eastAsia="宋体"/>
      <w:b/>
      <w:bCs/>
      <w:kern w:val="2"/>
      <w:sz w:val="21"/>
      <w:szCs w:val="24"/>
      <w:lang w:val="en-US" w:eastAsia="zh-CN" w:bidi="ar-SA"/>
    </w:rPr>
  </w:style>
  <w:style w:type="character" w:customStyle="1" w:styleId="215">
    <w:name w:val="maywed421"/>
    <w:qFormat/>
    <w:uiPriority w:val="0"/>
    <w:rPr>
      <w:color w:val="366FB6"/>
      <w:u w:val="none"/>
    </w:rPr>
  </w:style>
  <w:style w:type="character" w:customStyle="1" w:styleId="216">
    <w:name w:val="正文文本缩进 Char"/>
    <w:qFormat/>
    <w:uiPriority w:val="0"/>
    <w:rPr>
      <w:rFonts w:ascii="宋体" w:hAnsi="宋体"/>
      <w:kern w:val="2"/>
      <w:sz w:val="24"/>
      <w:szCs w:val="24"/>
    </w:rPr>
  </w:style>
  <w:style w:type="character" w:customStyle="1" w:styleId="217">
    <w:name w:val="Char Char102"/>
    <w:qFormat/>
    <w:uiPriority w:val="0"/>
    <w:rPr>
      <w:rFonts w:ascii="宋体" w:hAnsi="宋体"/>
      <w:kern w:val="2"/>
      <w:sz w:val="21"/>
      <w:szCs w:val="24"/>
      <w:lang w:val="en-US" w:eastAsia="zh-CN"/>
    </w:rPr>
  </w:style>
  <w:style w:type="character" w:customStyle="1" w:styleId="218">
    <w:name w:val="页眉 Char1"/>
    <w:qFormat/>
    <w:uiPriority w:val="0"/>
    <w:rPr>
      <w:rFonts w:eastAsia="宋体"/>
      <w:kern w:val="2"/>
      <w:sz w:val="18"/>
      <w:szCs w:val="18"/>
      <w:lang w:val="en-US" w:eastAsia="zh-CN" w:bidi="ar-SA"/>
    </w:rPr>
  </w:style>
  <w:style w:type="character" w:customStyle="1" w:styleId="219">
    <w:name w:val="md"/>
    <w:basedOn w:val="71"/>
    <w:qFormat/>
    <w:uiPriority w:val="0"/>
    <w:rPr>
      <w:rFonts w:ascii="Arial" w:hAnsi="Arial" w:eastAsia="黑体" w:cs="Arial"/>
      <w:snapToGrid w:val="0"/>
      <w:kern w:val="0"/>
      <w:szCs w:val="21"/>
    </w:rPr>
  </w:style>
  <w:style w:type="character" w:customStyle="1" w:styleId="220">
    <w:name w:val="big1"/>
    <w:qFormat/>
    <w:uiPriority w:val="0"/>
    <w:rPr>
      <w:rFonts w:hint="eastAsia" w:ascii="宋体" w:hAnsi="宋体" w:eastAsia="宋体"/>
      <w:color w:val="333333"/>
      <w:sz w:val="22"/>
      <w:szCs w:val="22"/>
    </w:rPr>
  </w:style>
  <w:style w:type="character" w:customStyle="1" w:styleId="221">
    <w:name w:val="Char Char311"/>
    <w:qFormat/>
    <w:uiPriority w:val="0"/>
    <w:rPr>
      <w:rFonts w:eastAsia="宋体"/>
      <w:kern w:val="2"/>
      <w:sz w:val="21"/>
      <w:szCs w:val="24"/>
      <w:lang w:val="en-US" w:eastAsia="zh-CN" w:bidi="ar-SA"/>
    </w:rPr>
  </w:style>
  <w:style w:type="character" w:customStyle="1" w:styleId="222">
    <w:name w:val="Char Char81"/>
    <w:qFormat/>
    <w:uiPriority w:val="6"/>
    <w:rPr>
      <w:rFonts w:eastAsia="宋体"/>
      <w:b/>
      <w:sz w:val="24"/>
      <w:lang w:val="en-GB" w:eastAsia="zh-CN"/>
    </w:rPr>
  </w:style>
  <w:style w:type="character" w:customStyle="1" w:styleId="223">
    <w:name w:val="样式3 Char"/>
    <w:basedOn w:val="175"/>
    <w:qFormat/>
    <w:uiPriority w:val="0"/>
    <w:rPr>
      <w:rFonts w:ascii="仿宋_GB2312" w:hAnsi="仿宋" w:eastAsia="仿宋_GB2312" w:cs="仿宋_GB2312"/>
      <w:sz w:val="32"/>
      <w:szCs w:val="30"/>
      <w:lang w:val="zh-CN"/>
    </w:rPr>
  </w:style>
  <w:style w:type="character" w:customStyle="1" w:styleId="224">
    <w:name w:val="HTML 地址 Char"/>
    <w:link w:val="31"/>
    <w:qFormat/>
    <w:uiPriority w:val="0"/>
    <w:rPr>
      <w:rFonts w:ascii="宋体" w:hAnsi="宋体"/>
      <w:i/>
      <w:iCs/>
      <w:sz w:val="24"/>
      <w:szCs w:val="24"/>
    </w:rPr>
  </w:style>
  <w:style w:type="character" w:customStyle="1" w:styleId="225">
    <w:name w:val="正文首行缩进 2 Char1"/>
    <w:qFormat/>
    <w:uiPriority w:val="0"/>
    <w:rPr>
      <w:rFonts w:ascii="Times New Roman" w:hAnsi="Times New Roman" w:eastAsia="宋体" w:cs="Times New Roman"/>
      <w:kern w:val="2"/>
      <w:sz w:val="24"/>
      <w:szCs w:val="24"/>
    </w:rPr>
  </w:style>
  <w:style w:type="character" w:customStyle="1" w:styleId="226">
    <w:name w:val="副标题 Char2"/>
    <w:qFormat/>
    <w:uiPriority w:val="0"/>
    <w:rPr>
      <w:rFonts w:ascii="Cambria" w:hAnsi="Cambria" w:eastAsia="宋体" w:cs="Times New Roman"/>
      <w:b/>
      <w:bCs/>
      <w:snapToGrid w:val="0"/>
      <w:kern w:val="28"/>
      <w:sz w:val="32"/>
      <w:szCs w:val="32"/>
    </w:rPr>
  </w:style>
  <w:style w:type="character" w:customStyle="1" w:styleId="227">
    <w:name w:val="标题4-dyf Char"/>
    <w:link w:val="228"/>
    <w:qFormat/>
    <w:uiPriority w:val="0"/>
    <w:rPr>
      <w:rFonts w:ascii="Cambria" w:hAnsi="Cambria"/>
      <w:b/>
      <w:bCs/>
      <w:color w:val="000000"/>
      <w:kern w:val="2"/>
      <w:sz w:val="21"/>
      <w:szCs w:val="21"/>
    </w:rPr>
  </w:style>
  <w:style w:type="paragraph" w:customStyle="1" w:styleId="228">
    <w:name w:val="标题4-dyf"/>
    <w:basedOn w:val="7"/>
    <w:link w:val="227"/>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9">
    <w:name w:val="dectext1"/>
    <w:qFormat/>
    <w:uiPriority w:val="0"/>
    <w:rPr>
      <w:rFonts w:ascii="宋体" w:hAnsi="宋体" w:eastAsia="宋体"/>
      <w:color w:val="333333"/>
      <w:sz w:val="21"/>
      <w:szCs w:val="21"/>
      <w:u w:val="none"/>
    </w:rPr>
  </w:style>
  <w:style w:type="character" w:customStyle="1" w:styleId="230">
    <w:name w:val="冯 Char"/>
    <w:link w:val="231"/>
    <w:qFormat/>
    <w:uiPriority w:val="0"/>
    <w:rPr>
      <w:rFonts w:ascii="宋体" w:hAnsi="宋体"/>
      <w:color w:val="000000"/>
      <w:sz w:val="24"/>
      <w:szCs w:val="24"/>
    </w:rPr>
  </w:style>
  <w:style w:type="paragraph" w:customStyle="1" w:styleId="231">
    <w:name w:val="冯"/>
    <w:basedOn w:val="1"/>
    <w:link w:val="230"/>
    <w:qFormat/>
    <w:uiPriority w:val="0"/>
    <w:pPr>
      <w:widowControl/>
      <w:adjustRightInd/>
      <w:spacing w:line="360" w:lineRule="auto"/>
      <w:ind w:firstLine="480" w:firstLineChars="200"/>
    </w:pPr>
    <w:rPr>
      <w:rFonts w:ascii="宋体" w:hAnsi="宋体"/>
      <w:color w:val="000000"/>
      <w:kern w:val="0"/>
      <w:sz w:val="24"/>
    </w:rPr>
  </w:style>
  <w:style w:type="character" w:customStyle="1" w:styleId="232">
    <w:name w:val="Header Char_1cf9854e-b75b-4dcf-8855-d0d0dbe7fd65"/>
    <w:qFormat/>
    <w:uiPriority w:val="0"/>
    <w:rPr>
      <w:rFonts w:eastAsia="宋体"/>
      <w:kern w:val="2"/>
      <w:sz w:val="18"/>
      <w:szCs w:val="18"/>
      <w:lang w:val="en-US" w:eastAsia="zh-CN" w:bidi="ar-SA"/>
    </w:rPr>
  </w:style>
  <w:style w:type="character" w:customStyle="1" w:styleId="233">
    <w:name w:val="Char Char12"/>
    <w:qFormat/>
    <w:uiPriority w:val="0"/>
    <w:rPr>
      <w:rFonts w:ascii="仿宋_GB2312" w:eastAsia="仿宋_GB2312"/>
      <w:b/>
      <w:bCs/>
      <w:kern w:val="2"/>
      <w:sz w:val="24"/>
      <w:szCs w:val="24"/>
      <w:lang w:val="zh-CN" w:eastAsia="zh-CN" w:bidi="ar-SA"/>
    </w:rPr>
  </w:style>
  <w:style w:type="character" w:customStyle="1" w:styleId="234">
    <w:name w:val="题注 Char"/>
    <w:link w:val="18"/>
    <w:qFormat/>
    <w:uiPriority w:val="0"/>
    <w:rPr>
      <w:b/>
      <w:kern w:val="2"/>
      <w:sz w:val="28"/>
    </w:rPr>
  </w:style>
  <w:style w:type="character" w:customStyle="1" w:styleId="235">
    <w:name w:val="普通文字 Char3"/>
    <w:qFormat/>
    <w:uiPriority w:val="0"/>
    <w:rPr>
      <w:rFonts w:ascii="宋体" w:hAnsi="Courier New" w:eastAsia="宋体"/>
      <w:kern w:val="2"/>
      <w:sz w:val="21"/>
      <w:lang w:val="en-US" w:eastAsia="zh-CN" w:bidi="ar-SA"/>
    </w:rPr>
  </w:style>
  <w:style w:type="character" w:customStyle="1" w:styleId="236">
    <w:name w:val="公文正文 Char"/>
    <w:qFormat/>
    <w:uiPriority w:val="0"/>
    <w:rPr>
      <w:rFonts w:ascii="仿宋_GB2312" w:eastAsia="仿宋_GB2312"/>
      <w:kern w:val="2"/>
      <w:sz w:val="24"/>
      <w:szCs w:val="24"/>
      <w:lang w:val="en-US" w:eastAsia="zh-CN" w:bidi="ar-SA"/>
    </w:rPr>
  </w:style>
  <w:style w:type="character" w:customStyle="1" w:styleId="237">
    <w:name w:val="正文首行缩进 Char Char Char Char Char"/>
    <w:qFormat/>
    <w:uiPriority w:val="0"/>
    <w:rPr>
      <w:rFonts w:ascii="宋体"/>
      <w:kern w:val="2"/>
      <w:sz w:val="24"/>
      <w:lang w:val="zh-CN"/>
    </w:rPr>
  </w:style>
  <w:style w:type="character" w:customStyle="1" w:styleId="238">
    <w:name w:val="PI Char"/>
    <w:qFormat/>
    <w:uiPriority w:val="0"/>
    <w:rPr>
      <w:rFonts w:ascii="宋体" w:hAnsi="宋体" w:eastAsia="宋体"/>
      <w:kern w:val="2"/>
      <w:sz w:val="24"/>
      <w:szCs w:val="24"/>
      <w:lang w:val="en-US" w:eastAsia="zh-CN" w:bidi="ar-SA"/>
    </w:rPr>
  </w:style>
  <w:style w:type="character" w:customStyle="1" w:styleId="239">
    <w:name w:val="Default Char"/>
    <w:link w:val="240"/>
    <w:qFormat/>
    <w:uiPriority w:val="0"/>
    <w:rPr>
      <w:rFonts w:ascii="仿宋_GB2312" w:eastAsia="仿宋_GB2312" w:cs="仿宋_GB2312"/>
      <w:color w:val="000000"/>
      <w:sz w:val="24"/>
      <w:szCs w:val="24"/>
      <w:lang w:val="en-US" w:eastAsia="zh-CN" w:bidi="ar-SA"/>
    </w:rPr>
  </w:style>
  <w:style w:type="paragraph" w:customStyle="1" w:styleId="240">
    <w:name w:val="Default"/>
    <w:link w:val="239"/>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41">
    <w:name w:val="style91"/>
    <w:qFormat/>
    <w:uiPriority w:val="0"/>
    <w:rPr>
      <w:color w:val="333333"/>
    </w:rPr>
  </w:style>
  <w:style w:type="character" w:customStyle="1" w:styleId="242">
    <w:name w:val="列出段落 Char2"/>
    <w:qFormat/>
    <w:uiPriority w:val="34"/>
    <w:rPr>
      <w:rFonts w:ascii="Calibri" w:hAnsi="Calibri"/>
      <w:kern w:val="2"/>
      <w:sz w:val="28"/>
    </w:rPr>
  </w:style>
  <w:style w:type="character" w:customStyle="1" w:styleId="243">
    <w:name w:val="mdeck"/>
    <w:qFormat/>
    <w:uiPriority w:val="0"/>
    <w:rPr>
      <w:rFonts w:ascii="仿宋_GB2312" w:eastAsia="微软雅黑"/>
      <w:b/>
      <w:kern w:val="2"/>
      <w:sz w:val="32"/>
      <w:szCs w:val="32"/>
      <w:lang w:val="en-US" w:eastAsia="zh-CN" w:bidi="ar-SA"/>
    </w:rPr>
  </w:style>
  <w:style w:type="character" w:customStyle="1" w:styleId="244">
    <w:name w:val="unnamed11"/>
    <w:qFormat/>
    <w:uiPriority w:val="0"/>
    <w:rPr>
      <w:sz w:val="20"/>
      <w:szCs w:val="20"/>
    </w:rPr>
  </w:style>
  <w:style w:type="character" w:customStyle="1" w:styleId="245">
    <w:name w:val="正文文本 Char2"/>
    <w:qFormat/>
    <w:uiPriority w:val="99"/>
    <w:rPr>
      <w:rFonts w:ascii="Times New Roman" w:hAnsi="Times New Roman" w:eastAsia="宋体" w:cs="Times New Roman"/>
      <w:snapToGrid w:val="0"/>
      <w:kern w:val="0"/>
      <w:szCs w:val="24"/>
    </w:rPr>
  </w:style>
  <w:style w:type="character" w:customStyle="1" w:styleId="246">
    <w:name w:val="标书正文格式 Char"/>
    <w:qFormat/>
    <w:uiPriority w:val="0"/>
    <w:rPr>
      <w:rFonts w:eastAsia="楷体_GB2312"/>
      <w:kern w:val="2"/>
      <w:sz w:val="24"/>
      <w:szCs w:val="24"/>
      <w:lang w:bidi="ar-SA"/>
    </w:rPr>
  </w:style>
  <w:style w:type="character" w:customStyle="1" w:styleId="247">
    <w:name w:val="Char Char11"/>
    <w:qFormat/>
    <w:uiPriority w:val="0"/>
    <w:rPr>
      <w:rFonts w:ascii="宋体" w:hAnsi="宋体" w:eastAsia="宋体"/>
      <w:b/>
      <w:kern w:val="2"/>
      <w:sz w:val="24"/>
      <w:szCs w:val="24"/>
      <w:lang w:val="en-US" w:eastAsia="zh-CN" w:bidi="ar-SA"/>
    </w:rPr>
  </w:style>
  <w:style w:type="character" w:customStyle="1" w:styleId="248">
    <w:name w:val="ca-131"/>
    <w:qFormat/>
    <w:uiPriority w:val="0"/>
    <w:rPr>
      <w:rFonts w:hint="eastAsia" w:ascii="仿宋_GB2312" w:eastAsia="仿宋_GB2312"/>
      <w:b/>
      <w:bCs/>
      <w:color w:val="000000"/>
      <w:spacing w:val="-20"/>
      <w:sz w:val="24"/>
      <w:szCs w:val="24"/>
    </w:rPr>
  </w:style>
  <w:style w:type="character" w:customStyle="1" w:styleId="249">
    <w:name w:val="tw4winMark"/>
    <w:qFormat/>
    <w:uiPriority w:val="0"/>
    <w:rPr>
      <w:rFonts w:ascii="Courier New" w:hAnsi="Courier New" w:cs="Courier New"/>
      <w:vanish/>
      <w:color w:val="800080"/>
      <w:sz w:val="24"/>
      <w:szCs w:val="24"/>
      <w:vertAlign w:val="subscript"/>
    </w:rPr>
  </w:style>
  <w:style w:type="character" w:customStyle="1" w:styleId="250">
    <w:name w:val="正文样式 Char"/>
    <w:link w:val="251"/>
    <w:qFormat/>
    <w:uiPriority w:val="0"/>
    <w:rPr>
      <w:rFonts w:ascii="Calibri" w:hAnsi="Calibri"/>
      <w:sz w:val="24"/>
      <w:szCs w:val="24"/>
    </w:rPr>
  </w:style>
  <w:style w:type="paragraph" w:customStyle="1" w:styleId="251">
    <w:name w:val="正文样式"/>
    <w:basedOn w:val="1"/>
    <w:link w:val="250"/>
    <w:qFormat/>
    <w:uiPriority w:val="0"/>
    <w:pPr>
      <w:adjustRightInd/>
      <w:spacing w:line="360" w:lineRule="auto"/>
      <w:ind w:firstLine="480" w:firstLineChars="200"/>
    </w:pPr>
    <w:rPr>
      <w:kern w:val="0"/>
      <w:sz w:val="24"/>
    </w:rPr>
  </w:style>
  <w:style w:type="character" w:customStyle="1" w:styleId="252">
    <w:name w:val="表正文 Char3"/>
    <w:qFormat/>
    <w:uiPriority w:val="0"/>
    <w:rPr>
      <w:rFonts w:eastAsia="宋体"/>
    </w:rPr>
  </w:style>
  <w:style w:type="character" w:customStyle="1" w:styleId="253">
    <w:name w:val="H5 Char"/>
    <w:qFormat/>
    <w:uiPriority w:val="0"/>
    <w:rPr>
      <w:b/>
      <w:bCs/>
      <w:kern w:val="2"/>
      <w:sz w:val="28"/>
      <w:szCs w:val="28"/>
    </w:rPr>
  </w:style>
  <w:style w:type="character" w:customStyle="1" w:styleId="254">
    <w:name w:val="Char Char3"/>
    <w:qFormat/>
    <w:uiPriority w:val="0"/>
    <w:rPr>
      <w:rFonts w:eastAsia="宋体"/>
      <w:kern w:val="2"/>
      <w:sz w:val="21"/>
      <w:szCs w:val="24"/>
      <w:lang w:val="en-US" w:eastAsia="zh-CN" w:bidi="ar-SA"/>
    </w:rPr>
  </w:style>
  <w:style w:type="character" w:customStyle="1" w:styleId="255">
    <w:name w:val="正文 编号 Char"/>
    <w:qFormat/>
    <w:uiPriority w:val="0"/>
    <w:rPr>
      <w:rFonts w:ascii="仿宋_GB2312" w:hAnsi="仿宋_GB2312" w:eastAsia="仿宋_GB2312"/>
      <w:kern w:val="2"/>
      <w:sz w:val="24"/>
      <w:lang w:bidi="ar-SA"/>
    </w:rPr>
  </w:style>
  <w:style w:type="character" w:customStyle="1" w:styleId="256">
    <w:name w:val="question-title2"/>
    <w:qFormat/>
    <w:uiPriority w:val="6"/>
    <w:rPr>
      <w:rFonts w:ascii="Arial" w:hAnsi="Arial" w:eastAsia="黑体" w:cs="Arial"/>
      <w:snapToGrid w:val="0"/>
      <w:kern w:val="0"/>
      <w:szCs w:val="21"/>
    </w:rPr>
  </w:style>
  <w:style w:type="character" w:customStyle="1" w:styleId="257">
    <w:name w:val="gf正文1 Char Char"/>
    <w:link w:val="258"/>
    <w:qFormat/>
    <w:uiPriority w:val="0"/>
    <w:rPr>
      <w:rFonts w:ascii="宋体" w:hAnsi="宋体" w:cs="宋体"/>
      <w:kern w:val="2"/>
      <w:sz w:val="24"/>
      <w:szCs w:val="24"/>
    </w:rPr>
  </w:style>
  <w:style w:type="paragraph" w:customStyle="1" w:styleId="258">
    <w:name w:val="gf正文1"/>
    <w:basedOn w:val="1"/>
    <w:link w:val="257"/>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9">
    <w:name w:val="Char Char15"/>
    <w:qFormat/>
    <w:uiPriority w:val="6"/>
    <w:rPr>
      <w:rFonts w:ascii="宋体" w:hAnsi="宋体"/>
      <w:kern w:val="1"/>
      <w:sz w:val="21"/>
    </w:rPr>
  </w:style>
  <w:style w:type="character" w:customStyle="1" w:styleId="260">
    <w:name w:val="正文缩进 Char3"/>
    <w:qFormat/>
    <w:uiPriority w:val="0"/>
    <w:rPr>
      <w:rFonts w:ascii="宋体" w:eastAsia="宋体"/>
      <w:snapToGrid w:val="0"/>
      <w:color w:val="000000"/>
      <w:kern w:val="28"/>
      <w:sz w:val="28"/>
      <w:lang w:val="en-US" w:eastAsia="zh-CN" w:bidi="ar-SA"/>
    </w:rPr>
  </w:style>
  <w:style w:type="character" w:customStyle="1" w:styleId="261">
    <w:name w:val="列出段落 Char1"/>
    <w:link w:val="262"/>
    <w:qFormat/>
    <w:uiPriority w:val="0"/>
    <w:rPr>
      <w:rFonts w:ascii="Calibri" w:hAnsi="Calibri"/>
      <w:sz w:val="24"/>
      <w:lang w:eastAsia="en-US"/>
    </w:rPr>
  </w:style>
  <w:style w:type="paragraph" w:customStyle="1" w:styleId="262">
    <w:name w:val="列表1"/>
    <w:basedOn w:val="1"/>
    <w:next w:val="263"/>
    <w:link w:val="261"/>
    <w:qFormat/>
    <w:uiPriority w:val="0"/>
    <w:pPr>
      <w:widowControl/>
      <w:adjustRightInd/>
      <w:spacing w:after="200" w:line="360" w:lineRule="auto"/>
      <w:ind w:left="720" w:firstLine="200" w:firstLineChars="200"/>
      <w:jc w:val="left"/>
    </w:pPr>
    <w:rPr>
      <w:kern w:val="0"/>
      <w:sz w:val="24"/>
      <w:szCs w:val="20"/>
      <w:lang w:eastAsia="en-US"/>
    </w:rPr>
  </w:style>
  <w:style w:type="paragraph" w:styleId="263">
    <w:name w:val="List Paragraph"/>
    <w:basedOn w:val="1"/>
    <w:qFormat/>
    <w:uiPriority w:val="34"/>
    <w:pPr>
      <w:spacing w:line="360" w:lineRule="auto"/>
      <w:ind w:firstLine="200" w:firstLineChars="200"/>
    </w:pPr>
    <w:rPr>
      <w:rFonts w:eastAsia="楷体_GB2312" w:cs="Lucida Sans"/>
      <w:sz w:val="24"/>
    </w:rPr>
  </w:style>
  <w:style w:type="character" w:customStyle="1" w:styleId="264">
    <w:name w:val="Char Char8"/>
    <w:qFormat/>
    <w:uiPriority w:val="0"/>
    <w:rPr>
      <w:rFonts w:eastAsia="宋体"/>
      <w:b/>
      <w:sz w:val="24"/>
      <w:lang w:val="en-GB" w:eastAsia="zh-CN"/>
    </w:rPr>
  </w:style>
  <w:style w:type="character" w:customStyle="1" w:styleId="265">
    <w:name w:val="Normal Indent Char Char"/>
    <w:qFormat/>
    <w:uiPriority w:val="0"/>
    <w:rPr>
      <w:rFonts w:eastAsia="宋体"/>
      <w:kern w:val="2"/>
      <w:sz w:val="21"/>
      <w:lang w:val="en-US" w:eastAsia="zh-CN" w:bidi="ar-SA"/>
    </w:rPr>
  </w:style>
  <w:style w:type="character" w:customStyle="1" w:styleId="266">
    <w:name w:val="列表段落 字符"/>
    <w:qFormat/>
    <w:uiPriority w:val="99"/>
  </w:style>
  <w:style w:type="character" w:customStyle="1" w:styleId="267">
    <w:name w:val="Ò³Ã¼ Char Char1"/>
    <w:qFormat/>
    <w:uiPriority w:val="0"/>
    <w:rPr>
      <w:rFonts w:eastAsia="宋体"/>
      <w:kern w:val="2"/>
      <w:sz w:val="18"/>
      <w:szCs w:val="18"/>
      <w:lang w:val="en-US" w:eastAsia="zh-CN" w:bidi="ar-SA"/>
    </w:rPr>
  </w:style>
  <w:style w:type="character" w:customStyle="1" w:styleId="268">
    <w:name w:val="方案正文 Char"/>
    <w:qFormat/>
    <w:uiPriority w:val="0"/>
    <w:rPr>
      <w:rFonts w:ascii="仿宋_GB2312" w:eastAsia="仿宋_GB2312"/>
      <w:b/>
      <w:color w:val="000000"/>
      <w:kern w:val="2"/>
      <w:sz w:val="24"/>
      <w:lang w:val="en-US" w:eastAsia="zh-CN" w:bidi="ar-SA"/>
    </w:rPr>
  </w:style>
  <w:style w:type="character" w:customStyle="1" w:styleId="269">
    <w:name w:val="Char Char30"/>
    <w:qFormat/>
    <w:uiPriority w:val="6"/>
    <w:rPr>
      <w:rFonts w:ascii="Arial" w:hAnsi="Arial" w:eastAsia="黑体"/>
      <w:kern w:val="1"/>
      <w:sz w:val="21"/>
      <w:szCs w:val="21"/>
    </w:rPr>
  </w:style>
  <w:style w:type="character" w:customStyle="1" w:styleId="270">
    <w:name w:val="正文文本缩进 Char3"/>
    <w:link w:val="26"/>
    <w:qFormat/>
    <w:uiPriority w:val="0"/>
    <w:rPr>
      <w:rFonts w:ascii="宋体" w:hAnsi="宋体"/>
      <w:kern w:val="2"/>
      <w:sz w:val="24"/>
      <w:szCs w:val="24"/>
    </w:rPr>
  </w:style>
  <w:style w:type="character" w:customStyle="1" w:styleId="271">
    <w:name w:val="font01"/>
    <w:qFormat/>
    <w:uiPriority w:val="0"/>
    <w:rPr>
      <w:rFonts w:hint="eastAsia" w:ascii="微软雅黑" w:hAnsi="微软雅黑" w:eastAsia="微软雅黑" w:cs="微软雅黑"/>
      <w:color w:val="000000"/>
      <w:sz w:val="20"/>
      <w:szCs w:val="20"/>
      <w:u w:val="none"/>
    </w:rPr>
  </w:style>
  <w:style w:type="character" w:customStyle="1" w:styleId="272">
    <w:name w:val="Char Char20"/>
    <w:qFormat/>
    <w:uiPriority w:val="6"/>
    <w:rPr>
      <w:kern w:val="1"/>
      <w:sz w:val="24"/>
    </w:rPr>
  </w:style>
  <w:style w:type="character" w:customStyle="1" w:styleId="273">
    <w:name w:val="tw4winExternal"/>
    <w:qFormat/>
    <w:uiPriority w:val="0"/>
    <w:rPr>
      <w:rFonts w:ascii="Courier New" w:hAnsi="Courier New" w:cs="Courier New"/>
      <w:color w:val="808080"/>
      <w:lang w:val="en-US" w:eastAsia="zh-CN"/>
    </w:rPr>
  </w:style>
  <w:style w:type="character" w:customStyle="1" w:styleId="274">
    <w:name w:val="标题 4 Char1"/>
    <w:qFormat/>
    <w:uiPriority w:val="9"/>
    <w:rPr>
      <w:rFonts w:ascii="Cambria" w:hAnsi="Cambria" w:eastAsia="宋体" w:cs="Times New Roman"/>
      <w:b/>
      <w:bCs/>
      <w:kern w:val="2"/>
      <w:sz w:val="28"/>
      <w:szCs w:val="28"/>
    </w:rPr>
  </w:style>
  <w:style w:type="character" w:customStyle="1" w:styleId="275">
    <w:name w:val="批注文字 Char2"/>
    <w:qFormat/>
    <w:uiPriority w:val="99"/>
    <w:rPr>
      <w:rFonts w:ascii="Times New Roman" w:hAnsi="Times New Roman" w:eastAsia="宋体" w:cs="Times New Roman"/>
      <w:snapToGrid w:val="0"/>
      <w:kern w:val="0"/>
      <w:szCs w:val="24"/>
    </w:rPr>
  </w:style>
  <w:style w:type="character" w:customStyle="1" w:styleId="276">
    <w:name w:val="正文文本 2 Char"/>
    <w:qFormat/>
    <w:uiPriority w:val="0"/>
    <w:rPr>
      <w:rFonts w:eastAsia="宋体"/>
      <w:kern w:val="2"/>
      <w:sz w:val="21"/>
      <w:szCs w:val="24"/>
      <w:lang w:val="en-US" w:eastAsia="zh-CN" w:bidi="ar-SA"/>
    </w:rPr>
  </w:style>
  <w:style w:type="character" w:customStyle="1" w:styleId="277">
    <w:name w:val="Ò³Ã¼ Char Char"/>
    <w:qFormat/>
    <w:uiPriority w:val="0"/>
    <w:rPr>
      <w:rFonts w:eastAsia="宋体"/>
      <w:kern w:val="2"/>
      <w:sz w:val="18"/>
      <w:lang w:val="en-US" w:eastAsia="zh-CN" w:bidi="ar-SA"/>
    </w:rPr>
  </w:style>
  <w:style w:type="character" w:customStyle="1" w:styleId="278">
    <w:name w:val="message1"/>
    <w:qFormat/>
    <w:uiPriority w:val="0"/>
    <w:rPr>
      <w:rFonts w:hint="default" w:ascii="Tahoma" w:hAnsi="Tahoma" w:cs="Tahoma"/>
      <w:sz w:val="18"/>
      <w:szCs w:val="18"/>
    </w:rPr>
  </w:style>
  <w:style w:type="character" w:customStyle="1" w:styleId="279">
    <w:name w:val="Char Char23"/>
    <w:qFormat/>
    <w:uiPriority w:val="6"/>
    <w:rPr>
      <w:color w:val="0000FF"/>
      <w:sz w:val="21"/>
    </w:rPr>
  </w:style>
  <w:style w:type="character" w:customStyle="1" w:styleId="280">
    <w:name w:val="批注框文本 字符"/>
    <w:qFormat/>
    <w:uiPriority w:val="0"/>
    <w:rPr>
      <w:rFonts w:ascii="Arial" w:hAnsi="Arial" w:eastAsia="黑体" w:cs="Arial"/>
      <w:snapToGrid w:val="0"/>
      <w:kern w:val="0"/>
      <w:sz w:val="18"/>
      <w:szCs w:val="18"/>
    </w:rPr>
  </w:style>
  <w:style w:type="character" w:customStyle="1" w:styleId="281">
    <w:name w:val="纯文本 Char2"/>
    <w:qFormat/>
    <w:uiPriority w:val="99"/>
    <w:rPr>
      <w:rFonts w:ascii="宋体" w:hAnsi="Courier New" w:eastAsia="宋体" w:cs="Courier New"/>
    </w:rPr>
  </w:style>
  <w:style w:type="character" w:customStyle="1" w:styleId="282">
    <w:name w:val="Char Char25"/>
    <w:qFormat/>
    <w:uiPriority w:val="6"/>
    <w:rPr>
      <w:rFonts w:ascii="宋体" w:hAnsi="宋体"/>
      <w:kern w:val="1"/>
      <w:sz w:val="24"/>
      <w:lang w:val="zh-CN"/>
    </w:rPr>
  </w:style>
  <w:style w:type="character" w:customStyle="1" w:styleId="283">
    <w:name w:val="Char Char411"/>
    <w:qFormat/>
    <w:uiPriority w:val="0"/>
    <w:rPr>
      <w:rFonts w:eastAsia="宋体"/>
      <w:b/>
      <w:sz w:val="24"/>
      <w:lang w:val="en-GB" w:eastAsia="zh-CN" w:bidi="ar-SA"/>
    </w:rPr>
  </w:style>
  <w:style w:type="character" w:customStyle="1" w:styleId="284">
    <w:name w:val="Heading 7 Char_659bb6b4-1b92-4f3c-977c-af6d0bb998f2"/>
    <w:qFormat/>
    <w:uiPriority w:val="0"/>
    <w:rPr>
      <w:rFonts w:ascii="宋体" w:hAnsi="宋体" w:eastAsia="宋体"/>
      <w:b/>
      <w:bCs/>
      <w:kern w:val="2"/>
      <w:sz w:val="24"/>
      <w:szCs w:val="24"/>
      <w:lang w:val="en-US" w:eastAsia="zh-CN" w:bidi="ar-SA"/>
    </w:rPr>
  </w:style>
  <w:style w:type="character" w:customStyle="1" w:styleId="285">
    <w:name w:val="此正文 Char"/>
    <w:link w:val="286"/>
    <w:qFormat/>
    <w:uiPriority w:val="0"/>
    <w:rPr>
      <w:kern w:val="2"/>
      <w:sz w:val="24"/>
      <w:szCs w:val="24"/>
    </w:rPr>
  </w:style>
  <w:style w:type="paragraph" w:customStyle="1" w:styleId="286">
    <w:name w:val="此正文"/>
    <w:basedOn w:val="1"/>
    <w:link w:val="285"/>
    <w:qFormat/>
    <w:uiPriority w:val="0"/>
    <w:pPr>
      <w:adjustRightInd/>
      <w:spacing w:line="360" w:lineRule="auto"/>
      <w:ind w:firstLine="200" w:firstLineChars="200"/>
    </w:pPr>
    <w:rPr>
      <w:sz w:val="24"/>
    </w:rPr>
  </w:style>
  <w:style w:type="character" w:customStyle="1" w:styleId="287">
    <w:name w:val="Char Char2"/>
    <w:qFormat/>
    <w:uiPriority w:val="0"/>
    <w:rPr>
      <w:rFonts w:eastAsia="宋体"/>
      <w:b/>
      <w:bCs/>
      <w:kern w:val="2"/>
      <w:sz w:val="21"/>
      <w:szCs w:val="24"/>
      <w:lang w:val="en-US" w:eastAsia="zh-CN" w:bidi="ar-SA"/>
    </w:rPr>
  </w:style>
  <w:style w:type="character" w:customStyle="1" w:styleId="288">
    <w:name w:val="Footer-Even Char1"/>
    <w:qFormat/>
    <w:uiPriority w:val="0"/>
    <w:rPr>
      <w:rFonts w:eastAsia="宋体"/>
      <w:kern w:val="2"/>
      <w:sz w:val="18"/>
      <w:szCs w:val="18"/>
      <w:lang w:val="en-US" w:eastAsia="zh-CN" w:bidi="ar-SA"/>
    </w:rPr>
  </w:style>
  <w:style w:type="character" w:customStyle="1" w:styleId="289">
    <w:name w:val="Char Char29"/>
    <w:qFormat/>
    <w:uiPriority w:val="6"/>
    <w:rPr>
      <w:rFonts w:ascii="Arial" w:hAnsi="Arial" w:eastAsia="微软雅黑"/>
      <w:b/>
      <w:kern w:val="1"/>
      <w:sz w:val="44"/>
      <w:szCs w:val="32"/>
      <w:lang w:val="en-US" w:eastAsia="zh-CN" w:bidi="ar-SA"/>
    </w:rPr>
  </w:style>
  <w:style w:type="character" w:customStyle="1" w:styleId="290">
    <w:name w:val="标题 Char2"/>
    <w:link w:val="60"/>
    <w:qFormat/>
    <w:uiPriority w:val="10"/>
    <w:rPr>
      <w:b/>
      <w:sz w:val="24"/>
      <w:lang w:val="en-GB"/>
    </w:rPr>
  </w:style>
  <w:style w:type="character" w:customStyle="1" w:styleId="291">
    <w:name w:val="font81"/>
    <w:qFormat/>
    <w:uiPriority w:val="0"/>
    <w:rPr>
      <w:rFonts w:ascii="微软雅黑" w:hAnsi="微软雅黑" w:eastAsia="微软雅黑" w:cs="微软雅黑"/>
      <w:color w:val="000000"/>
      <w:sz w:val="20"/>
      <w:szCs w:val="20"/>
      <w:u w:val="none"/>
    </w:rPr>
  </w:style>
  <w:style w:type="character" w:customStyle="1" w:styleId="292">
    <w:name w:val="Char Char312"/>
    <w:qFormat/>
    <w:uiPriority w:val="0"/>
    <w:rPr>
      <w:rFonts w:ascii="Times New Roman" w:hAnsi="Times New Roman" w:eastAsia="宋体" w:cs="Times New Roman"/>
      <w:b/>
      <w:kern w:val="2"/>
      <w:sz w:val="32"/>
      <w:szCs w:val="24"/>
      <w:lang w:val="en-US" w:eastAsia="zh-CN" w:bidi="ar-SA"/>
    </w:rPr>
  </w:style>
  <w:style w:type="character" w:customStyle="1" w:styleId="293">
    <w:name w:val="t21"/>
    <w:qFormat/>
    <w:uiPriority w:val="0"/>
    <w:rPr>
      <w:rFonts w:ascii="仿宋_GB2312" w:eastAsia="微软雅黑"/>
      <w:b/>
      <w:kern w:val="2"/>
      <w:sz w:val="23"/>
      <w:szCs w:val="23"/>
      <w:lang w:val="en-US" w:eastAsia="zh-CN" w:bidi="ar-SA"/>
    </w:rPr>
  </w:style>
  <w:style w:type="character" w:customStyle="1" w:styleId="294">
    <w:name w:val="样式8 Char"/>
    <w:qFormat/>
    <w:uiPriority w:val="0"/>
    <w:rPr>
      <w:rFonts w:ascii="仿宋_GB2312" w:hAnsi="宋体" w:eastAsia="仿宋_GB2312"/>
      <w:b/>
      <w:bCs/>
      <w:kern w:val="2"/>
      <w:sz w:val="24"/>
      <w:szCs w:val="24"/>
    </w:rPr>
  </w:style>
  <w:style w:type="character" w:customStyle="1" w:styleId="295">
    <w:name w:val="表格 Char Char"/>
    <w:qFormat/>
    <w:uiPriority w:val="0"/>
    <w:rPr>
      <w:rFonts w:ascii="宋体" w:hAnsi="宋体" w:eastAsia="宋体"/>
      <w:lang w:bidi="ar-SA"/>
    </w:rPr>
  </w:style>
  <w:style w:type="character" w:customStyle="1" w:styleId="296">
    <w:name w:val="正文文本 字符1"/>
    <w:qFormat/>
    <w:uiPriority w:val="0"/>
    <w:rPr>
      <w:rFonts w:ascii="Calibri" w:hAnsi="Calibri" w:eastAsia="黑体" w:cs="Arial"/>
      <w:snapToGrid w:val="0"/>
      <w:kern w:val="2"/>
      <w:sz w:val="28"/>
      <w:szCs w:val="21"/>
    </w:rPr>
  </w:style>
  <w:style w:type="character" w:customStyle="1" w:styleId="297">
    <w:name w:val="标题 5 Char"/>
    <w:link w:val="8"/>
    <w:qFormat/>
    <w:uiPriority w:val="9"/>
    <w:rPr>
      <w:b/>
      <w:bCs/>
      <w:kern w:val="2"/>
      <w:sz w:val="28"/>
      <w:szCs w:val="28"/>
    </w:rPr>
  </w:style>
  <w:style w:type="character" w:customStyle="1" w:styleId="298">
    <w:name w:val="标题 6 Char1"/>
    <w:qFormat/>
    <w:uiPriority w:val="0"/>
    <w:rPr>
      <w:rFonts w:ascii="Arial" w:hAnsi="Arial" w:eastAsia="黑体" w:cs="Times New Roman"/>
      <w:b/>
      <w:sz w:val="24"/>
      <w:szCs w:val="20"/>
      <w:lang w:bidi="ar-SA"/>
    </w:rPr>
  </w:style>
  <w:style w:type="character" w:customStyle="1" w:styleId="299">
    <w:name w:val="带编号样式 Char"/>
    <w:qFormat/>
    <w:uiPriority w:val="0"/>
    <w:rPr>
      <w:rFonts w:ascii="仿宋_GB2312" w:eastAsia="仿宋_GB2312"/>
      <w:color w:val="000000"/>
      <w:sz w:val="24"/>
      <w:lang w:bidi="ar-SA"/>
    </w:rPr>
  </w:style>
  <w:style w:type="character" w:customStyle="1" w:styleId="300">
    <w:name w:val="unnamed31"/>
    <w:qFormat/>
    <w:uiPriority w:val="0"/>
    <w:rPr>
      <w:rFonts w:ascii="Tahoma" w:hAnsi="Tahoma" w:eastAsia="宋体"/>
      <w:b/>
      <w:kern w:val="2"/>
      <w:sz w:val="24"/>
      <w:szCs w:val="32"/>
      <w:u w:val="none"/>
      <w:lang w:val="en-US" w:eastAsia="zh-CN" w:bidi="ar-SA"/>
    </w:rPr>
  </w:style>
  <w:style w:type="character" w:customStyle="1" w:styleId="301">
    <w:name w:val="正文首行缩进 Char Char Char Char Char Char1"/>
    <w:qFormat/>
    <w:uiPriority w:val="0"/>
    <w:rPr>
      <w:rFonts w:ascii="宋体" w:eastAsia="宋体"/>
      <w:kern w:val="2"/>
      <w:sz w:val="24"/>
      <w:szCs w:val="24"/>
      <w:lang w:val="zh-CN" w:bidi="ar-SA"/>
    </w:rPr>
  </w:style>
  <w:style w:type="character" w:customStyle="1" w:styleId="302">
    <w:name w:val="称呼 Char"/>
    <w:link w:val="22"/>
    <w:qFormat/>
    <w:uiPriority w:val="0"/>
    <w:rPr>
      <w:rFonts w:ascii="仿宋_GB2312" w:eastAsia="仿宋_GB2312"/>
      <w:kern w:val="2"/>
      <w:sz w:val="28"/>
    </w:rPr>
  </w:style>
  <w:style w:type="character" w:customStyle="1" w:styleId="303">
    <w:name w:val="文本正文 Char Char"/>
    <w:qFormat/>
    <w:uiPriority w:val="0"/>
    <w:rPr>
      <w:sz w:val="24"/>
      <w:lang w:bidi="ar-SA"/>
    </w:rPr>
  </w:style>
  <w:style w:type="character" w:customStyle="1" w:styleId="304">
    <w:name w:val="正文缩进 字符"/>
    <w:qFormat/>
    <w:uiPriority w:val="0"/>
    <w:rPr>
      <w:rFonts w:ascii="宋体" w:eastAsia="宋体"/>
      <w:snapToGrid w:val="0"/>
      <w:color w:val="000000"/>
      <w:kern w:val="28"/>
      <w:sz w:val="28"/>
      <w:lang w:val="en-US" w:eastAsia="zh-CN" w:bidi="ar-SA"/>
    </w:rPr>
  </w:style>
  <w:style w:type="character" w:customStyle="1" w:styleId="305">
    <w:name w:val="HTML 预设格式 Char"/>
    <w:link w:val="58"/>
    <w:qFormat/>
    <w:uiPriority w:val="0"/>
    <w:rPr>
      <w:rFonts w:ascii="黑体" w:hAnsi="Courier New" w:eastAsia="黑体"/>
    </w:rPr>
  </w:style>
  <w:style w:type="character" w:customStyle="1" w:styleId="306">
    <w:name w:val="正文文本 2 Char1"/>
    <w:link w:val="57"/>
    <w:qFormat/>
    <w:uiPriority w:val="0"/>
    <w:rPr>
      <w:kern w:val="2"/>
      <w:sz w:val="21"/>
      <w:szCs w:val="24"/>
    </w:rPr>
  </w:style>
  <w:style w:type="character" w:customStyle="1" w:styleId="307">
    <w:name w:val="样式 样式 标题 4h4H4Fab-4T5Ref Heading 1rh1Heading sqlsect 1.2.3.... +... Char"/>
    <w:link w:val="308"/>
    <w:qFormat/>
    <w:uiPriority w:val="0"/>
    <w:rPr>
      <w:rFonts w:ascii="微软雅黑" w:hAnsi="微软雅黑" w:eastAsia="微软雅黑"/>
      <w:b/>
      <w:bCs/>
      <w:kern w:val="2"/>
      <w:sz w:val="24"/>
      <w:szCs w:val="28"/>
    </w:rPr>
  </w:style>
  <w:style w:type="paragraph" w:customStyle="1" w:styleId="308">
    <w:name w:val="样式 样式 标题 4h4H4Fab-4T5Ref Heading 1rh1Heading sqlsect 1.2.3.... +..."/>
    <w:basedOn w:val="309"/>
    <w:link w:val="307"/>
    <w:qFormat/>
    <w:uiPriority w:val="0"/>
    <w:pPr>
      <w:tabs>
        <w:tab w:val="left" w:pos="2356"/>
      </w:tabs>
    </w:pPr>
  </w:style>
  <w:style w:type="paragraph" w:customStyle="1" w:styleId="309">
    <w:name w:val="样式 标题 4h4H4Fab-4T5Ref Heading 1rh1Heading sqlsect 1.2.3...."/>
    <w:basedOn w:val="7"/>
    <w:link w:val="417"/>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0">
    <w:name w:val="正文非缩进 Char"/>
    <w:qFormat/>
    <w:uiPriority w:val="0"/>
    <w:rPr>
      <w:rFonts w:ascii="宋体" w:eastAsia="宋体"/>
      <w:snapToGrid w:val="0"/>
      <w:color w:val="000000"/>
      <w:kern w:val="28"/>
      <w:sz w:val="28"/>
      <w:lang w:val="en-US" w:eastAsia="zh-CN" w:bidi="ar-SA"/>
    </w:rPr>
  </w:style>
  <w:style w:type="character" w:customStyle="1" w:styleId="311">
    <w:name w:val="标题 7 Char"/>
    <w:link w:val="10"/>
    <w:qFormat/>
    <w:uiPriority w:val="0"/>
    <w:rPr>
      <w:b/>
      <w:bCs/>
      <w:kern w:val="2"/>
      <w:sz w:val="24"/>
      <w:szCs w:val="24"/>
    </w:rPr>
  </w:style>
  <w:style w:type="character" w:customStyle="1" w:styleId="312">
    <w:name w:val="正文文本缩进 2 Char"/>
    <w:link w:val="38"/>
    <w:qFormat/>
    <w:uiPriority w:val="0"/>
    <w:rPr>
      <w:rFonts w:ascii="宋体"/>
      <w:sz w:val="28"/>
    </w:rPr>
  </w:style>
  <w:style w:type="character" w:customStyle="1" w:styleId="313">
    <w:name w:val="Char Char5"/>
    <w:qFormat/>
    <w:uiPriority w:val="0"/>
    <w:rPr>
      <w:rFonts w:ascii="宋体" w:hAnsi="Courier New" w:eastAsia="宋体"/>
      <w:kern w:val="2"/>
      <w:sz w:val="21"/>
      <w:lang w:val="en-US" w:eastAsia="zh-CN"/>
    </w:rPr>
  </w:style>
  <w:style w:type="character" w:customStyle="1" w:styleId="314">
    <w:name w:val="脚注文本 Char"/>
    <w:link w:val="51"/>
    <w:qFormat/>
    <w:uiPriority w:val="0"/>
    <w:rPr>
      <w:color w:val="0000FF"/>
      <w:sz w:val="21"/>
    </w:rPr>
  </w:style>
  <w:style w:type="character" w:customStyle="1" w:styleId="315">
    <w:name w:val="称呼 Char1"/>
    <w:qFormat/>
    <w:uiPriority w:val="0"/>
    <w:rPr>
      <w:rFonts w:ascii="Times New Roman" w:hAnsi="Times New Roman" w:eastAsia="宋体" w:cs="Times New Roman"/>
      <w:szCs w:val="24"/>
    </w:rPr>
  </w:style>
  <w:style w:type="character" w:customStyle="1" w:styleId="316">
    <w:name w:val="正文1 Char"/>
    <w:qFormat/>
    <w:uiPriority w:val="0"/>
    <w:rPr>
      <w:rFonts w:ascii="宋体" w:eastAsia="宋体"/>
      <w:snapToGrid w:val="0"/>
      <w:color w:val="000000"/>
      <w:kern w:val="28"/>
      <w:sz w:val="28"/>
      <w:lang w:val="en-US" w:eastAsia="zh-CN" w:bidi="ar-SA"/>
    </w:rPr>
  </w:style>
  <w:style w:type="character" w:customStyle="1" w:styleId="317">
    <w:name w:val="正文缩进 Char1"/>
    <w:qFormat/>
    <w:uiPriority w:val="0"/>
    <w:rPr>
      <w:rFonts w:ascii="宋体" w:eastAsia="宋体"/>
      <w:snapToGrid w:val="0"/>
      <w:color w:val="000000"/>
      <w:kern w:val="28"/>
      <w:sz w:val="28"/>
      <w:lang w:val="en-US" w:eastAsia="zh-CN" w:bidi="ar-SA"/>
    </w:rPr>
  </w:style>
  <w:style w:type="character" w:customStyle="1" w:styleId="318">
    <w:name w:val="font21"/>
    <w:qFormat/>
    <w:uiPriority w:val="0"/>
    <w:rPr>
      <w:rFonts w:hint="eastAsia" w:ascii="宋体" w:hAnsi="宋体" w:eastAsia="宋体"/>
      <w:kern w:val="2"/>
      <w:sz w:val="28"/>
      <w:szCs w:val="28"/>
      <w:lang w:val="en-US" w:eastAsia="zh-CN" w:bidi="ar-SA"/>
    </w:rPr>
  </w:style>
  <w:style w:type="character" w:customStyle="1" w:styleId="319">
    <w:name w:val="Char Char26"/>
    <w:qFormat/>
    <w:uiPriority w:val="6"/>
    <w:rPr>
      <w:kern w:val="1"/>
      <w:sz w:val="21"/>
      <w:szCs w:val="24"/>
    </w:rPr>
  </w:style>
  <w:style w:type="character" w:customStyle="1" w:styleId="320">
    <w:name w:val="Item List Char"/>
    <w:link w:val="321"/>
    <w:qFormat/>
    <w:uiPriority w:val="0"/>
    <w:rPr>
      <w:rFonts w:ascii="Arial"/>
      <w:bCs/>
      <w:sz w:val="21"/>
      <w:szCs w:val="21"/>
      <w:lang w:val="en-US" w:eastAsia="zh-CN" w:bidi="ar-SA"/>
    </w:rPr>
  </w:style>
  <w:style w:type="paragraph" w:customStyle="1" w:styleId="321">
    <w:name w:val="Item List"/>
    <w:link w:val="320"/>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2">
    <w:name w:val="批注框文本 Char1"/>
    <w:qFormat/>
    <w:uiPriority w:val="0"/>
    <w:rPr>
      <w:rFonts w:ascii="Times New Roman" w:hAnsi="Times New Roman" w:eastAsia="宋体" w:cs="Times New Roman"/>
      <w:sz w:val="18"/>
      <w:szCs w:val="18"/>
    </w:rPr>
  </w:style>
  <w:style w:type="character" w:customStyle="1" w:styleId="323">
    <w:name w:val="纯文本 Char1"/>
    <w:link w:val="324"/>
    <w:qFormat/>
    <w:uiPriority w:val="0"/>
    <w:rPr>
      <w:rFonts w:ascii="宋体" w:hAnsi="Courier New"/>
    </w:rPr>
  </w:style>
  <w:style w:type="paragraph" w:customStyle="1" w:styleId="324">
    <w:name w:val="纯文本1"/>
    <w:basedOn w:val="1"/>
    <w:link w:val="323"/>
    <w:qFormat/>
    <w:uiPriority w:val="0"/>
    <w:pPr>
      <w:adjustRightInd/>
    </w:pPr>
    <w:rPr>
      <w:rFonts w:ascii="宋体" w:hAnsi="Courier New"/>
      <w:kern w:val="0"/>
      <w:sz w:val="20"/>
      <w:szCs w:val="20"/>
    </w:rPr>
  </w:style>
  <w:style w:type="character" w:customStyle="1" w:styleId="325">
    <w:name w:val="正文首行缩进 Char"/>
    <w:link w:val="62"/>
    <w:qFormat/>
    <w:uiPriority w:val="0"/>
    <w:rPr>
      <w:rFonts w:ascii="宋体"/>
      <w:kern w:val="2"/>
      <w:sz w:val="24"/>
      <w:lang w:val="zh-CN"/>
    </w:rPr>
  </w:style>
  <w:style w:type="character" w:customStyle="1" w:styleId="326">
    <w:name w:val="h3 Char"/>
    <w:qFormat/>
    <w:uiPriority w:val="0"/>
    <w:rPr>
      <w:rFonts w:eastAsia="宋体"/>
      <w:b/>
      <w:kern w:val="2"/>
      <w:sz w:val="32"/>
      <w:lang w:val="en-US" w:eastAsia="zh-CN" w:bidi="ar-SA"/>
    </w:rPr>
  </w:style>
  <w:style w:type="character" w:customStyle="1" w:styleId="327">
    <w:name w:val="dandyren_title1"/>
    <w:qFormat/>
    <w:uiPriority w:val="0"/>
    <w:rPr>
      <w:b/>
      <w:bCs/>
      <w:color w:val="FF6633"/>
      <w:sz w:val="18"/>
      <w:szCs w:val="18"/>
    </w:rPr>
  </w:style>
  <w:style w:type="character" w:customStyle="1" w:styleId="328">
    <w:name w:val="Char Char31"/>
    <w:qFormat/>
    <w:uiPriority w:val="6"/>
    <w:rPr>
      <w:rFonts w:ascii="Arial" w:hAnsi="Arial" w:eastAsia="黑体"/>
      <w:kern w:val="1"/>
      <w:sz w:val="24"/>
      <w:szCs w:val="24"/>
    </w:rPr>
  </w:style>
  <w:style w:type="character" w:customStyle="1" w:styleId="329">
    <w:name w:val="h Char1"/>
    <w:qFormat/>
    <w:uiPriority w:val="0"/>
    <w:rPr>
      <w:sz w:val="18"/>
      <w:szCs w:val="18"/>
    </w:rPr>
  </w:style>
  <w:style w:type="character" w:customStyle="1" w:styleId="330">
    <w:name w:val="solutionfonts"/>
    <w:qFormat/>
    <w:uiPriority w:val="0"/>
  </w:style>
  <w:style w:type="character" w:customStyle="1" w:styleId="331">
    <w:name w:val="标题 4 Char2"/>
    <w:link w:val="7"/>
    <w:qFormat/>
    <w:uiPriority w:val="9"/>
    <w:rPr>
      <w:rFonts w:ascii="仿宋" w:hAnsi="仿宋" w:eastAsia="仿宋" w:cs="仿宋"/>
      <w:b/>
      <w:bCs/>
      <w:kern w:val="2"/>
      <w:sz w:val="24"/>
      <w:szCs w:val="24"/>
      <w:lang w:val="zh-CN" w:eastAsia="zh-CN" w:bidi="ar-SA"/>
    </w:rPr>
  </w:style>
  <w:style w:type="character" w:customStyle="1" w:styleId="332">
    <w:name w:val="首行缩进 Char"/>
    <w:qFormat/>
    <w:uiPriority w:val="0"/>
    <w:rPr>
      <w:rFonts w:ascii="宋体" w:eastAsia="宋体"/>
      <w:kern w:val="2"/>
      <w:sz w:val="24"/>
      <w:lang w:val="en-US" w:eastAsia="zh-CN" w:bidi="ar-SA"/>
    </w:rPr>
  </w:style>
  <w:style w:type="character" w:customStyle="1" w:styleId="333">
    <w:name w:val="Char Char52"/>
    <w:qFormat/>
    <w:uiPriority w:val="0"/>
    <w:rPr>
      <w:rFonts w:ascii="宋体" w:hAnsi="Courier New" w:eastAsia="宋体"/>
      <w:kern w:val="2"/>
      <w:sz w:val="21"/>
      <w:lang w:val="en-US" w:eastAsia="zh-CN"/>
    </w:rPr>
  </w:style>
  <w:style w:type="character" w:customStyle="1" w:styleId="334">
    <w:name w:val="正文文本 3 Char"/>
    <w:link w:val="23"/>
    <w:qFormat/>
    <w:uiPriority w:val="0"/>
    <w:rPr>
      <w:kern w:val="2"/>
      <w:sz w:val="21"/>
    </w:rPr>
  </w:style>
  <w:style w:type="character" w:customStyle="1" w:styleId="335">
    <w:name w:val="font31"/>
    <w:qFormat/>
    <w:uiPriority w:val="0"/>
    <w:rPr>
      <w:rFonts w:hint="eastAsia" w:ascii="仿宋" w:hAnsi="仿宋" w:eastAsia="仿宋" w:cs="仿宋"/>
      <w:color w:val="000000"/>
      <w:sz w:val="20"/>
      <w:szCs w:val="20"/>
      <w:u w:val="none"/>
    </w:rPr>
  </w:style>
  <w:style w:type="character" w:customStyle="1" w:styleId="336">
    <w:name w:val="正文说明 Char"/>
    <w:link w:val="337"/>
    <w:qFormat/>
    <w:uiPriority w:val="0"/>
    <w:rPr>
      <w:sz w:val="24"/>
      <w:szCs w:val="24"/>
    </w:rPr>
  </w:style>
  <w:style w:type="paragraph" w:customStyle="1" w:styleId="337">
    <w:name w:val="正文说明"/>
    <w:basedOn w:val="1"/>
    <w:link w:val="336"/>
    <w:qFormat/>
    <w:uiPriority w:val="0"/>
    <w:pPr>
      <w:adjustRightInd/>
      <w:spacing w:line="360" w:lineRule="auto"/>
    </w:pPr>
    <w:rPr>
      <w:kern w:val="0"/>
      <w:sz w:val="24"/>
    </w:rPr>
  </w:style>
  <w:style w:type="character" w:customStyle="1" w:styleId="338">
    <w:name w:val="脚注文本 Char1"/>
    <w:qFormat/>
    <w:uiPriority w:val="0"/>
    <w:rPr>
      <w:rFonts w:ascii="Times New Roman" w:hAnsi="Times New Roman" w:eastAsia="宋体" w:cs="Times New Roman"/>
      <w:sz w:val="18"/>
      <w:szCs w:val="18"/>
    </w:rPr>
  </w:style>
  <w:style w:type="character" w:customStyle="1" w:styleId="339">
    <w:name w:val="Char Char1211"/>
    <w:qFormat/>
    <w:uiPriority w:val="0"/>
    <w:rPr>
      <w:rFonts w:ascii="仿宋_GB2312" w:eastAsia="仿宋_GB2312"/>
      <w:b/>
      <w:bCs/>
      <w:kern w:val="2"/>
      <w:sz w:val="24"/>
      <w:szCs w:val="24"/>
      <w:lang w:val="zh-CN" w:eastAsia="zh-CN" w:bidi="ar-SA"/>
    </w:rPr>
  </w:style>
  <w:style w:type="character" w:customStyle="1" w:styleId="340">
    <w:name w:val="标题 Char"/>
    <w:qFormat/>
    <w:uiPriority w:val="0"/>
    <w:rPr>
      <w:rFonts w:eastAsia="宋体"/>
      <w:b/>
      <w:sz w:val="24"/>
      <w:lang w:val="en-GB" w:eastAsia="zh-CN" w:bidi="ar-SA"/>
    </w:rPr>
  </w:style>
  <w:style w:type="character" w:customStyle="1" w:styleId="341">
    <w:name w:val="Char Char35"/>
    <w:qFormat/>
    <w:uiPriority w:val="6"/>
    <w:rPr>
      <w:rFonts w:ascii="Arial" w:hAnsi="Arial" w:eastAsia="黑体"/>
      <w:b/>
      <w:kern w:val="1"/>
      <w:sz w:val="28"/>
      <w:szCs w:val="28"/>
      <w:lang w:val="zh-CN"/>
    </w:rPr>
  </w:style>
  <w:style w:type="character" w:customStyle="1" w:styleId="342">
    <w:name w:val="纯文本 Char Char Char"/>
    <w:qFormat/>
    <w:uiPriority w:val="0"/>
    <w:rPr>
      <w:rFonts w:ascii="宋体" w:hAnsi="Courier New" w:eastAsia="宋体"/>
      <w:kern w:val="2"/>
      <w:sz w:val="21"/>
      <w:lang w:val="en-US" w:eastAsia="zh-CN" w:bidi="ar-SA"/>
    </w:rPr>
  </w:style>
  <w:style w:type="character" w:customStyle="1" w:styleId="343">
    <w:name w:val="Table Text Char"/>
    <w:link w:val="344"/>
    <w:qFormat/>
    <w:uiPriority w:val="0"/>
    <w:rPr>
      <w:sz w:val="24"/>
      <w:szCs w:val="24"/>
    </w:rPr>
  </w:style>
  <w:style w:type="paragraph" w:customStyle="1" w:styleId="344">
    <w:name w:val="Table Text"/>
    <w:basedOn w:val="1"/>
    <w:link w:val="343"/>
    <w:qFormat/>
    <w:uiPriority w:val="0"/>
    <w:pPr>
      <w:widowControl/>
      <w:spacing w:before="60" w:after="60"/>
      <w:jc w:val="left"/>
    </w:pPr>
    <w:rPr>
      <w:kern w:val="0"/>
      <w:sz w:val="24"/>
    </w:rPr>
  </w:style>
  <w:style w:type="character" w:customStyle="1" w:styleId="345">
    <w:name w:val="正文1 Char1"/>
    <w:qFormat/>
    <w:uiPriority w:val="0"/>
    <w:rPr>
      <w:rFonts w:ascii="仿宋_GB2312" w:hAnsi="Courier New" w:eastAsia="仿宋_GB2312"/>
      <w:kern w:val="28"/>
      <w:sz w:val="24"/>
      <w:szCs w:val="24"/>
      <w:lang w:val="en-US" w:eastAsia="zh-CN"/>
    </w:rPr>
  </w:style>
  <w:style w:type="character" w:customStyle="1" w:styleId="346">
    <w:name w:val="页脚 Char1"/>
    <w:qFormat/>
    <w:uiPriority w:val="0"/>
    <w:rPr>
      <w:rFonts w:eastAsia="宋体"/>
      <w:kern w:val="2"/>
      <w:sz w:val="18"/>
      <w:szCs w:val="18"/>
      <w:lang w:val="en-US" w:eastAsia="zh-CN" w:bidi="ar-SA"/>
    </w:rPr>
  </w:style>
  <w:style w:type="character" w:customStyle="1" w:styleId="347">
    <w:name w:val="Bold"/>
    <w:qFormat/>
    <w:uiPriority w:val="0"/>
    <w:rPr>
      <w:rFonts w:ascii="Arial" w:hAnsi="Arial" w:eastAsia="黑体" w:cs="Times New Roman"/>
      <w:b/>
      <w:kern w:val="2"/>
      <w:sz w:val="32"/>
      <w:szCs w:val="32"/>
      <w:lang w:val="en-US" w:eastAsia="zh-CN" w:bidi="ar-SA"/>
    </w:rPr>
  </w:style>
  <w:style w:type="character" w:customStyle="1" w:styleId="348">
    <w:name w:val="批注文字 Char1"/>
    <w:link w:val="21"/>
    <w:qFormat/>
    <w:uiPriority w:val="0"/>
    <w:rPr>
      <w:kern w:val="2"/>
      <w:sz w:val="21"/>
      <w:szCs w:val="24"/>
    </w:rPr>
  </w:style>
  <w:style w:type="character" w:customStyle="1" w:styleId="349">
    <w:name w:val="签名 Char"/>
    <w:link w:val="43"/>
    <w:qFormat/>
    <w:uiPriority w:val="0"/>
    <w:rPr>
      <w:rFonts w:eastAsia="仿宋_GB2312"/>
      <w:sz w:val="24"/>
    </w:rPr>
  </w:style>
  <w:style w:type="character" w:customStyle="1" w:styleId="350">
    <w:name w:val="hui3"/>
    <w:qFormat/>
    <w:uiPriority w:val="0"/>
    <w:rPr>
      <w:color w:val="333333"/>
    </w:rPr>
  </w:style>
  <w:style w:type="character" w:customStyle="1" w:styleId="351">
    <w:name w:val="Char Char17"/>
    <w:qFormat/>
    <w:uiPriority w:val="6"/>
    <w:rPr>
      <w:rFonts w:eastAsia="仿宋_GB2312"/>
      <w:sz w:val="24"/>
    </w:rPr>
  </w:style>
  <w:style w:type="character" w:customStyle="1" w:styleId="352">
    <w:name w:val="标题 4 字符"/>
    <w:qFormat/>
    <w:uiPriority w:val="9"/>
    <w:rPr>
      <w:rFonts w:ascii="等线 Light" w:hAnsi="等线 Light" w:eastAsia="等线 Light" w:cs="Times New Roman"/>
      <w:b/>
      <w:bCs/>
      <w:snapToGrid w:val="0"/>
      <w:kern w:val="0"/>
      <w:sz w:val="28"/>
      <w:szCs w:val="28"/>
    </w:rPr>
  </w:style>
  <w:style w:type="character" w:customStyle="1" w:styleId="353">
    <w:name w:val="Char Char37"/>
    <w:qFormat/>
    <w:uiPriority w:val="6"/>
    <w:rPr>
      <w:b/>
      <w:kern w:val="1"/>
      <w:sz w:val="44"/>
      <w:szCs w:val="44"/>
    </w:rPr>
  </w:style>
  <w:style w:type="character" w:customStyle="1" w:styleId="354">
    <w:name w:val="列出段落 Char"/>
    <w:qFormat/>
    <w:uiPriority w:val="0"/>
    <w:rPr>
      <w:rFonts w:eastAsia="楷体_GB2312" w:cs="Lucida Sans"/>
      <w:kern w:val="2"/>
      <w:sz w:val="24"/>
      <w:szCs w:val="24"/>
      <w:lang w:val="en-US" w:eastAsia="zh-CN" w:bidi="ar-SA"/>
    </w:rPr>
  </w:style>
  <w:style w:type="character" w:customStyle="1" w:styleId="355">
    <w:name w:val="正文文本缩进 3 Char1"/>
    <w:qFormat/>
    <w:uiPriority w:val="99"/>
    <w:rPr>
      <w:rFonts w:ascii="Times New Roman" w:hAnsi="Times New Roman" w:eastAsia="宋体" w:cs="Times New Roman"/>
      <w:sz w:val="16"/>
      <w:szCs w:val="16"/>
    </w:rPr>
  </w:style>
  <w:style w:type="character" w:customStyle="1" w:styleId="356">
    <w:name w:val="公文正文 Char Char"/>
    <w:link w:val="357"/>
    <w:qFormat/>
    <w:uiPriority w:val="0"/>
    <w:rPr>
      <w:rFonts w:ascii="仿宋_GB2312" w:eastAsia="仿宋_GB2312"/>
      <w:kern w:val="2"/>
      <w:sz w:val="24"/>
      <w:szCs w:val="24"/>
    </w:rPr>
  </w:style>
  <w:style w:type="paragraph" w:customStyle="1" w:styleId="357">
    <w:name w:val="公文正文"/>
    <w:basedOn w:val="1"/>
    <w:link w:val="356"/>
    <w:qFormat/>
    <w:uiPriority w:val="0"/>
    <w:pPr>
      <w:adjustRightInd/>
      <w:spacing w:before="156" w:line="360" w:lineRule="auto"/>
      <w:ind w:firstLine="360" w:firstLineChars="200"/>
    </w:pPr>
    <w:rPr>
      <w:rFonts w:ascii="仿宋_GB2312" w:eastAsia="仿宋_GB2312"/>
      <w:sz w:val="24"/>
    </w:rPr>
  </w:style>
  <w:style w:type="character" w:customStyle="1" w:styleId="358">
    <w:name w:val="Table Text Char1"/>
    <w:qFormat/>
    <w:uiPriority w:val="0"/>
    <w:rPr>
      <w:rFonts w:eastAsia="宋体"/>
      <w:sz w:val="24"/>
      <w:szCs w:val="24"/>
      <w:lang w:val="en-US" w:eastAsia="zh-CN" w:bidi="ar-SA"/>
    </w:rPr>
  </w:style>
  <w:style w:type="character" w:customStyle="1" w:styleId="359">
    <w:name w:val="标题 1 Char Char"/>
    <w:qFormat/>
    <w:uiPriority w:val="0"/>
    <w:rPr>
      <w:rFonts w:hint="eastAsia" w:ascii="宋体" w:hAnsi="宋体" w:eastAsia="宋体"/>
      <w:b/>
      <w:spacing w:val="-2"/>
      <w:sz w:val="24"/>
      <w:lang w:val="en-US" w:eastAsia="zh-CN" w:bidi="ar-SA"/>
    </w:rPr>
  </w:style>
  <w:style w:type="character" w:customStyle="1" w:styleId="360">
    <w:name w:val="正文（缩进2汉字） Char"/>
    <w:link w:val="361"/>
    <w:qFormat/>
    <w:uiPriority w:val="0"/>
    <w:rPr>
      <w:rFonts w:ascii="宋体"/>
    </w:rPr>
  </w:style>
  <w:style w:type="paragraph" w:customStyle="1" w:styleId="361">
    <w:name w:val="正文（缩进2汉字）"/>
    <w:basedOn w:val="1"/>
    <w:link w:val="360"/>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2">
    <w:name w:val="标题 8 Char"/>
    <w:link w:val="11"/>
    <w:qFormat/>
    <w:uiPriority w:val="0"/>
    <w:rPr>
      <w:rFonts w:ascii="Arial" w:hAnsi="Arial" w:eastAsia="黑体"/>
      <w:kern w:val="2"/>
      <w:sz w:val="24"/>
      <w:szCs w:val="24"/>
    </w:rPr>
  </w:style>
  <w:style w:type="character" w:customStyle="1" w:styleId="363">
    <w:name w:val="标书表格字体格式 Char"/>
    <w:qFormat/>
    <w:uiPriority w:val="0"/>
    <w:rPr>
      <w:kern w:val="2"/>
      <w:sz w:val="21"/>
      <w:szCs w:val="24"/>
      <w:lang w:bidi="ar-SA"/>
    </w:rPr>
  </w:style>
  <w:style w:type="character" w:customStyle="1" w:styleId="364">
    <w:name w:val="tw4winError"/>
    <w:qFormat/>
    <w:uiPriority w:val="0"/>
    <w:rPr>
      <w:rFonts w:ascii="Courier New" w:hAnsi="Courier New" w:cs="Courier New"/>
      <w:color w:val="00FF00"/>
      <w:sz w:val="40"/>
      <w:szCs w:val="40"/>
    </w:rPr>
  </w:style>
  <w:style w:type="character" w:customStyle="1" w:styleId="365">
    <w:name w:val="Body Text(ch) Char Char"/>
    <w:qFormat/>
    <w:uiPriority w:val="0"/>
    <w:rPr>
      <w:rFonts w:ascii="宋体"/>
      <w:kern w:val="2"/>
      <w:sz w:val="24"/>
      <w:szCs w:val="21"/>
      <w:lang w:val="zh-CN"/>
    </w:rPr>
  </w:style>
  <w:style w:type="character" w:customStyle="1" w:styleId="366">
    <w:name w:val="正文首行缩进两字 Char"/>
    <w:qFormat/>
    <w:uiPriority w:val="0"/>
    <w:rPr>
      <w:sz w:val="24"/>
      <w:szCs w:val="24"/>
      <w:lang w:val="en-US" w:eastAsia="zh-CN" w:bidi="ar-SA"/>
    </w:rPr>
  </w:style>
  <w:style w:type="character" w:customStyle="1" w:styleId="367">
    <w:name w:val="正文文本 Char"/>
    <w:qFormat/>
    <w:uiPriority w:val="0"/>
    <w:rPr>
      <w:rFonts w:eastAsia="宋体"/>
      <w:kern w:val="2"/>
      <w:sz w:val="24"/>
      <w:szCs w:val="24"/>
      <w:lang w:val="en-US" w:eastAsia="zh-CN" w:bidi="ar-SA"/>
    </w:rPr>
  </w:style>
  <w:style w:type="character" w:customStyle="1" w:styleId="368">
    <w:name w:val="文档结构图 字符1"/>
    <w:qFormat/>
    <w:uiPriority w:val="0"/>
    <w:rPr>
      <w:rFonts w:ascii="宋体" w:hAnsi="Calibri" w:eastAsia="黑体" w:cs="Arial"/>
      <w:snapToGrid w:val="0"/>
      <w:kern w:val="2"/>
      <w:sz w:val="18"/>
      <w:szCs w:val="18"/>
    </w:rPr>
  </w:style>
  <w:style w:type="character" w:customStyle="1" w:styleId="369">
    <w:name w:val="content"/>
    <w:qFormat/>
    <w:uiPriority w:val="0"/>
  </w:style>
  <w:style w:type="character" w:customStyle="1" w:styleId="370">
    <w:name w:val="tw4winPopup"/>
    <w:qFormat/>
    <w:uiPriority w:val="0"/>
    <w:rPr>
      <w:rFonts w:ascii="Courier New" w:hAnsi="Courier New" w:cs="Courier New"/>
      <w:color w:val="008000"/>
      <w:lang w:val="en-US" w:eastAsia="zh-CN"/>
    </w:rPr>
  </w:style>
  <w:style w:type="character" w:customStyle="1" w:styleId="371">
    <w:name w:val="param-name"/>
    <w:qFormat/>
    <w:uiPriority w:val="99"/>
    <w:rPr>
      <w:rFonts w:ascii="Arial" w:hAnsi="Arial" w:eastAsia="黑体" w:cs="Arial"/>
      <w:snapToGrid w:val="0"/>
      <w:kern w:val="0"/>
      <w:szCs w:val="21"/>
    </w:rPr>
  </w:style>
  <w:style w:type="character" w:customStyle="1" w:styleId="372">
    <w:name w:val="标准正文格式 Char"/>
    <w:qFormat/>
    <w:uiPriority w:val="0"/>
    <w:rPr>
      <w:rFonts w:ascii="宋体" w:eastAsia="仿宋_GB2312" w:cs="宋体"/>
      <w:color w:val="000000"/>
      <w:sz w:val="24"/>
      <w:lang w:val="en-US" w:eastAsia="zh-CN" w:bidi="ar-SA"/>
    </w:rPr>
  </w:style>
  <w:style w:type="character" w:customStyle="1" w:styleId="373">
    <w:name w:val="Char Char212"/>
    <w:qFormat/>
    <w:uiPriority w:val="0"/>
    <w:rPr>
      <w:rFonts w:eastAsia="宋体"/>
      <w:b/>
      <w:bCs/>
      <w:kern w:val="2"/>
      <w:sz w:val="21"/>
      <w:szCs w:val="24"/>
      <w:lang w:val="en-US" w:eastAsia="zh-CN" w:bidi="ar-SA"/>
    </w:rPr>
  </w:style>
  <w:style w:type="character" w:customStyle="1" w:styleId="374">
    <w:name w:val="文档结构图 Char"/>
    <w:qFormat/>
    <w:uiPriority w:val="0"/>
    <w:rPr>
      <w:rFonts w:eastAsia="宋体"/>
      <w:kern w:val="2"/>
      <w:sz w:val="21"/>
      <w:szCs w:val="24"/>
      <w:lang w:val="en-US" w:eastAsia="zh-CN" w:bidi="ar-SA"/>
    </w:rPr>
  </w:style>
  <w:style w:type="character" w:customStyle="1" w:styleId="375">
    <w:name w:val="zbggmain style9"/>
    <w:qFormat/>
    <w:uiPriority w:val="0"/>
  </w:style>
  <w:style w:type="character" w:customStyle="1" w:styleId="376">
    <w:name w:val="Char Char16"/>
    <w:qFormat/>
    <w:uiPriority w:val="6"/>
    <w:rPr>
      <w:kern w:val="1"/>
      <w:sz w:val="18"/>
      <w:szCs w:val="18"/>
    </w:rPr>
  </w:style>
  <w:style w:type="character" w:customStyle="1" w:styleId="377">
    <w:name w:val="font51"/>
    <w:qFormat/>
    <w:uiPriority w:val="0"/>
    <w:rPr>
      <w:rFonts w:hint="eastAsia" w:ascii="仿宋" w:hAnsi="仿宋" w:eastAsia="仿宋" w:cs="仿宋"/>
      <w:color w:val="000000"/>
      <w:sz w:val="20"/>
      <w:szCs w:val="20"/>
      <w:u w:val="none"/>
    </w:rPr>
  </w:style>
  <w:style w:type="character" w:customStyle="1" w:styleId="378">
    <w:name w:val="Char Char82"/>
    <w:qFormat/>
    <w:uiPriority w:val="0"/>
    <w:rPr>
      <w:rFonts w:eastAsia="宋体"/>
      <w:b/>
      <w:sz w:val="24"/>
      <w:lang w:val="en-GB" w:eastAsia="zh-CN"/>
    </w:rPr>
  </w:style>
  <w:style w:type="character" w:customStyle="1" w:styleId="379">
    <w:name w:val="正文文本缩进 3 Char"/>
    <w:link w:val="54"/>
    <w:qFormat/>
    <w:uiPriority w:val="0"/>
    <w:rPr>
      <w:kern w:val="2"/>
      <w:sz w:val="24"/>
    </w:rPr>
  </w:style>
  <w:style w:type="character" w:customStyle="1" w:styleId="380">
    <w:name w:val="日期 Char1"/>
    <w:qFormat/>
    <w:uiPriority w:val="99"/>
    <w:rPr>
      <w:rFonts w:ascii="Times New Roman" w:hAnsi="Times New Roman" w:eastAsia="宋体" w:cs="Times New Roman"/>
      <w:szCs w:val="24"/>
    </w:rPr>
  </w:style>
  <w:style w:type="character" w:customStyle="1" w:styleId="381">
    <w:name w:val="页眉 字符"/>
    <w:qFormat/>
    <w:uiPriority w:val="99"/>
    <w:rPr>
      <w:kern w:val="2"/>
      <w:sz w:val="18"/>
      <w:szCs w:val="18"/>
    </w:rPr>
  </w:style>
  <w:style w:type="character" w:customStyle="1" w:styleId="382">
    <w:name w:val="Char Char33"/>
    <w:qFormat/>
    <w:uiPriority w:val="6"/>
    <w:rPr>
      <w:rFonts w:ascii="Arial" w:hAnsi="Arial" w:eastAsia="黑体"/>
      <w:b/>
      <w:kern w:val="1"/>
      <w:sz w:val="24"/>
      <w:szCs w:val="24"/>
    </w:rPr>
  </w:style>
  <w:style w:type="character" w:customStyle="1" w:styleId="383">
    <w:name w:val="b11_01b Char"/>
    <w:link w:val="384"/>
    <w:qFormat/>
    <w:uiPriority w:val="0"/>
    <w:rPr>
      <w:rFonts w:ascii="Verdana" w:hAnsi="Verdana"/>
      <w:b/>
      <w:bCs/>
      <w:color w:val="4A82CA"/>
      <w:sz w:val="17"/>
      <w:szCs w:val="17"/>
    </w:rPr>
  </w:style>
  <w:style w:type="paragraph" w:customStyle="1" w:styleId="384">
    <w:name w:val="b11_01b"/>
    <w:basedOn w:val="1"/>
    <w:next w:val="1"/>
    <w:link w:val="383"/>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5">
    <w:name w:val="Char Char121"/>
    <w:qFormat/>
    <w:uiPriority w:val="6"/>
    <w:rPr>
      <w:rFonts w:ascii="仿宋_GB2312" w:eastAsia="仿宋_GB2312"/>
      <w:b/>
      <w:bCs/>
      <w:kern w:val="2"/>
      <w:sz w:val="24"/>
      <w:szCs w:val="24"/>
      <w:lang w:val="zh-CN" w:eastAsia="zh-CN" w:bidi="ar-SA"/>
    </w:rPr>
  </w:style>
  <w:style w:type="character" w:customStyle="1" w:styleId="386">
    <w:name w:val="Footer-Even Char"/>
    <w:qFormat/>
    <w:uiPriority w:val="0"/>
    <w:rPr>
      <w:rFonts w:eastAsia="宋体"/>
      <w:kern w:val="2"/>
      <w:sz w:val="18"/>
      <w:lang w:val="en-US" w:eastAsia="zh-CN" w:bidi="ar-SA"/>
    </w:rPr>
  </w:style>
  <w:style w:type="character" w:customStyle="1" w:styleId="387">
    <w:name w:val="页脚 Char2"/>
    <w:link w:val="41"/>
    <w:qFormat/>
    <w:uiPriority w:val="99"/>
    <w:rPr>
      <w:kern w:val="2"/>
      <w:sz w:val="18"/>
      <w:szCs w:val="18"/>
    </w:rPr>
  </w:style>
  <w:style w:type="character" w:customStyle="1" w:styleId="388">
    <w:name w:val="Char Char36"/>
    <w:qFormat/>
    <w:uiPriority w:val="6"/>
    <w:rPr>
      <w:rFonts w:ascii="仿宋_GB2312" w:hAnsi="仿宋_GB2312" w:eastAsia="仿宋_GB2312" w:cs="Arial"/>
      <w:b/>
      <w:kern w:val="1"/>
      <w:sz w:val="32"/>
      <w:szCs w:val="32"/>
      <w:lang w:val="zh-CN" w:eastAsia="zh-CN" w:bidi="ar-SA"/>
    </w:rPr>
  </w:style>
  <w:style w:type="character" w:customStyle="1" w:styleId="389">
    <w:name w:val="Char Char61"/>
    <w:qFormat/>
    <w:uiPriority w:val="6"/>
    <w:rPr>
      <w:rFonts w:eastAsia="宋体"/>
      <w:kern w:val="2"/>
      <w:sz w:val="21"/>
      <w:szCs w:val="24"/>
      <w:lang w:val="en-US" w:eastAsia="zh-CN" w:bidi="ar-SA"/>
    </w:rPr>
  </w:style>
  <w:style w:type="character" w:customStyle="1" w:styleId="390">
    <w:name w:val="正文文字缩进 2 Char Char"/>
    <w:qFormat/>
    <w:uiPriority w:val="0"/>
    <w:rPr>
      <w:rFonts w:ascii="宋体"/>
      <w:sz w:val="28"/>
    </w:rPr>
  </w:style>
  <w:style w:type="character" w:customStyle="1" w:styleId="391">
    <w:name w:val="f141"/>
    <w:qFormat/>
    <w:uiPriority w:val="0"/>
    <w:rPr>
      <w:rFonts w:ascii="Tahoma" w:hAnsi="Tahoma" w:eastAsia="宋体"/>
      <w:b/>
      <w:kern w:val="2"/>
      <w:sz w:val="21"/>
      <w:szCs w:val="21"/>
      <w:lang w:val="en-US" w:eastAsia="zh-CN" w:bidi="ar-SA"/>
    </w:rPr>
  </w:style>
  <w:style w:type="character" w:customStyle="1" w:styleId="392">
    <w:name w:val="段落 Char Char"/>
    <w:link w:val="393"/>
    <w:qFormat/>
    <w:uiPriority w:val="0"/>
    <w:rPr>
      <w:rFonts w:ascii="宋体" w:hAnsi="宋体"/>
      <w:sz w:val="24"/>
    </w:rPr>
  </w:style>
  <w:style w:type="paragraph" w:customStyle="1" w:styleId="393">
    <w:name w:val="段落"/>
    <w:basedOn w:val="1"/>
    <w:link w:val="392"/>
    <w:qFormat/>
    <w:uiPriority w:val="0"/>
    <w:pPr>
      <w:adjustRightInd/>
      <w:spacing w:line="360" w:lineRule="auto"/>
      <w:ind w:firstLine="480" w:firstLineChars="200"/>
    </w:pPr>
    <w:rPr>
      <w:rFonts w:ascii="宋体" w:hAnsi="宋体"/>
      <w:kern w:val="0"/>
      <w:sz w:val="24"/>
      <w:szCs w:val="20"/>
    </w:rPr>
  </w:style>
  <w:style w:type="character" w:customStyle="1" w:styleId="394">
    <w:name w:val="标题 3 Char2"/>
    <w:qFormat/>
    <w:uiPriority w:val="0"/>
    <w:rPr>
      <w:rFonts w:eastAsia="宋体"/>
      <w:b/>
      <w:bCs/>
      <w:kern w:val="2"/>
      <w:sz w:val="32"/>
      <w:szCs w:val="32"/>
      <w:lang w:val="en-US" w:eastAsia="zh-CN" w:bidi="ar-SA"/>
    </w:rPr>
  </w:style>
  <w:style w:type="character" w:customStyle="1" w:styleId="395">
    <w:name w:val="apple-converted-space"/>
    <w:qFormat/>
    <w:uiPriority w:val="0"/>
  </w:style>
  <w:style w:type="character" w:customStyle="1" w:styleId="396">
    <w:name w:val="页眉 Char2"/>
    <w:link w:val="42"/>
    <w:qFormat/>
    <w:uiPriority w:val="99"/>
    <w:rPr>
      <w:kern w:val="2"/>
      <w:sz w:val="18"/>
      <w:szCs w:val="18"/>
    </w:rPr>
  </w:style>
  <w:style w:type="character" w:customStyle="1" w:styleId="397">
    <w:name w:val="Char Char9"/>
    <w:qFormat/>
    <w:uiPriority w:val="0"/>
    <w:rPr>
      <w:rFonts w:eastAsia="宋体"/>
      <w:kern w:val="2"/>
      <w:sz w:val="18"/>
      <w:szCs w:val="18"/>
      <w:lang w:val="en-US" w:eastAsia="zh-CN" w:bidi="ar-SA"/>
    </w:rPr>
  </w:style>
  <w:style w:type="character" w:customStyle="1" w:styleId="398">
    <w:name w:val="Char Char41"/>
    <w:qFormat/>
    <w:uiPriority w:val="0"/>
    <w:rPr>
      <w:rFonts w:eastAsia="宋体"/>
      <w:b/>
      <w:sz w:val="24"/>
      <w:lang w:val="en-GB" w:eastAsia="zh-CN" w:bidi="ar-SA"/>
    </w:rPr>
  </w:style>
  <w:style w:type="character" w:customStyle="1" w:styleId="399">
    <w:name w:val="large1"/>
    <w:qFormat/>
    <w:uiPriority w:val="0"/>
    <w:rPr>
      <w:rFonts w:hint="eastAsia" w:ascii="宋体" w:hAnsi="宋体" w:eastAsia="宋体"/>
      <w:sz w:val="21"/>
      <w:szCs w:val="21"/>
    </w:rPr>
  </w:style>
  <w:style w:type="character" w:customStyle="1" w:styleId="400">
    <w:name w:val="正文段 Char"/>
    <w:link w:val="401"/>
    <w:qFormat/>
    <w:uiPriority w:val="0"/>
    <w:rPr>
      <w:sz w:val="24"/>
    </w:rPr>
  </w:style>
  <w:style w:type="paragraph" w:customStyle="1" w:styleId="401">
    <w:name w:val="正文段"/>
    <w:basedOn w:val="1"/>
    <w:link w:val="400"/>
    <w:qFormat/>
    <w:uiPriority w:val="0"/>
    <w:pPr>
      <w:widowControl/>
      <w:snapToGrid w:val="0"/>
      <w:spacing w:afterLines="50"/>
      <w:ind w:firstLine="200" w:firstLineChars="200"/>
    </w:pPr>
    <w:rPr>
      <w:kern w:val="0"/>
      <w:sz w:val="24"/>
      <w:szCs w:val="20"/>
    </w:rPr>
  </w:style>
  <w:style w:type="character" w:customStyle="1" w:styleId="402">
    <w:name w:val="Char Char13"/>
    <w:qFormat/>
    <w:uiPriority w:val="6"/>
    <w:rPr>
      <w:rFonts w:ascii="宋体" w:hAnsi="宋体"/>
      <w:kern w:val="1"/>
      <w:sz w:val="21"/>
      <w:szCs w:val="24"/>
    </w:rPr>
  </w:style>
  <w:style w:type="character" w:customStyle="1" w:styleId="403">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4">
    <w:name w:val="冯广丽 Char"/>
    <w:link w:val="405"/>
    <w:qFormat/>
    <w:uiPriority w:val="0"/>
    <w:rPr>
      <w:rFonts w:ascii="宋体" w:hAnsi="宋体"/>
      <w:kern w:val="2"/>
      <w:sz w:val="24"/>
      <w:szCs w:val="22"/>
    </w:rPr>
  </w:style>
  <w:style w:type="paragraph" w:customStyle="1" w:styleId="405">
    <w:name w:val="冯广丽"/>
    <w:basedOn w:val="1"/>
    <w:link w:val="404"/>
    <w:qFormat/>
    <w:uiPriority w:val="0"/>
    <w:pPr>
      <w:adjustRightInd/>
      <w:spacing w:line="360" w:lineRule="auto"/>
      <w:ind w:firstLine="480" w:firstLineChars="200"/>
    </w:pPr>
    <w:rPr>
      <w:rFonts w:ascii="宋体" w:hAnsi="宋体"/>
      <w:sz w:val="24"/>
      <w:szCs w:val="22"/>
    </w:rPr>
  </w:style>
  <w:style w:type="character" w:customStyle="1" w:styleId="406">
    <w:name w:val="批注文字 字符"/>
    <w:qFormat/>
    <w:uiPriority w:val="0"/>
    <w:rPr>
      <w:rFonts w:ascii="Arial" w:hAnsi="Arial" w:eastAsia="黑体" w:cs="Arial"/>
      <w:snapToGrid w:val="0"/>
      <w:kern w:val="0"/>
      <w:szCs w:val="21"/>
    </w:rPr>
  </w:style>
  <w:style w:type="character" w:customStyle="1" w:styleId="407">
    <w:name w:val="Char Char161"/>
    <w:qFormat/>
    <w:uiPriority w:val="0"/>
    <w:rPr>
      <w:rFonts w:eastAsia="宋体"/>
      <w:b/>
      <w:kern w:val="2"/>
      <w:sz w:val="32"/>
      <w:lang w:val="en-US" w:eastAsia="zh-CN"/>
    </w:rPr>
  </w:style>
  <w:style w:type="character" w:customStyle="1" w:styleId="408">
    <w:name w:val="javascript"/>
    <w:qFormat/>
    <w:uiPriority w:val="0"/>
  </w:style>
  <w:style w:type="character" w:customStyle="1" w:styleId="409">
    <w:name w:val="图名 Char"/>
    <w:qFormat/>
    <w:uiPriority w:val="0"/>
    <w:rPr>
      <w:rFonts w:ascii="Arial" w:hAnsi="Arial" w:eastAsia="黑体"/>
      <w:kern w:val="2"/>
      <w:sz w:val="24"/>
      <w:szCs w:val="24"/>
      <w:lang w:val="en-US" w:eastAsia="zh-CN" w:bidi="ar-SA"/>
    </w:rPr>
  </w:style>
  <w:style w:type="character" w:customStyle="1" w:styleId="410">
    <w:name w:val="Used by Word for text of Help footnotes Char Char"/>
    <w:qFormat/>
    <w:uiPriority w:val="0"/>
    <w:rPr>
      <w:rFonts w:ascii="Times New Roman" w:hAnsi="Times New Roman" w:eastAsia="宋体" w:cs="Times New Roman"/>
      <w:sz w:val="20"/>
      <w:szCs w:val="20"/>
    </w:rPr>
  </w:style>
  <w:style w:type="character" w:customStyle="1" w:styleId="411">
    <w:name w:val="编号，小四 Char"/>
    <w:link w:val="412"/>
    <w:qFormat/>
    <w:uiPriority w:val="0"/>
    <w:rPr>
      <w:rFonts w:ascii="Arial" w:hAnsi="Arial"/>
      <w:sz w:val="24"/>
    </w:rPr>
  </w:style>
  <w:style w:type="paragraph" w:customStyle="1" w:styleId="412">
    <w:name w:val="编号，小四"/>
    <w:basedOn w:val="1"/>
    <w:link w:val="411"/>
    <w:qFormat/>
    <w:uiPriority w:val="0"/>
    <w:pPr>
      <w:tabs>
        <w:tab w:val="left" w:pos="432"/>
      </w:tabs>
      <w:adjustRightInd/>
      <w:spacing w:line="360" w:lineRule="auto"/>
      <w:ind w:left="432" w:hanging="432"/>
    </w:pPr>
    <w:rPr>
      <w:rFonts w:ascii="Arial" w:hAnsi="Arial"/>
      <w:kern w:val="0"/>
      <w:sz w:val="24"/>
      <w:szCs w:val="20"/>
    </w:rPr>
  </w:style>
  <w:style w:type="character" w:customStyle="1" w:styleId="413">
    <w:name w:val="Font Style82"/>
    <w:qFormat/>
    <w:uiPriority w:val="99"/>
    <w:rPr>
      <w:rFonts w:ascii="宋体" w:eastAsia="宋体" w:cs="宋体"/>
      <w:color w:val="000000"/>
      <w:sz w:val="14"/>
      <w:szCs w:val="14"/>
    </w:rPr>
  </w:style>
  <w:style w:type="character" w:customStyle="1" w:styleId="414">
    <w:name w:val="标题 2 Char Char"/>
    <w:qFormat/>
    <w:uiPriority w:val="0"/>
    <w:rPr>
      <w:rFonts w:ascii="楷体_GB2312" w:hAnsi="Arial" w:eastAsia="楷体_GB2312"/>
      <w:b/>
      <w:bCs/>
      <w:kern w:val="2"/>
      <w:sz w:val="24"/>
      <w:szCs w:val="32"/>
      <w:lang w:val="en-US" w:eastAsia="zh-CN" w:bidi="ar-SA"/>
    </w:rPr>
  </w:style>
  <w:style w:type="character" w:customStyle="1" w:styleId="415">
    <w:name w:val="未用 Char"/>
    <w:qFormat/>
    <w:uiPriority w:val="0"/>
    <w:rPr>
      <w:rFonts w:ascii="Arial" w:hAnsi="Arial" w:eastAsia="黑体"/>
      <w:kern w:val="2"/>
      <w:sz w:val="21"/>
      <w:szCs w:val="21"/>
      <w:lang w:val="en-US" w:eastAsia="zh-CN" w:bidi="ar-SA"/>
    </w:rPr>
  </w:style>
  <w:style w:type="character" w:customStyle="1" w:styleId="416">
    <w:name w:val="myp1111"/>
    <w:qFormat/>
    <w:uiPriority w:val="0"/>
    <w:rPr>
      <w:rFonts w:hint="default" w:ascii="ˎ̥" w:hAnsi="ˎ̥"/>
      <w:color w:val="000000"/>
      <w:sz w:val="20"/>
      <w:szCs w:val="20"/>
      <w:u w:val="none"/>
    </w:rPr>
  </w:style>
  <w:style w:type="character" w:customStyle="1" w:styleId="417">
    <w:name w:val="样式 标题 4h4H4Fab-4T5Ref Heading 1rh1Heading sqlsect 1.2.3.... Char"/>
    <w:link w:val="309"/>
    <w:qFormat/>
    <w:uiPriority w:val="0"/>
    <w:rPr>
      <w:rFonts w:ascii="微软雅黑" w:hAnsi="微软雅黑" w:eastAsia="微软雅黑"/>
      <w:b/>
      <w:bCs/>
      <w:kern w:val="2"/>
      <w:sz w:val="24"/>
      <w:szCs w:val="28"/>
    </w:rPr>
  </w:style>
  <w:style w:type="character" w:customStyle="1" w:styleId="418">
    <w:name w:val="h Char Char"/>
    <w:qFormat/>
    <w:uiPriority w:val="0"/>
    <w:rPr>
      <w:rFonts w:eastAsia="宋体"/>
      <w:kern w:val="2"/>
      <w:sz w:val="18"/>
      <w:lang w:val="en-US" w:eastAsia="zh-CN" w:bidi="ar-SA"/>
    </w:rPr>
  </w:style>
  <w:style w:type="character" w:customStyle="1" w:styleId="419">
    <w:name w:val="仿宋正文 Char"/>
    <w:link w:val="420"/>
    <w:qFormat/>
    <w:uiPriority w:val="0"/>
    <w:rPr>
      <w:rFonts w:ascii="仿宋_GB2312" w:eastAsia="仿宋_GB2312"/>
      <w:kern w:val="2"/>
      <w:sz w:val="24"/>
      <w:lang w:val="en-US" w:eastAsia="zh-CN" w:bidi="ar-SA"/>
    </w:rPr>
  </w:style>
  <w:style w:type="paragraph" w:customStyle="1" w:styleId="420">
    <w:name w:val="仿宋正文"/>
    <w:basedOn w:val="1"/>
    <w:link w:val="419"/>
    <w:qFormat/>
    <w:uiPriority w:val="0"/>
    <w:pPr>
      <w:adjustRightInd/>
      <w:spacing w:line="360" w:lineRule="auto"/>
      <w:ind w:firstLine="480" w:firstLineChars="200"/>
    </w:pPr>
    <w:rPr>
      <w:rFonts w:ascii="仿宋_GB2312" w:eastAsia="仿宋_GB2312"/>
      <w:sz w:val="24"/>
      <w:szCs w:val="20"/>
    </w:rPr>
  </w:style>
  <w:style w:type="character" w:customStyle="1" w:styleId="421">
    <w:name w:val="正文首行缩进 Char Char Char Char Char Char"/>
    <w:qFormat/>
    <w:uiPriority w:val="0"/>
    <w:rPr>
      <w:rFonts w:ascii="宋体" w:eastAsia="宋体"/>
      <w:kern w:val="2"/>
      <w:sz w:val="24"/>
      <w:lang w:val="zh-CN" w:bidi="ar-SA"/>
    </w:rPr>
  </w:style>
  <w:style w:type="character" w:customStyle="1" w:styleId="422">
    <w:name w:val="样式 宋体"/>
    <w:qFormat/>
    <w:uiPriority w:val="0"/>
    <w:rPr>
      <w:rFonts w:ascii="宋体" w:hAnsi="宋体"/>
      <w:sz w:val="24"/>
    </w:rPr>
  </w:style>
  <w:style w:type="character" w:customStyle="1" w:styleId="423">
    <w:name w:val="tw4winJump"/>
    <w:qFormat/>
    <w:uiPriority w:val="0"/>
    <w:rPr>
      <w:rFonts w:ascii="Courier New" w:hAnsi="Courier New" w:cs="Courier New"/>
      <w:color w:val="008080"/>
      <w:lang w:val="en-US" w:eastAsia="zh-CN"/>
    </w:rPr>
  </w:style>
  <w:style w:type="character" w:customStyle="1" w:styleId="424">
    <w:name w:val="标题 1 字符"/>
    <w:qFormat/>
    <w:uiPriority w:val="9"/>
    <w:rPr>
      <w:rFonts w:ascii="Arial" w:hAnsi="Arial" w:eastAsia="黑体" w:cs="Arial"/>
      <w:b/>
      <w:bCs/>
      <w:snapToGrid w:val="0"/>
      <w:kern w:val="44"/>
      <w:sz w:val="44"/>
      <w:szCs w:val="44"/>
    </w:rPr>
  </w:style>
  <w:style w:type="character" w:customStyle="1" w:styleId="425">
    <w:name w:val="style36"/>
    <w:basedOn w:val="71"/>
    <w:qFormat/>
    <w:uiPriority w:val="0"/>
    <w:rPr>
      <w:rFonts w:ascii="Arial" w:hAnsi="Arial" w:eastAsia="黑体" w:cs="Arial"/>
      <w:snapToGrid w:val="0"/>
      <w:kern w:val="0"/>
      <w:szCs w:val="21"/>
    </w:rPr>
  </w:style>
  <w:style w:type="character" w:customStyle="1" w:styleId="426">
    <w:name w:val="pt9"/>
    <w:qFormat/>
    <w:uiPriority w:val="0"/>
    <w:rPr>
      <w:rFonts w:ascii="仿宋_GB2312" w:eastAsia="微软雅黑"/>
      <w:b/>
      <w:kern w:val="2"/>
      <w:sz w:val="32"/>
      <w:szCs w:val="32"/>
      <w:lang w:val="en-US" w:eastAsia="zh-CN" w:bidi="ar-SA"/>
    </w:rPr>
  </w:style>
  <w:style w:type="character" w:customStyle="1" w:styleId="427">
    <w:name w:val="DO_NOT_TRANSLATE"/>
    <w:qFormat/>
    <w:uiPriority w:val="0"/>
    <w:rPr>
      <w:rFonts w:ascii="Courier New" w:hAnsi="Courier New" w:cs="Courier New"/>
      <w:color w:val="800000"/>
      <w:lang w:val="en-US" w:eastAsia="zh-CN"/>
    </w:rPr>
  </w:style>
  <w:style w:type="character" w:customStyle="1" w:styleId="428">
    <w:name w:val="标书1 Char1"/>
    <w:qFormat/>
    <w:uiPriority w:val="0"/>
    <w:rPr>
      <w:rFonts w:eastAsia="宋体"/>
      <w:b/>
      <w:bCs/>
      <w:kern w:val="44"/>
      <w:sz w:val="44"/>
      <w:szCs w:val="44"/>
      <w:lang w:val="en-US" w:eastAsia="zh-CN" w:bidi="ar-SA"/>
    </w:rPr>
  </w:style>
  <w:style w:type="character" w:customStyle="1" w:styleId="429">
    <w:name w:val="页脚 字符"/>
    <w:qFormat/>
    <w:uiPriority w:val="99"/>
    <w:rPr>
      <w:kern w:val="2"/>
      <w:sz w:val="18"/>
      <w:szCs w:val="18"/>
    </w:rPr>
  </w:style>
  <w:style w:type="character" w:customStyle="1" w:styleId="430">
    <w:name w:val="正文2 Char"/>
    <w:qFormat/>
    <w:uiPriority w:val="0"/>
    <w:rPr>
      <w:rFonts w:eastAsia="宋体"/>
      <w:kern w:val="2"/>
      <w:sz w:val="24"/>
      <w:lang w:val="en-US" w:eastAsia="zh-CN" w:bidi="ar-SA"/>
    </w:rPr>
  </w:style>
  <w:style w:type="character" w:customStyle="1" w:styleId="431">
    <w:name w:val="Char Char21"/>
    <w:qFormat/>
    <w:uiPriority w:val="6"/>
    <w:rPr>
      <w:rFonts w:ascii="宋体" w:hAnsi="宋体"/>
      <w:kern w:val="1"/>
      <w:sz w:val="24"/>
      <w:szCs w:val="21"/>
      <w:lang w:val="zh-CN"/>
    </w:rPr>
  </w:style>
  <w:style w:type="character" w:customStyle="1" w:styleId="432">
    <w:name w:val="样式 正文缩进 + 首行缩进:  2 字符 Char Char"/>
    <w:link w:val="433"/>
    <w:qFormat/>
    <w:uiPriority w:val="0"/>
    <w:rPr>
      <w:rFonts w:cs="宋体"/>
      <w:kern w:val="2"/>
      <w:sz w:val="24"/>
    </w:rPr>
  </w:style>
  <w:style w:type="paragraph" w:customStyle="1" w:styleId="433">
    <w:name w:val="样式 正文缩进 + 首行缩进:  2 字符"/>
    <w:basedOn w:val="17"/>
    <w:link w:val="432"/>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4">
    <w:name w:val="正文文本 Char1"/>
    <w:link w:val="25"/>
    <w:qFormat/>
    <w:uiPriority w:val="0"/>
    <w:rPr>
      <w:rFonts w:ascii="宋体" w:hAnsi="Arial" w:eastAsia="宋体" w:cs="Arial"/>
      <w:snapToGrid w:val="0"/>
      <w:kern w:val="2"/>
      <w:sz w:val="24"/>
      <w:szCs w:val="21"/>
      <w:lang w:val="zh-CN" w:eastAsia="zh-CN" w:bidi="ar-SA"/>
    </w:rPr>
  </w:style>
  <w:style w:type="character" w:customStyle="1" w:styleId="435">
    <w:name w:val="gray6"/>
    <w:basedOn w:val="71"/>
    <w:qFormat/>
    <w:uiPriority w:val="0"/>
    <w:rPr>
      <w:rFonts w:ascii="Arial" w:hAnsi="Arial" w:eastAsia="黑体" w:cs="Arial"/>
      <w:snapToGrid w:val="0"/>
      <w:kern w:val="0"/>
      <w:szCs w:val="21"/>
    </w:rPr>
  </w:style>
  <w:style w:type="character" w:customStyle="1" w:styleId="436">
    <w:name w:val="hui"/>
    <w:basedOn w:val="71"/>
    <w:qFormat/>
    <w:uiPriority w:val="0"/>
    <w:rPr>
      <w:rFonts w:ascii="Arial" w:hAnsi="Arial" w:eastAsia="黑体" w:cs="Arial"/>
      <w:snapToGrid w:val="0"/>
      <w:kern w:val="0"/>
      <w:szCs w:val="21"/>
    </w:rPr>
  </w:style>
  <w:style w:type="character" w:customStyle="1" w:styleId="437">
    <w:name w:val="哈哈正文 Char Char"/>
    <w:qFormat/>
    <w:uiPriority w:val="0"/>
    <w:rPr>
      <w:rFonts w:ascii="宋体" w:hAnsi="宋体" w:eastAsia="宋体" w:cs="宋体"/>
      <w:kern w:val="2"/>
      <w:sz w:val="24"/>
      <w:lang w:val="en-US" w:eastAsia="zh-CN" w:bidi="ar-SA"/>
    </w:rPr>
  </w:style>
  <w:style w:type="paragraph" w:customStyle="1" w:styleId="438">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40">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41">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2">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3">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4">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5">
    <w:name w:val="标题4_自定义"/>
    <w:basedOn w:val="7"/>
    <w:qFormat/>
    <w:uiPriority w:val="0"/>
    <w:pPr>
      <w:adjustRightInd/>
      <w:spacing w:before="0" w:after="0" w:line="360" w:lineRule="auto"/>
    </w:pPr>
    <w:rPr>
      <w:rFonts w:ascii="Verdana" w:eastAsia="Verdana"/>
      <w:sz w:val="21"/>
      <w:lang w:val="en-US"/>
    </w:rPr>
  </w:style>
  <w:style w:type="paragraph" w:customStyle="1" w:styleId="446">
    <w:name w:val="正文 内标 序号标"/>
    <w:basedOn w:val="447"/>
    <w:qFormat/>
    <w:uiPriority w:val="0"/>
    <w:pPr>
      <w:tabs>
        <w:tab w:val="left" w:pos="0"/>
      </w:tabs>
      <w:adjustRightInd/>
      <w:spacing w:before="0"/>
      <w:ind w:firstLine="482"/>
    </w:pPr>
    <w:rPr>
      <w:rFonts w:ascii="微软雅黑" w:hAnsi="微软雅黑"/>
      <w:sz w:val="24"/>
      <w:szCs w:val="24"/>
    </w:rPr>
  </w:style>
  <w:style w:type="paragraph" w:customStyle="1" w:styleId="447">
    <w:name w:val="My正文"/>
    <w:basedOn w:val="1"/>
    <w:qFormat/>
    <w:uiPriority w:val="0"/>
    <w:pPr>
      <w:spacing w:before="120" w:line="360" w:lineRule="auto"/>
      <w:ind w:firstLine="567"/>
    </w:pPr>
    <w:rPr>
      <w:rFonts w:ascii="Arial" w:hAnsi="Arial"/>
      <w:sz w:val="20"/>
      <w:szCs w:val="20"/>
    </w:rPr>
  </w:style>
  <w:style w:type="paragraph" w:customStyle="1" w:styleId="44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9">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50">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51">
    <w:name w:val="修订2"/>
    <w:qFormat/>
    <w:uiPriority w:val="0"/>
    <w:rPr>
      <w:rFonts w:ascii="Times New Roman" w:hAnsi="Times New Roman" w:eastAsia="宋体" w:cs="Times New Roman"/>
      <w:kern w:val="2"/>
      <w:sz w:val="21"/>
      <w:lang w:val="en-US" w:eastAsia="zh-CN" w:bidi="ar-SA"/>
    </w:rPr>
  </w:style>
  <w:style w:type="paragraph" w:customStyle="1" w:styleId="452">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3">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4">
    <w:name w:val="文章标题"/>
    <w:next w:val="455"/>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5">
    <w:name w:val="封面公司名"/>
    <w:qFormat/>
    <w:uiPriority w:val="0"/>
    <w:pPr>
      <w:jc w:val="center"/>
    </w:pPr>
    <w:rPr>
      <w:rFonts w:ascii="Arial" w:hAnsi="Arial" w:eastAsia="楷体_GB2312" w:cs="宋体"/>
      <w:bCs/>
      <w:kern w:val="2"/>
      <w:sz w:val="28"/>
      <w:lang w:val="en-US" w:eastAsia="zh-CN" w:bidi="ar-SA"/>
    </w:rPr>
  </w:style>
  <w:style w:type="paragraph" w:customStyle="1" w:styleId="456">
    <w:name w:val="Char1 Char Char Char5"/>
    <w:basedOn w:val="1"/>
    <w:qFormat/>
    <w:uiPriority w:val="0"/>
    <w:pPr>
      <w:adjustRightInd/>
      <w:ind w:firstLine="200" w:firstLineChars="200"/>
    </w:pPr>
    <w:rPr>
      <w:rFonts w:ascii="Tahoma" w:hAnsi="Tahoma"/>
      <w:sz w:val="24"/>
      <w:szCs w:val="20"/>
    </w:rPr>
  </w:style>
  <w:style w:type="paragraph" w:customStyle="1" w:styleId="4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8">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9">
    <w:name w:val="Char Char Char Char Char Char Char Char"/>
    <w:basedOn w:val="1"/>
    <w:qFormat/>
    <w:uiPriority w:val="0"/>
    <w:pPr>
      <w:tabs>
        <w:tab w:val="left" w:pos="360"/>
      </w:tabs>
    </w:pPr>
    <w:rPr>
      <w:sz w:val="24"/>
      <w:szCs w:val="20"/>
    </w:rPr>
  </w:style>
  <w:style w:type="paragraph" w:customStyle="1" w:styleId="460">
    <w:name w:val="Char Char11 Char Char Char"/>
    <w:basedOn w:val="1"/>
    <w:qFormat/>
    <w:uiPriority w:val="0"/>
    <w:pPr>
      <w:spacing w:line="360" w:lineRule="auto"/>
    </w:pPr>
    <w:rPr>
      <w:szCs w:val="20"/>
    </w:rPr>
  </w:style>
  <w:style w:type="paragraph" w:customStyle="1" w:styleId="461">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2">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3">
    <w:name w:val="样式3"/>
    <w:basedOn w:val="464"/>
    <w:qFormat/>
    <w:uiPriority w:val="0"/>
    <w:pPr>
      <w:tabs>
        <w:tab w:val="left" w:pos="2790"/>
        <w:tab w:val="left" w:pos="4230"/>
      </w:tabs>
      <w:spacing w:beforeLines="100"/>
      <w:jc w:val="left"/>
    </w:pPr>
  </w:style>
  <w:style w:type="paragraph" w:customStyle="1" w:styleId="46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5">
    <w:name w:val="Char Char1 Char Char1 Char Char1"/>
    <w:basedOn w:val="1"/>
    <w:qFormat/>
    <w:uiPriority w:val="0"/>
    <w:pPr>
      <w:tabs>
        <w:tab w:val="left" w:pos="840"/>
      </w:tabs>
      <w:ind w:left="840" w:hanging="420"/>
    </w:pPr>
    <w:rPr>
      <w:rFonts w:ascii="Tahoma" w:hAnsi="Tahoma"/>
      <w:sz w:val="24"/>
    </w:rPr>
  </w:style>
  <w:style w:type="paragraph" w:customStyle="1" w:styleId="466">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7">
    <w:name w:val="标书标题2"/>
    <w:basedOn w:val="5"/>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8">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9">
    <w:name w:val="正文21"/>
    <w:basedOn w:val="1"/>
    <w:qFormat/>
    <w:uiPriority w:val="0"/>
    <w:pPr>
      <w:adjustRightInd/>
      <w:spacing w:before="156" w:line="360" w:lineRule="auto"/>
      <w:ind w:firstLine="510" w:firstLineChars="200"/>
    </w:pPr>
    <w:rPr>
      <w:sz w:val="24"/>
      <w:szCs w:val="20"/>
    </w:rPr>
  </w:style>
  <w:style w:type="paragraph" w:customStyle="1" w:styleId="470">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71">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2">
    <w:name w:val="Char1"/>
    <w:basedOn w:val="1"/>
    <w:qFormat/>
    <w:uiPriority w:val="0"/>
    <w:rPr>
      <w:rFonts w:ascii="仿宋_GB2312" w:eastAsia="仿宋_GB2312"/>
      <w:b/>
      <w:sz w:val="32"/>
      <w:szCs w:val="32"/>
    </w:rPr>
  </w:style>
  <w:style w:type="paragraph" w:customStyle="1" w:styleId="47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4">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5">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6">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7">
    <w:name w:val="6级标题"/>
    <w:basedOn w:val="478"/>
    <w:qFormat/>
    <w:uiPriority w:val="0"/>
    <w:pPr>
      <w:keepNext/>
      <w:tabs>
        <w:tab w:val="left" w:pos="360"/>
      </w:tabs>
      <w:outlineLvl w:val="5"/>
    </w:pPr>
  </w:style>
  <w:style w:type="paragraph" w:customStyle="1" w:styleId="478">
    <w:name w:val="5级标题"/>
    <w:basedOn w:val="479"/>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9">
    <w:name w:val="4级标题"/>
    <w:basedOn w:val="263"/>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80">
    <w:name w:val="样式 正文文本缩进 + 段前: 2 字符"/>
    <w:basedOn w:val="1"/>
    <w:qFormat/>
    <w:uiPriority w:val="0"/>
    <w:pPr>
      <w:adjustRightInd/>
      <w:ind w:left="420" w:leftChars="200"/>
      <w:jc w:val="left"/>
    </w:pPr>
    <w:rPr>
      <w:sz w:val="28"/>
      <w:szCs w:val="20"/>
      <w:lang w:eastAsia="zh-TW"/>
    </w:rPr>
  </w:style>
  <w:style w:type="paragraph" w:customStyle="1" w:styleId="481">
    <w:name w:val="Char2 Char Char"/>
    <w:basedOn w:val="1"/>
    <w:qFormat/>
    <w:uiPriority w:val="0"/>
    <w:pPr>
      <w:adjustRightInd/>
    </w:pPr>
    <w:rPr>
      <w:rFonts w:ascii="Tahoma" w:hAnsi="Tahoma"/>
      <w:sz w:val="24"/>
      <w:szCs w:val="20"/>
    </w:rPr>
  </w:style>
  <w:style w:type="paragraph" w:customStyle="1" w:styleId="482">
    <w:name w:val="_Style 11"/>
    <w:basedOn w:val="1"/>
    <w:qFormat/>
    <w:uiPriority w:val="34"/>
    <w:pPr>
      <w:adjustRightInd/>
      <w:ind w:firstLine="420" w:firstLineChars="200"/>
    </w:pPr>
    <w:rPr>
      <w:rFonts w:eastAsia="仿宋_GB2312"/>
      <w:sz w:val="28"/>
    </w:rPr>
  </w:style>
  <w:style w:type="paragraph" w:customStyle="1" w:styleId="483">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4">
    <w:name w:val="Char Char Char"/>
    <w:basedOn w:val="1"/>
    <w:qFormat/>
    <w:uiPriority w:val="0"/>
    <w:rPr>
      <w:rFonts w:ascii="Tahoma" w:hAnsi="Tahoma"/>
      <w:sz w:val="24"/>
      <w:szCs w:val="20"/>
    </w:rPr>
  </w:style>
  <w:style w:type="paragraph" w:customStyle="1" w:styleId="485">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6">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7">
    <w:name w:val="No Spacing"/>
    <w:basedOn w:val="1"/>
    <w:link w:val="936"/>
    <w:qFormat/>
    <w:uiPriority w:val="99"/>
    <w:rPr>
      <w:szCs w:val="22"/>
    </w:rPr>
  </w:style>
  <w:style w:type="paragraph" w:customStyle="1" w:styleId="48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9">
    <w:name w:val="Char Char Char Char Char Char Char Char Char Char Char Char1 Char1"/>
    <w:basedOn w:val="1"/>
    <w:qFormat/>
    <w:uiPriority w:val="6"/>
    <w:rPr>
      <w:rFonts w:ascii="Tahoma" w:hAnsi="Tahoma" w:cs="仿宋_GB2312"/>
      <w:sz w:val="24"/>
      <w:szCs w:val="20"/>
    </w:rPr>
  </w:style>
  <w:style w:type="paragraph" w:customStyle="1" w:styleId="490">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1">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2">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3">
    <w:name w:val="MM Topic 2"/>
    <w:basedOn w:val="5"/>
    <w:qFormat/>
    <w:uiPriority w:val="0"/>
    <w:pPr>
      <w:tabs>
        <w:tab w:val="left" w:pos="1260"/>
      </w:tabs>
      <w:ind w:left="1260" w:hanging="420"/>
    </w:pPr>
    <w:rPr>
      <w:rFonts w:ascii="Arial" w:hAnsi="Arial" w:eastAsia="黑体"/>
      <w:lang w:val="en-US"/>
    </w:rPr>
  </w:style>
  <w:style w:type="paragraph" w:customStyle="1" w:styleId="494">
    <w:name w:val="五级无标题条"/>
    <w:basedOn w:val="1"/>
    <w:qFormat/>
    <w:uiPriority w:val="0"/>
    <w:pPr>
      <w:adjustRightInd/>
    </w:pPr>
  </w:style>
  <w:style w:type="paragraph" w:customStyle="1" w:styleId="495">
    <w:name w:val="Char5"/>
    <w:basedOn w:val="1"/>
    <w:qFormat/>
    <w:uiPriority w:val="0"/>
    <w:rPr>
      <w:rFonts w:ascii="仿宋_GB2312" w:eastAsia="仿宋_GB2312"/>
      <w:b/>
      <w:sz w:val="32"/>
      <w:szCs w:val="32"/>
    </w:rPr>
  </w:style>
  <w:style w:type="paragraph" w:customStyle="1" w:styleId="496">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7">
    <w:name w:val="彩色列表 - 强调文字颜色 12"/>
    <w:basedOn w:val="1"/>
    <w:qFormat/>
    <w:uiPriority w:val="0"/>
    <w:pPr>
      <w:adjustRightInd/>
      <w:ind w:firstLine="420" w:firstLineChars="200"/>
    </w:pPr>
    <w:rPr>
      <w:rFonts w:ascii="Calibri" w:hAnsi="Calibri"/>
      <w:szCs w:val="22"/>
    </w:rPr>
  </w:style>
  <w:style w:type="paragraph" w:customStyle="1" w:styleId="498">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9">
    <w:name w:val="Char2"/>
    <w:basedOn w:val="1"/>
    <w:qFormat/>
    <w:uiPriority w:val="0"/>
    <w:rPr>
      <w:rFonts w:ascii="仿宋_GB2312" w:eastAsia="仿宋_GB2312"/>
      <w:b/>
      <w:sz w:val="32"/>
      <w:szCs w:val="32"/>
    </w:rPr>
  </w:style>
  <w:style w:type="paragraph" w:customStyle="1" w:styleId="500">
    <w:name w:val="数字标题3"/>
    <w:basedOn w:val="6"/>
    <w:next w:val="1"/>
    <w:qFormat/>
    <w:uiPriority w:val="0"/>
    <w:pPr>
      <w:spacing w:line="240" w:lineRule="auto"/>
    </w:pPr>
    <w:rPr>
      <w:sz w:val="28"/>
      <w:szCs w:val="28"/>
    </w:rPr>
  </w:style>
  <w:style w:type="paragraph" w:customStyle="1" w:styleId="501">
    <w:name w:val="FA正文"/>
    <w:basedOn w:val="1"/>
    <w:qFormat/>
    <w:uiPriority w:val="0"/>
    <w:pPr>
      <w:spacing w:line="360" w:lineRule="auto"/>
      <w:ind w:firstLine="480" w:firstLineChars="200"/>
    </w:pPr>
    <w:rPr>
      <w:rFonts w:hAnsi="宋体"/>
      <w:sz w:val="24"/>
      <w:szCs w:val="20"/>
    </w:rPr>
  </w:style>
  <w:style w:type="paragraph" w:customStyle="1" w:styleId="502">
    <w:name w:val="MM Topic 5"/>
    <w:basedOn w:val="8"/>
    <w:qFormat/>
    <w:uiPriority w:val="0"/>
    <w:pPr>
      <w:tabs>
        <w:tab w:val="left" w:pos="2520"/>
      </w:tabs>
      <w:adjustRightInd/>
      <w:ind w:left="2520" w:hanging="420"/>
    </w:pPr>
  </w:style>
  <w:style w:type="paragraph" w:customStyle="1" w:styleId="503">
    <w:name w:val="Char Char Char Char Char Char Char Char Char Char1"/>
    <w:basedOn w:val="1"/>
    <w:qFormat/>
    <w:uiPriority w:val="0"/>
    <w:rPr>
      <w:rFonts w:ascii="仿宋_GB2312" w:eastAsia="仿宋_GB2312"/>
      <w:b/>
      <w:sz w:val="32"/>
      <w:szCs w:val="32"/>
    </w:rPr>
  </w:style>
  <w:style w:type="paragraph" w:customStyle="1" w:styleId="504">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5">
    <w:name w:val="修订1"/>
    <w:qFormat/>
    <w:uiPriority w:val="3"/>
    <w:rPr>
      <w:rFonts w:ascii="Times New Roman" w:hAnsi="Times New Roman" w:eastAsia="宋体" w:cs="Times New Roman"/>
      <w:color w:val="000000"/>
      <w:kern w:val="1"/>
      <w:sz w:val="21"/>
      <w:lang w:val="en-US" w:eastAsia="zh-CN" w:bidi="ar-SA"/>
    </w:rPr>
  </w:style>
  <w:style w:type="paragraph" w:customStyle="1" w:styleId="506">
    <w:name w:val="Char2 Char Char Char"/>
    <w:basedOn w:val="1"/>
    <w:qFormat/>
    <w:uiPriority w:val="0"/>
    <w:rPr>
      <w:rFonts w:ascii="仿宋_GB2312" w:eastAsia="仿宋_GB2312"/>
      <w:b/>
      <w:sz w:val="32"/>
      <w:szCs w:val="32"/>
    </w:rPr>
  </w:style>
  <w:style w:type="paragraph" w:customStyle="1" w:styleId="507">
    <w:name w:val="Char2 Char Char Char1"/>
    <w:basedOn w:val="1"/>
    <w:qFormat/>
    <w:uiPriority w:val="6"/>
    <w:rPr>
      <w:rFonts w:ascii="仿宋_GB2312" w:eastAsia="仿宋_GB2312"/>
      <w:b/>
      <w:sz w:val="32"/>
      <w:szCs w:val="32"/>
    </w:rPr>
  </w:style>
  <w:style w:type="paragraph" w:customStyle="1" w:styleId="508">
    <w:name w:val="默认段落样式"/>
    <w:basedOn w:val="137"/>
    <w:qFormat/>
    <w:uiPriority w:val="0"/>
    <w:pPr>
      <w:spacing w:before="0"/>
      <w:ind w:firstLine="480"/>
      <w:outlineLvl w:val="2"/>
    </w:pPr>
    <w:rPr>
      <w:rFonts w:ascii="仿宋_GB2312" w:hAnsi="宋体" w:eastAsia="仿宋_GB2312"/>
      <w:color w:val="000000"/>
      <w:szCs w:val="24"/>
    </w:rPr>
  </w:style>
  <w:style w:type="paragraph" w:customStyle="1" w:styleId="509">
    <w:name w:val="图中文字"/>
    <w:basedOn w:val="1"/>
    <w:qFormat/>
    <w:uiPriority w:val="0"/>
    <w:pPr>
      <w:snapToGrid w:val="0"/>
      <w:spacing w:line="0" w:lineRule="atLeast"/>
      <w:ind w:firstLine="200" w:firstLineChars="200"/>
      <w:jc w:val="center"/>
    </w:pPr>
    <w:rPr>
      <w:sz w:val="24"/>
      <w:szCs w:val="20"/>
    </w:rPr>
  </w:style>
  <w:style w:type="paragraph" w:customStyle="1" w:styleId="510">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1">
    <w:name w:val="MM Topic 3"/>
    <w:basedOn w:val="6"/>
    <w:qFormat/>
    <w:uiPriority w:val="0"/>
    <w:pPr>
      <w:tabs>
        <w:tab w:val="left" w:pos="1680"/>
      </w:tabs>
      <w:adjustRightInd/>
      <w:ind w:left="1680" w:hanging="420"/>
    </w:pPr>
  </w:style>
  <w:style w:type="paragraph" w:customStyle="1" w:styleId="512">
    <w:name w:val="标准小四"/>
    <w:basedOn w:val="1"/>
    <w:qFormat/>
    <w:uiPriority w:val="0"/>
    <w:pPr>
      <w:spacing w:line="360" w:lineRule="auto"/>
      <w:ind w:firstLine="480" w:firstLineChars="200"/>
    </w:pPr>
    <w:rPr>
      <w:rFonts w:ascii="Arial" w:hAnsi="Arial"/>
      <w:sz w:val="24"/>
      <w:szCs w:val="21"/>
    </w:rPr>
  </w:style>
  <w:style w:type="paragraph" w:customStyle="1" w:styleId="513">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4">
    <w:name w:val="表格（小）"/>
    <w:basedOn w:val="1"/>
    <w:qFormat/>
    <w:uiPriority w:val="0"/>
    <w:pPr>
      <w:adjustRightInd/>
      <w:snapToGrid w:val="0"/>
      <w:spacing w:line="300" w:lineRule="auto"/>
    </w:pPr>
    <w:rPr>
      <w:rFonts w:eastAsia="仿宋"/>
      <w:szCs w:val="21"/>
    </w:rPr>
  </w:style>
  <w:style w:type="paragraph" w:customStyle="1" w:styleId="515">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6">
    <w:name w:val="Char2 Char Char1"/>
    <w:basedOn w:val="1"/>
    <w:qFormat/>
    <w:uiPriority w:val="6"/>
    <w:pPr>
      <w:adjustRightInd/>
    </w:pPr>
    <w:rPr>
      <w:rFonts w:ascii="Tahoma" w:hAnsi="Tahoma"/>
      <w:sz w:val="24"/>
      <w:szCs w:val="20"/>
    </w:rPr>
  </w:style>
  <w:style w:type="paragraph" w:customStyle="1" w:styleId="517">
    <w:name w:val="列出段落5"/>
    <w:basedOn w:val="1"/>
    <w:qFormat/>
    <w:uiPriority w:val="0"/>
    <w:pPr>
      <w:spacing w:line="360" w:lineRule="auto"/>
      <w:ind w:firstLine="200" w:firstLineChars="200"/>
    </w:pPr>
    <w:rPr>
      <w:rFonts w:eastAsia="楷体_GB2312" w:cs="Lucida Sans"/>
      <w:sz w:val="24"/>
    </w:rPr>
  </w:style>
  <w:style w:type="paragraph" w:customStyle="1" w:styleId="518">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9">
    <w:name w:val="表格文字"/>
    <w:basedOn w:val="34"/>
    <w:next w:val="25"/>
    <w:qFormat/>
    <w:uiPriority w:val="0"/>
    <w:pPr>
      <w:adjustRightInd/>
      <w:ind w:firstLine="200" w:firstLineChars="200"/>
    </w:pPr>
    <w:rPr>
      <w:rFonts w:ascii="Arial" w:hAnsi="Arial"/>
      <w:spacing w:val="-5"/>
      <w:kern w:val="0"/>
      <w:sz w:val="24"/>
      <w:szCs w:val="20"/>
    </w:rPr>
  </w:style>
  <w:style w:type="paragraph" w:customStyle="1" w:styleId="520">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21">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2">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3">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4">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5">
    <w:name w:val="_Style 3"/>
    <w:basedOn w:val="1"/>
    <w:qFormat/>
    <w:uiPriority w:val="0"/>
    <w:pPr>
      <w:adjustRightInd/>
      <w:ind w:firstLine="420" w:firstLineChars="200"/>
    </w:pPr>
    <w:rPr>
      <w:rFonts w:eastAsia="仿宋_GB2312"/>
      <w:sz w:val="28"/>
    </w:rPr>
  </w:style>
  <w:style w:type="paragraph" w:customStyle="1" w:styleId="52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7">
    <w:name w:val="Bulleting First Indent 1"/>
    <w:basedOn w:val="62"/>
    <w:qFormat/>
    <w:uiPriority w:val="0"/>
    <w:pPr>
      <w:tabs>
        <w:tab w:val="left" w:pos="840"/>
      </w:tabs>
      <w:adjustRightInd/>
      <w:spacing w:before="20" w:after="20" w:line="300" w:lineRule="auto"/>
      <w:ind w:left="840" w:hanging="420"/>
    </w:pPr>
    <w:rPr>
      <w:rFonts w:ascii="Tahoma" w:hAnsi="Tahoma"/>
      <w:kern w:val="0"/>
      <w:szCs w:val="21"/>
    </w:rPr>
  </w:style>
  <w:style w:type="paragraph" w:customStyle="1" w:styleId="528">
    <w:name w:val="左对齐表格文字"/>
    <w:basedOn w:val="1"/>
    <w:qFormat/>
    <w:uiPriority w:val="0"/>
    <w:pPr>
      <w:adjustRightInd/>
      <w:ind w:firstLine="200" w:firstLineChars="200"/>
      <w:jc w:val="right"/>
    </w:pPr>
  </w:style>
  <w:style w:type="paragraph" w:customStyle="1" w:styleId="529">
    <w:name w:val="Char Char11 Char Char Char Char Char Char Char Char Char"/>
    <w:basedOn w:val="1"/>
    <w:qFormat/>
    <w:uiPriority w:val="0"/>
    <w:pPr>
      <w:spacing w:line="360" w:lineRule="auto"/>
    </w:pPr>
    <w:rPr>
      <w:szCs w:val="20"/>
    </w:rPr>
  </w:style>
  <w:style w:type="paragraph" w:customStyle="1" w:styleId="530">
    <w:name w:val="正文1.25"/>
    <w:basedOn w:val="1"/>
    <w:qFormat/>
    <w:uiPriority w:val="0"/>
    <w:pPr>
      <w:adjustRightInd/>
      <w:spacing w:line="300" w:lineRule="auto"/>
      <w:ind w:firstLine="480" w:firstLineChars="200"/>
    </w:pPr>
    <w:rPr>
      <w:sz w:val="24"/>
      <w:szCs w:val="20"/>
    </w:rPr>
  </w:style>
  <w:style w:type="paragraph" w:customStyle="1" w:styleId="531">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2">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3">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4">
    <w:name w:val="Char Char1 Char Char Char1"/>
    <w:basedOn w:val="1"/>
    <w:qFormat/>
    <w:uiPriority w:val="6"/>
    <w:rPr>
      <w:rFonts w:ascii="仿宋_GB2312" w:eastAsia="仿宋_GB2312"/>
      <w:b/>
      <w:sz w:val="32"/>
      <w:szCs w:val="20"/>
    </w:rPr>
  </w:style>
  <w:style w:type="paragraph" w:customStyle="1" w:styleId="535">
    <w:name w:val="列出段落2"/>
    <w:basedOn w:val="1"/>
    <w:qFormat/>
    <w:uiPriority w:val="0"/>
    <w:pPr>
      <w:adjustRightInd/>
      <w:ind w:firstLine="420" w:firstLineChars="200"/>
    </w:pPr>
    <w:rPr>
      <w:rFonts w:ascii="宋体" w:hAnsi="宋体"/>
      <w:sz w:val="24"/>
    </w:rPr>
  </w:style>
  <w:style w:type="paragraph" w:customStyle="1" w:styleId="536">
    <w:name w:val="默认段落字体 Para Char Char Char Char Char Char Char"/>
    <w:basedOn w:val="1"/>
    <w:qFormat/>
    <w:uiPriority w:val="0"/>
    <w:rPr>
      <w:rFonts w:eastAsia="仿宋_GB2312"/>
      <w:sz w:val="28"/>
      <w:szCs w:val="20"/>
    </w:rPr>
  </w:style>
  <w:style w:type="paragraph" w:customStyle="1" w:styleId="537">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8">
    <w:name w:val="样式 标题 4PIM 4H4h4bulletblbbH41H42H43H44H45H46H47H48...1"/>
    <w:basedOn w:val="7"/>
    <w:qFormat/>
    <w:uiPriority w:val="0"/>
    <w:pPr>
      <w:widowControl/>
      <w:jc w:val="left"/>
    </w:pPr>
    <w:rPr>
      <w:rFonts w:cs="宋体"/>
      <w:sz w:val="24"/>
      <w:szCs w:val="20"/>
    </w:rPr>
  </w:style>
  <w:style w:type="paragraph" w:customStyle="1" w:styleId="539">
    <w:name w:val="彩色列表 - 强调文字颜色 11"/>
    <w:basedOn w:val="1"/>
    <w:qFormat/>
    <w:uiPriority w:val="0"/>
    <w:pPr>
      <w:adjustRightInd/>
      <w:ind w:firstLine="420" w:firstLineChars="200"/>
    </w:pPr>
    <w:rPr>
      <w:rFonts w:ascii="Calibri" w:hAnsi="Calibri"/>
      <w:szCs w:val="22"/>
    </w:rPr>
  </w:style>
  <w:style w:type="paragraph" w:customStyle="1" w:styleId="540">
    <w:name w:val="加粗正文"/>
    <w:basedOn w:val="1"/>
    <w:qFormat/>
    <w:uiPriority w:val="0"/>
    <w:pPr>
      <w:adjustRightInd/>
      <w:spacing w:beforeLines="50" w:afterLines="50" w:line="360" w:lineRule="auto"/>
      <w:ind w:firstLine="422" w:firstLineChars="200"/>
    </w:pPr>
    <w:rPr>
      <w:b/>
      <w:bCs/>
      <w:szCs w:val="21"/>
    </w:rPr>
  </w:style>
  <w:style w:type="paragraph" w:customStyle="1" w:styleId="541">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2">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3">
    <w:name w:val="Char Char Char1 Char1"/>
    <w:basedOn w:val="1"/>
    <w:qFormat/>
    <w:uiPriority w:val="6"/>
    <w:rPr>
      <w:szCs w:val="20"/>
    </w:rPr>
  </w:style>
  <w:style w:type="paragraph" w:customStyle="1" w:styleId="544">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5">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6">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7">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8">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9">
    <w:name w:val="CM14"/>
    <w:basedOn w:val="240"/>
    <w:next w:val="240"/>
    <w:qFormat/>
    <w:uiPriority w:val="0"/>
    <w:pPr>
      <w:spacing w:after="68"/>
    </w:pPr>
    <w:rPr>
      <w:rFonts w:ascii="FHLHE E+ Futura Bk" w:eastAsia="FHLHE E+ Futura Bk" w:cs="Times New Roman"/>
      <w:color w:val="auto"/>
    </w:rPr>
  </w:style>
  <w:style w:type="paragraph" w:customStyle="1" w:styleId="550">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1">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2">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3">
    <w:name w:val="正文文字 2"/>
    <w:basedOn w:val="240"/>
    <w:next w:val="240"/>
    <w:qFormat/>
    <w:uiPriority w:val="0"/>
    <w:rPr>
      <w:rFonts w:ascii="宋体" w:eastAsia="宋体" w:cs="Times New Roman"/>
      <w:color w:val="auto"/>
    </w:rPr>
  </w:style>
  <w:style w:type="paragraph" w:customStyle="1" w:styleId="554">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5">
    <w:name w:val="Char Char1 Char"/>
    <w:basedOn w:val="1"/>
    <w:qFormat/>
    <w:uiPriority w:val="0"/>
    <w:rPr>
      <w:rFonts w:ascii="仿宋_GB2312" w:eastAsia="仿宋_GB2312"/>
      <w:b/>
      <w:sz w:val="32"/>
      <w:szCs w:val="32"/>
    </w:rPr>
  </w:style>
  <w:style w:type="paragraph" w:customStyle="1" w:styleId="556">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7">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8">
    <w:name w:val="Char Char111"/>
    <w:basedOn w:val="1"/>
    <w:qFormat/>
    <w:uiPriority w:val="0"/>
    <w:pPr>
      <w:spacing w:line="360" w:lineRule="auto"/>
    </w:pPr>
    <w:rPr>
      <w:szCs w:val="20"/>
    </w:rPr>
  </w:style>
  <w:style w:type="paragraph" w:customStyle="1" w:styleId="559">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60">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1">
    <w:name w:val="Char Char Char1 Char"/>
    <w:basedOn w:val="1"/>
    <w:qFormat/>
    <w:uiPriority w:val="0"/>
    <w:rPr>
      <w:szCs w:val="20"/>
    </w:rPr>
  </w:style>
  <w:style w:type="paragraph" w:customStyle="1" w:styleId="562">
    <w:name w:val="正文标准"/>
    <w:basedOn w:val="1"/>
    <w:qFormat/>
    <w:uiPriority w:val="0"/>
    <w:pPr>
      <w:adjustRightInd/>
      <w:spacing w:line="360" w:lineRule="auto"/>
      <w:ind w:firstLine="200" w:firstLineChars="200"/>
    </w:pPr>
    <w:rPr>
      <w:rFonts w:ascii="宋体" w:hAnsi="Calibri"/>
      <w:sz w:val="24"/>
    </w:rPr>
  </w:style>
  <w:style w:type="paragraph" w:customStyle="1" w:styleId="56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4">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5">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6">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7">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8">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9">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70">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2">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3">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4">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5">
    <w:name w:val="Char Char Char Char Char Char Char Char Char Char"/>
    <w:basedOn w:val="1"/>
    <w:qFormat/>
    <w:uiPriority w:val="0"/>
    <w:rPr>
      <w:rFonts w:ascii="仿宋_GB2312" w:eastAsia="仿宋_GB2312"/>
      <w:b/>
      <w:sz w:val="32"/>
      <w:szCs w:val="32"/>
    </w:rPr>
  </w:style>
  <w:style w:type="paragraph" w:customStyle="1" w:styleId="576">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7">
    <w:name w:val="_正文段落"/>
    <w:basedOn w:val="1"/>
    <w:qFormat/>
    <w:uiPriority w:val="0"/>
    <w:pPr>
      <w:adjustRightInd/>
      <w:ind w:firstLine="560"/>
    </w:pPr>
    <w:rPr>
      <w:rFonts w:ascii="仿宋_GB2312" w:hAnsi="仿宋" w:eastAsia="仿宋_GB2312"/>
      <w:kern w:val="0"/>
      <w:sz w:val="28"/>
      <w:szCs w:val="28"/>
    </w:rPr>
  </w:style>
  <w:style w:type="paragraph" w:customStyle="1" w:styleId="578">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9">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80">
    <w:name w:val="正文（首行缩进）"/>
    <w:basedOn w:val="26"/>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1">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3">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4">
    <w:name w:val="Char Char Char1 Char2"/>
    <w:basedOn w:val="1"/>
    <w:qFormat/>
    <w:uiPriority w:val="0"/>
    <w:rPr>
      <w:szCs w:val="20"/>
    </w:rPr>
  </w:style>
  <w:style w:type="paragraph" w:customStyle="1" w:styleId="585">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6">
    <w:name w:val="默认段落字体 Para Char"/>
    <w:basedOn w:val="1"/>
    <w:qFormat/>
    <w:uiPriority w:val="0"/>
    <w:rPr>
      <w:rFonts w:ascii="Tahoma" w:hAnsi="Tahoma"/>
      <w:sz w:val="24"/>
      <w:szCs w:val="20"/>
    </w:rPr>
  </w:style>
  <w:style w:type="paragraph" w:customStyle="1" w:styleId="587">
    <w:name w:val="标题五"/>
    <w:basedOn w:val="1"/>
    <w:qFormat/>
    <w:uiPriority w:val="0"/>
    <w:pPr>
      <w:adjustRightInd/>
      <w:spacing w:beforeLines="50" w:line="360" w:lineRule="auto"/>
    </w:pPr>
    <w:rPr>
      <w:b/>
      <w:sz w:val="24"/>
    </w:rPr>
  </w:style>
  <w:style w:type="paragraph" w:customStyle="1" w:styleId="588">
    <w:name w:val="Char Char1101"/>
    <w:basedOn w:val="1"/>
    <w:qFormat/>
    <w:uiPriority w:val="0"/>
    <w:pPr>
      <w:spacing w:line="360" w:lineRule="auto"/>
    </w:pPr>
    <w:rPr>
      <w:rFonts w:ascii="Tahoma" w:hAnsi="Tahoma"/>
      <w:sz w:val="24"/>
      <w:szCs w:val="20"/>
    </w:rPr>
  </w:style>
  <w:style w:type="paragraph" w:customStyle="1" w:styleId="589">
    <w:name w:val="Char Char Char Char Char Char Char Char1"/>
    <w:basedOn w:val="1"/>
    <w:qFormat/>
    <w:uiPriority w:val="0"/>
    <w:pPr>
      <w:tabs>
        <w:tab w:val="left" w:pos="360"/>
      </w:tabs>
    </w:pPr>
    <w:rPr>
      <w:sz w:val="24"/>
      <w:szCs w:val="20"/>
    </w:rPr>
  </w:style>
  <w:style w:type="paragraph" w:customStyle="1" w:styleId="590">
    <w:name w:val="Char Char Char 字元 字元"/>
    <w:basedOn w:val="1"/>
    <w:qFormat/>
    <w:uiPriority w:val="0"/>
    <w:pPr>
      <w:adjustRightInd/>
      <w:spacing w:line="360" w:lineRule="auto"/>
      <w:ind w:firstLine="200" w:firstLineChars="200"/>
    </w:pPr>
    <w:rPr>
      <w:szCs w:val="20"/>
    </w:rPr>
  </w:style>
  <w:style w:type="paragraph" w:customStyle="1" w:styleId="591">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2">
    <w:name w:val="Char Char Char Char Char Char Char"/>
    <w:basedOn w:val="1"/>
    <w:qFormat/>
    <w:uiPriority w:val="0"/>
    <w:rPr>
      <w:rFonts w:ascii="仿宋_GB2312" w:eastAsia="仿宋_GB2312"/>
      <w:b/>
      <w:sz w:val="32"/>
      <w:szCs w:val="32"/>
    </w:rPr>
  </w:style>
  <w:style w:type="paragraph" w:customStyle="1" w:styleId="593">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4">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5">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6">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7">
    <w:name w:val="批注框文本 Char Char"/>
    <w:basedOn w:val="1"/>
    <w:qFormat/>
    <w:uiPriority w:val="0"/>
    <w:pPr>
      <w:adjustRightInd/>
    </w:pPr>
    <w:rPr>
      <w:sz w:val="18"/>
      <w:szCs w:val="20"/>
    </w:rPr>
  </w:style>
  <w:style w:type="paragraph" w:customStyle="1" w:styleId="598">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9">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0">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1">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2">
    <w:name w:val="索引 11"/>
    <w:basedOn w:val="1"/>
    <w:next w:val="1"/>
    <w:qFormat/>
    <w:uiPriority w:val="99"/>
    <w:pPr>
      <w:adjustRightInd/>
      <w:spacing w:line="360" w:lineRule="auto"/>
    </w:pPr>
    <w:rPr>
      <w:rFonts w:ascii="仿宋_GB2312" w:eastAsia="仿宋_GB2312"/>
      <w:sz w:val="24"/>
      <w:szCs w:val="20"/>
    </w:rPr>
  </w:style>
  <w:style w:type="paragraph" w:customStyle="1" w:styleId="603">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4">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5">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6">
    <w:name w:val="文档正文"/>
    <w:basedOn w:val="1"/>
    <w:qFormat/>
    <w:uiPriority w:val="0"/>
    <w:pPr>
      <w:spacing w:line="480" w:lineRule="atLeast"/>
      <w:ind w:firstLine="567"/>
      <w:textAlignment w:val="baseline"/>
    </w:pPr>
    <w:rPr>
      <w:kern w:val="0"/>
      <w:sz w:val="24"/>
      <w:szCs w:val="20"/>
    </w:rPr>
  </w:style>
  <w:style w:type="paragraph" w:customStyle="1" w:styleId="607">
    <w:name w:val="正文文字表格居中"/>
    <w:basedOn w:val="1"/>
    <w:next w:val="57"/>
    <w:qFormat/>
    <w:uiPriority w:val="0"/>
    <w:pPr>
      <w:snapToGrid w:val="0"/>
      <w:spacing w:line="360" w:lineRule="auto"/>
    </w:pPr>
    <w:rPr>
      <w:rFonts w:ascii="宋体"/>
      <w:b/>
      <w:sz w:val="24"/>
      <w:szCs w:val="20"/>
    </w:rPr>
  </w:style>
  <w:style w:type="paragraph" w:customStyle="1" w:styleId="608">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9">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10">
    <w:name w:val="Plain Text1"/>
    <w:basedOn w:val="1"/>
    <w:qFormat/>
    <w:uiPriority w:val="7"/>
    <w:pPr>
      <w:adjustRightInd/>
    </w:pPr>
    <w:rPr>
      <w:rFonts w:ascii="宋体" w:hAnsi="Courier New"/>
    </w:rPr>
  </w:style>
  <w:style w:type="paragraph" w:customStyle="1" w:styleId="611">
    <w:name w:val="Char3"/>
    <w:basedOn w:val="1"/>
    <w:qFormat/>
    <w:uiPriority w:val="0"/>
    <w:pPr>
      <w:adjustRightInd/>
    </w:pPr>
    <w:rPr>
      <w:rFonts w:ascii="仿宋_GB2312" w:eastAsia="仿宋_GB2312"/>
      <w:b/>
      <w:sz w:val="32"/>
      <w:szCs w:val="32"/>
    </w:rPr>
  </w:style>
  <w:style w:type="paragraph" w:customStyle="1" w:styleId="612">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3">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4">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5">
    <w:name w:val="List Paragraph1"/>
    <w:basedOn w:val="1"/>
    <w:qFormat/>
    <w:uiPriority w:val="0"/>
    <w:pPr>
      <w:spacing w:line="360" w:lineRule="auto"/>
      <w:ind w:firstLine="200" w:firstLineChars="200"/>
    </w:pPr>
    <w:rPr>
      <w:rFonts w:eastAsia="楷体_GB2312" w:cs="Lucida Sans"/>
      <w:sz w:val="24"/>
    </w:rPr>
  </w:style>
  <w:style w:type="paragraph" w:customStyle="1" w:styleId="616">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8">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9">
    <w:name w:val="Char3 Char Char Char"/>
    <w:basedOn w:val="1"/>
    <w:qFormat/>
    <w:uiPriority w:val="0"/>
    <w:pPr>
      <w:widowControl/>
      <w:adjustRightInd/>
      <w:spacing w:after="160" w:line="240" w:lineRule="exact"/>
      <w:jc w:val="left"/>
    </w:pPr>
    <w:rPr>
      <w:szCs w:val="20"/>
    </w:rPr>
  </w:style>
  <w:style w:type="paragraph" w:customStyle="1" w:styleId="620">
    <w:name w:val="表格标题2"/>
    <w:basedOn w:val="621"/>
    <w:qFormat/>
    <w:uiPriority w:val="0"/>
    <w:rPr>
      <w:b/>
    </w:rPr>
  </w:style>
  <w:style w:type="paragraph" w:customStyle="1" w:styleId="621">
    <w:name w:val="表格内文"/>
    <w:basedOn w:val="1"/>
    <w:qFormat/>
    <w:uiPriority w:val="0"/>
    <w:pPr>
      <w:adjustRightInd/>
      <w:spacing w:line="360" w:lineRule="auto"/>
    </w:pPr>
    <w:rPr>
      <w:rFonts w:ascii="宋体" w:hAnsi="宋体" w:cs="宋体"/>
      <w:color w:val="000000"/>
      <w:szCs w:val="20"/>
    </w:rPr>
  </w:style>
  <w:style w:type="paragraph" w:customStyle="1" w:styleId="622">
    <w:name w:val="Char Char Char Char Char Char Char Char Char Char2"/>
    <w:basedOn w:val="1"/>
    <w:qFormat/>
    <w:uiPriority w:val="0"/>
    <w:rPr>
      <w:rFonts w:ascii="仿宋_GB2312" w:eastAsia="仿宋_GB2312"/>
      <w:b/>
      <w:sz w:val="32"/>
      <w:szCs w:val="32"/>
    </w:rPr>
  </w:style>
  <w:style w:type="paragraph" w:customStyle="1" w:styleId="623">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4">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5">
    <w:name w:val="Char Char11 Char Char Char Char Char Char Char Char Char11"/>
    <w:basedOn w:val="1"/>
    <w:qFormat/>
    <w:uiPriority w:val="0"/>
    <w:pPr>
      <w:spacing w:line="360" w:lineRule="auto"/>
    </w:pPr>
    <w:rPr>
      <w:szCs w:val="20"/>
    </w:rPr>
  </w:style>
  <w:style w:type="paragraph" w:customStyle="1" w:styleId="626">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7">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8">
    <w:name w:val="MM Topic 1"/>
    <w:basedOn w:val="4"/>
    <w:qFormat/>
    <w:uiPriority w:val="0"/>
    <w:pPr>
      <w:tabs>
        <w:tab w:val="left" w:pos="840"/>
      </w:tabs>
      <w:adjustRightInd/>
      <w:ind w:left="840" w:hanging="420"/>
    </w:pPr>
  </w:style>
  <w:style w:type="paragraph" w:customStyle="1" w:styleId="629">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30">
    <w:name w:val="文本正文 Char"/>
    <w:basedOn w:val="1"/>
    <w:qFormat/>
    <w:uiPriority w:val="0"/>
    <w:pPr>
      <w:spacing w:line="360" w:lineRule="auto"/>
      <w:ind w:firstLine="200" w:firstLineChars="200"/>
    </w:pPr>
    <w:rPr>
      <w:kern w:val="0"/>
      <w:sz w:val="24"/>
      <w:szCs w:val="20"/>
    </w:rPr>
  </w:style>
  <w:style w:type="paragraph" w:customStyle="1" w:styleId="631">
    <w:name w:val="表格"/>
    <w:basedOn w:val="1"/>
    <w:qFormat/>
    <w:uiPriority w:val="0"/>
    <w:pPr>
      <w:snapToGrid w:val="0"/>
      <w:ind w:firstLine="42" w:firstLineChars="21"/>
    </w:pPr>
    <w:rPr>
      <w:rFonts w:ascii="宋体" w:hAnsi="宋体"/>
      <w:kern w:val="0"/>
      <w:sz w:val="20"/>
      <w:szCs w:val="20"/>
    </w:rPr>
  </w:style>
  <w:style w:type="paragraph" w:customStyle="1" w:styleId="632">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3">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4">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5">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6">
    <w:name w:val="EB_表格"/>
    <w:basedOn w:val="1"/>
    <w:qFormat/>
    <w:uiPriority w:val="0"/>
    <w:pPr>
      <w:adjustRightInd/>
      <w:spacing w:line="300" w:lineRule="auto"/>
      <w:jc w:val="center"/>
    </w:pPr>
  </w:style>
  <w:style w:type="paragraph" w:customStyle="1" w:styleId="637">
    <w:name w:val="_Style 6"/>
    <w:basedOn w:val="1"/>
    <w:qFormat/>
    <w:uiPriority w:val="34"/>
    <w:pPr>
      <w:adjustRightInd/>
      <w:ind w:firstLine="420" w:firstLineChars="200"/>
    </w:pPr>
    <w:rPr>
      <w:rFonts w:eastAsia="仿宋_GB2312"/>
      <w:sz w:val="28"/>
    </w:rPr>
  </w:style>
  <w:style w:type="paragraph" w:customStyle="1" w:styleId="638">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9">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40">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4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2">
    <w:name w:val="正文表标题"/>
    <w:next w:val="64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4">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5">
    <w:name w:val="trademark"/>
    <w:qFormat/>
    <w:uiPriority w:val="0"/>
    <w:pPr>
      <w:spacing w:after="60"/>
    </w:pPr>
    <w:rPr>
      <w:rFonts w:ascii="Futura Bk" w:hAnsi="Futura Bk" w:eastAsia="宋体" w:cs="Times New Roman"/>
      <w:sz w:val="15"/>
      <w:lang w:val="en-US" w:eastAsia="en-US" w:bidi="ar-SA"/>
    </w:rPr>
  </w:style>
  <w:style w:type="paragraph" w:customStyle="1" w:styleId="64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7">
    <w:name w:val="Char Char1 Char Char Char Char Char Char1"/>
    <w:basedOn w:val="1"/>
    <w:qFormat/>
    <w:uiPriority w:val="0"/>
    <w:rPr>
      <w:rFonts w:ascii="仿宋_GB2312" w:eastAsia="仿宋_GB2312"/>
      <w:b/>
      <w:sz w:val="32"/>
      <w:szCs w:val="20"/>
    </w:rPr>
  </w:style>
  <w:style w:type="paragraph" w:customStyle="1" w:styleId="648">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9">
    <w:name w:val="Char1 Char Char Char1"/>
    <w:basedOn w:val="1"/>
    <w:qFormat/>
    <w:uiPriority w:val="0"/>
    <w:pPr>
      <w:adjustRightInd/>
      <w:ind w:firstLine="200" w:firstLineChars="200"/>
    </w:pPr>
    <w:rPr>
      <w:rFonts w:ascii="Tahoma" w:hAnsi="Tahoma"/>
      <w:sz w:val="24"/>
      <w:szCs w:val="20"/>
    </w:rPr>
  </w:style>
  <w:style w:type="paragraph" w:customStyle="1" w:styleId="650">
    <w:name w:val="a1"/>
    <w:basedOn w:val="1"/>
    <w:qFormat/>
    <w:uiPriority w:val="0"/>
    <w:pPr>
      <w:widowControl/>
      <w:spacing w:line="300" w:lineRule="atLeast"/>
      <w:jc w:val="left"/>
    </w:pPr>
    <w:rPr>
      <w:rFonts w:ascii="宋体" w:hAnsi="宋体"/>
      <w:kern w:val="0"/>
      <w:sz w:val="18"/>
      <w:szCs w:val="20"/>
    </w:rPr>
  </w:style>
  <w:style w:type="paragraph" w:customStyle="1" w:styleId="651">
    <w:name w:val="样式7"/>
    <w:basedOn w:val="652"/>
    <w:next w:val="1"/>
    <w:qFormat/>
    <w:uiPriority w:val="0"/>
    <w:pPr>
      <w:spacing w:afterLines="50"/>
      <w:jc w:val="left"/>
      <w:outlineLvl w:val="3"/>
    </w:pPr>
    <w:rPr>
      <w:sz w:val="24"/>
      <w:szCs w:val="24"/>
    </w:rPr>
  </w:style>
  <w:style w:type="paragraph" w:customStyle="1" w:styleId="65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3">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4">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5">
    <w:name w:val="样式 样式2 + 左侧:  1 字符 右侧:  1 字符"/>
    <w:basedOn w:val="46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6">
    <w:name w:val="Char2 Char Char2"/>
    <w:basedOn w:val="1"/>
    <w:qFormat/>
    <w:uiPriority w:val="0"/>
    <w:pPr>
      <w:adjustRightInd/>
    </w:pPr>
    <w:rPr>
      <w:rFonts w:ascii="Tahoma" w:hAnsi="Tahoma"/>
      <w:sz w:val="24"/>
      <w:szCs w:val="20"/>
    </w:rPr>
  </w:style>
  <w:style w:type="paragraph" w:customStyle="1" w:styleId="657">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8">
    <w:name w:val="三级条标题"/>
    <w:basedOn w:val="659"/>
    <w:next w:val="643"/>
    <w:qFormat/>
    <w:uiPriority w:val="0"/>
    <w:pPr>
      <w:tabs>
        <w:tab w:val="left" w:pos="1260"/>
        <w:tab w:val="left" w:pos="1680"/>
        <w:tab w:val="left" w:pos="2100"/>
        <w:tab w:val="left" w:pos="2520"/>
      </w:tabs>
      <w:ind w:left="2520"/>
      <w:outlineLvl w:val="4"/>
    </w:pPr>
  </w:style>
  <w:style w:type="paragraph" w:customStyle="1" w:styleId="659">
    <w:name w:val="二级条标题"/>
    <w:basedOn w:val="660"/>
    <w:next w:val="643"/>
    <w:qFormat/>
    <w:uiPriority w:val="0"/>
    <w:pPr>
      <w:tabs>
        <w:tab w:val="left" w:pos="1260"/>
        <w:tab w:val="left" w:pos="1680"/>
        <w:tab w:val="left" w:pos="2100"/>
      </w:tabs>
      <w:ind w:left="0"/>
      <w:outlineLvl w:val="3"/>
    </w:pPr>
  </w:style>
  <w:style w:type="paragraph" w:customStyle="1" w:styleId="660">
    <w:name w:val="一级条标题"/>
    <w:basedOn w:val="661"/>
    <w:next w:val="643"/>
    <w:qFormat/>
    <w:uiPriority w:val="0"/>
    <w:pPr>
      <w:tabs>
        <w:tab w:val="left" w:pos="1260"/>
        <w:tab w:val="left" w:pos="1680"/>
      </w:tabs>
      <w:ind w:left="1680"/>
      <w:outlineLvl w:val="2"/>
    </w:pPr>
  </w:style>
  <w:style w:type="paragraph" w:customStyle="1" w:styleId="661">
    <w:name w:val="章标题"/>
    <w:next w:val="643"/>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2">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3">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4">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5">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6">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8">
    <w:name w:val="正文 项目2"/>
    <w:basedOn w:val="669"/>
    <w:qFormat/>
    <w:uiPriority w:val="0"/>
    <w:pPr>
      <w:tabs>
        <w:tab w:val="left" w:pos="840"/>
      </w:tabs>
      <w:spacing w:after="0"/>
      <w:ind w:left="900"/>
    </w:pPr>
  </w:style>
  <w:style w:type="paragraph" w:customStyle="1" w:styleId="66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70">
    <w:name w:val="Body Text 2*"/>
    <w:basedOn w:val="1"/>
    <w:qFormat/>
    <w:uiPriority w:val="6"/>
    <w:pPr>
      <w:widowControl/>
      <w:adjustRightInd/>
      <w:ind w:left="720" w:hanging="720"/>
    </w:pPr>
    <w:rPr>
      <w:color w:val="000000"/>
      <w:kern w:val="0"/>
      <w:sz w:val="24"/>
      <w:szCs w:val="20"/>
      <w:lang w:val="en-GB"/>
    </w:rPr>
  </w:style>
  <w:style w:type="paragraph" w:customStyle="1" w:styleId="671">
    <w:name w:val="表1"/>
    <w:basedOn w:val="1"/>
    <w:qFormat/>
    <w:uiPriority w:val="0"/>
    <w:pPr>
      <w:tabs>
        <w:tab w:val="left" w:pos="703"/>
      </w:tabs>
      <w:adjustRightInd/>
      <w:spacing w:line="360" w:lineRule="auto"/>
      <w:ind w:left="703"/>
      <w:jc w:val="center"/>
    </w:pPr>
  </w:style>
  <w:style w:type="paragraph" w:customStyle="1" w:styleId="672">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3">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4">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5">
    <w:name w:val="2级标题"/>
    <w:basedOn w:val="676"/>
    <w:qFormat/>
    <w:uiPriority w:val="0"/>
    <w:pPr>
      <w:jc w:val="left"/>
      <w:outlineLvl w:val="1"/>
    </w:pPr>
    <w:rPr>
      <w:rFonts w:ascii="Times New Roman" w:hAnsi="Times New Roman" w:eastAsia="仿宋"/>
      <w:sz w:val="30"/>
    </w:rPr>
  </w:style>
  <w:style w:type="paragraph" w:customStyle="1" w:styleId="676">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7">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8">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80">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1">
    <w:name w:val="bullet"/>
    <w:basedOn w:val="1"/>
    <w:qFormat/>
    <w:uiPriority w:val="0"/>
    <w:pPr>
      <w:tabs>
        <w:tab w:val="left" w:pos="840"/>
      </w:tabs>
      <w:adjustRightInd/>
      <w:ind w:left="840" w:hanging="420"/>
    </w:pPr>
  </w:style>
  <w:style w:type="paragraph" w:customStyle="1" w:styleId="682">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4">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5">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7">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8">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9">
    <w:name w:val="MM Topic 4"/>
    <w:basedOn w:val="7"/>
    <w:qFormat/>
    <w:uiPriority w:val="0"/>
    <w:pPr>
      <w:tabs>
        <w:tab w:val="left" w:pos="2100"/>
      </w:tabs>
      <w:adjustRightInd/>
      <w:ind w:left="2100" w:hanging="420"/>
    </w:pPr>
    <w:rPr>
      <w:lang w:val="en-US"/>
    </w:rPr>
  </w:style>
  <w:style w:type="paragraph" w:customStyle="1" w:styleId="690">
    <w:name w:val="Char11"/>
    <w:basedOn w:val="1"/>
    <w:qFormat/>
    <w:uiPriority w:val="0"/>
    <w:pPr>
      <w:tabs>
        <w:tab w:val="left" w:pos="432"/>
      </w:tabs>
      <w:adjustRightInd/>
      <w:spacing w:beforeLines="50" w:afterLines="50"/>
      <w:ind w:left="432" w:hanging="432" w:firstLineChars="200"/>
    </w:pPr>
    <w:rPr>
      <w:sz w:val="24"/>
    </w:rPr>
  </w:style>
  <w:style w:type="paragraph" w:customStyle="1" w:styleId="691">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2">
    <w:name w:val="Char Char11 Char Char Char Char Char Char Char Char Char1"/>
    <w:basedOn w:val="1"/>
    <w:qFormat/>
    <w:uiPriority w:val="6"/>
    <w:pPr>
      <w:spacing w:line="360" w:lineRule="auto"/>
    </w:pPr>
    <w:rPr>
      <w:szCs w:val="20"/>
    </w:rPr>
  </w:style>
  <w:style w:type="paragraph" w:customStyle="1" w:styleId="693">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4">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5">
    <w:name w:val="body text bold"/>
    <w:basedOn w:val="25"/>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7">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8">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9">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00">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1">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2">
    <w:name w:val="单元格居中"/>
    <w:basedOn w:val="1"/>
    <w:qFormat/>
    <w:uiPriority w:val="0"/>
    <w:pPr>
      <w:adjustRightInd/>
      <w:spacing w:line="360" w:lineRule="auto"/>
      <w:jc w:val="center"/>
    </w:pPr>
    <w:rPr>
      <w:sz w:val="24"/>
    </w:rPr>
  </w:style>
  <w:style w:type="paragraph" w:customStyle="1" w:styleId="703">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4">
    <w:name w:val="Char Char Char Char Char Char Char1"/>
    <w:basedOn w:val="1"/>
    <w:qFormat/>
    <w:uiPriority w:val="6"/>
    <w:rPr>
      <w:rFonts w:ascii="仿宋_GB2312" w:eastAsia="仿宋_GB2312"/>
      <w:b/>
      <w:sz w:val="32"/>
      <w:szCs w:val="32"/>
    </w:rPr>
  </w:style>
  <w:style w:type="paragraph" w:customStyle="1" w:styleId="705">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6">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7">
    <w:name w:val="Char3 Char Char Char11"/>
    <w:basedOn w:val="1"/>
    <w:qFormat/>
    <w:uiPriority w:val="0"/>
    <w:pPr>
      <w:widowControl/>
      <w:adjustRightInd/>
      <w:spacing w:after="160" w:line="240" w:lineRule="exact"/>
      <w:jc w:val="left"/>
    </w:pPr>
    <w:rPr>
      <w:szCs w:val="20"/>
    </w:rPr>
  </w:style>
  <w:style w:type="paragraph" w:customStyle="1" w:styleId="708">
    <w:name w:val="Char Char1121"/>
    <w:basedOn w:val="1"/>
    <w:qFormat/>
    <w:uiPriority w:val="0"/>
    <w:pPr>
      <w:spacing w:line="360" w:lineRule="auto"/>
    </w:pPr>
    <w:rPr>
      <w:szCs w:val="20"/>
    </w:rPr>
  </w:style>
  <w:style w:type="paragraph" w:customStyle="1" w:styleId="709">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10">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1">
    <w:name w:val="Normal0"/>
    <w:qFormat/>
    <w:uiPriority w:val="0"/>
    <w:rPr>
      <w:rFonts w:ascii="Times New Roman" w:hAnsi="Times New Roman" w:eastAsia="宋体" w:cs="Times New Roman"/>
      <w:lang w:val="en-US" w:eastAsia="en-US" w:bidi="ar-SA"/>
    </w:rPr>
  </w:style>
  <w:style w:type="paragraph" w:customStyle="1" w:styleId="712">
    <w:name w:val="带编号样式"/>
    <w:basedOn w:val="630"/>
    <w:qFormat/>
    <w:uiPriority w:val="0"/>
    <w:pPr>
      <w:tabs>
        <w:tab w:val="left" w:pos="840"/>
      </w:tabs>
      <w:snapToGrid w:val="0"/>
      <w:ind w:left="840" w:hanging="420" w:firstLineChars="0"/>
    </w:pPr>
    <w:rPr>
      <w:rFonts w:ascii="仿宋_GB2312" w:eastAsia="仿宋_GB2312"/>
      <w:color w:val="000000"/>
    </w:rPr>
  </w:style>
  <w:style w:type="paragraph" w:customStyle="1" w:styleId="713">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4">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5">
    <w:name w:val="封面"/>
    <w:basedOn w:val="1"/>
    <w:qFormat/>
    <w:uiPriority w:val="0"/>
    <w:pPr>
      <w:spacing w:line="360" w:lineRule="atLeast"/>
      <w:jc w:val="right"/>
      <w:textAlignment w:val="baseline"/>
    </w:pPr>
    <w:rPr>
      <w:rFonts w:ascii="Symbol" w:hAnsi="Symbol"/>
      <w:kern w:val="0"/>
      <w:szCs w:val="20"/>
    </w:rPr>
  </w:style>
  <w:style w:type="paragraph" w:customStyle="1" w:styleId="716">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7">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8">
    <w:name w:val="默认段落字体 Para Char Char Char1 Char"/>
    <w:basedOn w:val="1"/>
    <w:qFormat/>
    <w:uiPriority w:val="0"/>
    <w:pPr>
      <w:spacing w:line="240" w:lineRule="atLeast"/>
      <w:ind w:left="420" w:firstLine="420"/>
    </w:pPr>
    <w:rPr>
      <w:sz w:val="24"/>
    </w:rPr>
  </w:style>
  <w:style w:type="paragraph" w:customStyle="1" w:styleId="719">
    <w:name w:val="WW-正文文字缩进 2"/>
    <w:basedOn w:val="1"/>
    <w:qFormat/>
    <w:uiPriority w:val="0"/>
    <w:pPr>
      <w:suppressAutoHyphens/>
      <w:adjustRightInd/>
      <w:ind w:firstLine="420"/>
    </w:pPr>
    <w:rPr>
      <w:kern w:val="1"/>
      <w:szCs w:val="20"/>
    </w:rPr>
  </w:style>
  <w:style w:type="paragraph" w:customStyle="1" w:styleId="720">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1">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22">
    <w:name w:val="有符号正文"/>
    <w:basedOn w:val="1"/>
    <w:qFormat/>
    <w:uiPriority w:val="0"/>
    <w:pPr>
      <w:adjustRightInd/>
      <w:spacing w:line="400" w:lineRule="exact"/>
      <w:ind w:firstLine="200" w:firstLineChars="200"/>
    </w:pPr>
    <w:rPr>
      <w:rFonts w:ascii="Arial" w:hAnsi="Arial"/>
    </w:rPr>
  </w:style>
  <w:style w:type="paragraph" w:customStyle="1" w:styleId="723">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4">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5">
    <w:name w:val="4"/>
    <w:basedOn w:val="1"/>
    <w:next w:val="38"/>
    <w:qFormat/>
    <w:uiPriority w:val="0"/>
    <w:pPr>
      <w:spacing w:after="120" w:line="480" w:lineRule="auto"/>
      <w:ind w:left="420" w:leftChars="200"/>
    </w:pPr>
    <w:rPr>
      <w:sz w:val="24"/>
      <w:szCs w:val="20"/>
    </w:rPr>
  </w:style>
  <w:style w:type="paragraph" w:customStyle="1" w:styleId="726">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7">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8">
    <w:name w:val="样式 标题 3H3 + 两端对齐"/>
    <w:basedOn w:val="6"/>
    <w:qFormat/>
    <w:uiPriority w:val="0"/>
    <w:pPr>
      <w:keepLines w:val="0"/>
      <w:spacing w:before="0" w:after="0" w:line="240" w:lineRule="auto"/>
      <w:jc w:val="left"/>
    </w:pPr>
    <w:rPr>
      <w:rFonts w:cs="宋体"/>
      <w:sz w:val="21"/>
      <w:szCs w:val="20"/>
    </w:rPr>
  </w:style>
  <w:style w:type="paragraph" w:customStyle="1" w:styleId="72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30">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1">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2">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3">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4">
    <w:name w:val="Char Char1 Char Char Char"/>
    <w:basedOn w:val="1"/>
    <w:qFormat/>
    <w:uiPriority w:val="0"/>
    <w:rPr>
      <w:rFonts w:ascii="仿宋_GB2312" w:eastAsia="仿宋_GB2312"/>
      <w:b/>
      <w:sz w:val="32"/>
      <w:szCs w:val="20"/>
    </w:rPr>
  </w:style>
  <w:style w:type="paragraph" w:customStyle="1" w:styleId="735">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7">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8">
    <w:name w:val="Char Char1 Char Char Char2"/>
    <w:basedOn w:val="1"/>
    <w:qFormat/>
    <w:uiPriority w:val="0"/>
    <w:rPr>
      <w:rFonts w:ascii="仿宋_GB2312" w:eastAsia="仿宋_GB2312"/>
      <w:b/>
      <w:sz w:val="32"/>
      <w:szCs w:val="32"/>
    </w:rPr>
  </w:style>
  <w:style w:type="paragraph" w:customStyle="1" w:styleId="739">
    <w:name w:val="Char3 Char Char Char1"/>
    <w:basedOn w:val="1"/>
    <w:qFormat/>
    <w:uiPriority w:val="6"/>
    <w:pPr>
      <w:widowControl/>
      <w:adjustRightInd/>
      <w:spacing w:after="160" w:line="240" w:lineRule="exact"/>
      <w:jc w:val="left"/>
    </w:pPr>
    <w:rPr>
      <w:szCs w:val="20"/>
    </w:rPr>
  </w:style>
  <w:style w:type="paragraph" w:customStyle="1" w:styleId="740">
    <w:name w:val="Char1 Char Char Char21"/>
    <w:basedOn w:val="1"/>
    <w:qFormat/>
    <w:uiPriority w:val="0"/>
    <w:rPr>
      <w:rFonts w:ascii="Tahoma" w:hAnsi="Tahoma"/>
      <w:sz w:val="24"/>
      <w:szCs w:val="20"/>
    </w:rPr>
  </w:style>
  <w:style w:type="paragraph" w:customStyle="1" w:styleId="741">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2">
    <w:name w:val="正文（标题三）"/>
    <w:basedOn w:val="1"/>
    <w:qFormat/>
    <w:uiPriority w:val="0"/>
    <w:pPr>
      <w:spacing w:line="360" w:lineRule="auto"/>
      <w:ind w:firstLine="200" w:firstLineChars="200"/>
    </w:pPr>
    <w:rPr>
      <w:sz w:val="24"/>
    </w:rPr>
  </w:style>
  <w:style w:type="paragraph" w:customStyle="1" w:styleId="74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4">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5">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6">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7">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8">
    <w:name w:val="Char1 Char Char Char4"/>
    <w:basedOn w:val="1"/>
    <w:qFormat/>
    <w:uiPriority w:val="0"/>
    <w:pPr>
      <w:adjustRightInd/>
      <w:ind w:firstLine="200" w:firstLineChars="200"/>
    </w:pPr>
    <w:rPr>
      <w:rFonts w:ascii="Tahoma" w:hAnsi="Tahoma"/>
      <w:sz w:val="24"/>
      <w:szCs w:val="20"/>
    </w:rPr>
  </w:style>
  <w:style w:type="paragraph" w:customStyle="1" w:styleId="749">
    <w:name w:val="_标题2"/>
    <w:basedOn w:val="716"/>
    <w:next w:val="716"/>
    <w:qFormat/>
    <w:uiPriority w:val="0"/>
    <w:pPr>
      <w:widowControl w:val="0"/>
      <w:tabs>
        <w:tab w:val="left" w:pos="480"/>
      </w:tabs>
      <w:spacing w:beforeLines="50" w:afterLines="50"/>
      <w:ind w:left="50" w:leftChars="50" w:hanging="420" w:firstLineChars="0"/>
      <w:outlineLvl w:val="1"/>
    </w:pPr>
    <w:rPr>
      <w:b/>
      <w:sz w:val="36"/>
    </w:rPr>
  </w:style>
  <w:style w:type="paragraph" w:customStyle="1" w:styleId="750">
    <w:name w:val="样式1 + (中宋体"/>
    <w:basedOn w:val="727"/>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1">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2">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3">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4">
    <w:name w:val="四号　首行缩进"/>
    <w:basedOn w:val="1"/>
    <w:qFormat/>
    <w:uiPriority w:val="0"/>
    <w:pPr>
      <w:adjustRightInd/>
      <w:spacing w:line="360" w:lineRule="auto"/>
    </w:pPr>
    <w:rPr>
      <w:rFonts w:ascii="宋体" w:hAnsi="宋体"/>
      <w:szCs w:val="20"/>
    </w:rPr>
  </w:style>
  <w:style w:type="paragraph" w:customStyle="1" w:styleId="75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6">
    <w:name w:val="Char Char Char Char Char Char Char Char Char Char Char1 Char"/>
    <w:basedOn w:val="1"/>
    <w:qFormat/>
    <w:uiPriority w:val="0"/>
    <w:pPr>
      <w:adjustRightInd/>
    </w:pPr>
    <w:rPr>
      <w:rFonts w:ascii="Tahoma" w:hAnsi="Tahoma"/>
      <w:sz w:val="24"/>
    </w:rPr>
  </w:style>
  <w:style w:type="paragraph" w:customStyle="1" w:styleId="757">
    <w:name w:val="Char Char Char Char11"/>
    <w:basedOn w:val="1"/>
    <w:qFormat/>
    <w:uiPriority w:val="0"/>
    <w:rPr>
      <w:rFonts w:ascii="Tahoma" w:hAnsi="Tahoma"/>
      <w:sz w:val="24"/>
      <w:szCs w:val="20"/>
    </w:rPr>
  </w:style>
  <w:style w:type="paragraph" w:customStyle="1" w:styleId="758">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9">
    <w:name w:val="Char Char Char Char"/>
    <w:basedOn w:val="1"/>
    <w:qFormat/>
    <w:uiPriority w:val="0"/>
    <w:rPr>
      <w:rFonts w:ascii="Tahoma" w:hAnsi="Tahoma"/>
      <w:sz w:val="24"/>
      <w:szCs w:val="20"/>
    </w:rPr>
  </w:style>
  <w:style w:type="paragraph" w:customStyle="1" w:styleId="760">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1">
    <w:name w:val="Char19"/>
    <w:basedOn w:val="1"/>
    <w:qFormat/>
    <w:uiPriority w:val="0"/>
    <w:pPr>
      <w:adjustRightInd/>
    </w:pPr>
    <w:rPr>
      <w:szCs w:val="20"/>
    </w:rPr>
  </w:style>
  <w:style w:type="paragraph" w:customStyle="1" w:styleId="762">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3">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4">
    <w:name w:val="_Style 5"/>
    <w:basedOn w:val="1"/>
    <w:qFormat/>
    <w:uiPriority w:val="34"/>
    <w:pPr>
      <w:adjustRightInd/>
      <w:ind w:firstLine="420" w:firstLineChars="200"/>
    </w:pPr>
    <w:rPr>
      <w:rFonts w:eastAsia="仿宋_GB2312"/>
      <w:sz w:val="28"/>
    </w:rPr>
  </w:style>
  <w:style w:type="paragraph" w:customStyle="1" w:styleId="765">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6">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8">
    <w:name w:val="标书表格字体格式"/>
    <w:next w:val="762"/>
    <w:qFormat/>
    <w:uiPriority w:val="0"/>
    <w:rPr>
      <w:rFonts w:ascii="Times New Roman" w:hAnsi="Times New Roman" w:eastAsia="宋体" w:cs="Times New Roman"/>
      <w:kern w:val="2"/>
      <w:sz w:val="21"/>
      <w:szCs w:val="24"/>
      <w:lang w:val="en-US" w:eastAsia="zh-CN" w:bidi="ar-SA"/>
    </w:rPr>
  </w:style>
  <w:style w:type="paragraph" w:customStyle="1" w:styleId="769">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70">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1">
    <w:name w:val="修订3"/>
    <w:qFormat/>
    <w:uiPriority w:val="0"/>
    <w:rPr>
      <w:rFonts w:ascii="Times New Roman" w:hAnsi="Times New Roman" w:eastAsia="宋体" w:cs="Times New Roman"/>
      <w:kern w:val="2"/>
      <w:sz w:val="21"/>
      <w:lang w:val="en-US" w:eastAsia="zh-CN" w:bidi="ar-SA"/>
    </w:rPr>
  </w:style>
  <w:style w:type="paragraph" w:customStyle="1" w:styleId="772">
    <w:name w:val="CSS1级正文 Char"/>
    <w:basedOn w:val="25"/>
    <w:qFormat/>
    <w:uiPriority w:val="0"/>
    <w:pPr>
      <w:autoSpaceDE/>
      <w:autoSpaceDN/>
      <w:snapToGrid w:val="0"/>
      <w:ind w:firstLine="480" w:firstLineChars="200"/>
    </w:pPr>
    <w:rPr>
      <w:rFonts w:ascii="Times New Roman"/>
      <w:szCs w:val="24"/>
      <w:lang w:val="en-US"/>
    </w:rPr>
  </w:style>
  <w:style w:type="paragraph" w:customStyle="1" w:styleId="773">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4">
    <w:name w:val="表文字"/>
    <w:qFormat/>
    <w:uiPriority w:val="0"/>
    <w:rPr>
      <w:rFonts w:ascii="宋体" w:hAnsi="Times New Roman" w:eastAsia="宋体" w:cs="Times New Roman"/>
      <w:kern w:val="2"/>
      <w:lang w:val="en-US" w:eastAsia="zh-CN" w:bidi="ar-SA"/>
    </w:rPr>
  </w:style>
  <w:style w:type="paragraph" w:customStyle="1" w:styleId="775">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6">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8">
    <w:name w:val="Char Char Char Char Char Char Char Char2"/>
    <w:basedOn w:val="1"/>
    <w:qFormat/>
    <w:uiPriority w:val="0"/>
    <w:pPr>
      <w:tabs>
        <w:tab w:val="left" w:pos="360"/>
      </w:tabs>
    </w:pPr>
    <w:rPr>
      <w:sz w:val="24"/>
      <w:szCs w:val="20"/>
    </w:rPr>
  </w:style>
  <w:style w:type="paragraph" w:customStyle="1" w:styleId="779">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8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1">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2">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4">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5">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6">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7">
    <w:name w:val="p0"/>
    <w:basedOn w:val="1"/>
    <w:qFormat/>
    <w:uiPriority w:val="0"/>
    <w:pPr>
      <w:widowControl/>
      <w:adjustRightInd/>
    </w:pPr>
    <w:rPr>
      <w:kern w:val="0"/>
      <w:szCs w:val="21"/>
    </w:rPr>
  </w:style>
  <w:style w:type="paragraph" w:customStyle="1" w:styleId="788">
    <w:name w:val="Char6"/>
    <w:basedOn w:val="1"/>
    <w:qFormat/>
    <w:uiPriority w:val="0"/>
    <w:rPr>
      <w:rFonts w:ascii="仿宋_GB2312" w:eastAsia="仿宋_GB2312"/>
      <w:b/>
      <w:sz w:val="32"/>
      <w:szCs w:val="32"/>
    </w:rPr>
  </w:style>
  <w:style w:type="paragraph" w:customStyle="1" w:styleId="789">
    <w:name w:val="Char111"/>
    <w:basedOn w:val="1"/>
    <w:qFormat/>
    <w:uiPriority w:val="0"/>
    <w:rPr>
      <w:rFonts w:ascii="仿宋_GB2312" w:eastAsia="仿宋_GB2312"/>
      <w:b/>
      <w:sz w:val="32"/>
      <w:szCs w:val="32"/>
    </w:rPr>
  </w:style>
  <w:style w:type="paragraph" w:customStyle="1" w:styleId="790">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9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2">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3">
    <w:name w:val="Char1 Char Char Char2"/>
    <w:basedOn w:val="1"/>
    <w:qFormat/>
    <w:uiPriority w:val="0"/>
    <w:pPr>
      <w:adjustRightInd/>
      <w:ind w:firstLine="200" w:firstLineChars="200"/>
    </w:pPr>
    <w:rPr>
      <w:rFonts w:ascii="Tahoma" w:hAnsi="Tahoma"/>
      <w:sz w:val="24"/>
      <w:szCs w:val="20"/>
    </w:rPr>
  </w:style>
  <w:style w:type="paragraph" w:customStyle="1" w:styleId="794">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5">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6">
    <w:name w:val="Char Char Char Char Char Char Char2"/>
    <w:basedOn w:val="1"/>
    <w:qFormat/>
    <w:uiPriority w:val="0"/>
    <w:rPr>
      <w:rFonts w:ascii="仿宋_GB2312" w:eastAsia="仿宋_GB2312"/>
      <w:b/>
      <w:sz w:val="32"/>
      <w:szCs w:val="32"/>
    </w:rPr>
  </w:style>
  <w:style w:type="paragraph" w:customStyle="1" w:styleId="797">
    <w:name w:val="五级条标题"/>
    <w:basedOn w:val="798"/>
    <w:next w:val="643"/>
    <w:qFormat/>
    <w:uiPriority w:val="0"/>
    <w:pPr>
      <w:tabs>
        <w:tab w:val="left" w:pos="1260"/>
        <w:tab w:val="left" w:pos="1680"/>
        <w:tab w:val="left" w:pos="2100"/>
        <w:tab w:val="left" w:pos="2940"/>
        <w:tab w:val="left" w:pos="3360"/>
      </w:tabs>
      <w:ind w:left="3360"/>
      <w:outlineLvl w:val="6"/>
    </w:pPr>
  </w:style>
  <w:style w:type="paragraph" w:customStyle="1" w:styleId="798">
    <w:name w:val="四级条标题"/>
    <w:basedOn w:val="658"/>
    <w:next w:val="643"/>
    <w:qFormat/>
    <w:uiPriority w:val="0"/>
    <w:pPr>
      <w:tabs>
        <w:tab w:val="clear" w:pos="2520"/>
      </w:tabs>
      <w:ind w:left="2940"/>
      <w:outlineLvl w:val="5"/>
    </w:pPr>
  </w:style>
  <w:style w:type="paragraph" w:customStyle="1" w:styleId="799">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800">
    <w:name w:val="Char23"/>
    <w:basedOn w:val="1"/>
    <w:qFormat/>
    <w:uiPriority w:val="0"/>
    <w:rPr>
      <w:rFonts w:ascii="仿宋_GB2312" w:eastAsia="仿宋_GB2312"/>
      <w:b/>
      <w:sz w:val="32"/>
      <w:szCs w:val="32"/>
    </w:rPr>
  </w:style>
  <w:style w:type="paragraph" w:customStyle="1" w:styleId="801">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2">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3">
    <w:name w:val="首行缩进"/>
    <w:basedOn w:val="1"/>
    <w:qFormat/>
    <w:uiPriority w:val="0"/>
    <w:pPr>
      <w:spacing w:line="360" w:lineRule="auto"/>
      <w:ind w:firstLine="480" w:firstLineChars="200"/>
    </w:pPr>
    <w:rPr>
      <w:rFonts w:ascii="宋体"/>
      <w:sz w:val="24"/>
      <w:szCs w:val="20"/>
    </w:rPr>
  </w:style>
  <w:style w:type="paragraph" w:customStyle="1" w:styleId="804">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5">
    <w:name w:val="单元格左对齐"/>
    <w:basedOn w:val="1"/>
    <w:qFormat/>
    <w:uiPriority w:val="0"/>
    <w:pPr>
      <w:adjustRightInd/>
      <w:spacing w:line="360" w:lineRule="auto"/>
    </w:pPr>
    <w:rPr>
      <w:sz w:val="24"/>
    </w:rPr>
  </w:style>
  <w:style w:type="paragraph" w:customStyle="1" w:styleId="806">
    <w:name w:val="正文主体"/>
    <w:basedOn w:val="627"/>
    <w:qFormat/>
    <w:uiPriority w:val="0"/>
  </w:style>
  <w:style w:type="paragraph" w:customStyle="1" w:styleId="807">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8">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9">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10">
    <w:name w:val="正文（首行缩进2字符）"/>
    <w:basedOn w:val="1"/>
    <w:qFormat/>
    <w:uiPriority w:val="0"/>
    <w:pPr>
      <w:adjustRightInd/>
      <w:spacing w:line="360" w:lineRule="auto"/>
      <w:ind w:firstLine="480" w:firstLineChars="200"/>
    </w:pPr>
    <w:rPr>
      <w:sz w:val="24"/>
      <w:szCs w:val="20"/>
    </w:rPr>
  </w:style>
  <w:style w:type="paragraph" w:customStyle="1" w:styleId="811">
    <w:name w:val="P1"/>
    <w:basedOn w:val="1"/>
    <w:qFormat/>
    <w:uiPriority w:val="0"/>
    <w:pPr>
      <w:adjustRightInd/>
      <w:spacing w:line="288" w:lineRule="auto"/>
      <w:ind w:firstLine="425" w:firstLineChars="200"/>
    </w:pPr>
  </w:style>
  <w:style w:type="paragraph" w:customStyle="1" w:styleId="812">
    <w:name w:val="列表内容"/>
    <w:basedOn w:val="1"/>
    <w:next w:val="1"/>
    <w:qFormat/>
    <w:uiPriority w:val="0"/>
    <w:pPr>
      <w:widowControl/>
      <w:tabs>
        <w:tab w:val="left" w:pos="840"/>
      </w:tabs>
      <w:ind w:left="840" w:hanging="420"/>
      <w:jc w:val="left"/>
    </w:pPr>
    <w:rPr>
      <w:kern w:val="0"/>
      <w:sz w:val="18"/>
    </w:rPr>
  </w:style>
  <w:style w:type="paragraph" w:customStyle="1" w:styleId="813">
    <w:name w:val="Char Char11 Char Char Char1"/>
    <w:basedOn w:val="1"/>
    <w:qFormat/>
    <w:uiPriority w:val="6"/>
    <w:pPr>
      <w:spacing w:line="360" w:lineRule="auto"/>
    </w:pPr>
    <w:rPr>
      <w:szCs w:val="20"/>
    </w:rPr>
  </w:style>
  <w:style w:type="paragraph" w:customStyle="1" w:styleId="814">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5">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6">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7">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8">
    <w:name w:val="正文文字缩进2字"/>
    <w:basedOn w:val="25"/>
    <w:qFormat/>
    <w:uiPriority w:val="0"/>
    <w:pPr>
      <w:autoSpaceDE/>
      <w:autoSpaceDN/>
      <w:adjustRightInd/>
      <w:spacing w:before="60" w:after="60"/>
      <w:ind w:firstLine="200" w:firstLineChars="200"/>
    </w:pPr>
    <w:rPr>
      <w:rFonts w:ascii="Times New Roman"/>
      <w:szCs w:val="20"/>
      <w:lang w:val="en-US"/>
    </w:rPr>
  </w:style>
  <w:style w:type="paragraph" w:customStyle="1" w:styleId="819">
    <w:name w:val="默认段落字体 Para Char Char Char Char"/>
    <w:basedOn w:val="1"/>
    <w:qFormat/>
    <w:uiPriority w:val="0"/>
    <w:pPr>
      <w:spacing w:line="360" w:lineRule="auto"/>
    </w:pPr>
    <w:rPr>
      <w:szCs w:val="20"/>
    </w:rPr>
  </w:style>
  <w:style w:type="paragraph" w:customStyle="1" w:styleId="820">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21">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2">
    <w:name w:val="Char2 Char Char Char2"/>
    <w:basedOn w:val="1"/>
    <w:qFormat/>
    <w:uiPriority w:val="0"/>
    <w:rPr>
      <w:rFonts w:ascii="仿宋_GB2312" w:eastAsia="仿宋_GB2312"/>
      <w:b/>
      <w:sz w:val="32"/>
      <w:szCs w:val="32"/>
    </w:rPr>
  </w:style>
  <w:style w:type="paragraph" w:customStyle="1" w:styleId="823">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4">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5">
    <w:name w:val="正文 首行缩进:  2 字符 Char"/>
    <w:basedOn w:val="1"/>
    <w:qFormat/>
    <w:uiPriority w:val="0"/>
    <w:pPr>
      <w:adjustRightInd/>
      <w:spacing w:line="360" w:lineRule="auto"/>
      <w:ind w:firstLine="480"/>
    </w:pPr>
    <w:rPr>
      <w:rFonts w:cs="宋体"/>
      <w:sz w:val="24"/>
      <w:szCs w:val="20"/>
    </w:rPr>
  </w:style>
  <w:style w:type="paragraph" w:customStyle="1" w:styleId="826">
    <w:name w:val="Char Char4 Char Char"/>
    <w:basedOn w:val="1"/>
    <w:qFormat/>
    <w:uiPriority w:val="0"/>
    <w:pPr>
      <w:widowControl/>
      <w:adjustRightInd/>
      <w:spacing w:after="160" w:line="240" w:lineRule="exact"/>
      <w:jc w:val="left"/>
    </w:pPr>
  </w:style>
  <w:style w:type="paragraph" w:customStyle="1" w:styleId="82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8">
    <w:name w:val="Char Char11 Char Char Char2"/>
    <w:basedOn w:val="1"/>
    <w:qFormat/>
    <w:uiPriority w:val="0"/>
    <w:pPr>
      <w:spacing w:line="360" w:lineRule="auto"/>
    </w:pPr>
    <w:rPr>
      <w:szCs w:val="20"/>
    </w:rPr>
  </w:style>
  <w:style w:type="paragraph" w:customStyle="1" w:styleId="82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30">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31">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2">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4">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5">
    <w:name w:val="Char311"/>
    <w:basedOn w:val="1"/>
    <w:qFormat/>
    <w:uiPriority w:val="0"/>
    <w:pPr>
      <w:adjustRightInd/>
      <w:ind w:firstLine="200" w:firstLineChars="200"/>
    </w:pPr>
    <w:rPr>
      <w:rFonts w:ascii="Tahoma" w:hAnsi="Tahoma"/>
      <w:sz w:val="24"/>
      <w:szCs w:val="20"/>
    </w:rPr>
  </w:style>
  <w:style w:type="paragraph" w:customStyle="1" w:styleId="836">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7">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8">
    <w:name w:val="正文 内标"/>
    <w:basedOn w:val="753"/>
    <w:qFormat/>
    <w:uiPriority w:val="0"/>
    <w:pPr>
      <w:tabs>
        <w:tab w:val="left" w:pos="0"/>
      </w:tabs>
      <w:ind w:left="900" w:firstLine="0" w:firstLineChars="0"/>
    </w:pPr>
  </w:style>
  <w:style w:type="paragraph" w:customStyle="1" w:styleId="839">
    <w:name w:val="Bulleted List"/>
    <w:basedOn w:val="1"/>
    <w:qFormat/>
    <w:uiPriority w:val="0"/>
    <w:pPr>
      <w:tabs>
        <w:tab w:val="left" w:pos="1260"/>
      </w:tabs>
      <w:adjustRightInd/>
      <w:ind w:left="1260" w:hanging="420"/>
    </w:pPr>
  </w:style>
  <w:style w:type="paragraph" w:customStyle="1" w:styleId="840">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41">
    <w:name w:val="样式 左侧:  0.85 厘米"/>
    <w:basedOn w:val="1"/>
    <w:qFormat/>
    <w:uiPriority w:val="2"/>
    <w:pPr>
      <w:adjustRightInd/>
      <w:spacing w:line="360" w:lineRule="auto"/>
    </w:pPr>
    <w:rPr>
      <w:rFonts w:cs="宋体"/>
      <w:sz w:val="24"/>
      <w:szCs w:val="20"/>
    </w:rPr>
  </w:style>
  <w:style w:type="paragraph" w:customStyle="1" w:styleId="842">
    <w:name w:val="Char Char Char Char Char Char Char Char Char Char Char Char1 Char"/>
    <w:basedOn w:val="1"/>
    <w:qFormat/>
    <w:uiPriority w:val="0"/>
    <w:rPr>
      <w:rFonts w:ascii="Tahoma" w:hAnsi="Tahoma" w:cs="仿宋_GB2312"/>
      <w:sz w:val="24"/>
      <w:szCs w:val="20"/>
    </w:rPr>
  </w:style>
  <w:style w:type="paragraph" w:customStyle="1" w:styleId="843">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4">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5">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6">
    <w:name w:val="模板普通正文"/>
    <w:basedOn w:val="26"/>
    <w:qFormat/>
    <w:uiPriority w:val="0"/>
    <w:pPr>
      <w:adjustRightInd/>
      <w:spacing w:beforeLines="50" w:after="10" w:line="360" w:lineRule="auto"/>
      <w:ind w:firstLine="175" w:firstLineChars="175"/>
      <w:jc w:val="left"/>
    </w:pPr>
    <w:rPr>
      <w:rFonts w:ascii="Times New Roman" w:hAnsi="Times New Roman"/>
    </w:rPr>
  </w:style>
  <w:style w:type="paragraph" w:customStyle="1" w:styleId="847">
    <w:name w:val="Char Char1 Char Char Char Char Char Char"/>
    <w:basedOn w:val="1"/>
    <w:qFormat/>
    <w:uiPriority w:val="0"/>
    <w:rPr>
      <w:rFonts w:ascii="仿宋_GB2312" w:eastAsia="仿宋_GB2312"/>
      <w:b/>
      <w:sz w:val="32"/>
      <w:szCs w:val="20"/>
    </w:rPr>
  </w:style>
  <w:style w:type="paragraph" w:customStyle="1" w:styleId="848">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9">
    <w:name w:val="Char Char1 Char Char Char Char Char Char2"/>
    <w:basedOn w:val="1"/>
    <w:qFormat/>
    <w:uiPriority w:val="0"/>
    <w:rPr>
      <w:rFonts w:ascii="仿宋_GB2312" w:eastAsia="仿宋_GB2312"/>
      <w:b/>
      <w:sz w:val="32"/>
      <w:szCs w:val="20"/>
    </w:rPr>
  </w:style>
  <w:style w:type="paragraph" w:customStyle="1" w:styleId="850">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1">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2">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3">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4">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5">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7">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8">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9">
    <w:name w:val="Char31"/>
    <w:basedOn w:val="1"/>
    <w:qFormat/>
    <w:uiPriority w:val="0"/>
    <w:pPr>
      <w:adjustRightInd/>
    </w:pPr>
    <w:rPr>
      <w:rFonts w:ascii="仿宋_GB2312" w:eastAsia="仿宋_GB2312"/>
      <w:b/>
      <w:sz w:val="32"/>
      <w:szCs w:val="32"/>
    </w:rPr>
  </w:style>
  <w:style w:type="paragraph" w:customStyle="1" w:styleId="860">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61">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2">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3">
    <w:name w:val="Char Char1"/>
    <w:basedOn w:val="1"/>
    <w:qFormat/>
    <w:uiPriority w:val="0"/>
    <w:pPr>
      <w:widowControl/>
      <w:spacing w:after="160" w:line="240" w:lineRule="exact"/>
      <w:jc w:val="left"/>
    </w:pPr>
    <w:rPr>
      <w:rFonts w:eastAsia="仿宋_GB2312"/>
      <w:sz w:val="28"/>
    </w:rPr>
  </w:style>
  <w:style w:type="paragraph" w:customStyle="1" w:styleId="864">
    <w:name w:val="Char21"/>
    <w:basedOn w:val="1"/>
    <w:qFormat/>
    <w:uiPriority w:val="0"/>
    <w:pPr>
      <w:adjustRightInd/>
      <w:ind w:firstLine="200" w:firstLineChars="200"/>
    </w:pPr>
    <w:rPr>
      <w:rFonts w:ascii="仿宋_GB2312" w:eastAsia="仿宋_GB2312"/>
      <w:b/>
      <w:sz w:val="32"/>
      <w:szCs w:val="32"/>
    </w:rPr>
  </w:style>
  <w:style w:type="paragraph" w:customStyle="1" w:styleId="865">
    <w:name w:val="列表段落1"/>
    <w:basedOn w:val="1"/>
    <w:qFormat/>
    <w:uiPriority w:val="34"/>
    <w:pPr>
      <w:adjustRightInd/>
      <w:ind w:right="238" w:firstLine="420"/>
    </w:pPr>
    <w:rPr>
      <w:rFonts w:ascii="Calibri" w:hAnsi="Calibri"/>
      <w:sz w:val="24"/>
    </w:rPr>
  </w:style>
  <w:style w:type="paragraph" w:customStyle="1" w:styleId="866">
    <w:name w:val="Char Char110"/>
    <w:basedOn w:val="1"/>
    <w:qFormat/>
    <w:uiPriority w:val="6"/>
    <w:pPr>
      <w:spacing w:line="360" w:lineRule="auto"/>
    </w:pPr>
    <w:rPr>
      <w:rFonts w:ascii="Tahoma" w:hAnsi="Tahoma"/>
      <w:sz w:val="24"/>
      <w:szCs w:val="20"/>
    </w:rPr>
  </w:style>
  <w:style w:type="paragraph" w:customStyle="1" w:styleId="867">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8">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9">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70">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71">
    <w:name w:val="Char Char Char Char Char Char Char Char Char Char Char Char1 Char2"/>
    <w:basedOn w:val="1"/>
    <w:qFormat/>
    <w:uiPriority w:val="0"/>
    <w:rPr>
      <w:rFonts w:ascii="Tahoma" w:hAnsi="Tahoma" w:cs="仿宋_GB2312"/>
      <w:sz w:val="24"/>
      <w:szCs w:val="20"/>
    </w:rPr>
  </w:style>
  <w:style w:type="paragraph" w:customStyle="1" w:styleId="872">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3">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4">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6">
    <w:name w:val="_Style 12"/>
    <w:basedOn w:val="20"/>
    <w:qFormat/>
    <w:uiPriority w:val="0"/>
    <w:pPr>
      <w:snapToGrid w:val="0"/>
      <w:spacing w:line="360" w:lineRule="auto"/>
    </w:pPr>
  </w:style>
  <w:style w:type="paragraph" w:customStyle="1" w:styleId="877">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8">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9">
    <w:name w:val="_Style 94"/>
    <w:basedOn w:val="1"/>
    <w:next w:val="263"/>
    <w:qFormat/>
    <w:uiPriority w:val="34"/>
    <w:pPr>
      <w:adjustRightInd/>
      <w:spacing w:line="360" w:lineRule="auto"/>
      <w:ind w:firstLine="200" w:firstLineChars="200"/>
    </w:pPr>
    <w:rPr>
      <w:rFonts w:ascii="Calibri" w:hAnsi="Calibri"/>
      <w:sz w:val="28"/>
      <w:szCs w:val="20"/>
    </w:rPr>
  </w:style>
  <w:style w:type="paragraph" w:customStyle="1" w:styleId="88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81">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2">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3">
    <w:name w:val="3级标题"/>
    <w:basedOn w:val="675"/>
    <w:qFormat/>
    <w:uiPriority w:val="0"/>
    <w:pPr>
      <w:outlineLvl w:val="2"/>
    </w:pPr>
  </w:style>
  <w:style w:type="paragraph" w:customStyle="1" w:styleId="88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5">
    <w:name w:val="Char1 Char Char Char3"/>
    <w:basedOn w:val="1"/>
    <w:qFormat/>
    <w:uiPriority w:val="0"/>
    <w:pPr>
      <w:adjustRightInd/>
      <w:ind w:firstLine="200" w:firstLineChars="200"/>
    </w:pPr>
    <w:rPr>
      <w:rFonts w:ascii="Tahoma" w:hAnsi="Tahoma"/>
      <w:sz w:val="24"/>
      <w:szCs w:val="20"/>
    </w:rPr>
  </w:style>
  <w:style w:type="paragraph" w:customStyle="1" w:styleId="886">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7">
    <w:name w:val="MM Empty"/>
    <w:basedOn w:val="1"/>
    <w:qFormat/>
    <w:uiPriority w:val="0"/>
    <w:pPr>
      <w:adjustRightInd/>
    </w:pPr>
  </w:style>
  <w:style w:type="paragraph" w:customStyle="1" w:styleId="888">
    <w:name w:val="Char24"/>
    <w:basedOn w:val="1"/>
    <w:qFormat/>
    <w:uiPriority w:val="0"/>
    <w:rPr>
      <w:rFonts w:ascii="仿宋_GB2312" w:eastAsia="仿宋_GB2312"/>
      <w:b/>
      <w:sz w:val="32"/>
      <w:szCs w:val="32"/>
    </w:rPr>
  </w:style>
  <w:style w:type="paragraph" w:customStyle="1" w:styleId="889">
    <w:name w:val="正文箭头"/>
    <w:basedOn w:val="542"/>
    <w:qFormat/>
    <w:uiPriority w:val="0"/>
  </w:style>
  <w:style w:type="paragraph" w:customStyle="1" w:styleId="890">
    <w:name w:val="U_编号2"/>
    <w:basedOn w:val="1"/>
    <w:qFormat/>
    <w:uiPriority w:val="0"/>
    <w:pPr>
      <w:tabs>
        <w:tab w:val="left" w:pos="785"/>
      </w:tabs>
      <w:adjustRightInd/>
      <w:spacing w:beforeLines="10" w:afterLines="10" w:line="300" w:lineRule="auto"/>
    </w:pPr>
    <w:rPr>
      <w:sz w:val="24"/>
    </w:rPr>
  </w:style>
  <w:style w:type="paragraph" w:customStyle="1" w:styleId="891">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2">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3">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4">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5">
    <w:name w:val="_Style 1"/>
    <w:basedOn w:val="1"/>
    <w:qFormat/>
    <w:uiPriority w:val="34"/>
    <w:pPr>
      <w:adjustRightInd/>
      <w:ind w:firstLine="420" w:firstLineChars="200"/>
    </w:pPr>
    <w:rPr>
      <w:rFonts w:eastAsia="仿宋_GB2312"/>
      <w:sz w:val="28"/>
    </w:rPr>
  </w:style>
  <w:style w:type="paragraph" w:customStyle="1" w:styleId="896">
    <w:name w:val="表格 内容"/>
    <w:basedOn w:val="732"/>
    <w:qFormat/>
    <w:uiPriority w:val="0"/>
    <w:rPr>
      <w:b w:val="0"/>
      <w:sz w:val="20"/>
    </w:rPr>
  </w:style>
  <w:style w:type="paragraph" w:customStyle="1" w:styleId="897">
    <w:name w:val="正文首行缩进1"/>
    <w:basedOn w:val="25"/>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8">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9">
    <w:name w:val="数字标题5"/>
    <w:basedOn w:val="8"/>
    <w:next w:val="1"/>
    <w:qFormat/>
    <w:uiPriority w:val="0"/>
    <w:pPr>
      <w:tabs>
        <w:tab w:val="left" w:pos="1080"/>
      </w:tabs>
      <w:ind w:left="1080" w:hanging="1080"/>
    </w:pPr>
  </w:style>
  <w:style w:type="paragraph" w:customStyle="1" w:styleId="900">
    <w:name w:val="数字标题1"/>
    <w:basedOn w:val="4"/>
    <w:next w:val="1"/>
    <w:qFormat/>
    <w:uiPriority w:val="0"/>
    <w:pPr>
      <w:tabs>
        <w:tab w:val="left" w:pos="480"/>
      </w:tabs>
      <w:ind w:left="480" w:hanging="480"/>
    </w:pPr>
  </w:style>
  <w:style w:type="paragraph" w:customStyle="1" w:styleId="901">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3">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4">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5">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7">
    <w:name w:val="0"/>
    <w:basedOn w:val="1"/>
    <w:qFormat/>
    <w:uiPriority w:val="0"/>
    <w:pPr>
      <w:widowControl/>
    </w:pPr>
    <w:rPr>
      <w:kern w:val="0"/>
      <w:sz w:val="24"/>
      <w:szCs w:val="20"/>
    </w:rPr>
  </w:style>
  <w:style w:type="paragraph" w:customStyle="1" w:styleId="908">
    <w:name w:val="Char Char113"/>
    <w:basedOn w:val="1"/>
    <w:qFormat/>
    <w:uiPriority w:val="0"/>
    <w:pPr>
      <w:widowControl/>
      <w:spacing w:after="160" w:line="240" w:lineRule="exact"/>
      <w:jc w:val="left"/>
    </w:pPr>
    <w:rPr>
      <w:rFonts w:eastAsia="仿宋_GB2312"/>
      <w:sz w:val="28"/>
    </w:rPr>
  </w:style>
  <w:style w:type="paragraph" w:customStyle="1" w:styleId="909">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10">
    <w:name w:val="_Style 8"/>
    <w:basedOn w:val="1"/>
    <w:qFormat/>
    <w:uiPriority w:val="34"/>
    <w:pPr>
      <w:adjustRightInd/>
      <w:ind w:firstLine="420" w:firstLineChars="200"/>
    </w:pPr>
    <w:rPr>
      <w:rFonts w:eastAsia="仿宋_GB2312"/>
      <w:sz w:val="28"/>
    </w:rPr>
  </w:style>
  <w:style w:type="paragraph" w:customStyle="1" w:styleId="911">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2">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3">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4">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6">
    <w:name w:val="Char Char112"/>
    <w:basedOn w:val="1"/>
    <w:qFormat/>
    <w:uiPriority w:val="6"/>
    <w:pPr>
      <w:widowControl/>
      <w:spacing w:after="160" w:line="240" w:lineRule="exact"/>
      <w:jc w:val="left"/>
    </w:pPr>
    <w:rPr>
      <w:rFonts w:eastAsia="仿宋_GB2312"/>
      <w:sz w:val="28"/>
    </w:rPr>
  </w:style>
  <w:style w:type="paragraph" w:customStyle="1" w:styleId="917">
    <w:name w:val="正文 图"/>
    <w:basedOn w:val="447"/>
    <w:qFormat/>
    <w:uiPriority w:val="0"/>
    <w:pPr>
      <w:adjustRightInd/>
      <w:spacing w:before="0"/>
      <w:ind w:firstLine="0"/>
      <w:jc w:val="center"/>
    </w:pPr>
    <w:rPr>
      <w:rFonts w:ascii="微软雅黑" w:hAnsi="微软雅黑"/>
    </w:rPr>
  </w:style>
  <w:style w:type="paragraph" w:customStyle="1" w:styleId="918">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9">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20">
    <w:name w:val="Thf"/>
    <w:basedOn w:val="565"/>
    <w:qFormat/>
    <w:uiPriority w:val="0"/>
    <w:pPr>
      <w:ind w:left="0"/>
    </w:pPr>
  </w:style>
  <w:style w:type="paragraph" w:customStyle="1" w:styleId="921">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3">
    <w:name w:val="注释"/>
    <w:basedOn w:val="1"/>
    <w:qFormat/>
    <w:uiPriority w:val="0"/>
    <w:pPr>
      <w:adjustRightInd/>
      <w:spacing w:line="360" w:lineRule="auto"/>
      <w:ind w:firstLine="480"/>
    </w:pPr>
    <w:rPr>
      <w:sz w:val="24"/>
    </w:rPr>
  </w:style>
  <w:style w:type="table" w:customStyle="1" w:styleId="924">
    <w:name w:val="网格型2"/>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1"/>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6"/>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3"/>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8">
    <w:name w:val="网格型4"/>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9">
    <w:name w:val="网格型5"/>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30">
    <w:name w:val="列出段落111"/>
    <w:basedOn w:val="1"/>
    <w:qFormat/>
    <w:uiPriority w:val="34"/>
    <w:pPr>
      <w:ind w:firstLine="420" w:firstLineChars="200"/>
    </w:pPr>
  </w:style>
  <w:style w:type="character" w:customStyle="1" w:styleId="931">
    <w:name w:val="交叉引用"/>
    <w:qFormat/>
    <w:uiPriority w:val="1"/>
    <w:rPr>
      <w:rFonts w:ascii="Arial" w:hAnsi="Arial" w:eastAsia="黑体"/>
      <w:snapToGrid w:val="0"/>
      <w:color w:val="0000FF"/>
      <w:kern w:val="0"/>
      <w:sz w:val="20"/>
      <w:szCs w:val="21"/>
      <w:u w:val="single"/>
      <w:lang w:val="en-US" w:eastAsia="zh-CN"/>
    </w:rPr>
  </w:style>
  <w:style w:type="character" w:customStyle="1" w:styleId="932">
    <w:name w:val="正文缩进 字符1"/>
    <w:qFormat/>
    <w:uiPriority w:val="0"/>
    <w:rPr>
      <w:rFonts w:ascii="宋体" w:eastAsia="宋体"/>
      <w:snapToGrid w:val="0"/>
      <w:color w:val="000000"/>
      <w:kern w:val="28"/>
      <w:sz w:val="28"/>
      <w:lang w:val="en-US" w:eastAsia="zh-CN" w:bidi="ar-SA"/>
    </w:rPr>
  </w:style>
  <w:style w:type="character" w:customStyle="1" w:styleId="933">
    <w:name w:val="页脚 字符1"/>
    <w:qFormat/>
    <w:uiPriority w:val="99"/>
    <w:rPr>
      <w:kern w:val="2"/>
      <w:sz w:val="18"/>
      <w:szCs w:val="18"/>
    </w:rPr>
  </w:style>
  <w:style w:type="character" w:customStyle="1" w:styleId="934">
    <w:name w:val="页眉 字符1"/>
    <w:qFormat/>
    <w:uiPriority w:val="99"/>
    <w:rPr>
      <w:kern w:val="2"/>
      <w:sz w:val="18"/>
      <w:szCs w:val="18"/>
    </w:rPr>
  </w:style>
  <w:style w:type="character" w:customStyle="1" w:styleId="935">
    <w:name w:val="尾注文本 Char"/>
    <w:link w:val="39"/>
    <w:qFormat/>
    <w:uiPriority w:val="0"/>
    <w:rPr>
      <w:kern w:val="2"/>
      <w:sz w:val="21"/>
      <w:szCs w:val="24"/>
      <w:lang w:val="zh-CN"/>
    </w:rPr>
  </w:style>
  <w:style w:type="character" w:customStyle="1" w:styleId="936">
    <w:name w:val="无间隔 Char"/>
    <w:link w:val="487"/>
    <w:qFormat/>
    <w:uiPriority w:val="99"/>
    <w:rPr>
      <w:kern w:val="2"/>
      <w:sz w:val="21"/>
      <w:szCs w:val="22"/>
    </w:rPr>
  </w:style>
  <w:style w:type="character" w:customStyle="1" w:styleId="937">
    <w:name w:val="标准文本 Char Char"/>
    <w:link w:val="938"/>
    <w:qFormat/>
    <w:uiPriority w:val="0"/>
    <w:rPr>
      <w:rFonts w:cs="宋体"/>
      <w:kern w:val="2"/>
      <w:sz w:val="24"/>
    </w:rPr>
  </w:style>
  <w:style w:type="paragraph" w:customStyle="1" w:styleId="938">
    <w:name w:val="标准文本"/>
    <w:basedOn w:val="1"/>
    <w:link w:val="937"/>
    <w:qFormat/>
    <w:uiPriority w:val="0"/>
    <w:pPr>
      <w:adjustRightInd/>
      <w:spacing w:line="360" w:lineRule="auto"/>
      <w:ind w:firstLine="480" w:firstLineChars="200"/>
    </w:pPr>
    <w:rPr>
      <w:rFonts w:cs="宋体"/>
      <w:sz w:val="24"/>
      <w:szCs w:val="20"/>
    </w:rPr>
  </w:style>
  <w:style w:type="character" w:customStyle="1" w:styleId="939">
    <w:name w:val="Char Char213"/>
    <w:qFormat/>
    <w:uiPriority w:val="0"/>
    <w:rPr>
      <w:rFonts w:eastAsia="Century Gothic"/>
      <w:b/>
      <w:bCs/>
      <w:kern w:val="44"/>
      <w:sz w:val="32"/>
      <w:szCs w:val="44"/>
      <w:lang w:val="en-US" w:eastAsia="zh-CN" w:bidi="ar-SA"/>
    </w:rPr>
  </w:style>
  <w:style w:type="character" w:customStyle="1" w:styleId="940">
    <w:name w:val="apple-style-span"/>
    <w:qFormat/>
    <w:uiPriority w:val="0"/>
    <w:rPr>
      <w:rFonts w:ascii="Arial" w:hAnsi="Arial" w:eastAsia="黑体" w:cs="Arial"/>
      <w:snapToGrid w:val="0"/>
      <w:kern w:val="0"/>
      <w:szCs w:val="21"/>
    </w:rPr>
  </w:style>
  <w:style w:type="character" w:customStyle="1" w:styleId="941">
    <w:name w:val="15"/>
    <w:basedOn w:val="71"/>
    <w:qFormat/>
    <w:uiPriority w:val="0"/>
    <w:rPr>
      <w:rFonts w:hint="default" w:ascii="Calibri" w:hAnsi="Calibri"/>
      <w:color w:val="0000FF"/>
      <w:u w:val="single"/>
    </w:rPr>
  </w:style>
  <w:style w:type="character" w:customStyle="1" w:styleId="942">
    <w:name w:val="16"/>
    <w:qFormat/>
    <w:uiPriority w:val="0"/>
    <w:rPr>
      <w:rFonts w:hint="eastAsia" w:ascii="宋体" w:hAnsi="宋体" w:eastAsia="宋体"/>
      <w:color w:val="000000"/>
      <w:sz w:val="20"/>
      <w:szCs w:val="20"/>
    </w:rPr>
  </w:style>
  <w:style w:type="character" w:customStyle="1" w:styleId="943">
    <w:name w:val="edui-unclickable"/>
    <w:qFormat/>
    <w:uiPriority w:val="0"/>
    <w:rPr>
      <w:color w:val="808080"/>
    </w:rPr>
  </w:style>
  <w:style w:type="character" w:customStyle="1" w:styleId="944">
    <w:name w:val="tpc_content1"/>
    <w:qFormat/>
    <w:uiPriority w:val="0"/>
    <w:rPr>
      <w:sz w:val="20"/>
      <w:szCs w:val="20"/>
    </w:rPr>
  </w:style>
  <w:style w:type="character" w:customStyle="1" w:styleId="945">
    <w:name w:val="正文文本缩进 字符"/>
    <w:qFormat/>
    <w:uiPriority w:val="0"/>
    <w:rPr>
      <w:rFonts w:ascii="Century Gothic" w:hAnsi="Century Gothic" w:eastAsia="Century Gothic"/>
      <w:kern w:val="2"/>
      <w:sz w:val="24"/>
      <w:lang w:val="en-US" w:eastAsia="zh-CN" w:bidi="ar-SA"/>
    </w:rPr>
  </w:style>
  <w:style w:type="character" w:customStyle="1" w:styleId="946">
    <w:name w:val="正文文本 2 字符"/>
    <w:qFormat/>
    <w:uiPriority w:val="0"/>
    <w:rPr>
      <w:rFonts w:ascii="Arial" w:hAnsi="Arial" w:eastAsia="宋体"/>
      <w:kern w:val="2"/>
      <w:sz w:val="24"/>
      <w:szCs w:val="24"/>
      <w:lang w:val="en-US" w:eastAsia="zh-CN" w:bidi="ar-SA"/>
    </w:rPr>
  </w:style>
  <w:style w:type="character" w:customStyle="1" w:styleId="947">
    <w:name w:val="edui-clickable2"/>
    <w:qFormat/>
    <w:uiPriority w:val="0"/>
    <w:rPr>
      <w:color w:val="0000FF"/>
      <w:u w:val="single"/>
    </w:rPr>
  </w:style>
  <w:style w:type="character" w:customStyle="1" w:styleId="948">
    <w:name w:val="style1"/>
    <w:qFormat/>
    <w:uiPriority w:val="0"/>
    <w:rPr>
      <w:rFonts w:ascii="Arial" w:hAnsi="Arial" w:eastAsia="黑体" w:cs="Arial"/>
      <w:snapToGrid w:val="0"/>
      <w:kern w:val="0"/>
      <w:szCs w:val="21"/>
    </w:rPr>
  </w:style>
  <w:style w:type="character" w:customStyle="1" w:styleId="949">
    <w:name w:val="zbggtop11 style5"/>
    <w:qFormat/>
    <w:uiPriority w:val="0"/>
    <w:rPr>
      <w:rFonts w:ascii="Arial" w:hAnsi="Arial" w:eastAsia="黑体" w:cs="Arial"/>
      <w:snapToGrid w:val="0"/>
      <w:kern w:val="0"/>
      <w:szCs w:val="21"/>
    </w:rPr>
  </w:style>
  <w:style w:type="character" w:customStyle="1" w:styleId="950">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51">
    <w:name w:val="bulletintext1"/>
    <w:qFormat/>
    <w:uiPriority w:val="0"/>
    <w:rPr>
      <w:color w:val="000000"/>
      <w:sz w:val="18"/>
    </w:rPr>
  </w:style>
  <w:style w:type="paragraph" w:customStyle="1" w:styleId="952">
    <w:name w:val="_Style 947"/>
    <w:basedOn w:val="1"/>
    <w:next w:val="263"/>
    <w:qFormat/>
    <w:uiPriority w:val="34"/>
    <w:pPr>
      <w:adjustRightInd/>
      <w:ind w:firstLine="420" w:firstLineChars="200"/>
    </w:pPr>
  </w:style>
  <w:style w:type="paragraph" w:customStyle="1" w:styleId="953">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4">
    <w:name w:val="纯文本2"/>
    <w:basedOn w:val="1"/>
    <w:qFormat/>
    <w:uiPriority w:val="0"/>
    <w:pPr>
      <w:adjustRightInd/>
      <w:snapToGrid w:val="0"/>
      <w:jc w:val="left"/>
    </w:pPr>
    <w:rPr>
      <w:rFonts w:ascii="Century Gothic" w:hAnsi="楷体_GB2312" w:eastAsia="Century Gothic"/>
      <w:szCs w:val="20"/>
    </w:rPr>
  </w:style>
  <w:style w:type="paragraph" w:customStyle="1" w:styleId="955">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6">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7">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8">
    <w:name w:val="Blockquote"/>
    <w:basedOn w:val="1"/>
    <w:qFormat/>
    <w:uiPriority w:val="0"/>
    <w:pPr>
      <w:autoSpaceDE w:val="0"/>
      <w:autoSpaceDN w:val="0"/>
      <w:spacing w:before="100" w:after="100"/>
      <w:ind w:left="360" w:right="360"/>
      <w:jc w:val="left"/>
    </w:pPr>
    <w:rPr>
      <w:kern w:val="0"/>
      <w:sz w:val="24"/>
      <w:szCs w:val="20"/>
    </w:rPr>
  </w:style>
  <w:style w:type="paragraph" w:customStyle="1" w:styleId="959">
    <w:name w:val="p1"/>
    <w:basedOn w:val="1"/>
    <w:qFormat/>
    <w:uiPriority w:val="0"/>
    <w:pPr>
      <w:widowControl/>
      <w:adjustRightInd/>
      <w:jc w:val="left"/>
    </w:pPr>
    <w:rPr>
      <w:rFonts w:ascii=".PingFang SC" w:eastAsia=".PingFang SC"/>
      <w:color w:val="454545"/>
      <w:kern w:val="0"/>
      <w:sz w:val="18"/>
      <w:szCs w:val="18"/>
    </w:rPr>
  </w:style>
  <w:style w:type="paragraph" w:customStyle="1" w:styleId="960">
    <w:name w:val="Table Paragraph"/>
    <w:basedOn w:val="1"/>
    <w:qFormat/>
    <w:uiPriority w:val="0"/>
    <w:pPr>
      <w:adjustRightInd/>
      <w:jc w:val="left"/>
    </w:pPr>
    <w:rPr>
      <w:rFonts w:ascii="Calibri" w:hAnsi="Calibri"/>
      <w:kern w:val="0"/>
      <w:sz w:val="22"/>
      <w:szCs w:val="22"/>
      <w:lang w:eastAsia="en-US"/>
    </w:rPr>
  </w:style>
  <w:style w:type="paragraph" w:customStyle="1" w:styleId="96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2">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3">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4">
    <w:name w:val="ksfind_class_select1"/>
    <w:basedOn w:val="71"/>
    <w:qFormat/>
    <w:uiPriority w:val="0"/>
    <w:rPr>
      <w:color w:val="000000"/>
      <w:shd w:val="clear" w:color="auto" w:fill="EFD200"/>
    </w:rPr>
  </w:style>
  <w:style w:type="character" w:customStyle="1" w:styleId="965">
    <w:name w:val="font71"/>
    <w:qFormat/>
    <w:uiPriority w:val="0"/>
    <w:rPr>
      <w:rFonts w:hint="eastAsia" w:ascii="宋体" w:hAnsi="宋体" w:eastAsia="宋体" w:cs="宋体"/>
      <w:color w:val="000000"/>
      <w:sz w:val="22"/>
      <w:szCs w:val="22"/>
      <w:u w:val="none"/>
    </w:rPr>
  </w:style>
  <w:style w:type="character" w:customStyle="1" w:styleId="966">
    <w:name w:val="font91"/>
    <w:qFormat/>
    <w:uiPriority w:val="0"/>
    <w:rPr>
      <w:rFonts w:hint="eastAsia" w:ascii="仿宋" w:hAnsi="仿宋" w:eastAsia="仿宋" w:cs="仿宋"/>
      <w:color w:val="000000"/>
      <w:sz w:val="22"/>
      <w:szCs w:val="22"/>
      <w:u w:val="none"/>
    </w:rPr>
  </w:style>
  <w:style w:type="paragraph" w:customStyle="1" w:styleId="967">
    <w:name w:val="正文3.8"/>
    <w:basedOn w:val="1"/>
    <w:qFormat/>
    <w:uiPriority w:val="0"/>
    <w:pPr>
      <w:spacing w:line="360" w:lineRule="auto"/>
      <w:ind w:firstLine="200" w:firstLineChars="200"/>
      <w:contextualSpacing/>
      <w:jc w:val="left"/>
    </w:pPr>
    <w:rPr>
      <w:rFonts w:ascii="仿宋" w:hAnsi="仿宋" w:eastAsia="仿宋" w:cs="仿宋"/>
      <w:kern w:val="0"/>
      <w:sz w:val="24"/>
      <w:lang w:bidi="en-US"/>
    </w:rPr>
  </w:style>
  <w:style w:type="paragraph" w:customStyle="1" w:styleId="968">
    <w:name w:val="WPSOffice手动目录 1"/>
    <w:qFormat/>
    <w:uiPriority w:val="0"/>
    <w:rPr>
      <w:rFonts w:ascii="Times New Roman" w:hAnsi="Times New Roman" w:eastAsia="宋体" w:cs="Times New Roman"/>
      <w:lang w:val="en-US" w:eastAsia="zh-CN" w:bidi="ar-SA"/>
    </w:rPr>
  </w:style>
  <w:style w:type="table" w:customStyle="1" w:styleId="969">
    <w:name w:val="Table Normal"/>
    <w:qFormat/>
    <w:uiPriority w:val="0"/>
    <w:tblPr>
      <w:tblCellMar>
        <w:top w:w="0" w:type="dxa"/>
        <w:left w:w="0" w:type="dxa"/>
        <w:bottom w:w="0" w:type="dxa"/>
        <w:right w:w="0" w:type="dxa"/>
      </w:tblCellMar>
    </w:tblPr>
  </w:style>
  <w:style w:type="character" w:customStyle="1" w:styleId="970">
    <w:name w:val="未处理的提及2"/>
    <w:basedOn w:val="71"/>
    <w:qFormat/>
    <w:uiPriority w:val="99"/>
    <w:rPr>
      <w:color w:val="605E5C"/>
      <w:shd w:val="clear" w:color="auto" w:fill="E1DFDD"/>
    </w:rPr>
  </w:style>
  <w:style w:type="paragraph" w:customStyle="1" w:styleId="971">
    <w:name w:val="修订4"/>
    <w:qFormat/>
    <w:uiPriority w:val="99"/>
    <w:rPr>
      <w:rFonts w:ascii="Times New Roman" w:hAnsi="Times New Roman" w:eastAsia="宋体" w:cs="Times New Roman"/>
      <w:kern w:val="2"/>
      <w:sz w:val="21"/>
      <w:szCs w:val="24"/>
      <w:lang w:val="en-US" w:eastAsia="zh-CN" w:bidi="ar-SA"/>
    </w:rPr>
  </w:style>
  <w:style w:type="character" w:customStyle="1" w:styleId="972">
    <w:name w:val="未处理的提及3"/>
    <w:basedOn w:val="71"/>
    <w:qFormat/>
    <w:uiPriority w:val="99"/>
    <w:rPr>
      <w:color w:val="605E5C"/>
      <w:shd w:val="clear" w:color="auto" w:fill="E1DFDD"/>
    </w:rPr>
  </w:style>
  <w:style w:type="character" w:customStyle="1" w:styleId="973">
    <w:name w:val="未处理的提及4"/>
    <w:basedOn w:val="71"/>
    <w:qFormat/>
    <w:uiPriority w:val="99"/>
    <w:rPr>
      <w:color w:val="605E5C"/>
      <w:shd w:val="clear" w:color="auto" w:fill="E1DFDD"/>
    </w:rPr>
  </w:style>
  <w:style w:type="paragraph" w:customStyle="1" w:styleId="974">
    <w:name w:val="d表格内容"/>
    <w:basedOn w:val="1"/>
    <w:qFormat/>
    <w:uiPriority w:val="0"/>
    <w:pPr>
      <w:spacing w:line="360" w:lineRule="exact"/>
    </w:pPr>
    <w:rPr>
      <w:rFonts w:ascii="仿宋" w:hAnsi="仿宋" w:eastAsia="仿宋" w:cs="仿宋"/>
      <w:szCs w:val="21"/>
    </w:rPr>
  </w:style>
  <w:style w:type="paragraph" w:customStyle="1" w:styleId="975">
    <w:name w:val="Body Text First Indent1"/>
    <w:basedOn w:val="25"/>
    <w:next w:val="42"/>
    <w:qFormat/>
    <w:uiPriority w:val="0"/>
    <w:pPr>
      <w:ind w:firstLine="420" w:firstLineChars="100"/>
    </w:pPr>
    <w:rPr>
      <w:sz w:val="20"/>
    </w:rPr>
  </w:style>
  <w:style w:type="table" w:customStyle="1" w:styleId="976">
    <w:name w:val="网格型7"/>
    <w:basedOn w:val="6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7">
    <w:name w:val="10"/>
    <w:basedOn w:val="71"/>
    <w:qFormat/>
    <w:uiPriority w:val="0"/>
    <w:rPr>
      <w:rFonts w:hint="default" w:ascii="Arial" w:hAnsi="Arial" w:cs="Arial"/>
    </w:rPr>
  </w:style>
  <w:style w:type="paragraph" w:customStyle="1" w:styleId="978">
    <w:name w:val="Body text|1"/>
    <w:basedOn w:val="1"/>
    <w:qFormat/>
    <w:uiPriority w:val="0"/>
    <w:pPr>
      <w:spacing w:line="480" w:lineRule="auto"/>
      <w:ind w:firstLine="140"/>
    </w:pPr>
    <w:rPr>
      <w:rFonts w:ascii="宋体" w:hAnsi="宋体" w:cs="宋体"/>
      <w:sz w:val="22"/>
      <w:szCs w:val="22"/>
      <w:lang w:val="zh-TW" w:eastAsia="zh-TW" w:bidi="zh-TW"/>
    </w:rPr>
  </w:style>
  <w:style w:type="paragraph" w:customStyle="1" w:styleId="979">
    <w:name w:val="正文内容"/>
    <w:basedOn w:val="1"/>
    <w:qFormat/>
    <w:uiPriority w:val="0"/>
    <w:pPr>
      <w:spacing w:line="400" w:lineRule="exact"/>
      <w:ind w:firstLine="560" w:firstLineChars="200"/>
    </w:pPr>
    <w:rPr>
      <w:rFonts w:ascii="宋体" w:hAnsi="宋体" w:cs="黑体"/>
      <w:color w:val="000000"/>
      <w:sz w:val="28"/>
      <w:szCs w:val="28"/>
    </w:rPr>
  </w:style>
  <w:style w:type="paragraph" w:customStyle="1" w:styleId="980">
    <w:name w:val="Normal Indent1"/>
    <w:basedOn w:val="1"/>
    <w:autoRedefine/>
    <w:qFormat/>
    <w:uiPriority w:val="0"/>
    <w:pPr>
      <w:spacing w:line="480" w:lineRule="auto"/>
      <w:ind w:firstLine="200" w:firstLineChars="200"/>
    </w:pPr>
    <w:rPr>
      <w:rFonts w:ascii="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customXml" Target="../customXml/item7.xml"/><Relationship Id="rId37" Type="http://schemas.openxmlformats.org/officeDocument/2006/relationships/customXml" Target="../customXml/item6.xml"/><Relationship Id="rId36" Type="http://schemas.openxmlformats.org/officeDocument/2006/relationships/customXml" Target="../customXml/item5.xml"/><Relationship Id="rId35" Type="http://schemas.openxmlformats.org/officeDocument/2006/relationships/customXml" Target="../customXml/item4.xml"/><Relationship Id="rId34" Type="http://schemas.openxmlformats.org/officeDocument/2006/relationships/customXml" Target="../customXml/item3.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7.xml"/><Relationship Id="rId28" Type="http://schemas.openxmlformats.org/officeDocument/2006/relationships/header" Target="header10.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contractReview xmlns="http://schemas.wps.cn/vas-ai-hub/contract-review">
  <reviewItems>
    <reviewItem>
      <errorID>4d8c4b19-d44c-4ec7-85a8-93583c8988c1</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5220BD06</paraID>
      <start>87</start>
      <end>98</end>
      <status>unmodified</status>
      <modifiedWord/>
      <trackRevisions>false</trackRevisions>
    </reviewItem>
    <reviewItem>
      <errorID>fcfc95c9-78e4-49fd-99bf-e0c259d6682e</errorID>
      <errorWord>：/</errorWord>
      <group>L1_Punc</group>
      <groupName>标点问题</groupName>
      <ability>L2_Punc_CN</ability>
      <abilityName>标点符号检查</abilityName>
      <candidateList>
        <item>：</item>
      </candidateList>
      <explain/>
      <paraID> 8AC6301</paraID>
      <start>2</start>
      <end>4</end>
      <status>unmodified</status>
      <modifiedWord/>
      <trackRevisions>false</trackRevisions>
    </reviewItem>
    <reviewItem>
      <errorID>8d652702-3ce8-4f92-9ad9-8d12e1cb7eb7</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 8AC6301</paraID>
      <start>5</start>
      <end>16</end>
      <status>unmodified</status>
      <modifiedWord/>
      <trackRevisions>false</trackRevisions>
    </reviewItem>
    <reviewItem>
      <errorID>ead83468-eaff-44a7-8aa3-dab96e8bb88a</errorID>
      <errorWord>上午00:00</errorWord>
      <group>L1_Knowledge</group>
      <groupName>知识性问题</groupName>
      <ability>L2_Time</ability>
      <abilityName>日期时间</abilityName>
      <candidateList/>
      <explain>时间与前缀不匹配，可能的时间前缀有“下午、晚上、凌晨、午夜”。</explain>
      <paraID> 8AC6301</paraID>
      <start>19</start>
      <end>26</end>
      <status>unmodified</status>
      <modifiedWord/>
      <trackRevisions>false</trackRevisions>
    </reviewItem>
    <reviewItem>
      <errorID>e925586f-af77-494f-8336-132d30bdf413</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7B6638A7</paraID>
      <start>5</start>
      <end>16</end>
      <status>unmodified</status>
      <modifiedWord/>
      <trackRevisions>false</trackRevisions>
    </reviewItem>
    <reviewItem>
      <errorID>c7d1688f-a540-4c0d-b536-b13d9b4cf5fb</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 F145A5B</paraID>
      <start>5</start>
      <end>16</end>
      <status>unmodified</status>
      <modifiedWord/>
      <trackRevisions>false</trackRevisions>
    </reviewItem>
    <reviewItem>
      <errorID>27a18228-2387-4cf8-952e-fb6309cb1b6e</errorID>
      <errorWord>（2022）3号</errorWord>
      <group>L1_Knowledge</group>
      <groupName>知识性问题</groupName>
      <ability>L2_Knowledge</ability>
      <abilityName>其他知识</abilityName>
      <candidateList>
        <item>〔2022〕3号</item>
      </candidateList>
      <explain>发文字号格式错误。</explain>
      <paraID>543770C9</paraID>
      <start>44</start>
      <end>52</end>
      <status>unmodified</status>
      <modifiedWord/>
      <trackRevisions>false</trackRevisions>
    </reviewItem>
    <reviewItem>
      <errorID>d3c1ad1d-74c6-4c7a-9d5c-1ffe5bd6fe15</errorID>
      <errorWord>（2021）22号</errorWord>
      <group>L1_Knowledge</group>
      <groupName>知识性问题</groupName>
      <ability>L2_Knowledge</ability>
      <abilityName>其他知识</abilityName>
      <candidateList>
        <item>〔2021〕22号</item>
      </candidateList>
      <explain>发文字号格式错误。</explain>
      <paraID>543770C9</paraID>
      <start>93</start>
      <end>102</end>
      <status>unmodified</status>
      <modifiedWord/>
      <trackRevisions>false</trackRevisions>
    </reviewItem>
    <reviewItem>
      <errorID>d1881b84-a091-4d85-8906-21b1016306c9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543770C9</paraID>
      <start>103</start>
      <end>104</end>
      <status>unmodified</status>
      <modifiedWord/>
      <trackRevisions>false</trackRevisions>
    </reviewItem>
    <reviewItem>
      <errorID>0a713c76-0452-4397-ad92-423ec5783483</errorID>
      <errorWord>（2022）8号</errorWord>
      <group>L1_Knowledge</group>
      <groupName>知识性问题</groupName>
      <ability>L2_Knowledge</ability>
      <abilityName>其他知识</abilityName>
      <candidateList>
        <item>〔2022〕8号</item>
      </candidateList>
      <explain>发文字号格式错误。</explain>
      <paraID>543770C9</paraID>
      <start>148</start>
      <end>156</end>
      <status>unmodified</status>
      <modifiedWord/>
      <trackRevisions>false</trackRevisions>
    </reviewItem>
    <reviewItem>
      <errorID>81cbd2e1-49c6-4528-a874-a61613eafea8</errorID>
      <errorWord>（2021）22号</errorWord>
      <group>L1_Knowledge</group>
      <groupName>知识性问题</groupName>
      <ability>L2_Knowledge</ability>
      <abilityName>其他知识</abilityName>
      <candidateList>
        <item>〔2021〕22号</item>
      </candidateList>
      <explain>发文字号格式错误。</explain>
      <paraID>16E82654</paraID>
      <start>43</start>
      <end>52</end>
      <status>unmodified</status>
      <modifiedWord/>
      <trackRevisions>false</trackRevisions>
    </reviewItem>
    <reviewItem>
      <errorID>2cc35ad4-608f-4181-9c5c-f05e0b2cfd05</errorID>
      <errorWord>：/</errorWord>
      <group>L1_Punc</group>
      <groupName>标点问题</groupName>
      <ability>L2_Punc_CN</ability>
      <abilityName>标点符号检查</abilityName>
      <candidateList>
        <item>：</item>
      </candidateList>
      <explain/>
      <paraID>21115754</paraID>
      <start>2</start>
      <end>4</end>
      <status>unmodified</status>
      <modifiedWord/>
      <trackRevisions>false</trackRevisions>
    </reviewItem>
    <reviewItem>
      <errorID>2f968a98-52a2-4be7-9c8c-cbd040003d10</errorID>
      <errorWord>：/</errorWord>
      <group>L1_Punc</group>
      <groupName>标点问题</groupName>
      <ability>L2_Punc_CN</ability>
      <abilityName>标点符号检查</abilityName>
      <candidateList>
        <item>：</item>
      </candidateList>
      <explain/>
      <paraID>28EC403A</paraID>
      <start>2</start>
      <end>4</end>
      <status>unmodified</status>
      <modifiedWord/>
      <trackRevisions>false</trackRevisions>
    </reviewItem>
    <reviewItem>
      <errorID>025d28c6-aceb-447d-a052-bd4617eefb73</errorID>
      <errorWord>间</errorWord>
      <group>L1_Word</group>
      <groupName>字词问题</groupName>
      <ability>L2_Typo</ability>
      <abilityName>字词错误</abilityName>
      <candidateList>
        <item>间之</item>
      </candidateList>
      <explain/>
      <paraID>4FFF663C</paraID>
      <start>54</start>
      <end>55</end>
      <status>unmodified</status>
      <modifiedWord/>
      <trackRevisions>false</trackRevisions>
    </reviewItem>
    <reviewItem>
      <errorID>1f9cbe53-627f-48c2-b003-d8173025d866</errorID>
      <errorWord>&lt;</errorWord>
      <group>L1_Format</group>
      <groupName>格式问题</groupName>
      <ability>L2_HalfPunc_CN</ability>
      <abilityName>全半角检查</abilityName>
      <candidateList>
        <item>〈</item>
      </candidateList>
      <explain>文本全半角错误。</explain>
      <paraID>5EC180C4</paraID>
      <start>49</start>
      <end>50</end>
      <status>unmodified</status>
      <modifiedWord/>
      <trackRevisions>false</trackRevisions>
    </reviewItem>
    <reviewItem>
      <errorID>9b0ebe52-9e38-4a84-b8cf-c7b9b1d6d968</errorID>
      <errorWord>&lt;</errorWord>
      <group>L1_Format</group>
      <groupName>格式问题</groupName>
      <ability>L2_HalfPunc_CN</ability>
      <abilityName>全半角检查</abilityName>
      <candidateList>
        <item>〈</item>
      </candidateList>
      <explain>文本全半角错误。</explain>
      <paraID>4BAA92B6</paraID>
      <start>49</start>
      <end>50</end>
      <status>unmodified</status>
      <modifiedWord/>
      <trackRevisions>false</trackRevisions>
    </reviewItem>
    <reviewItem>
      <errorID>ca6c254c-7d82-4150-8792-0657a41c9a33</errorID>
      <errorWord>&lt;</errorWord>
      <group>L1_Format</group>
      <groupName>格式问题</groupName>
      <ability>L2_HalfPunc_CN</ability>
      <abilityName>全半角检查</abilityName>
      <candidateList>
        <item>〈</item>
      </candidateList>
      <explain>文本全半角错误。</explain>
      <paraID>17DC159B</paraID>
      <start>34</start>
      <end>35</end>
      <status>unmodified</status>
      <modifiedWord/>
      <trackRevisions>false</trackRevisions>
    </reviewItem>
    <reviewItem>
      <errorID>af571c9d-675a-4e6d-932b-79feabd31507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71E08A93</paraID>
      <start>151</start>
      <end>153</end>
      <status>unmodified</status>
      <modifiedWord/>
      <trackRevisions>false</trackRevisions>
    </reviewItem>
    <reviewItem>
      <errorID>b6870d72-d265-4863-b7cc-49e34ae77561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9754EB3</paraID>
      <start>24</start>
      <end>25</end>
      <status>unmodified</status>
      <modifiedWord/>
      <trackRevisions>false</trackRevisions>
    </reviewItem>
    <reviewItem>
      <errorID>327490f4-efaf-49c8-83b0-b908a110d7e1</errorID>
      <errorWord>超过在</errorWord>
      <group>L1_Word</group>
      <groupName>字词问题</groupName>
      <ability>L2_Typo</ability>
      <abilityName>字词错误</abilityName>
      <candidateList>
        <item>超过</item>
      </candidateList>
      <explain/>
      <paraID>26C601A9</paraID>
      <start>10</start>
      <end>13</end>
      <status>unmodified</status>
      <modifiedWord/>
      <trackRevisions>false</trackRevisions>
    </reviewItem>
    <reviewItem>
      <errorID>c2bac619-e0dc-4c83-b1d1-a89f1f4808f9</errorID>
      <errorWord>作为</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26C601A9</paraID>
      <start>97</start>
      <end>99</end>
      <status>unmodified</status>
      <modifiedWord/>
      <trackRevisions>false</trackRevisions>
    </reviewItem>
    <reviewItem>
      <errorID>5047e40b-914e-4be8-a535-5a2eeeaee0e4</errorID>
      <errorWord>（2021）22号</errorWord>
      <group>L1_Knowledge</group>
      <groupName>知识性问题</groupName>
      <ability>L2_Knowledge</ability>
      <abilityName>其他知识</abilityName>
      <candidateList>
        <item>〔2021〕22号</item>
      </candidateList>
      <explain>发文字号格式错误。</explain>
      <paraID>5A57D4BE</paraID>
      <start>41</start>
      <end>50</end>
      <status>unmodified</status>
      <modifiedWord/>
      <trackRevisions>false</trackRevisions>
    </reviewItem>
    <reviewItem>
      <errorID>2eac6eb7-b958-484d-a2a1-1de43b7f835e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238487F3</paraID>
      <start>5</start>
      <end>9</end>
      <status>unmodified</status>
      <modifiedWord/>
      <trackRevisions>false</trackRevisions>
    </reviewItem>
    <reviewItem>
      <errorID>c7383f62-b54c-4b96-8b15-3348cdcd7e2f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7502CBE1</paraID>
      <start>5</start>
      <end>9</end>
      <status>unmodified</status>
      <modifiedWord/>
      <trackRevisions>false</trackRevisions>
    </reviewItem>
    <reviewItem>
      <errorID>567dada5-9947-41e2-bd61-8f43398cb44f</errorID>
      <errorWord>间</errorWord>
      <group>L1_Word</group>
      <groupName>字词问题</groupName>
      <ability>L2_Typo</ability>
      <abilityName>字词错误</abilityName>
      <candidateList>
        <item>间之</item>
      </candidateList>
      <explain/>
      <paraID> E2B2A33</paraID>
      <start>39</start>
      <end>40</end>
      <status>unmodified</status>
      <modifiedWord/>
      <trackRevisions>false</trackRevisions>
    </reviewItem>
    <reviewItem>
      <errorID>3faf6f53-8d3f-4265-bbab-76560d470168</errorID>
      <errorWord>（</errorWord>
      <group>L1_Punc</group>
      <groupName>标点问题</groupName>
      <ability>L2_Punc_CN</ability>
      <abilityName>标点符号检查</abilityName>
      <candidateList/>
      <explain>同一形式括号套用。</explain>
      <paraID>706DB62D</paraID>
      <start>63</start>
      <end>64</end>
      <status>unmodified</status>
      <modifiedWord/>
      <trackRevisions>false</trackRevisions>
    </reviewItem>
    <reviewItem>
      <errorID>501a3468-f742-466b-8337-df6b4a3b128a</errorID>
      <errorWord>）</errorWord>
      <group>L1_Punc</group>
      <groupName>标点问题</groupName>
      <ability>L2_Punc_CN</ability>
      <abilityName>标点符号检查</abilityName>
      <candidateList/>
      <explain>同一形式括号套用。</explain>
      <paraID>706DB62D</paraID>
      <start>88</start>
      <end>89</end>
      <status>unmodified</status>
      <modifiedWord/>
      <trackRevisions>false</trackRevisions>
    </reviewItem>
    <reviewItem>
      <errorID>a18714f0-e3de-4eda-8a43-783cb342debe</errorID>
      <errorWord>操作合</errorWord>
      <group>L1_Word</group>
      <groupName>字词问题</groupName>
      <ability>L2_Typo</ability>
      <abilityName>字词错误</abilityName>
      <candidateList>
        <item>操作台</item>
      </candidateList>
      <explain/>
      <paraID>67E57839</paraID>
      <start>8</start>
      <end>11</end>
      <status>unmodified</status>
      <modifiedWord/>
      <trackRevisions>false</trackRevisions>
    </reviewItem>
    <reviewItem>
      <errorID>7697d6db-4722-4472-83c2-6935488000d6</errorID>
      <errorWord>间</errorWord>
      <group>L1_Word</group>
      <groupName>字词问题</groupName>
      <ability>L2_Typo</ability>
      <abilityName>字词错误</abilityName>
      <candidateList>
        <item>间之</item>
      </candidateList>
      <explain/>
      <paraID>4D19DE6A</paraID>
      <start>93</start>
      <end>94</end>
      <status>unmodified</status>
      <modifiedWord/>
      <trackRevisions>false</trackRevisions>
    </reviewItem>
    <reviewItem>
      <errorID>79bca321-4d3a-4d21-8389-a7d9f780d096</errorID>
      <errorWord>）</errorWord>
      <group>L1_Word</group>
      <groupName>字词问题</groupName>
      <ability>L2_Typo</ability>
      <abilityName>字词错误</abilityName>
      <candidateList>
        <item>）等</item>
      </candidateList>
      <explain/>
      <paraID>2D796D38</paraID>
      <start>58</start>
      <end>59</end>
      <status>unmodified</status>
      <modifiedWord/>
      <trackRevisions>false</trackRevisions>
    </reviewItem>
    <reviewItem>
      <errorID>619da9e7-2564-4a38-97d0-db24981576c9</errorID>
      <errorWord>、以及</errorWord>
      <group>L1_Punc</group>
      <groupName>标点问题</groupName>
      <ability>L2_Punc_CN</ability>
      <abilityName>标点符号检查</abilityName>
      <candidateList>
        <item>，以及</item>
      </candidateList>
      <explain>连接词前后不宜使用顿号，建议使用逗号。</explain>
      <paraID>2C7648E9</paraID>
      <start>284</start>
      <end>287</end>
      <status>unmodified</status>
      <modifiedWord/>
      <trackRevisions>false</trackRevisions>
    </reviewItem>
    <reviewItem>
      <errorID>058fd214-aaf9-4394-a38b-85a765ba014a</errorID>
      <errorWord>II</errorWord>
      <group>L1_Knowledge</group>
      <groupName>知识性问题</groupName>
      <ability>L2_Knowledge</ability>
      <abilityName>其他知识</abilityName>
      <candidateList>
        <item>Ⅱ</item>
      </candidateList>
      <explain>中文环境下罗马数字格式错误。</explain>
      <paraID> 309CB41</paraID>
      <start>0</start>
      <end>2</end>
      <status>unmodified</status>
      <modifiedWord/>
      <trackRevisions>false</trackRevisions>
    </reviewItem>
    <reviewItem>
      <errorID>3341054d-64dc-4775-baad-0497e852bce5</errorID>
      <errorWord>III</errorWord>
      <group>L1_Knowledge</group>
      <groupName>知识性问题</groupName>
      <ability>L2_Knowledge</ability>
      <abilityName>其他知识</abilityName>
      <candidateList>
        <item>Ⅲ</item>
      </candidateList>
      <explain>中文环境下罗马数字格式错误。</explain>
      <paraID> 58A30CA</paraID>
      <start>0</start>
      <end>3</end>
      <status>unmodified</status>
      <modifiedWord/>
      <trackRevisions>false</trackRevisions>
    </reviewItem>
    <reviewItem>
      <errorID>cf648ab8-7982-4e72-87c8-effcd3da337a</errorID>
      <errorWord>、以及</errorWord>
      <group>L1_Punc</group>
      <groupName>标点问题</groupName>
      <ability>L2_Punc_CN</ability>
      <abilityName>标点符号检查</abilityName>
      <candidateList>
        <item>，以及</item>
      </candidateList>
      <explain>连接词前后不宜使用顿号，建议使用逗号。</explain>
      <paraID>1EEC4F4F</paraID>
      <start>80</start>
      <end>83</end>
      <status>unmodified</status>
      <modifiedWord/>
      <trackRevisions>false</trackRevisions>
    </reviewItem>
    <reviewItem>
      <errorID>32da4576-095a-44cd-9a9d-1e757d63dfd8</errorID>
      <errorWord>作</errorWord>
      <group>L1_Word</group>
      <groupName>字词问题</groupName>
      <ability>L2_Typo</ability>
      <abilityName>字词错误</abilityName>
      <candidateList>
        <item>做</item>
      </candidateList>
      <explain>存在发音相同字词的误用。</explain>
      <paraID>3DCB92DB</paraID>
      <start>31</start>
      <end>32</end>
      <status>unmodified</status>
      <modifiedWord/>
      <trackRevisions>false</trackRevisions>
    </reviewItem>
    <reviewItem>
      <errorID>a5bbdac3-f5df-4c40-a5e8-a9c56913c4d8</errorID>
      <errorWord>KW</errorWord>
      <group>L1_Word</group>
      <groupName>字词问题</groupName>
      <ability>L2_Typo</ability>
      <abilityName>字词错误</abilityName>
      <candidateList>
        <item>kW</item>
      </candidateList>
      <explain/>
      <paraID>2B7ABFC0</paraID>
      <start>2</start>
      <end>4</end>
      <status>unmodified</status>
      <modifiedWord/>
      <trackRevisions>false</trackRevisions>
    </reviewItem>
    <reviewItem>
      <errorID>478b1881-a257-4b95-9cf8-814acf3680c7</errorID>
      <errorWord>KW</errorWord>
      <group>L1_Word</group>
      <groupName>字词问题</groupName>
      <ability>L2_Typo</ability>
      <abilityName>字词错误</abilityName>
      <candidateList>
        <item>kW</item>
      </candidateList>
      <explain/>
      <paraID>7E3F5C68</paraID>
      <start>4</start>
      <end>6</end>
      <status>unmodified</status>
      <modifiedWord/>
      <trackRevisions>false</trackRevisions>
    </reviewItem>
    <reviewItem>
      <errorID>593417a4-4ac4-4eb9-9974-f63d1571f7c0</errorID>
      <errorWord>KW</errorWord>
      <group>L1_Word</group>
      <groupName>字词问题</groupName>
      <ability>L2_Typo</ability>
      <abilityName>字词错误</abilityName>
      <candidateList>
        <item>kW</item>
      </candidateList>
      <explain/>
      <paraID>228F821F</paraID>
      <start>2</start>
      <end>4</end>
      <status>unmodified</status>
      <modifiedWord/>
      <trackRevisions>false</trackRevisions>
    </reviewItem>
    <reviewItem>
      <errorID>8e29f2ee-c9db-46d3-a8dd-510a24e97ecd</errorID>
      <errorWord>KW</errorWord>
      <group>L1_Word</group>
      <groupName>字词问题</groupName>
      <ability>L2_Typo</ability>
      <abilityName>字词错误</abilityName>
      <candidateList>
        <item>kW</item>
      </candidateList>
      <explain/>
      <paraID>6CEECE59</paraID>
      <start>4</start>
      <end>6</end>
      <status>unmodified</status>
      <modifiedWord/>
      <trackRevisions>false</trackRevisions>
    </reviewItem>
    <reviewItem>
      <errorID>aaf83485-7784-4e90-be72-3540c74eac70</errorID>
      <errorWord>KW</errorWord>
      <group>L1_Word</group>
      <groupName>字词问题</groupName>
      <ability>L2_Typo</ability>
      <abilityName>字词错误</abilityName>
      <candidateList>
        <item>kW</item>
      </candidateList>
      <explain/>
      <paraID>15859996</paraID>
      <start>4</start>
      <end>6</end>
      <status>unmodified</status>
      <modifiedWord/>
      <trackRevisions>false</trackRevisions>
    </reviewItem>
    <reviewItem>
      <errorID>b50721c8-f7d6-4d79-910e-c971780d1bf3</errorID>
      <errorWord>KW</errorWord>
      <group>L1_Word</group>
      <groupName>字词问题</groupName>
      <ability>L2_Typo</ability>
      <abilityName>字词错误</abilityName>
      <candidateList>
        <item>kW</item>
      </candidateList>
      <explain/>
      <paraID> A15215B</paraID>
      <start>4</start>
      <end>6</end>
      <status>unmodified</status>
      <modifiedWord/>
      <trackRevisions>false</trackRevisions>
    </reviewItem>
    <reviewItem>
      <errorID>fa3ad3e5-18cf-4eed-b49a-89b6195ea183</errorID>
      <errorWord>KW</errorWord>
      <group>L1_Word</group>
      <groupName>字词问题</groupName>
      <ability>L2_Typo</ability>
      <abilityName>字词错误</abilityName>
      <candidateList>
        <item>kW</item>
      </candidateList>
      <explain/>
      <paraID>4B4C824B</paraID>
      <start>7</start>
      <end>9</end>
      <status>unmodified</status>
      <modifiedWord/>
      <trackRevisions>false</trackRevisions>
    </reviewItem>
    <reviewItem>
      <errorID>80e82832-a378-4a26-8a21-04258dd37f32</errorID>
      <errorWord>KW</errorWord>
      <group>L1_Word</group>
      <groupName>字词问题</groupName>
      <ability>L2_Typo</ability>
      <abilityName>字词错误</abilityName>
      <candidateList>
        <item>kW</item>
      </candidateList>
      <explain/>
      <paraID>634DD66C</paraID>
      <start>3</start>
      <end>5</end>
      <status>unmodified</status>
      <modifiedWord/>
      <trackRevisions>false</trackRevisions>
    </reviewItem>
    <reviewItem>
      <errorID>b0f73beb-150d-433d-a770-835e7242aeb1</errorID>
      <errorWord>(</errorWord>
      <group>L1_Format</group>
      <groupName>格式问题</groupName>
      <ability>L2_HalfPunc_CN</ability>
      <abilityName>全半角检查</abilityName>
      <candidateList>
        <item>（</item>
      </candidateList>
      <explain>文本全半角错误。</explain>
      <paraID>3DF3680A</paraID>
      <start>8</start>
      <end>9</end>
      <status>unmodified</status>
      <modifiedWord/>
      <trackRevisions>false</trackRevisions>
    </reviewItem>
    <reviewItem>
      <errorID>d546e77a-933b-4ff3-8915-3737820aeb05</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570B7A34</paraID>
      <start>3</start>
      <end>14</end>
      <status>unmodified</status>
      <modifiedWord/>
      <trackRevisions>false</trackRevisions>
    </reviewItem>
    <reviewItem>
      <errorID>bab86e33-4423-4d33-abb1-fe762f5555a8</errorID>
      <errorWord>。】</errorWord>
      <group>L1_Punc</group>
      <groupName>标点问题</groupName>
      <ability>L2_Punc_CN</ability>
      <abilityName>标点符号检查</abilityName>
      <candidateList>
        <item>】</item>
      </candidateList>
      <explain/>
      <paraID>20A4EF87</paraID>
      <start>24</start>
      <end>26</end>
      <status>unmodified</status>
      <modifiedWord/>
      <trackRevisions>false</trackRevisions>
    </reviewItem>
    <reviewItem>
      <errorID>24aea190-75ca-400d-a42e-198800ecf5cb</errorID>
      <errorWord>。】</errorWord>
      <group>L1_Punc</group>
      <groupName>标点问题</groupName>
      <ability>L2_Punc_CN</ability>
      <abilityName>标点符号检查</abilityName>
      <candidateList>
        <item>】</item>
      </candidateList>
      <explain/>
      <paraID>6BAE3253</paraID>
      <start>53</start>
      <end>55</end>
      <status>unmodified</status>
      <modifiedWord/>
      <trackRevisions>false</trackRevisions>
    </reviewItem>
    <reviewItem>
      <errorID>d0e4a63e-88f6-44ca-8009-bf926bcb596c</errorID>
      <errorWord>小组的</errorWord>
      <group>L1_Word</group>
      <groupName>字词问题</groupName>
      <ability>L2_Typo</ability>
      <abilityName>字词错误</abilityName>
      <candidateList>
        <item>小组</item>
      </candidateList>
      <explain/>
      <paraID> B7D173A</paraID>
      <start>4</start>
      <end>7</end>
      <status>unmodified</status>
      <modifiedWord/>
      <trackRevisions>false</trackRevisions>
    </reviewItem>
    <reviewItem>
      <errorID>81326b77-45c7-4830-8774-c82d9b260d6a</errorID>
      <errorWord>人员的</errorWord>
      <group>L1_Word</group>
      <groupName>字词问题</groupName>
      <ability>L2_Typo</ability>
      <abilityName>字词错误</abilityName>
      <candidateList>
        <item>人员</item>
      </candidateList>
      <explain>〈名〉担任某种职务的人：机关工作～｜值班～｜～配备。</explain>
      <paraID> B7D173A</paraID>
      <start>9</start>
      <end>12</end>
      <status>unmodified</status>
      <modifiedWord/>
      <trackRevisions>false</trackRevisions>
    </reviewItem>
    <reviewItem>
      <errorID>ac400451-234b-498f-be30-1ea827ba53f3</errorID>
      <errorWord>错误外</errorWord>
      <group>L1_Word</group>
      <groupName>字词问题</groupName>
      <ability>L2_Typo</ability>
      <abilityName>字词错误</abilityName>
      <candidateList>
        <item>错误</item>
      </candidateList>
      <explain/>
      <paraID>2858A8D6</paraID>
      <start>36</start>
      <end>39</end>
      <status>unmodified</status>
      <modifiedWord/>
      <trackRevisions>false</trackRevisions>
    </reviewItem>
    <reviewItem>
      <errorID>bb5b5519-76e1-43f1-b716-448ba5c73bbe</errorID>
      <errorWord>（</errorWord>
      <group>L1_Punc</group>
      <groupName>标点问题</groupName>
      <ability>L2_Punc_CN</ability>
      <abilityName>标点符号检查</abilityName>
      <candidateList/>
      <explain>同一形式括号套用。</explain>
      <paraID>71F4E2E4</paraID>
      <start>22</start>
      <end>23</end>
      <status>unmodified</status>
      <modifiedWord/>
      <trackRevisions>false</trackRevisions>
    </reviewItem>
    <reviewItem>
      <errorID>f7e6fcf8-2223-42b6-95cf-6498b72f2c7f</errorID>
      <errorWord>）</errorWord>
      <group>L1_Punc</group>
      <groupName>标点问题</groupName>
      <ability>L2_Punc_CN</ability>
      <abilityName>标点符号检查</abilityName>
      <candidateList/>
      <explain>同一形式括号套用。</explain>
      <paraID>71F4E2E4</paraID>
      <start>25</start>
      <end>26</end>
      <status>unmodified</status>
      <modifiedWord/>
      <trackRevisions>false</trackRevisions>
    </reviewItem>
    <reviewItem>
      <errorID>f328b79e-8d92-43b0-a22e-d7ae6286727a</errorID>
      <errorWord>（</errorWord>
      <group>L1_Punc</group>
      <groupName>标点问题</groupName>
      <ability>L2_Punc_CN</ability>
      <abilityName>标点符号检查</abilityName>
      <candidateList/>
      <explain>同一形式括号套用。</explain>
      <paraID>71F4E2E4</paraID>
      <start>110</start>
      <end>111</end>
      <status>unmodified</status>
      <modifiedWord/>
      <trackRevisions>false</trackRevisions>
    </reviewItem>
    <reviewItem>
      <errorID>c3cc305e-15d8-49af-bce2-224cacb4cf8b</errorID>
      <errorWord>）</errorWord>
      <group>L1_Punc</group>
      <groupName>标点问题</groupName>
      <ability>L2_Punc_CN</ability>
      <abilityName>标点符号检查</abilityName>
      <candidateList/>
      <explain>同一形式括号套用。</explain>
      <paraID>71F4E2E4</paraID>
      <start>113</start>
      <end>114</end>
      <status>unmodified</status>
      <modifiedWord/>
      <trackRevisions>false</trackRevisions>
    </reviewItem>
    <reviewItem>
      <errorID>b2c642bd-f0e6-46dc-95a8-08b6b3ed1a51</errorID>
      <errorWord>汉语书就、变更和</errorWord>
      <group>L1_Word</group>
      <groupName>字词问题</groupName>
      <ability>L2_Typo</ability>
      <abilityName>字词错误</abilityName>
      <candidateList>
        <item>汉语书写、变更和</item>
      </candidateList>
      <explain/>
      <paraID>7DC410FA</paraID>
      <start>10</start>
      <end>18</end>
      <status>unmodified</status>
      <modifiedWord/>
      <trackRevisions>false</trackRevisions>
    </reviewItem>
    <reviewItem>
      <errorID>56b69911-7c61-43d8-b933-64ef639a6939</errorID>
      <errorWord>须</errorWord>
      <group>L1_Word</group>
      <groupName>字词问题</groupName>
      <ability>L2_Typo</ability>
      <abilityName>字词错误</abilityName>
      <candidateList>
        <item>需</item>
      </candidateList>
      <explain>存在发音相同字词的误用。</explain>
      <paraID>7BD176C5</paraID>
      <start>45</start>
      <end>46</end>
      <status>unmodified</status>
      <modifiedWord/>
      <trackRevisions>false</trackRevisions>
    </reviewItem>
    <reviewItem>
      <errorID>35c2ffde-27e3-430c-8293-9a79d5543970</errorID>
      <errorWord>。]</errorWord>
      <group>L1_Punc</group>
      <groupName>标点问题</groupName>
      <ability>L2_Punc_CN</ability>
      <abilityName>标点符号检查</abilityName>
      <candidateList>
        <item>]</item>
      </candidateList>
      <explain/>
      <paraID>2E450F0C</paraID>
      <start>37</start>
      <end>39</end>
      <status>unmodified</status>
      <modifiedWord/>
      <trackRevisions>false</trackRevisions>
    </reviewItem>
    <reviewItem>
      <errorID>8432f896-0a19-44aa-ae61-3ac3d34df216</errorID>
      <errorWord>。]</errorWord>
      <group>L1_Punc</group>
      <groupName>标点问题</groupName>
      <ability>L2_Punc_CN</ability>
      <abilityName>标点符号检查</abilityName>
      <candidateList>
        <item>]</item>
      </candidateList>
      <explain/>
      <paraID>70B1DF88</paraID>
      <start>122</start>
      <end>124</end>
      <status>unmodified</status>
      <modifiedWord/>
      <trackRevisions>false</trackRevisions>
    </reviewItem>
    <reviewItem>
      <errorID>70af0608-9362-41b5-8ae1-d51c28fd1c7d</errorID>
      <errorWord>。]</errorWord>
      <group>L1_Punc</group>
      <groupName>标点问题</groupName>
      <ability>L2_Punc_CN</ability>
      <abilityName>标点符号检查</abilityName>
      <candidateList>
        <item>]</item>
      </candidateList>
      <explain/>
      <paraID>1997CF90</paraID>
      <start>31</start>
      <end>33</end>
      <status>unmodified</status>
      <modifiedWord/>
      <trackRevisions>false</trackRevisions>
    </reviewItem>
    <reviewItem>
      <errorID>d649814d-d012-4f3a-bb51-95c97bae1ff3</errorID>
      <errorWord>其它</errorWord>
      <group>L1_Word</group>
      <groupName>字词问题</groupName>
      <ability>L2_Alias</ability>
      <abilityName>也作/曾用词</abilityName>
      <candidateList>
        <item>其他</item>
      </candidateList>
      <explain>词汇[其它]为不规范表述或旧称，其规范书面表述为[其他]。</explain>
      <paraID>215B9E87</paraID>
      <start>4</start>
      <end>6</end>
      <status>unmodified</status>
      <modifiedWord/>
      <trackRevisions>false</trackRevisions>
    </reviewItem>
    <reviewItem>
      <errorID>55d05c51-6253-445c-a1b7-299e3a155bbe</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215B9E87</paraID>
      <start>34</start>
      <end>37</end>
      <status>unmodified</status>
      <modifiedWord/>
      <trackRevisions>false</trackRevisions>
    </reviewItem>
    <reviewItem>
      <errorID>6ac9f71c-d4b0-47a7-9664-8bb6bcd97aed</errorID>
      <errorWord>，</errorWord>
      <group>L1_Word</group>
      <groupName>字词问题</groupName>
      <ability>L2_Typo</ability>
      <abilityName>字词错误</abilityName>
      <candidateList>
        <item>，将</item>
      </candidateList>
      <explain/>
      <paraID>1713DC57</paraID>
      <start>76</start>
      <end>77</end>
      <status>unmodified</status>
      <modifiedWord/>
      <trackRevisions>false</trackRevisions>
    </reviewItem>
    <reviewItem>
      <errorID>659b6aa9-394b-4d63-829c-f4bc06532dfd</errorID>
      <errorWord>。]</errorWord>
      <group>L1_Punc</group>
      <groupName>标点问题</groupName>
      <ability>L2_Punc_CN</ability>
      <abilityName>标点符号检查</abilityName>
      <candidateList>
        <item>]</item>
      </candidateList>
      <explain/>
      <paraID> E14C376</paraID>
      <start>103</start>
      <end>105</end>
      <status>unmodified</status>
      <modifiedWord/>
      <trackRevisions>false</trackRevisions>
    </reviewItem>
    <reviewItem>
      <errorID>bdf861b9-795d-470d-83d5-9d979ff87dbf</errorID>
      <errorWord>。]</errorWord>
      <group>L1_Punc</group>
      <groupName>标点问题</groupName>
      <ability>L2_Punc_CN</ability>
      <abilityName>标点符号检查</abilityName>
      <candidateList>
        <item>]</item>
      </candidateList>
      <explain/>
      <paraID>760F4B55</paraID>
      <start>107</start>
      <end>109</end>
      <status>unmodified</status>
      <modifiedWord/>
      <trackRevisions>false</trackRevisions>
    </reviewItem>
    <reviewItem>
      <errorID>c8a62c34-9424-4872-bf1d-3f74aaece420</errorID>
      <errorWord>（</errorWord>
      <group>L1_Punc</group>
      <groupName>标点问题</groupName>
      <ability>L2_Punc_CN</ability>
      <abilityName>标点符号检查</abilityName>
      <candidateList/>
      <explain>同一形式括号套用。</explain>
      <paraID>69F19CE6</paraID>
      <start>8</start>
      <end>9</end>
      <status>unmodified</status>
      <modifiedWord/>
      <trackRevisions>false</trackRevisions>
    </reviewItem>
    <reviewItem>
      <errorID>52ddbb32-2715-4feb-8a7b-f8b7aad32fad</errorID>
      <errorWord>）</errorWord>
      <group>L1_Punc</group>
      <groupName>标点问题</groupName>
      <ability>L2_Punc_CN</ability>
      <abilityName>标点符号检查</abilityName>
      <candidateList/>
      <explain>同一形式括号套用。</explain>
      <paraID>69F19CE6</paraID>
      <start>11</start>
      <end>12</end>
      <status>unmodified</status>
      <modifiedWord/>
      <trackRevisions>false</trackRevisions>
    </reviewItem>
    <reviewItem>
      <errorID>b0d46301-9a26-4f75-b735-8dd416c3b413</errorID>
      <errorWord>（</errorWord>
      <group>L1_Punc</group>
      <groupName>标点问题</groupName>
      <ability>L2_Punc_CN</ability>
      <abilityName>标点符号检查</abilityName>
      <candidateList/>
      <explain>同一形式括号套用。</explain>
      <paraID>69F19CE6</paraID>
      <start>28</start>
      <end>29</end>
      <status>unmodified</status>
      <modifiedWord/>
      <trackRevisions>false</trackRevisions>
    </reviewItem>
    <reviewItem>
      <errorID>83996ab0-496a-42c9-99ce-4463711fa288</errorID>
      <errorWord>（</errorWord>
      <group>L1_Punc</group>
      <groupName>标点问题</groupName>
      <ability>L2_Punc_CN</ability>
      <abilityName>标点符号检查</abilityName>
      <candidateList/>
      <explain>同一形式括号套用。</explain>
      <paraID>69F19CE6</paraID>
      <start>32</start>
      <end>33</end>
      <status>unmodified</status>
      <modifiedWord/>
      <trackRevisions>false</trackRevisions>
    </reviewItem>
    <reviewItem>
      <errorID>b446031f-ae67-41d4-bbcd-e90f76b53cff</errorID>
      <errorWord>）</errorWord>
      <group>L1_Punc</group>
      <groupName>标点问题</groupName>
      <ability>L2_Punc_CN</ability>
      <abilityName>标点符号检查</abilityName>
      <candidateList/>
      <explain>同一形式括号套用。</explain>
      <paraID>69F19CE6</paraID>
      <start>35</start>
      <end>36</end>
      <status>unmodified</status>
      <modifiedWord/>
      <trackRevisions>false</trackRevisions>
    </reviewItem>
    <reviewItem>
      <errorID>6a553605-9753-4880-a360-5cb4f88ec967</errorID>
      <errorWord>&lt;</errorWord>
      <group>L1_Format</group>
      <groupName>格式问题</groupName>
      <ability>L2_HalfPunc_CN</ability>
      <abilityName>全半角检查</abilityName>
      <candidateList>
        <item>〈</item>
      </candidateList>
      <explain>文本全半角错误。</explain>
      <paraID>69F19CE6</paraID>
      <start>38</start>
      <end>39</end>
      <status>unmodified</status>
      <modifiedWord/>
      <trackRevisions>false</trackRevisions>
    </reviewItem>
    <reviewItem>
      <errorID>b912363f-176c-4e03-b8bb-83c3df2bd475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1D518CA0</paraID>
      <start>36</start>
      <end>40</end>
      <status>unmodified</status>
      <modifiedWord/>
      <trackRevisions>false</trackRevisions>
    </reviewItem>
    <reviewItem>
      <errorID>dfab6900-c64f-4b2a-8b00-5d0951a2544a</errorID>
      <errorWord>〔2017〕 141号</errorWord>
      <group>L1_Knowledge</group>
      <groupName>知识性问题</groupName>
      <ability>L2_Knowledge</ability>
      <abilityName>其他知识</abilityName>
      <candidateList>
        <item>〔2017〕141号</item>
      </candidateList>
      <explain>发文字号格式错误。</explain>
      <paraID>3E90A5FA</paraID>
      <start>49</start>
      <end>60</end>
      <status>unmodified</status>
      <modifiedWord/>
      <trackRevisions>false</trackRevisions>
    </reviewItem>
    <reviewItem>
      <errorID>a98f003b-191c-473f-95a0-16a37afd90be</errorID>
      <errorWord>参</errorWord>
      <group>L1_Word</group>
      <groupName>字词问题</groupName>
      <ability>L2_Typo</ability>
      <abilityName>字词错误</abilityName>
      <candidateList>
        <item>参与</item>
      </candidateList>
      <explain>（参预）cānyù〈动〉参加（事务的计划、讨论、处理）：～其事｜他曾～这个规划的制订工作。</explain>
      <paraID>3E90A5FA</paraID>
      <start>87</start>
      <end>88</end>
      <status>unmodified</status>
      <modifiedWord/>
      <trackRevisions>false</trackRevisions>
    </reviewItem>
    <reviewItem>
      <errorID>1ee78b82-6821-475a-9aa4-4dd653066c15</errorID>
      <errorWord>作</errorWord>
      <group>L1_Word</group>
      <groupName>字词问题</groupName>
      <ability>L2_Typo</ability>
      <abilityName>字词错误</abilityName>
      <candidateList>
        <item>做</item>
      </candidateList>
      <explain>存在发音相同字词的误用。</explain>
      <paraID>2F68A70C</paraID>
      <start>86</start>
      <end>87</end>
      <status>unmodified</status>
      <modifiedWord/>
      <trackRevisions>false</trackRevisions>
    </reviewItem>
    <reviewItem>
      <errorID>b1e2981f-c3bf-4650-840a-ea7c18934332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310E86E7</paraID>
      <start>63</start>
      <end>66</end>
      <status>unmodified</status>
      <modifiedWord/>
      <trackRevisions>false</trackRevisions>
    </reviewItem>
    <reviewItem>
      <errorID>bf4244d2-c7e2-4298-9d6a-939a0c6f5736</errorID>
      <errorWord>相应</errorWord>
      <group>L1_Word</group>
      <groupName>字词问题</groupName>
      <ability>L2_Typo</ability>
      <abilityName>字词错误</abilityName>
      <candidateList>
        <item>响应</item>
      </candidateList>
      <explain>存在发音相同字词的误用。</explain>
      <paraID>3529F760</paraID>
      <start>69</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5915F7-5A9B-40E6-BC52-E34C1D052AE5}">
  <ds:schemaRefs/>
</ds:datastoreItem>
</file>

<file path=customXml/itemProps3.xml><?xml version="1.0" encoding="utf-8"?>
<ds:datastoreItem xmlns:ds="http://schemas.openxmlformats.org/officeDocument/2006/customXml" ds:itemID="{2C79B33F-105D-4B6F-BA18-7D66515B60A6}">
  <ds:schemaRefs/>
</ds:datastoreItem>
</file>

<file path=customXml/itemProps4.xml><?xml version="1.0" encoding="utf-8"?>
<ds:datastoreItem xmlns:ds="http://schemas.openxmlformats.org/officeDocument/2006/customXml" ds:itemID="{CD3DB095-9F3C-4365-8288-BBBCB7F19665}">
  <ds:schemaRefs/>
</ds:datastoreItem>
</file>

<file path=customXml/itemProps5.xml><?xml version="1.0" encoding="utf-8"?>
<ds:datastoreItem xmlns:ds="http://schemas.openxmlformats.org/officeDocument/2006/customXml" ds:itemID="{EC21776E-FDFA-4D86-9647-A66FB0742EB1}">
  <ds:schemaRefs/>
</ds:datastoreItem>
</file>

<file path=customXml/itemProps6.xml><?xml version="1.0" encoding="utf-8"?>
<ds:datastoreItem xmlns:ds="http://schemas.openxmlformats.org/officeDocument/2006/customXml" ds:itemID="{4C644483-A5F2-4C26-9052-20DA79C53770}">
  <ds:schemaRefs/>
</ds:datastoreItem>
</file>

<file path=customXml/itemProps7.xml><?xml version="1.0" encoding="utf-8"?>
<ds:datastoreItem xmlns:ds="http://schemas.openxmlformats.org/officeDocument/2006/customXml" ds:itemID="{d8d7ee9a-4523-4afc-9a42-49760f2c9ddd}">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5189</Words>
  <Characters>5740</Characters>
  <Lines>1</Lines>
  <Paragraphs>1</Paragraphs>
  <TotalTime>3</TotalTime>
  <ScaleCrop>false</ScaleCrop>
  <LinksUpToDate>false</LinksUpToDate>
  <CharactersWithSpaces>5775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2023-03-27T08:02:00Z</dcterms:created>
  <dc:creator>玥</dc:creator>
  <cp:lastModifiedBy>Chelsea</cp:lastModifiedBy>
  <cp:lastPrinted>2026-04-13T01:55:00Z</cp:lastPrinted>
  <dcterms:modified xsi:type="dcterms:W3CDTF">2026-06-05T05:21:06Z</dcterms:modified>
  <dc:title>杭州市市民卡扩大发卡工程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01B697DB5E6E4AE1B08702217FCA3C54_13</vt:lpwstr>
  </property>
  <property fmtid="{D5CDD505-2E9C-101B-9397-08002B2CF9AE}" pid="5" name="KSOTemplateDocerSaveRecord">
    <vt:lpwstr>eyJoZGlkIjoiOTBlYThjNzcxMDA3Yzc4N2I2MzE4ODQyZDBhNDgzN2YiLCJ1c2VySWQiOiI3MDU5NDQxNDAifQ==</vt:lpwstr>
  </property>
</Properties>
</file>