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spacing w:before="120" w:beforeAutospacing="0" w:after="120" w:afterAutospacing="0" w:line="360" w:lineRule="auto"/>
      </w:pPr>
      <w:r>
        <w:t xml:space="preserve"> </w:t>
      </w:r>
      <w:r/>
    </w:p>
    <w:p>
      <w:pPr>
        <w:pStyle w:val="703"/>
        <w:jc w:val="center"/>
        <w:spacing w:before="120" w:beforeAutospacing="0" w:after="120" w:afterAutospacing="0" w:line="360" w:lineRule="auto"/>
      </w:pPr>
      <w:r>
        <w:rPr>
          <w:rFonts w:ascii="Arial" w:hAnsi="Arial" w:cs="Arial"/>
          <w:b/>
          <w:color w:val="000000"/>
          <w:sz w:val="84"/>
          <w:szCs w:val="84"/>
        </w:rPr>
        <w:t xml:space="preserve">招 标 文 件</w:t>
      </w:r>
      <w:r/>
    </w:p>
    <w:p>
      <w:pPr>
        <w:pStyle w:val="70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3"/>
        <w:jc w:val="center"/>
        <w:spacing w:before="120" w:beforeAutospacing="0" w:after="120" w:afterAutospacing="0" w:line="360" w:lineRule="auto"/>
        <w:rPr>
          <w:rFonts w:hint="eastAsia" w:ascii="宋体" w:hAnsi="宋体" w:eastAsia="宋体" w:cs="宋体"/>
          <w:b/>
          <w:color w:val="000000"/>
          <w:sz w:val="32"/>
          <w:szCs w:val="32"/>
          <w:lang w:eastAsia="zh-CN"/>
        </w:rPr>
      </w:pPr>
      <w:r>
        <w:rPr>
          <w:rFonts w:ascii="Arial" w:hAnsi="Arial" w:cs="Arial"/>
          <w:b/>
          <w:color w:val="000000"/>
          <w:sz w:val="32"/>
          <w:szCs w:val="32"/>
        </w:rPr>
        <w:t xml:space="preserve">项目名称：</w:t>
      </w:r>
      <w:r>
        <w:rPr>
          <w:rFonts w:hint="eastAsia" w:ascii="宋体" w:hAnsi="宋体" w:eastAsia="宋体" w:cs="宋体"/>
          <w:b/>
          <w:color w:val="000000"/>
          <w:sz w:val="32"/>
          <w:szCs w:val="32"/>
          <w:lang w:eastAsia="zh-CN"/>
        </w:rPr>
        <w:t xml:space="preserve">江苏省射阳中等专业学校教学与技能大赛专用电脑</w:t>
      </w:r>
      <w:r/>
    </w:p>
    <w:p>
      <w:pPr>
        <w:pStyle w:val="703"/>
        <w:jc w:val="center"/>
        <w:spacing w:before="120" w:beforeAutospacing="0" w:after="120" w:afterAutospacing="0" w:line="360" w:lineRule="auto"/>
        <w:rPr>
          <w:rFonts w:hint="default" w:eastAsiaTheme="minorEastAsia"/>
          <w:lang w:val="en-US" w:eastAsia="zh-CN"/>
        </w:rPr>
      </w:pPr>
      <w:r>
        <w:rPr>
          <w:rFonts w:hint="eastAsia" w:ascii="宋体" w:hAnsi="宋体" w:eastAsia="宋体" w:cs="宋体"/>
          <w:b/>
          <w:color w:val="000000"/>
          <w:sz w:val="32"/>
          <w:szCs w:val="32"/>
          <w:lang w:eastAsia="zh-CN"/>
        </w:rPr>
        <w:t xml:space="preserve">采购项目</w:t>
      </w:r>
      <w:r/>
    </w:p>
    <w:p>
      <w:pPr>
        <w:pStyle w:val="703"/>
        <w:jc w:val="center"/>
        <w:spacing w:beforeAutospacing="0" w:afterAutospacing="0"/>
        <w:rPr>
          <w:rFonts w:hint="default"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rPr>
        <w:t xml:space="preserve">项目编号：JSZC-320924-JZCG-G2026-0023</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t xml:space="preserve"> </w:t>
      </w:r>
      <w:r/>
    </w:p>
    <w:p>
      <w:pPr>
        <w:pStyle w:val="703"/>
        <w:spacing w:beforeAutospacing="0" w:afterAutospacing="0" w:line="360" w:lineRule="auto"/>
      </w:pPr>
      <w:r/>
      <w:r/>
    </w:p>
    <w:p>
      <w:pPr>
        <w:pStyle w:val="703"/>
        <w:spacing w:beforeAutospacing="0" w:afterAutospacing="0" w:line="360" w:lineRule="auto"/>
      </w:pPr>
      <w:r/>
      <w:r/>
    </w:p>
    <w:p>
      <w:pPr>
        <w:pStyle w:val="703"/>
        <w:spacing w:beforeAutospacing="0" w:afterAutospacing="0" w:line="360" w:lineRule="auto"/>
      </w:pPr>
      <w:r>
        <w:t xml:space="preserve"> </w:t>
      </w:r>
      <w:r/>
    </w:p>
    <w:p>
      <w:pPr>
        <w:pStyle w:val="703"/>
        <w:jc w:val="center"/>
        <w:spacing w:before="120" w:beforeAutospacing="0" w:after="120" w:afterAutospacing="0" w:line="360" w:lineRule="auto"/>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 xml:space="preserve">江苏省射阳中等专业学校</w:t>
      </w:r>
      <w:r/>
    </w:p>
    <w:p>
      <w:pPr>
        <w:pStyle w:val="703"/>
        <w:jc w:val="center"/>
        <w:spacing w:before="120" w:beforeAutospacing="0" w:after="120" w:afterAutospacing="0" w:line="360" w:lineRule="auto"/>
      </w:pPr>
      <w:r>
        <w:rPr>
          <w:rFonts w:hint="eastAsia" w:ascii="宋体" w:hAnsi="宋体" w:eastAsia="宋体" w:cs="宋体"/>
          <w:b/>
          <w:color w:val="000000"/>
          <w:sz w:val="36"/>
          <w:szCs w:val="36"/>
        </w:rPr>
        <w:t xml:space="preserve">202</w:t>
      </w:r>
      <w:r>
        <w:rPr>
          <w:rFonts w:hint="eastAsia" w:ascii="宋体" w:hAnsi="宋体" w:eastAsia="宋体" w:cs="宋体"/>
          <w:b/>
          <w:color w:val="000000"/>
          <w:sz w:val="36"/>
          <w:szCs w:val="36"/>
          <w:lang w:val="en-US" w:eastAsia="zh-CN"/>
        </w:rPr>
        <w:t xml:space="preserve">6</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06</w:t>
      </w:r>
      <w:r>
        <w:rPr>
          <w:rFonts w:hint="eastAsia" w:ascii="宋体" w:hAnsi="宋体" w:eastAsia="宋体" w:cs="宋体"/>
          <w:b/>
          <w:color w:val="000000"/>
          <w:sz w:val="36"/>
          <w:szCs w:val="36"/>
        </w:rPr>
        <w:t xml:space="preserve">月</w:t>
      </w:r>
      <w:r/>
    </w:p>
    <w:p>
      <w:pPr>
        <w:pStyle w:val="703"/>
        <w:jc w:val="center"/>
        <w:spacing w:before="120" w:beforeAutospacing="0" w:after="120" w:afterAutospacing="0" w:line="36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120614210"/>
      <w:r/>
      <w:bookmarkStart w:id="2" w:name="_Toc523127445"/>
      <w:r/>
      <w:bookmarkStart w:id="3" w:name="_Toc513029200"/>
      <w:r/>
      <w:bookmarkStart w:id="4" w:name="_Toc16938516"/>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03"/>
        <w:jc w:val="both"/>
        <w:spacing w:beforeAutospacing="0" w:afterAutospacing="0" w:line="480" w:lineRule="auto"/>
      </w:pPr>
      <w:r>
        <w:t xml:space="preserve"> </w:t>
      </w:r>
      <w:r/>
    </w:p>
    <w:p>
      <w:pPr>
        <w:pStyle w:val="703"/>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招标公告…………………………………………………………1</w:t>
      </w:r>
      <w:r/>
    </w:p>
    <w:p>
      <w:pPr>
        <w:pStyle w:val="703"/>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lang w:eastAsia="zh-CN"/>
        </w:rPr>
        <w:t xml:space="preserve">投标人</w:t>
      </w:r>
      <w:r>
        <w:rPr>
          <w:rFonts w:hint="eastAsia" w:ascii="黑体" w:hAnsi="宋体" w:eastAsia="黑体" w:cs="黑体"/>
          <w:color w:val="000000"/>
          <w:sz w:val="32"/>
          <w:szCs w:val="32"/>
        </w:rPr>
        <w:t xml:space="preserve">须知………………………………………………………</w:t>
      </w:r>
      <w:r>
        <w:rPr>
          <w:rFonts w:hint="eastAsia" w:ascii="黑体" w:hAnsi="宋体" w:eastAsia="黑体" w:cs="黑体"/>
          <w:color w:val="000000"/>
          <w:sz w:val="32"/>
          <w:szCs w:val="32"/>
          <w:lang w:val="en-US" w:eastAsia="zh-CN"/>
        </w:rPr>
        <w:t xml:space="preserve">5</w:t>
      </w:r>
      <w:r>
        <w:rPr>
          <w:rFonts w:hint="eastAsia" w:ascii="黑体" w:hAnsi="宋体" w:eastAsia="黑体" w:cs="黑体"/>
          <w:color w:val="000000"/>
          <w:sz w:val="32"/>
          <w:szCs w:val="32"/>
        </w:rPr>
        <w:t xml:space="preserve">  </w:t>
      </w:r>
      <w:r/>
    </w:p>
    <w:p>
      <w:pPr>
        <w:pStyle w:val="703"/>
        <w:jc w:val="both"/>
        <w:spacing w:beforeAutospacing="0" w:afterAutospacing="0" w:line="480" w:lineRule="auto"/>
        <w:tabs>
          <w:tab w:val="left" w:pos="1441" w:leader="none"/>
        </w:tabs>
        <w:rPr>
          <w:rFonts w:hint="eastAsia" w:eastAsia="黑体"/>
          <w:sz w:val="32"/>
          <w:szCs w:val="32"/>
          <w:lang w:eastAsia="zh-CN"/>
        </w:rPr>
      </w:pPr>
      <w:r>
        <w:rPr>
          <w:rFonts w:hint="eastAsia" w:ascii="黑体" w:hAnsi="宋体" w:eastAsia="黑体" w:cs="黑体"/>
          <w:color w:val="000000"/>
          <w:sz w:val="32"/>
          <w:szCs w:val="32"/>
        </w:rPr>
        <w:t xml:space="preserve">合同文本…………………………………………………………2</w:t>
      </w:r>
      <w:r>
        <w:rPr>
          <w:rFonts w:hint="eastAsia" w:ascii="黑体" w:hAnsi="宋体" w:eastAsia="黑体" w:cs="黑体"/>
          <w:color w:val="000000"/>
          <w:sz w:val="32"/>
          <w:szCs w:val="32"/>
          <w:lang w:val="en-US" w:eastAsia="zh-CN"/>
        </w:rPr>
        <w:t xml:space="preserve">2</w:t>
      </w:r>
      <w:r/>
    </w:p>
    <w:p>
      <w:pPr>
        <w:pStyle w:val="70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采购需求…………………………………………………………</w:t>
      </w:r>
      <w:r>
        <w:rPr>
          <w:rFonts w:hint="eastAsia" w:ascii="黑体" w:hAnsi="宋体" w:eastAsia="黑体" w:cs="黑体"/>
          <w:color w:val="000000"/>
          <w:sz w:val="32"/>
          <w:szCs w:val="32"/>
          <w:lang w:val="en-US" w:eastAsia="zh-CN"/>
        </w:rPr>
        <w:t xml:space="preserve">42</w:t>
      </w:r>
      <w:r/>
    </w:p>
    <w:p>
      <w:pPr>
        <w:pStyle w:val="70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评标方法与评标标准……………………………………………</w:t>
      </w:r>
      <w:r>
        <w:rPr>
          <w:rFonts w:hint="eastAsia" w:ascii="黑体" w:hAnsi="宋体" w:eastAsia="黑体" w:cs="黑体"/>
          <w:color w:val="000000"/>
          <w:sz w:val="32"/>
          <w:szCs w:val="32"/>
          <w:lang w:val="en-US" w:eastAsia="zh-CN"/>
        </w:rPr>
        <w:t xml:space="preserve">72</w:t>
      </w:r>
      <w:r/>
    </w:p>
    <w:p>
      <w:pPr>
        <w:pStyle w:val="70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投标文件格式……………………………………………………</w:t>
      </w:r>
      <w:r>
        <w:rPr>
          <w:rFonts w:hint="eastAsia" w:ascii="黑体" w:hAnsi="宋体" w:eastAsia="黑体" w:cs="黑体"/>
          <w:color w:val="000000"/>
          <w:sz w:val="32"/>
          <w:szCs w:val="32"/>
          <w:lang w:val="en-US" w:eastAsia="zh-CN"/>
        </w:rPr>
        <w:t xml:space="preserve">77</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pPr>
      <w:r>
        <w:t xml:space="preserve"> </w:t>
      </w:r>
      <w:r/>
      <w:r/>
      <w:r/>
      <w:r/>
      <w:r/>
    </w:p>
    <w:p>
      <w:pPr>
        <w:pStyle w:val="703"/>
        <w:jc w:val="both"/>
        <w:spacing w:beforeAutospacing="0" w:afterAutospacing="0"/>
        <w:sectPr>
          <w:headerReference w:type="default" r:id="rId9"/>
          <w:footnotePr/>
          <w:endnotePr/>
          <w:type w:val="nextPage"/>
          <w:pgSz w:w="11906" w:h="16838" w:orient="portrait"/>
          <w:pgMar w:top="1440" w:right="1417" w:bottom="1440" w:left="1417" w:header="851" w:footer="992" w:gutter="0"/>
          <w:cols w:num="1" w:sep="0" w:space="425" w:equalWidth="1"/>
          <w:docGrid w:linePitch="360"/>
        </w:sectPr>
      </w:pPr>
      <w:r/>
      <w:r/>
    </w:p>
    <w:p>
      <w:pPr>
        <w:pStyle w:val="703"/>
        <w:jc w:val="both"/>
        <w:spacing w:beforeAutospacing="0" w:afterAutospacing="0"/>
      </w:pPr>
      <w:r>
        <w:t xml:space="preserve"> </w:t>
      </w:r>
      <w:r/>
    </w:p>
    <w:p>
      <w:pPr>
        <w:pStyle w:val="703"/>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703"/>
        <w:jc w:val="both"/>
        <w:spacing w:beforeAutospacing="0" w:afterAutospacing="0" w:line="560" w:lineRule="exact"/>
        <w:rPr>
          <w:rFonts w:ascii="宋体" w:hAnsi="宋体" w:eastAsia="宋体" w:cs="宋体"/>
          <w:color w:val="00000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03"/>
        <w:ind w:firstLine="482"/>
        <w:jc w:val="both"/>
        <w:spacing w:beforeAutospacing="0" w:afterAutospacing="0" w:line="5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江苏省射阳中等专业学校教学与技能大赛专用电脑采购项目</w:t>
      </w:r>
      <w:r>
        <w:rPr>
          <w:rFonts w:hint="eastAsia" w:ascii="宋体" w:hAnsi="宋体" w:eastAsia="宋体" w:cs="宋体"/>
          <w:color w:val="000000"/>
        </w:rPr>
        <w:t xml:space="preserve">的潜在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应在</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“江苏政府采购网”、“盐城市政府采购网”获取招标文件，并于2026年</w:t>
      </w:r>
      <w:r>
        <w:rPr>
          <w:rFonts w:hint="eastAsia" w:ascii="宋体" w:hAnsi="宋体" w:eastAsia="宋体" w:cs="宋体"/>
          <w:color w:val="000000"/>
          <w:lang w:val="en-US" w:eastAsia="zh-CN"/>
        </w:rPr>
        <w:t xml:space="preserve">07</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07</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点00分（北京时间）前递交投标文件。</w:t>
      </w:r>
      <w:r/>
    </w:p>
    <w:p>
      <w:pPr>
        <w:pStyle w:val="703"/>
        <w:ind w:firstLine="498"/>
        <w:jc w:val="both"/>
        <w:keepLines/>
        <w:keepNext/>
        <w:spacing w:beforeAutospacing="0" w:afterAutospacing="0" w:line="520" w:lineRule="exact"/>
        <w:rPr>
          <w:rFonts w:ascii="宋体" w:hAnsi="宋体" w:eastAsia="宋体" w:cs="宋体"/>
        </w:rPr>
      </w:pPr>
      <w:r/>
      <w:bookmarkStart w:id="6" w:name="_Toc38985263"/>
      <w:r/>
      <w:bookmarkStart w:id="7" w:name="_Hlk24379207"/>
      <w:r/>
      <w:bookmarkStart w:id="8" w:name="_Toc28359079"/>
      <w:r/>
      <w:bookmarkStart w:id="9" w:name="_Toc35393621"/>
      <w:r/>
      <w:bookmarkStart w:id="10" w:name="_Toc35393790"/>
      <w:r/>
      <w:bookmarkStart w:id="11" w:name="_Toc28359002"/>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703"/>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1.项目编号：JSZC-320924-JZCG-G2026-0023</w:t>
      </w:r>
      <w:r/>
    </w:p>
    <w:p>
      <w:pPr>
        <w:pStyle w:val="703"/>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江苏省射阳中等专业学校教学与技能大赛专用电脑采购项目</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703"/>
        <w:ind w:firstLine="480"/>
        <w:jc w:val="both"/>
        <w:spacing w:beforeAutospacing="0" w:afterAutospacing="0" w:line="520" w:lineRule="exact"/>
        <w:rPr>
          <w:rFonts w:ascii="宋体" w:hAnsi="宋体" w:eastAsia="宋体" w:cs="宋体"/>
          <w:color w:val="333333"/>
          <w:shd w:val="clear" w:color="auto" w:fill="ffffff"/>
        </w:rPr>
      </w:pPr>
      <w:r>
        <w:rPr>
          <w:rFonts w:hint="eastAsia" w:ascii="宋体" w:hAnsi="宋体" w:eastAsia="宋体" w:cs="宋体"/>
          <w:color w:val="000000"/>
        </w:rPr>
        <w:t xml:space="preserve">4.预算金额：</w:t>
      </w:r>
      <w:r>
        <w:rPr>
          <w:rFonts w:hint="eastAsia" w:ascii="宋体" w:hAnsi="宋体" w:eastAsia="宋体" w:cs="宋体"/>
          <w:color w:val="333333"/>
          <w:shd w:val="clear" w:color="auto" w:fill="ffffff"/>
          <w:lang w:val="en-US" w:eastAsia="zh-CN"/>
        </w:rPr>
        <w:t xml:space="preserve">158</w:t>
      </w:r>
      <w:r>
        <w:rPr>
          <w:rFonts w:hint="eastAsia" w:ascii="宋体" w:hAnsi="宋体" w:eastAsia="宋体" w:cs="宋体"/>
          <w:color w:val="333333"/>
          <w:shd w:val="clear" w:color="auto" w:fill="ffffff"/>
        </w:rPr>
        <w:t xml:space="preserve">.00万元；（采购包</w:t>
      </w:r>
      <w:r>
        <w:rPr>
          <w:rFonts w:hint="eastAsia" w:ascii="宋体" w:hAnsi="宋体" w:eastAsia="宋体" w:cs="宋体"/>
          <w:color w:val="333333"/>
          <w:shd w:val="clear" w:color="auto" w:fill="ffffff"/>
          <w:lang w:val="en-US" w:eastAsia="zh-CN"/>
        </w:rPr>
        <w:t xml:space="preserve">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50.00</w:t>
      </w:r>
      <w:r>
        <w:rPr>
          <w:rFonts w:hint="eastAsia" w:ascii="宋体" w:hAnsi="宋体" w:eastAsia="宋体" w:cs="宋体"/>
          <w:color w:val="333333"/>
          <w:shd w:val="clear" w:color="auto" w:fill="ffffff"/>
        </w:rPr>
        <w:t xml:space="preserve">万元；采购包</w:t>
      </w: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108.00</w:t>
      </w:r>
      <w:r>
        <w:rPr>
          <w:rFonts w:hint="eastAsia" w:ascii="宋体" w:hAnsi="宋体" w:eastAsia="宋体" w:cs="宋体"/>
          <w:color w:val="333333"/>
          <w:shd w:val="clear" w:color="auto" w:fill="ffffff"/>
        </w:rPr>
        <w:t xml:space="preserve">万元；）</w:t>
      </w:r>
      <w:r/>
    </w:p>
    <w:p>
      <w:pPr>
        <w:pStyle w:val="703"/>
        <w:ind w:firstLine="480"/>
        <w:jc w:val="both"/>
        <w:spacing w:beforeAutospacing="0" w:afterAutospacing="0" w:line="520" w:lineRule="exact"/>
        <w:rPr>
          <w:rFonts w:hint="default" w:ascii="宋体" w:hAnsi="宋体" w:eastAsia="宋体" w:cs="宋体"/>
          <w:color w:val="000000"/>
          <w:sz w:val="24"/>
          <w:lang w:val="en-US" w:eastAsia="zh-CN"/>
        </w:rPr>
      </w:pPr>
      <w:r>
        <w:rPr>
          <w:rFonts w:hint="eastAsia" w:ascii="宋体" w:hAnsi="宋体" w:eastAsia="宋体" w:cs="宋体"/>
          <w:color w:val="333333"/>
          <w:shd w:val="clear" w:color="auto" w:fill="ffffff"/>
        </w:rPr>
        <w:t xml:space="preserve">5.最高限价：</w:t>
      </w:r>
      <w:r>
        <w:rPr>
          <w:rFonts w:ascii="宋体" w:hAnsi="宋体" w:eastAsia="宋体" w:cs="宋体"/>
          <w:color w:val="000000"/>
          <w:sz w:val="24"/>
          <w:u w:val="none"/>
        </w:rPr>
        <w:t xml:space="preserve">本</w:t>
      </w:r>
      <w:r>
        <w:rPr>
          <w:rFonts w:ascii="宋体" w:hAnsi="宋体" w:eastAsia="宋体" w:cs="宋体"/>
          <w:color w:val="000000"/>
          <w:sz w:val="24"/>
        </w:rPr>
        <w:t xml:space="preserve">项目设定</w:t>
      </w:r>
      <w:r>
        <w:rPr>
          <w:rFonts w:hint="eastAsia" w:ascii="宋体" w:hAnsi="宋体" w:eastAsia="宋体" w:cs="宋体"/>
          <w:color w:val="000000"/>
          <w:sz w:val="24"/>
        </w:rPr>
        <w:t xml:space="preserve">单价最高限价</w:t>
      </w:r>
      <w:r>
        <w:rPr>
          <w:rFonts w:ascii="宋体" w:hAnsi="宋体" w:eastAsia="宋体" w:cs="宋体"/>
          <w:color w:val="000000"/>
          <w:sz w:val="24"/>
        </w:rPr>
        <w:t xml:space="preserve">，</w:t>
      </w:r>
      <w:r>
        <w:rPr>
          <w:rFonts w:hint="eastAsia" w:ascii="宋体" w:hAnsi="宋体" w:eastAsia="宋体" w:cs="宋体"/>
          <w:color w:val="000000"/>
          <w:sz w:val="24"/>
          <w:szCs w:val="24"/>
          <w:highlight w:val="none"/>
          <w:lang w:val="en-US" w:eastAsia="zh-CN"/>
        </w:rPr>
        <w:t xml:space="preserve">以“单价”方式进行报价</w:t>
      </w:r>
      <w:r>
        <w:rPr>
          <w:rFonts w:ascii="宋体" w:hAnsi="宋体" w:eastAsia="宋体" w:cs="宋体"/>
          <w:color w:val="000000"/>
          <w:sz w:val="24"/>
        </w:rPr>
        <w:t xml:space="preserve">，</w:t>
      </w:r>
      <w:r>
        <w:rPr>
          <w:rFonts w:hint="eastAsia" w:ascii="宋体" w:hAnsi="宋体" w:eastAsia="宋体" w:cs="宋体"/>
          <w:color w:val="333333"/>
          <w:shd w:val="clear" w:color="auto" w:fill="ffffff"/>
        </w:rPr>
        <w:t xml:space="preserve">投标报价高于</w:t>
      </w:r>
      <w:r>
        <w:rPr>
          <w:rFonts w:hint="eastAsia" w:ascii="宋体" w:hAnsi="宋体" w:eastAsia="宋体" w:cs="宋体"/>
          <w:color w:val="000000"/>
          <w:sz w:val="24"/>
        </w:rPr>
        <w:t xml:space="preserve">单价最高限价</w:t>
      </w:r>
      <w:r>
        <w:rPr>
          <w:rFonts w:ascii="宋体" w:hAnsi="宋体" w:eastAsia="宋体" w:cs="宋体"/>
          <w:color w:val="000000"/>
          <w:sz w:val="24"/>
        </w:rPr>
        <w:t xml:space="preserve">的为无效响应</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各采购包</w:t>
      </w:r>
      <w:r>
        <w:rPr>
          <w:rFonts w:hint="eastAsia" w:ascii="宋体" w:hAnsi="宋体" w:eastAsia="宋体" w:cs="宋体"/>
          <w:color w:val="000000"/>
          <w:sz w:val="24"/>
        </w:rPr>
        <w:t xml:space="preserve">单价最高限价</w:t>
      </w:r>
      <w:r>
        <w:rPr>
          <w:rFonts w:hint="eastAsia" w:ascii="宋体" w:hAnsi="宋体" w:eastAsia="宋体" w:cs="宋体"/>
          <w:color w:val="333333"/>
          <w:shd w:val="clear" w:color="auto" w:fill="ffffff"/>
          <w:lang w:val="en-US" w:eastAsia="zh-CN"/>
        </w:rPr>
        <w:t xml:space="preserve">详见第四章“采购需求”。</w:t>
      </w:r>
      <w:r/>
    </w:p>
    <w:p>
      <w:pPr>
        <w:pStyle w:val="703"/>
        <w:ind w:firstLine="480"/>
        <w:jc w:val="both"/>
        <w:spacing w:beforeAutospacing="0" w:afterAutospacing="0" w:line="520" w:lineRule="exact"/>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6.采购</w:t>
      </w:r>
      <w:r>
        <w:rPr>
          <w:rFonts w:hint="eastAsia" w:ascii="宋体" w:hAnsi="宋体" w:eastAsia="宋体" w:cs="宋体"/>
          <w:color w:val="333333"/>
          <w:shd w:val="clear" w:color="auto" w:fill="ffffff"/>
          <w:lang w:val="en-US" w:eastAsia="zh-CN"/>
        </w:rPr>
        <w:t xml:space="preserve">需求：我校欲采购满足日常实训教学、技能学测、职教高考以及满足艺术、建筑等专业技能大赛赛项的台式计算机。本</w:t>
      </w:r>
      <w:r>
        <w:rPr>
          <w:rFonts w:hint="eastAsia" w:ascii="宋体" w:hAnsi="宋体" w:eastAsia="宋体" w:cs="宋体"/>
          <w:color w:val="000000"/>
          <w:sz w:val="24"/>
          <w:lang w:val="en-US" w:eastAsia="zh-CN"/>
        </w:rPr>
        <w:t xml:space="preserve">次招标</w:t>
      </w:r>
      <w:r>
        <w:rPr>
          <w:rFonts w:ascii="宋体" w:hAnsi="宋体" w:eastAsia="宋体" w:cs="宋体"/>
          <w:color w:val="000000"/>
          <w:sz w:val="24"/>
        </w:rPr>
        <w:t xml:space="preserve">划分为</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个包，</w:t>
      </w:r>
      <w:r>
        <w:rPr>
          <w:rFonts w:hint="eastAsia" w:ascii="宋体" w:hAnsi="宋体" w:eastAsia="宋体" w:cs="宋体"/>
          <w:color w:val="333333"/>
          <w:shd w:val="clear" w:color="auto" w:fill="ffffff"/>
          <w:lang w:val="en-US" w:eastAsia="zh-CN"/>
        </w:rPr>
        <w:t xml:space="preserve">详见下表：</w:t>
      </w:r>
      <w:r/>
    </w:p>
    <w:tbl>
      <w:tblPr>
        <w:tblStyle w:val="70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57"/>
        <w:gridCol w:w="1700"/>
        <w:gridCol w:w="1457"/>
        <w:gridCol w:w="2415"/>
      </w:tblGrid>
      <w:tr>
        <w:trPr>
          <w:trHeight w:val="1028"/>
        </w:trPr>
        <w:tc>
          <w:tcPr>
            <w:tcW w:w="751"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分包号</w:t>
            </w:r>
            <w:r/>
          </w:p>
        </w:tc>
        <w:tc>
          <w:tcPr>
            <w:tcW w:w="2857"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品名</w:t>
            </w:r>
            <w:r/>
          </w:p>
        </w:tc>
        <w:tc>
          <w:tcPr>
            <w:tcW w:w="1700" w:type="dxa"/>
            <w:vAlign w:val="center"/>
            <w:textDirection w:val="lrTb"/>
            <w:noWrap w:val="false"/>
          </w:tcPr>
          <w:p>
            <w:pPr>
              <w:jc w:val="center"/>
              <w:spacing w:line="2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单价最高限价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元</w:t>
            </w:r>
            <w:r>
              <w:rPr>
                <w:rFonts w:hint="eastAsia" w:ascii="宋体" w:hAnsi="宋体" w:eastAsia="宋体" w:cs="宋体"/>
                <w:b/>
                <w:bCs/>
                <w:sz w:val="24"/>
                <w:szCs w:val="24"/>
                <w:lang w:eastAsia="zh-CN"/>
              </w:rPr>
              <w:t xml:space="preserve">）</w:t>
            </w:r>
            <w:r/>
          </w:p>
        </w:tc>
        <w:tc>
          <w:tcPr>
            <w:tcW w:w="1457" w:type="dxa"/>
            <w:vAlign w:val="center"/>
            <w:textDirection w:val="lrTb"/>
            <w:noWrap w:val="false"/>
          </w:tcPr>
          <w:p>
            <w:pPr>
              <w:jc w:val="center"/>
              <w:spacing w:line="2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预算金额(万元）</w:t>
            </w:r>
            <w:r/>
          </w:p>
        </w:tc>
        <w:tc>
          <w:tcPr>
            <w:tcW w:w="24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主要配置或技术参数</w:t>
            </w:r>
            <w:r/>
          </w:p>
        </w:tc>
      </w:tr>
      <w:tr>
        <w:trPr>
          <w:trHeight w:val="1086"/>
        </w:trPr>
        <w:tc>
          <w:tcPr>
            <w:tcW w:w="751" w:type="dxa"/>
            <w:vAlign w:val="center"/>
            <w:textDirection w:val="lrTb"/>
            <w:noWrap w:val="false"/>
          </w:tcPr>
          <w:p>
            <w:pPr>
              <w:jc w:val="center"/>
              <w:spacing w:line="2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2857"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技能大赛台式计算机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12500</w:t>
            </w:r>
            <w:r/>
          </w:p>
        </w:tc>
        <w:tc>
          <w:tcPr>
            <w:tcW w:w="14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val="en-US" w:eastAsia="zh-CN"/>
              </w:rPr>
              <w:t xml:space="preserve">50.00</w:t>
            </w:r>
            <w:r/>
          </w:p>
        </w:tc>
        <w:tc>
          <w:tcPr>
            <w:tcW w:w="2415"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详见采购需求</w:t>
            </w:r>
            <w:r/>
          </w:p>
        </w:tc>
      </w:tr>
      <w:tr>
        <w:trPr>
          <w:trHeight w:val="1086"/>
        </w:trPr>
        <w:tc>
          <w:tcPr>
            <w:tcW w:w="751"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教学台式计算机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9500</w:t>
            </w:r>
            <w:r/>
          </w:p>
        </w:tc>
        <w:tc>
          <w:tcPr>
            <w:tcW w:w="1457" w:type="dxa"/>
            <w:vAlign w:val="center"/>
            <w:textDirection w:val="lrTb"/>
            <w:noWrap w:val="false"/>
          </w:tcPr>
          <w:p>
            <w:pPr>
              <w:jc w:val="center"/>
              <w:spacing w:line="260" w:lineRule="exact"/>
              <w:widowControl/>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108.00</w:t>
            </w:r>
            <w:r/>
          </w:p>
        </w:tc>
        <w:tc>
          <w:tcPr>
            <w:tcW w:w="2415"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详见采购需求</w:t>
            </w:r>
            <w:r/>
          </w:p>
        </w:tc>
      </w:tr>
    </w:tbl>
    <w:p>
      <w:pPr>
        <w:pStyle w:val="703"/>
        <w:ind w:firstLine="480"/>
        <w:jc w:val="both"/>
        <w:spacing w:beforeAutospacing="0" w:afterAutospacing="0" w:line="520" w:lineRule="exact"/>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，免费质保期不低于叁年。</w:t>
      </w:r>
      <w:r>
        <w:rPr>
          <w:rFonts w:hint="eastAsia" w:ascii="宋体" w:hAnsi="宋体"/>
          <w:sz w:val="21"/>
          <w:szCs w:val="21"/>
        </w:rPr>
        <w:t xml:space="preserve"> </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8.本项目不接受联合体</w:t>
      </w:r>
      <w:r>
        <w:rPr>
          <w:rFonts w:hint="eastAsia" w:ascii="宋体" w:hAnsi="宋体" w:eastAsia="宋体" w:cs="宋体"/>
          <w:color w:val="000000"/>
        </w:rPr>
        <w:t xml:space="preserve">参与招标。</w:t>
      </w:r>
      <w:r/>
    </w:p>
    <w:p>
      <w:pPr>
        <w:pStyle w:val="703"/>
        <w:ind w:firstLine="498"/>
        <w:jc w:val="both"/>
        <w:keepLines/>
        <w:keepNext/>
        <w:spacing w:beforeAutospacing="0" w:afterAutospacing="0" w:line="520" w:lineRule="exact"/>
        <w:rPr>
          <w:rFonts w:ascii="宋体" w:hAnsi="宋体" w:eastAsia="宋体" w:cs="宋体"/>
        </w:rPr>
      </w:pPr>
      <w:r/>
      <w:bookmarkStart w:id="12" w:name="_Toc28359003"/>
      <w:r/>
      <w:bookmarkStart w:id="13" w:name="_Toc28359080"/>
      <w:r/>
      <w:bookmarkStart w:id="14" w:name="_Toc38985264"/>
      <w:r/>
      <w:bookmarkStart w:id="15" w:name="_Toc35393622"/>
      <w:r/>
      <w:bookmarkStart w:id="16" w:name="_Toc35393791"/>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703"/>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03"/>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上一年度的财务状况报表（成立不满一年无需提供）；</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具备履行合同所必需的设备和专业技术能力的书面声明；</w:t>
      </w:r>
      <w:r/>
    </w:p>
    <w:p>
      <w:pPr>
        <w:pStyle w:val="703"/>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依法享受缓缴、免缴税收、社会保障资金的提供证明材料。）；</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参加政府采购活动前3年内在经营活动中没有重大违法记录的书面声明。</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中无需提供证明材料）</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1.7单位负责人为同一人或者存在直接控股、管理关系的不同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，不得参加同一合同项下的政府采购活动。</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1.8法律、行政法规规定的其他条件。</w:t>
      </w:r>
      <w:r/>
    </w:p>
    <w:p>
      <w:pPr>
        <w:pStyle w:val="703"/>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2.落实政府采购政策需满足的资格要求：</w:t>
      </w:r>
      <w:r>
        <w:rPr>
          <w:rFonts w:hint="eastAsia" w:ascii="宋体" w:hAnsi="宋体" w:eastAsia="宋体" w:cs="宋体"/>
        </w:rPr>
        <w:t xml:space="preserve">本项目属于货物类采购项目，所属行业为: </w:t>
      </w:r>
      <w:r>
        <w:rPr>
          <w:rFonts w:hint="eastAsia" w:ascii="宋体" w:hAnsi="宋体" w:eastAsia="宋体" w:cs="宋体"/>
          <w:lang w:val="en-US" w:eastAsia="zh-CN"/>
        </w:rPr>
        <w:t xml:space="preserve">工</w:t>
      </w:r>
      <w:r>
        <w:rPr>
          <w:rFonts w:hint="eastAsia" w:ascii="宋体" w:hAnsi="宋体" w:eastAsia="宋体" w:cs="宋体"/>
        </w:rPr>
        <w:t xml:space="preserve">业。本项目为非</w:t>
      </w:r>
      <w:r>
        <w:rPr>
          <w:rFonts w:hint="eastAsia" w:ascii="宋体" w:hAnsi="宋体" w:eastAsia="宋体" w:cs="宋体"/>
          <w:color w:val="000000"/>
        </w:rPr>
        <w:t xml:space="preserve">专门面向中小企业</w:t>
      </w:r>
      <w:r>
        <w:rPr>
          <w:rFonts w:hint="eastAsia" w:ascii="宋体" w:hAnsi="宋体" w:eastAsia="宋体" w:cs="宋体"/>
        </w:rPr>
        <w:t xml:space="preserve">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03"/>
        <w:ind w:left="719" w:hanging="240"/>
        <w:jc w:val="both"/>
        <w:keepLines/>
        <w:keepNext/>
        <w:spacing w:beforeAutospacing="0" w:afterAutospacing="0" w:line="520" w:lineRule="exact"/>
        <w:rPr>
          <w:rFonts w:hint="eastAsia" w:ascii="宋体" w:hAnsi="宋体" w:eastAsia="宋体" w:cs="宋体"/>
          <w:szCs w:val="24"/>
          <w:highlight w:val="none"/>
          <w:lang w:val="en-US" w:eastAsia="zh-CN"/>
        </w:rPr>
      </w:pPr>
      <w:r>
        <w:rPr>
          <w:rFonts w:hint="eastAsia" w:ascii="宋体" w:hAnsi="宋体" w:eastAsia="宋体" w:cs="宋体"/>
          <w:color w:val="000000"/>
          <w:sz w:val="24"/>
        </w:rPr>
        <w:t xml:space="preserve">3.本项目的特定资格要求：</w:t>
      </w:r>
      <w:r>
        <w:rPr>
          <w:rFonts w:hint="eastAsia" w:ascii="宋体" w:hAnsi="宋体" w:eastAsia="宋体" w:cs="宋体"/>
          <w:color w:val="000000"/>
          <w:sz w:val="24"/>
          <w:lang w:val="en-US" w:eastAsia="zh-CN"/>
        </w:rPr>
        <w:t xml:space="preserve">/</w:t>
      </w:r>
      <w:r/>
    </w:p>
    <w:p>
      <w:pPr>
        <w:pStyle w:val="703"/>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20" w:lineRule="exact"/>
        <w:widowControl/>
        <w:rPr>
          <w:rFonts w:ascii="宋体" w:hAnsi="宋体" w:eastAsia="宋体" w:cs="宋体"/>
          <w:sz w:val="24"/>
        </w:rPr>
      </w:pPr>
      <w:r/>
      <w:bookmarkStart w:id="17" w:name="_Toc38985266"/>
      <w:r>
        <w:rPr>
          <w:rFonts w:hint="eastAsia" w:ascii="宋体" w:hAnsi="宋体" w:eastAsia="宋体" w:cs="宋体"/>
          <w:sz w:val="24"/>
        </w:rPr>
        <w:t xml:space="preserve">时间：</w:t>
      </w:r>
      <w:bookmarkEnd w:id="17"/>
      <w:r>
        <w:rPr>
          <w:rFonts w:hint="eastAsia" w:ascii="宋体" w:hAnsi="宋体" w:eastAsia="宋体" w:cs="宋体"/>
          <w:sz w:val="24"/>
        </w:rPr>
        <w:t xml:space="preserve">自招标文件公告发布之日起5个工作日；</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sz w:val="24"/>
        </w:rPr>
        <w:t xml:space="preserve">地点：</w:t>
      </w:r>
      <w:r>
        <w:rPr>
          <w:rFonts w:hint="eastAsia" w:ascii="宋体" w:hAnsi="宋体" w:eastAsia="宋体" w:cs="宋体"/>
          <w:color w:val="000000"/>
          <w:sz w:val="24"/>
          <w:szCs w:val="24"/>
          <w:highlight w:val="none"/>
          <w:shd w:val="clear" w:color="auto" w:fill="auto"/>
          <w:lang w:val="en-US" w:eastAsia="zh-CN" w:bidi="ar-SA"/>
        </w:rPr>
        <w:t xml:space="preserve">“苏采云”系统内免费下载（投标人必须在苏采云系统中获取采购文件，方能参与政府采购项目）；</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方式：</w:t>
      </w:r>
      <w:r>
        <w:rPr>
          <w:rFonts w:hint="eastAsia" w:ascii="宋体" w:hAnsi="宋体" w:eastAsia="宋体" w:cs="宋体"/>
          <w:color w:val="000000"/>
          <w:sz w:val="24"/>
          <w:szCs w:val="24"/>
          <w:highlight w:val="none"/>
          <w:shd w:val="clear" w:color="auto" w:fill="auto"/>
          <w:lang w:val="en-US" w:eastAsia="zh-CN"/>
        </w:rPr>
        <w:t xml:space="preserve">本项目采用网上注册登记方式。</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售价：0元</w:t>
      </w:r>
      <w:r/>
    </w:p>
    <w:p>
      <w:pPr>
        <w:pStyle w:val="703"/>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703"/>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0</w:t>
      </w:r>
      <w:r>
        <w:rPr>
          <w:rFonts w:hint="eastAsia" w:ascii="宋体" w:hAnsi="宋体" w:eastAsia="宋体" w:cs="宋体"/>
          <w:color w:val="000000"/>
          <w:highlight w:val="none"/>
          <w:u w:val="single"/>
          <w:lang w:val="en-US" w:eastAsia="zh-CN"/>
        </w:rPr>
        <w:t xml:space="preserve">7</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07</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15</w:t>
      </w:r>
      <w:bookmarkStart w:id="244" w:name="_GoBack"/>
      <w:r/>
      <w:bookmarkEnd w:id="244"/>
      <w:r>
        <w:rPr>
          <w:rFonts w:hint="eastAsia" w:ascii="宋体" w:hAnsi="宋体" w:eastAsia="宋体" w:cs="宋体"/>
          <w:color w:val="000000"/>
          <w:highlight w:val="none"/>
          <w:u w:val="single"/>
        </w:rPr>
        <w:t xml:space="preserve">点</w:t>
      </w:r>
      <w:r>
        <w:rPr>
          <w:rFonts w:hint="eastAsia" w:ascii="宋体" w:hAnsi="宋体" w:eastAsia="宋体" w:cs="宋体"/>
          <w:color w:val="000000"/>
          <w:u w:val="single"/>
        </w:rPr>
        <w:t xml:space="preserve">00 分</w:t>
      </w:r>
      <w:r>
        <w:rPr>
          <w:rFonts w:hint="eastAsia" w:ascii="宋体" w:hAnsi="宋体" w:eastAsia="宋体" w:cs="宋体"/>
          <w:color w:val="000000"/>
        </w:rPr>
        <w:t xml:space="preserve">（北京时间）</w:t>
      </w:r>
      <w:r/>
    </w:p>
    <w:p>
      <w:pPr>
        <w:pStyle w:val="703"/>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703"/>
        <w:ind w:firstLine="498"/>
        <w:jc w:val="both"/>
        <w:keepLines/>
        <w:keepNext/>
        <w:spacing w:beforeAutospacing="0" w:afterAutospacing="0" w:line="520" w:lineRule="exact"/>
        <w:rPr>
          <w:rFonts w:ascii="宋体" w:hAnsi="宋体" w:eastAsia="宋体" w:cs="宋体"/>
        </w:rPr>
      </w:pPr>
      <w:r/>
      <w:bookmarkStart w:id="18" w:name="_Toc28359084"/>
      <w:r/>
      <w:bookmarkStart w:id="19" w:name="_Toc28359007"/>
      <w:r/>
      <w:bookmarkStart w:id="20" w:name="_Toc38985267"/>
      <w:r/>
      <w:bookmarkStart w:id="21" w:name="_Toc35393625"/>
      <w:r/>
      <w:bookmarkStart w:id="22" w:name="_Toc35393794"/>
      <w:r>
        <w:rPr>
          <w:rFonts w:hint="eastAsia" w:ascii="宋体" w:hAnsi="宋体" w:eastAsia="宋体" w:cs="宋体"/>
          <w:b/>
          <w:color w:val="000000"/>
        </w:rPr>
        <w:t xml:space="preserve">五、公告期限</w:t>
      </w:r>
      <w:bookmarkEnd w:id="18"/>
      <w:r/>
      <w:bookmarkEnd w:id="19"/>
      <w:r/>
      <w:bookmarkEnd w:id="20"/>
      <w:r/>
      <w:bookmarkEnd w:id="21"/>
      <w:r/>
      <w:bookmarkEnd w:id="22"/>
      <w:r/>
      <w:r/>
    </w:p>
    <w:p>
      <w:pPr>
        <w:pStyle w:val="703"/>
        <w:ind w:firstLine="56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23" w:name="_Toc38985268"/>
      <w:r/>
      <w:bookmarkStart w:id="24" w:name="_Toc35393795"/>
      <w:r/>
      <w:bookmarkStart w:id="25" w:name="_Toc35393626"/>
      <w:r>
        <w:rPr>
          <w:rFonts w:hint="eastAsia" w:ascii="宋体" w:hAnsi="宋体" w:eastAsia="宋体" w:cs="宋体"/>
          <w:color w:val="333333"/>
          <w:shd w:val="clear" w:color="auto" w:fill="ffffff"/>
        </w:rPr>
        <w:t xml:space="preserve">自本公告发布之日起5个工作日。</w:t>
      </w:r>
      <w:bookmarkEnd w:id="23"/>
      <w:r/>
      <w:bookmarkEnd w:id="24"/>
      <w:r/>
      <w:bookmarkEnd w:id="25"/>
      <w:r/>
      <w:r/>
    </w:p>
    <w:p>
      <w:pPr>
        <w:pStyle w:val="703"/>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六、其他补充事宜</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bookmarkStart w:id="26" w:name="_Toc28359018"/>
      <w:r>
        <w:rPr>
          <w:rFonts w:hint="eastAsia" w:ascii="宋体" w:hAnsi="宋体" w:eastAsia="宋体" w:cs="宋体"/>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2.潜在投标人访问电子招标响应交易平台的网络地址和方法：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zip）--通过“苏采云”系统上传投标文件。具体见《“苏采云”系统投标人操作手册》 （手册下载地址：苏采云系统-右侧消息通知栏）。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2.3 采购文件（后缀名为“.kedt”）、投标人操作手册及政府采购客户端 工具可通过“苏采云”系统相应链接进行下载。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采购代理机构将数据电文形式的采购文件加载至“苏采云”系统，供潜在投标人下载或者查阅。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请潜在投标单位提前安装相应的控件（详见《“苏采云”系统投标人操作手册》）并使用谷歌浏览器登录“苏采云”系统参与不见面开评标。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3.有关本次招标的事项若存在变动或修改，敬请及时关注盐城市政府采购中心在“中国政府采购网”“江苏政府采购网”“盐城市政府采购网”发布的更正公告。</w:t>
      </w:r>
      <w:r/>
    </w:p>
    <w:p>
      <w:pPr>
        <w:ind w:firstLine="480"/>
        <w:jc w:val="left"/>
        <w:spacing w:line="520" w:lineRule="exact"/>
        <w:widowControl/>
        <w:rPr>
          <w:rFonts w:hint="default" w:cs="宋体"/>
          <w:color w:val="333333"/>
          <w:sz w:val="24"/>
          <w:szCs w:val="24"/>
          <w:shd w:val="clear" w:color="auto" w:fill="ffffff"/>
        </w:rPr>
      </w:pPr>
      <w:r>
        <w:rPr>
          <w:rFonts w:hint="eastAsia" w:ascii="宋体" w:hAnsi="宋体" w:eastAsia="宋体" w:cs="宋体"/>
          <w:color w:val="000000"/>
          <w:sz w:val="24"/>
          <w:szCs w:val="24"/>
          <w:highlight w:val="none"/>
          <w:shd w:val="clear" w:color="auto" w:fill="auto"/>
          <w:lang w:val="en-US" w:eastAsia="zh-CN" w:bidi="ar-SA"/>
        </w:rPr>
        <w:t xml:space="preserve">4.本次招标不收取投标保证金，不收取质量保证金。</w:t>
      </w:r>
      <w:r/>
    </w:p>
    <w:p>
      <w:pPr>
        <w:pStyle w:val="692"/>
        <w:ind w:firstLine="482"/>
        <w:jc w:val="both"/>
        <w:spacing w:beforeAutospacing="0" w:afterAutospacing="0" w:line="520" w:lineRule="exact"/>
        <w:shd w:val="clear" w:color="auto" w:fill="ffffff"/>
        <w:widowControl/>
        <w:rPr>
          <w:rFonts w:hint="default" w:cs="宋体"/>
          <w:color w:val="333333"/>
          <w:sz w:val="24"/>
          <w:szCs w:val="24"/>
        </w:rPr>
      </w:pPr>
      <w:r>
        <w:rPr>
          <w:rFonts w:cs="宋体"/>
          <w:color w:val="333333"/>
          <w:sz w:val="24"/>
          <w:szCs w:val="24"/>
          <w:shd w:val="clear" w:color="auto" w:fill="ffffff"/>
        </w:rPr>
        <w:t xml:space="preserve">七、对本次招标提出询问，请按以下方式联系。</w:t>
      </w:r>
      <w:bookmarkEnd w:id="26"/>
      <w:r/>
      <w:r/>
    </w:p>
    <w:p>
      <w:pPr>
        <w:ind w:firstLine="480"/>
        <w:spacing w:line="520" w:lineRule="exact"/>
        <w:rPr>
          <w:rFonts w:hint="eastAsia" w:ascii="宋体" w:hAnsi="宋体" w:eastAsia="宋体" w:cs="宋体"/>
          <w:sz w:val="24"/>
        </w:rPr>
      </w:pPr>
      <w:r/>
      <w:bookmarkStart w:id="27" w:name="_Toc35393637"/>
      <w:r/>
      <w:bookmarkStart w:id="28" w:name="_Toc28359019"/>
      <w:r/>
      <w:bookmarkStart w:id="29" w:name="_Toc35393806"/>
      <w:r/>
      <w:bookmarkStart w:id="30" w:name="_Toc28359096"/>
      <w:r/>
      <w:bookmarkStart w:id="31" w:name="_Toc28359009"/>
      <w:r>
        <w:rPr>
          <w:rFonts w:hint="eastAsia" w:ascii="宋体" w:hAnsi="宋体" w:eastAsia="宋体" w:cs="宋体"/>
          <w:sz w:val="24"/>
        </w:rPr>
        <w:t xml:space="preserve">1.采购人信息</w:t>
      </w:r>
      <w:bookmarkEnd w:id="27"/>
      <w:r/>
      <w:bookmarkEnd w:id="28"/>
      <w:r/>
      <w:bookmarkEnd w:id="29"/>
      <w:r/>
      <w:bookmarkEnd w:id="30"/>
      <w:r/>
      <w:r/>
    </w:p>
    <w:p>
      <w:pPr>
        <w:ind w:firstLine="480"/>
        <w:spacing w:line="52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江苏省射阳中等专业学校</w:t>
      </w:r>
      <w:r/>
    </w:p>
    <w:p>
      <w:pPr>
        <w:ind w:firstLine="480"/>
        <w:spacing w:line="520" w:lineRule="exact"/>
        <w:rPr>
          <w:rFonts w:hint="eastAsia" w:ascii="宋体" w:hAnsi="宋体" w:eastAsia="宋体" w:cs="宋体"/>
          <w:sz w:val="24"/>
          <w:lang w:eastAsia="zh-CN"/>
        </w:rPr>
      </w:pPr>
      <w:r>
        <w:rPr>
          <w:rFonts w:hint="eastAsia" w:ascii="宋体" w:hAnsi="宋体" w:eastAsia="宋体" w:cs="宋体"/>
          <w:sz w:val="24"/>
        </w:rPr>
        <w:t xml:space="preserve">地    址：</w:t>
      </w:r>
      <w:r>
        <w:rPr>
          <w:rFonts w:hint="eastAsia" w:ascii="宋体" w:hAnsi="宋体" w:eastAsia="宋体" w:cs="宋体"/>
          <w:sz w:val="24"/>
          <w:lang w:eastAsia="zh-CN"/>
        </w:rPr>
        <w:t xml:space="preserve">射阳县合德镇发鸿街501号</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项</w:t>
      </w:r>
      <w:r>
        <w:rPr>
          <w:rFonts w:ascii="宋体" w:hAnsi="宋体" w:eastAsia="宋体" w:cs="宋体"/>
          <w:color w:val="000000"/>
          <w:sz w:val="24"/>
          <w:highlight w:val="none"/>
        </w:rPr>
        <w:t xml:space="preserve">先生</w:t>
      </w:r>
      <w:r/>
    </w:p>
    <w:p>
      <w:pPr>
        <w:ind w:firstLine="480"/>
        <w:spacing w:line="5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w:t>
      </w:r>
      <w:bookmarkStart w:id="32" w:name="_Toc35393638"/>
      <w:r/>
      <w:bookmarkStart w:id="33" w:name="_Toc35393807"/>
      <w:r/>
      <w:bookmarkStart w:id="34" w:name="_Toc28359097"/>
      <w:r/>
      <w:bookmarkStart w:id="35" w:name="_Toc28359020"/>
      <w:r>
        <w:rPr>
          <w:rFonts w:hint="eastAsia" w:ascii="宋体" w:hAnsi="宋体" w:eastAsia="宋体" w:cs="宋体"/>
          <w:sz w:val="24"/>
          <w:highlight w:val="none"/>
          <w:lang w:val="en-US" w:eastAsia="zh-CN"/>
        </w:rPr>
        <w:t xml:space="preserve">15365759799</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2.采购代理机构信息</w:t>
      </w:r>
      <w:bookmarkEnd w:id="32"/>
      <w:r/>
      <w:bookmarkEnd w:id="33"/>
      <w:r/>
      <w:bookmarkEnd w:id="34"/>
      <w:r/>
      <w:bookmarkEnd w:id="35"/>
      <w:r/>
      <w:r/>
    </w:p>
    <w:p>
      <w:pPr>
        <w:ind w:firstLine="480"/>
        <w:spacing w:line="520" w:lineRule="exact"/>
        <w:rPr>
          <w:rFonts w:ascii="宋体" w:hAnsi="宋体" w:eastAsia="宋体" w:cs="宋体"/>
          <w:sz w:val="24"/>
          <w:highlight w:val="none"/>
        </w:rPr>
      </w:pPr>
      <w:r/>
      <w:bookmarkStart w:id="36" w:name="_Toc28359098"/>
      <w:r/>
      <w:bookmarkStart w:id="37" w:name="_Toc28359021"/>
      <w:r/>
      <w:bookmarkStart w:id="38" w:name="_Toc35393639"/>
      <w:r/>
      <w:bookmarkStart w:id="39" w:name="_Toc35393808"/>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射阳县行政服务中心</w:t>
      </w:r>
      <w:r>
        <w:rPr>
          <w:rFonts w:hint="eastAsia" w:ascii="宋体" w:hAnsi="宋体" w:eastAsia="宋体" w:cs="宋体"/>
          <w:sz w:val="24"/>
          <w:highlight w:val="none"/>
        </w:rPr>
        <w:t xml:space="preserve"> </w:t>
      </w:r>
      <w:r/>
    </w:p>
    <w:p>
      <w:pPr>
        <w:ind w:firstLine="480"/>
        <w:spacing w:line="520" w:lineRule="exact"/>
        <w:rPr>
          <w:rFonts w:hint="default" w:ascii="宋体" w:hAnsi="宋体" w:eastAsia="宋体" w:cs="宋体"/>
          <w:sz w:val="24"/>
          <w:highlight w:val="none"/>
          <w:shd w:val="clear" w:color="auto" w:fill="ffffff"/>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shd w:val="clear" w:color="auto" w:fill="ffffff"/>
          <w:lang w:val="en-US" w:eastAsia="zh-CN"/>
        </w:rPr>
        <w:t xml:space="preserve">射阳县幸福大道16号</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彭明静</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color w:val="000000"/>
          <w:sz w:val="24"/>
          <w:szCs w:val="24"/>
          <w:highlight w:val="none"/>
          <w:lang w:val="en-US" w:eastAsia="zh-CN"/>
        </w:rPr>
        <w:t xml:space="preserve">0515-82309113</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3.项目联系方式</w:t>
      </w:r>
      <w:bookmarkEnd w:id="36"/>
      <w:r/>
      <w:bookmarkEnd w:id="37"/>
      <w:r/>
      <w:bookmarkEnd w:id="38"/>
      <w:r/>
      <w:bookmarkEnd w:id="39"/>
      <w:r/>
      <w:r/>
    </w:p>
    <w:p>
      <w:pPr>
        <w:ind w:firstLine="480"/>
        <w:spacing w:line="520" w:lineRule="exact"/>
        <w:rPr>
          <w:rFonts w:ascii="宋体" w:hAnsi="宋体" w:eastAsia="宋体" w:cs="宋体"/>
          <w:sz w:val="24"/>
          <w:highlight w:val="none"/>
        </w:rPr>
      </w:pPr>
      <w:r/>
      <w:bookmarkStart w:id="40" w:name="_Toc120614211"/>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彭明静</w:t>
      </w:r>
      <w:r>
        <w:rPr>
          <w:rFonts w:hint="eastAsia" w:ascii="宋体" w:hAnsi="宋体" w:eastAsia="宋体" w:cs="宋体"/>
          <w:sz w:val="24"/>
          <w:highlight w:val="none"/>
        </w:rPr>
        <w:t xml:space="preserve">　</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color w:val="000000"/>
          <w:sz w:val="24"/>
          <w:szCs w:val="24"/>
          <w:highlight w:val="none"/>
          <w:lang w:val="en-US" w:eastAsia="zh-CN"/>
        </w:rPr>
        <w:t xml:space="preserve">0515-82309113</w:t>
      </w:r>
      <w:r>
        <w:rPr>
          <w:rFonts w:hint="eastAsia" w:ascii="宋体" w:hAnsi="宋体" w:eastAsia="宋体" w:cs="宋体"/>
          <w:color w:val="000000"/>
          <w:sz w:val="24"/>
          <w:highlight w:val="none"/>
        </w:rPr>
        <w:t xml:space="preserve">  </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both"/>
        <w:spacing w:line="52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jc w:val="center"/>
        <w:spacing w:line="520" w:lineRule="exact"/>
      </w:pPr>
      <w:r>
        <w:rPr>
          <w:rFonts w:hint="eastAsia" w:ascii="黑体" w:hAnsi="宋体" w:eastAsia="黑体" w:cs="黑体"/>
          <w:b/>
          <w:color w:val="000000"/>
          <w:sz w:val="44"/>
          <w:szCs w:val="44"/>
        </w:rPr>
        <w:t xml:space="preserve">第二章  </w:t>
      </w:r>
      <w:bookmarkEnd w:id="40"/>
      <w:r/>
      <w:bookmarkStart w:id="41" w:name="_Toc513029202"/>
      <w:r/>
      <w:bookmarkStart w:id="42" w:name="_Toc120614213"/>
      <w:r/>
      <w:bookmarkStart w:id="43" w:name="_Toc20823274"/>
      <w:r/>
      <w:bookmarkStart w:id="44" w:name="_Toc16938518"/>
      <w:r>
        <w:rPr>
          <w:rFonts w:hint="eastAsia" w:ascii="黑体" w:hAnsi="宋体" w:eastAsia="黑体" w:cs="黑体"/>
          <w:b/>
          <w:color w:val="000000"/>
          <w:sz w:val="44"/>
          <w:szCs w:val="44"/>
          <w:lang w:eastAsia="zh-CN"/>
        </w:rPr>
        <w:t xml:space="preserve">投标人</w:t>
      </w:r>
      <w:r>
        <w:rPr>
          <w:rFonts w:hint="eastAsia" w:ascii="黑体" w:hAnsi="宋体" w:eastAsia="黑体" w:cs="黑体"/>
          <w:b/>
          <w:color w:val="000000"/>
          <w:sz w:val="44"/>
          <w:szCs w:val="44"/>
        </w:rPr>
        <w:t xml:space="preserve">须知</w:t>
      </w:r>
      <w:bookmarkEnd w:id="41"/>
      <w:r/>
      <w:bookmarkEnd w:id="42"/>
      <w:r/>
      <w:bookmarkEnd w:id="43"/>
      <w:r/>
      <w:bookmarkEnd w:id="44"/>
      <w:r/>
      <w:r/>
    </w:p>
    <w:p>
      <w:pPr>
        <w:pStyle w:val="703"/>
        <w:ind w:firstLine="498"/>
        <w:jc w:val="both"/>
        <w:keepLines/>
        <w:keepNext/>
        <w:spacing w:beforeAutospacing="0" w:afterAutospacing="0" w:line="500" w:lineRule="exact"/>
        <w:rPr>
          <w:rFonts w:ascii="宋体" w:hAnsi="宋体" w:eastAsia="宋体" w:cs="宋体"/>
        </w:rPr>
      </w:pPr>
      <w:r/>
      <w:bookmarkStart w:id="45" w:name="_Toc20823275"/>
      <w:r/>
      <w:bookmarkStart w:id="46" w:name="_Toc513029203"/>
      <w:r/>
      <w:bookmarkStart w:id="47" w:name="_Toc120614214"/>
      <w:r/>
      <w:bookmarkStart w:id="48" w:name="_Toc16938519"/>
      <w:r>
        <w:rPr>
          <w:rFonts w:hint="eastAsia" w:ascii="宋体" w:hAnsi="宋体" w:eastAsia="宋体" w:cs="宋体"/>
          <w:b/>
          <w:color w:val="000000"/>
        </w:rPr>
        <w:t xml:space="preserve">一、总则</w:t>
      </w:r>
      <w:bookmarkEnd w:id="45"/>
      <w:r/>
      <w:bookmarkEnd w:id="46"/>
      <w:r/>
      <w:bookmarkEnd w:id="47"/>
      <w:r/>
      <w:bookmarkEnd w:id="48"/>
      <w:r/>
      <w:r/>
    </w:p>
    <w:p>
      <w:pPr>
        <w:pStyle w:val="703"/>
        <w:ind w:firstLine="480"/>
        <w:jc w:val="both"/>
        <w:keepLines/>
        <w:keepNext/>
        <w:spacing w:beforeAutospacing="0" w:afterAutospacing="0" w:line="500" w:lineRule="exact"/>
        <w:rPr>
          <w:rFonts w:ascii="宋体" w:hAnsi="宋体" w:eastAsia="宋体" w:cs="宋体"/>
        </w:rPr>
      </w:pPr>
      <w:r/>
      <w:bookmarkStart w:id="49" w:name="_Toc16938520"/>
      <w:r/>
      <w:bookmarkStart w:id="50" w:name="_Toc513029204"/>
      <w:r/>
      <w:bookmarkStart w:id="51" w:name="_Toc20823276"/>
      <w:r/>
      <w:bookmarkStart w:id="52" w:name="_Toc458694821"/>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703"/>
        <w:ind w:firstLine="480"/>
        <w:jc w:val="both"/>
        <w:keepLines/>
        <w:keepNext/>
        <w:spacing w:beforeAutospacing="0" w:afterAutospacing="0" w:line="500" w:lineRule="exact"/>
        <w:rPr>
          <w:rFonts w:hint="eastAsia" w:ascii="宋体" w:hAnsi="宋体" w:eastAsia="宋体" w:cs="宋体"/>
          <w:lang w:eastAsia="zh-CN"/>
        </w:rPr>
      </w:pPr>
      <w:r/>
      <w:bookmarkStart w:id="54" w:name="_Toc16938521"/>
      <w:r/>
      <w:bookmarkStart w:id="55" w:name="_Toc20823277"/>
      <w:r/>
      <w:bookmarkStart w:id="56" w:name="_Toc513029205"/>
      <w:r>
        <w:rPr>
          <w:rFonts w:hint="eastAsia" w:ascii="宋体" w:hAnsi="宋体" w:eastAsia="宋体" w:cs="宋体"/>
          <w:color w:val="000000"/>
        </w:rPr>
        <w:t xml:space="preserve">2、合格的</w:t>
      </w:r>
      <w:bookmarkEnd w:id="54"/>
      <w:r/>
      <w:bookmarkEnd w:id="55"/>
      <w:r/>
      <w:bookmarkEnd w:id="56"/>
      <w:r>
        <w:rPr>
          <w:rFonts w:hint="eastAsia" w:ascii="宋体" w:hAnsi="宋体" w:eastAsia="宋体" w:cs="宋体"/>
          <w:color w:val="000000"/>
          <w:lang w:eastAsia="zh-CN"/>
        </w:rPr>
        <w:t xml:space="preserve">投标人</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2.1满足招标公告中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的资格要求的规定。</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2.2满足本文件实质性要求和条件的规定。</w:t>
      </w:r>
      <w:r/>
    </w:p>
    <w:p>
      <w:pPr>
        <w:pStyle w:val="703"/>
        <w:ind w:firstLine="480"/>
        <w:jc w:val="both"/>
        <w:keepLines/>
        <w:keepNext/>
        <w:spacing w:beforeAutospacing="0" w:afterAutospacing="0" w:line="500" w:lineRule="exact"/>
        <w:rPr>
          <w:rFonts w:ascii="宋体" w:hAnsi="宋体" w:eastAsia="宋体" w:cs="宋体"/>
          <w:color w:val="auto"/>
        </w:rPr>
      </w:pPr>
      <w:r/>
      <w:bookmarkStart w:id="57" w:name="_Toc20823278"/>
      <w:r/>
      <w:bookmarkStart w:id="58" w:name="_Toc513029206"/>
      <w:r/>
      <w:bookmarkStart w:id="59" w:name="_Toc16938522"/>
      <w:r>
        <w:rPr>
          <w:rFonts w:hint="eastAsia" w:ascii="宋体" w:hAnsi="宋体" w:eastAsia="宋体" w:cs="宋体"/>
          <w:color w:val="auto"/>
        </w:rPr>
        <w:t xml:space="preserve">3、</w:t>
      </w:r>
      <w:bookmarkEnd w:id="57"/>
      <w:r/>
      <w:bookmarkEnd w:id="58"/>
      <w:r/>
      <w:bookmarkEnd w:id="59"/>
      <w:r>
        <w:rPr>
          <w:rFonts w:hint="eastAsia" w:ascii="方正魏碑_GBK" w:hAnsi="方正魏碑_GBK" w:eastAsia="方正魏碑_GBK" w:cs="方正魏碑_GBK"/>
          <w:color w:val="auto"/>
          <w:sz w:val="24"/>
          <w:szCs w:val="21"/>
        </w:rPr>
        <w:t xml:space="preserve">适用法律和标准</w:t>
      </w:r>
      <w:r/>
    </w:p>
    <w:p>
      <w:pPr>
        <w:pStyle w:val="703"/>
        <w:ind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3.1本次招标及由此产生的合同受中华人民共和国有关的法律法规制约和保护。</w:t>
      </w:r>
      <w:r/>
    </w:p>
    <w:p>
      <w:pPr>
        <w:pStyle w:val="703"/>
        <w:ind w:firstLine="480"/>
        <w:jc w:val="both"/>
        <w:spacing w:beforeAutospacing="0" w:afterAutospacing="0" w:line="500" w:lineRule="exact"/>
        <w:rPr>
          <w:rFonts w:hint="eastAsia" w:ascii="宋体" w:hAnsi="宋体" w:eastAsia="宋体" w:cs="宋体"/>
          <w:color w:val="auto"/>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703"/>
        <w:ind w:firstLine="480"/>
        <w:jc w:val="both"/>
        <w:keepLines/>
        <w:keepNext/>
        <w:spacing w:beforeAutospacing="0" w:afterAutospacing="0" w:line="500" w:lineRule="exact"/>
        <w:rPr>
          <w:rFonts w:ascii="宋体" w:hAnsi="宋体" w:eastAsia="宋体" w:cs="宋体"/>
        </w:rPr>
      </w:pPr>
      <w:r/>
      <w:bookmarkStart w:id="60" w:name="_Toc16938523"/>
      <w:r/>
      <w:bookmarkStart w:id="61" w:name="_Toc20823279"/>
      <w:r/>
      <w:bookmarkStart w:id="62" w:name="_Toc462564067"/>
      <w:r/>
      <w:bookmarkStart w:id="63" w:name="_Toc513029207"/>
      <w:r>
        <w:rPr>
          <w:rFonts w:hint="eastAsia" w:ascii="宋体" w:hAnsi="宋体" w:eastAsia="宋体" w:cs="宋体"/>
          <w:color w:val="000000"/>
        </w:rPr>
        <w:t xml:space="preserve">4、投标费用</w:t>
      </w:r>
      <w:bookmarkEnd w:id="60"/>
      <w:r/>
      <w:bookmarkEnd w:id="61"/>
      <w:r/>
      <w:bookmarkEnd w:id="62"/>
      <w:r/>
      <w:bookmarkEnd w:id="63"/>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应自行承担所有与参加投标有关的费用，无论投标过程中的做法和结果如何，</w:t>
      </w:r>
      <w:r>
        <w:rPr>
          <w:rFonts w:hint="eastAsia" w:ascii="宋体" w:hAnsi="宋体" w:eastAsia="宋体" w:cs="宋体"/>
        </w:rPr>
        <w:t xml:space="preserve">采购人或采购代理机构</w:t>
      </w:r>
      <w:r>
        <w:rPr>
          <w:rFonts w:hint="eastAsia" w:ascii="宋体" w:hAnsi="宋体" w:eastAsia="宋体" w:cs="宋体"/>
          <w:color w:val="000000"/>
        </w:rPr>
        <w:t xml:space="preserve">在任何情况下均无义务和责任承担这些费用。</w:t>
      </w:r>
      <w:r/>
    </w:p>
    <w:p>
      <w:pPr>
        <w:pStyle w:val="703"/>
        <w:ind w:firstLine="480"/>
        <w:jc w:val="both"/>
        <w:spacing w:beforeAutospacing="0" w:afterAutospacing="0" w:line="500" w:lineRule="exact"/>
        <w:rPr>
          <w:rFonts w:ascii="宋体" w:hAnsi="宋体" w:eastAsia="宋体" w:cs="宋体"/>
          <w:bCs/>
        </w:rPr>
      </w:pPr>
      <w:r/>
      <w:bookmarkStart w:id="64" w:name="OLE_LINK1"/>
      <w:r/>
      <w:bookmarkStart w:id="65" w:name="OLE_LINK3"/>
      <w:r>
        <w:rPr>
          <w:rFonts w:hint="eastAsia" w:ascii="宋体" w:hAnsi="宋体" w:eastAsia="宋体" w:cs="宋体"/>
          <w:color w:val="000000"/>
        </w:rPr>
        <w:t xml:space="preserve">4.2</w:t>
      </w:r>
      <w:r>
        <w:rPr>
          <w:rFonts w:hint="eastAsia" w:ascii="宋体" w:hAnsi="宋体" w:eastAsia="宋体" w:cs="宋体"/>
          <w:color w:val="000000"/>
          <w:sz w:val="24"/>
          <w:szCs w:val="24"/>
          <w:highlight w:val="none"/>
        </w:rPr>
        <w:t xml:space="preserve">本次招标采购中心和采购人不收取标书工本费与中标服务费。</w:t>
      </w:r>
      <w:bookmarkEnd w:id="64"/>
      <w:bookmarkEnd w:id="65"/>
      <w:r/>
    </w:p>
    <w:p>
      <w:pPr>
        <w:pStyle w:val="703"/>
        <w:ind w:firstLine="480"/>
        <w:jc w:val="both"/>
        <w:keepLines/>
        <w:keepNext/>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5、招标文件的约束力</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一旦参加本项目采购活动，即被认为接受了本招标文件的规定和约束。</w:t>
      </w:r>
      <w:r/>
    </w:p>
    <w:p>
      <w:pPr>
        <w:pStyle w:val="703"/>
        <w:ind w:firstLine="321"/>
        <w:jc w:val="both"/>
        <w:keepLines/>
        <w:keepNext/>
        <w:spacing w:beforeAutospacing="0" w:afterAutospacing="0" w:line="500" w:lineRule="exact"/>
        <w:rPr>
          <w:rFonts w:ascii="宋体" w:hAnsi="宋体" w:eastAsia="宋体" w:cs="宋体"/>
        </w:rPr>
      </w:pPr>
      <w:r/>
      <w:bookmarkStart w:id="66" w:name="_Toc20823281"/>
      <w:r/>
      <w:bookmarkStart w:id="67" w:name="_Toc16938525"/>
      <w:r/>
      <w:bookmarkStart w:id="68" w:name="_Toc513029209"/>
      <w:r/>
      <w:bookmarkStart w:id="69" w:name="_Toc120614215"/>
      <w:r>
        <w:rPr>
          <w:rFonts w:hint="eastAsia" w:ascii="宋体" w:hAnsi="宋体" w:eastAsia="宋体" w:cs="宋体"/>
          <w:b/>
          <w:color w:val="000000"/>
        </w:rPr>
        <w:t xml:space="preserve">二、招标文件</w:t>
      </w:r>
      <w:bookmarkEnd w:id="66"/>
      <w:r/>
      <w:bookmarkEnd w:id="67"/>
      <w:r/>
      <w:bookmarkEnd w:id="68"/>
      <w:r/>
      <w:bookmarkEnd w:id="69"/>
      <w:r/>
      <w:r/>
    </w:p>
    <w:p>
      <w:pPr>
        <w:pStyle w:val="703"/>
        <w:ind w:firstLine="480"/>
        <w:jc w:val="both"/>
        <w:keepLines/>
        <w:keepNext/>
        <w:spacing w:beforeAutospacing="0" w:afterAutospacing="0" w:line="500" w:lineRule="exact"/>
        <w:rPr>
          <w:rFonts w:ascii="宋体" w:hAnsi="宋体" w:eastAsia="宋体" w:cs="宋体"/>
        </w:rPr>
      </w:pPr>
      <w:r/>
      <w:bookmarkStart w:id="70" w:name="_Toc20823282"/>
      <w:r/>
      <w:bookmarkStart w:id="71" w:name="_Toc16938526"/>
      <w:r/>
      <w:bookmarkStart w:id="72" w:name="_Toc513029210"/>
      <w:r>
        <w:rPr>
          <w:rFonts w:hint="eastAsia" w:ascii="宋体" w:hAnsi="宋体" w:eastAsia="宋体" w:cs="宋体"/>
          <w:color w:val="000000"/>
        </w:rPr>
        <w:t xml:space="preserve">6、招标文件构成</w:t>
      </w:r>
      <w:bookmarkEnd w:id="70"/>
      <w:r/>
      <w:bookmarkEnd w:id="71"/>
      <w:r/>
      <w:bookmarkEnd w:id="72"/>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（1）招标公告</w:t>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须知</w:t>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（3）合同文本</w:t>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（4）采购需求</w:t>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（5）评标方法与评标标准</w:t>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（6）投标文件格式</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自行承担。</w:t>
      </w:r>
      <w:r/>
    </w:p>
    <w:p>
      <w:pPr>
        <w:pStyle w:val="703"/>
        <w:ind w:firstLine="480"/>
        <w:jc w:val="both"/>
        <w:keepLines/>
        <w:keepNext/>
        <w:spacing w:beforeAutospacing="0" w:afterAutospacing="0" w:line="500" w:lineRule="exact"/>
        <w:rPr>
          <w:rFonts w:ascii="宋体" w:hAnsi="宋体" w:eastAsia="宋体" w:cs="宋体"/>
        </w:rPr>
      </w:pPr>
      <w:r/>
      <w:bookmarkStart w:id="73" w:name="_Toc20823283"/>
      <w:r/>
      <w:bookmarkStart w:id="74" w:name="_Toc16938527"/>
      <w:r/>
      <w:bookmarkStart w:id="75" w:name="_Toc513029211"/>
      <w:r/>
      <w:bookmarkStart w:id="76" w:name="_Toc462564070"/>
      <w:r>
        <w:rPr>
          <w:rFonts w:hint="eastAsia" w:ascii="宋体" w:hAnsi="宋体" w:eastAsia="宋体" w:cs="宋体"/>
          <w:color w:val="000000"/>
        </w:rPr>
        <w:t xml:space="preserve">7、招标文件的澄清</w:t>
      </w:r>
      <w:bookmarkEnd w:id="73"/>
      <w:r/>
      <w:bookmarkEnd w:id="74"/>
      <w:r/>
      <w:bookmarkEnd w:id="75"/>
      <w:r/>
      <w:bookmarkEnd w:id="76"/>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7.1任何要求对招标文件进行澄清的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703"/>
        <w:ind w:firstLine="480"/>
        <w:jc w:val="both"/>
        <w:keepLines/>
        <w:keepNext/>
        <w:spacing w:beforeAutospacing="0" w:afterAutospacing="0" w:line="500" w:lineRule="exact"/>
        <w:rPr>
          <w:rFonts w:ascii="宋体" w:hAnsi="宋体" w:eastAsia="宋体" w:cs="宋体"/>
        </w:rPr>
      </w:pPr>
      <w:r/>
      <w:bookmarkStart w:id="77" w:name="_Toc462564071"/>
      <w:r/>
      <w:bookmarkStart w:id="78" w:name="_Toc513029212"/>
      <w:r/>
      <w:bookmarkStart w:id="79" w:name="_Toc16938528"/>
      <w:r/>
      <w:bookmarkStart w:id="80" w:name="_Toc20823284"/>
      <w:r>
        <w:rPr>
          <w:rFonts w:hint="eastAsia" w:ascii="宋体" w:hAnsi="宋体" w:eastAsia="宋体" w:cs="宋体"/>
          <w:color w:val="000000"/>
        </w:rPr>
        <w:t xml:space="preserve">8、招标文件的修改</w:t>
      </w:r>
      <w:bookmarkEnd w:id="77"/>
      <w:r/>
      <w:bookmarkEnd w:id="78"/>
      <w:r/>
      <w:bookmarkEnd w:id="79"/>
      <w:r/>
      <w:bookmarkEnd w:id="80"/>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具有约束力。</w:t>
      </w:r>
      <w:r/>
    </w:p>
    <w:p>
      <w:pPr>
        <w:pStyle w:val="703"/>
        <w:ind w:firstLine="482"/>
        <w:jc w:val="both"/>
        <w:keepLines/>
        <w:keepNext/>
        <w:spacing w:beforeAutospacing="0" w:afterAutospacing="0" w:line="500" w:lineRule="exact"/>
        <w:rPr>
          <w:rFonts w:ascii="宋体" w:hAnsi="宋体" w:eastAsia="宋体" w:cs="宋体"/>
        </w:rPr>
      </w:pPr>
      <w:r/>
      <w:bookmarkStart w:id="81" w:name="_Toc513029213"/>
      <w:r/>
      <w:bookmarkStart w:id="82" w:name="_Toc16938529"/>
      <w:r/>
      <w:bookmarkStart w:id="83" w:name="_Toc120614216"/>
      <w:r/>
      <w:bookmarkStart w:id="84" w:name="_Toc462564072"/>
      <w:r/>
      <w:bookmarkStart w:id="85" w:name="_Toc20823285"/>
      <w:r>
        <w:rPr>
          <w:rFonts w:hint="eastAsia" w:ascii="宋体" w:hAnsi="宋体" w:eastAsia="宋体" w:cs="宋体"/>
          <w:b/>
          <w:color w:val="000000"/>
        </w:rPr>
        <w:t xml:space="preserve">三、投标文件的编制</w:t>
      </w:r>
      <w:bookmarkEnd w:id="81"/>
      <w:r/>
      <w:bookmarkEnd w:id="82"/>
      <w:r/>
      <w:bookmarkEnd w:id="83"/>
      <w:r/>
      <w:bookmarkEnd w:id="84"/>
      <w:r/>
      <w:bookmarkEnd w:id="85"/>
      <w:r/>
      <w:r/>
    </w:p>
    <w:p>
      <w:pPr>
        <w:pStyle w:val="703"/>
        <w:ind w:firstLine="480"/>
        <w:jc w:val="both"/>
        <w:keepLines/>
        <w:keepNext/>
        <w:spacing w:beforeAutospacing="0" w:afterAutospacing="0" w:line="500" w:lineRule="exact"/>
        <w:rPr>
          <w:rFonts w:ascii="宋体" w:hAnsi="宋体" w:eastAsia="宋体" w:cs="宋体"/>
        </w:rPr>
      </w:pPr>
      <w:r/>
      <w:bookmarkStart w:id="86" w:name="_Toc20823286"/>
      <w:r/>
      <w:bookmarkStart w:id="87" w:name="_Toc513029214"/>
      <w:r/>
      <w:bookmarkStart w:id="88" w:name="_Toc462564073"/>
      <w:r/>
      <w:bookmarkStart w:id="89" w:name="_Toc16938530"/>
      <w:r>
        <w:rPr>
          <w:rFonts w:hint="eastAsia" w:ascii="宋体" w:hAnsi="宋体" w:eastAsia="宋体" w:cs="宋体"/>
          <w:color w:val="000000"/>
        </w:rPr>
        <w:t xml:space="preserve">9、投标文件的语言及度量衡单位</w:t>
      </w:r>
      <w:bookmarkEnd w:id="86"/>
      <w:r/>
      <w:bookmarkEnd w:id="87"/>
      <w:r/>
      <w:bookmarkEnd w:id="88"/>
      <w:r/>
      <w:bookmarkEnd w:id="89"/>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提交的投标文件以及</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703"/>
        <w:ind w:firstLine="480"/>
        <w:jc w:val="both"/>
        <w:keepLines/>
        <w:keepNext/>
        <w:spacing w:beforeAutospacing="0" w:afterAutospacing="0" w:line="500" w:lineRule="exact"/>
        <w:rPr>
          <w:rFonts w:ascii="宋体" w:hAnsi="宋体" w:eastAsia="宋体" w:cs="宋体"/>
        </w:rPr>
      </w:pPr>
      <w:r/>
      <w:bookmarkStart w:id="90" w:name="_Toc513029215"/>
      <w:r/>
      <w:bookmarkStart w:id="91" w:name="_Toc20823287"/>
      <w:r/>
      <w:bookmarkStart w:id="92" w:name="_Toc16938531"/>
      <w:r/>
      <w:bookmarkStart w:id="93" w:name="_Toc462564074"/>
      <w:r>
        <w:rPr>
          <w:rFonts w:hint="eastAsia" w:ascii="宋体" w:hAnsi="宋体" w:eastAsia="宋体" w:cs="宋体"/>
          <w:color w:val="000000"/>
        </w:rPr>
        <w:t xml:space="preserve">10、投标文件构成</w:t>
      </w:r>
      <w:bookmarkEnd w:id="90"/>
      <w:r/>
      <w:bookmarkEnd w:id="91"/>
      <w:r/>
      <w:bookmarkEnd w:id="92"/>
      <w:r/>
      <w:bookmarkEnd w:id="93"/>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编写的投标文件应包括资格证明文件、符合性证明文件、投标分项报价表、技术要求响应及偏离表、商务要求响应及偏离表、其他证明文件、投标函、开标一览表等部分。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703"/>
        <w:ind w:firstLine="480"/>
        <w:jc w:val="both"/>
        <w:keepLines/>
        <w:keepNext/>
        <w:spacing w:beforeAutospacing="0" w:afterAutospacing="0" w:line="500" w:lineRule="exact"/>
        <w:rPr>
          <w:rFonts w:ascii="宋体" w:hAnsi="宋体" w:eastAsia="宋体" w:cs="宋体"/>
        </w:rPr>
      </w:pPr>
      <w:r/>
      <w:bookmarkStart w:id="94" w:name="_Toc49090507"/>
      <w:r/>
      <w:bookmarkStart w:id="95" w:name="_Toc14577357"/>
      <w:r/>
      <w:bookmarkStart w:id="96" w:name="_Toc49090509"/>
      <w:r/>
      <w:bookmarkStart w:id="97" w:name="_Toc513029216"/>
      <w:r/>
      <w:bookmarkStart w:id="98" w:name="_Toc513029219"/>
      <w:r/>
      <w:bookmarkStart w:id="99" w:name="_Toc14577354"/>
      <w:r/>
      <w:bookmarkStart w:id="100" w:name="_Hlt26668975"/>
      <w:r/>
      <w:bookmarkStart w:id="101" w:name="_Hlt26954838"/>
      <w:r/>
      <w:bookmarkStart w:id="102" w:name="_Hlt26670360"/>
      <w:r>
        <w:rPr>
          <w:rFonts w:hint="eastAsia" w:ascii="宋体" w:hAnsi="宋体" w:eastAsia="宋体" w:cs="宋体"/>
          <w:color w:val="000000"/>
        </w:rPr>
        <w:t xml:space="preserve">11、证明</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及投标标的符合招标文件规定的文件</w:t>
      </w:r>
      <w:bookmarkEnd w:id="94"/>
      <w:r/>
      <w:bookmarkEnd w:id="95"/>
      <w:r/>
      <w:bookmarkEnd w:id="96"/>
      <w:r/>
      <w:bookmarkEnd w:id="97"/>
      <w:r/>
      <w:bookmarkEnd w:id="98"/>
      <w:r/>
      <w:bookmarkEnd w:id="99"/>
      <w:r/>
      <w:r/>
    </w:p>
    <w:p>
      <w:pPr>
        <w:pStyle w:val="703"/>
        <w:jc w:val="both"/>
        <w:spacing w:beforeAutospacing="0" w:afterAutospacing="0" w:line="500" w:lineRule="exact"/>
        <w:rPr>
          <w:rFonts w:ascii="宋体" w:hAnsi="宋体" w:eastAsia="宋体" w:cs="宋体"/>
        </w:rPr>
      </w:pPr>
      <w:r/>
      <w:bookmarkStart w:id="103" w:name="_Toc14577355"/>
      <w:r/>
      <w:bookmarkStart w:id="104" w:name="_Toc49090508"/>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11.1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应按照法律、法规、规章和规范性文件以及招标文件要求提交证明文件，证明其及投标标的符合招标文件规定。</w:t>
      </w:r>
      <w:bookmarkEnd w:id="103"/>
      <w:r/>
      <w:bookmarkEnd w:id="104"/>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0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12、投标分项报价</w:t>
      </w:r>
      <w:bookmarkStart w:id="105" w:name="_Hlt26670373"/>
      <w:r>
        <w:rPr>
          <w:rFonts w:hint="eastAsia" w:ascii="宋体" w:hAnsi="宋体" w:eastAsia="宋体" w:cs="宋体"/>
          <w:color w:val="000000"/>
        </w:rPr>
        <w:t xml:space="preserve">表</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12.1</w:t>
      </w:r>
      <w:bookmarkStart w:id="106" w:name="_Hlt26954840"/>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应按照招标文件规定格式填报投标分项报价表</w:t>
      </w:r>
      <w:bookmarkStart w:id="107" w:name="_Hlt26670399"/>
      <w:r>
        <w:rPr>
          <w:rFonts w:hint="eastAsia" w:ascii="宋体" w:hAnsi="宋体" w:eastAsia="宋体" w:cs="宋体"/>
          <w:color w:val="000000"/>
        </w:rPr>
        <w:t xml:space="preserve">。</w:t>
      </w:r>
      <w:r/>
    </w:p>
    <w:p>
      <w:pPr>
        <w:pStyle w:val="703"/>
        <w:ind w:firstLine="480"/>
        <w:jc w:val="both"/>
        <w:spacing w:beforeAutospacing="0" w:afterAutospacing="0" w:line="500" w:lineRule="exact"/>
        <w:rPr>
          <w:rFonts w:ascii="宋体" w:hAnsi="宋体" w:eastAsia="宋体" w:cs="宋体"/>
          <w:i/>
          <w:iCs/>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03"/>
        <w:ind w:firstLine="480"/>
        <w:jc w:val="both"/>
        <w:keepLines/>
        <w:keepNext/>
        <w:spacing w:beforeAutospacing="0" w:afterAutospacing="0" w:line="500" w:lineRule="exact"/>
        <w:rPr>
          <w:rFonts w:ascii="宋体" w:hAnsi="宋体" w:eastAsia="宋体" w:cs="宋体"/>
        </w:rPr>
      </w:pPr>
      <w:r/>
      <w:bookmarkStart w:id="108" w:name="_Hlt26954731"/>
      <w:r/>
      <w:bookmarkStart w:id="109" w:name="_Hlt26954842"/>
      <w:r/>
      <w:bookmarkStart w:id="110" w:name="_Hlt26670482"/>
      <w:r/>
      <w:bookmarkStart w:id="111" w:name="_Hlt26670403"/>
      <w:r/>
      <w:bookmarkStart w:id="112" w:name="_Hlt26954844"/>
      <w:r/>
      <w:bookmarkStart w:id="113" w:name="_Hlt26668983"/>
      <w:r/>
      <w:bookmarkStart w:id="114" w:name="_Hlt26954848"/>
      <w:r/>
      <w:bookmarkStart w:id="115" w:name="_Hlt26670425"/>
      <w:r/>
      <w:bookmarkStart w:id="116" w:name="_Hlt26670486"/>
      <w:r/>
      <w:bookmarkStart w:id="117" w:name="_Hlt26954846"/>
      <w:r>
        <w:rPr>
          <w:rFonts w:hint="eastAsia" w:ascii="宋体" w:hAnsi="宋体" w:eastAsia="宋体" w:cs="宋体"/>
          <w:color w:val="000000"/>
        </w:rPr>
        <w:t xml:space="preserve">13、技术要求响应对照表、商务要求响应及偏离表</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需对招标文件中的技术要求与商务要求逐项作出响应或偏离，并说明原因。</w:t>
      </w:r>
      <w:r/>
    </w:p>
    <w:p>
      <w:pPr>
        <w:pStyle w:val="703"/>
        <w:ind w:firstLine="480"/>
        <w:jc w:val="both"/>
        <w:spacing w:beforeAutospacing="0" w:afterAutospacing="0" w:line="500" w:lineRule="exact"/>
        <w:tabs>
          <w:tab w:val="left" w:pos="1036" w:leader="none"/>
        </w:tabs>
        <w:rPr>
          <w:rFonts w:ascii="宋体" w:hAnsi="宋体" w:eastAsia="宋体" w:cs="宋体"/>
          <w:color w:val="000000"/>
        </w:rPr>
      </w:pPr>
      <w:r>
        <w:rPr>
          <w:rFonts w:hint="eastAsia" w:ascii="宋体" w:hAnsi="宋体" w:eastAsia="宋体" w:cs="宋体"/>
          <w:color w:val="000000"/>
        </w:rPr>
        <w:t xml:space="preserve">13.2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可在投标文件中提供认为需要的其他技术文件或说明。</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14、服务承诺、培训计划、人员安排及其他</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14.1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需根据招标文件要求提供有关售后服务的管理制度，售后服务机构的分布情况，售后服务人员的数量、素质、技术水平及售后服务的反应能力等。</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14.2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需根据招标文件要求提供培训计划。</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14.3 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需根据招标文件要求提供所投标的的主要组成部分、功能设计、实现思路及关键技术等。</w:t>
      </w:r>
      <w:r/>
    </w:p>
    <w:p>
      <w:pPr>
        <w:pStyle w:val="703"/>
        <w:ind w:firstLine="420"/>
        <w:jc w:val="both"/>
        <w:keepLines/>
        <w:keepNext/>
        <w:spacing w:beforeAutospacing="0" w:afterAutospacing="0" w:line="500" w:lineRule="exact"/>
        <w:rPr>
          <w:rFonts w:ascii="宋体" w:hAnsi="宋体" w:eastAsia="宋体" w:cs="宋体"/>
        </w:rPr>
      </w:pPr>
      <w:r/>
      <w:bookmarkStart w:id="118" w:name="_Toc14577359"/>
      <w:r/>
      <w:bookmarkStart w:id="119" w:name="_Toc49090510"/>
      <w:r>
        <w:rPr>
          <w:rFonts w:hint="eastAsia" w:ascii="宋体" w:hAnsi="宋体" w:eastAsia="宋体" w:cs="宋体"/>
          <w:color w:val="000000"/>
        </w:rPr>
        <w:t xml:space="preserve">15、投标函和开标一览表</w:t>
      </w:r>
      <w:bookmarkEnd w:id="118"/>
      <w:r/>
      <w:bookmarkEnd w:id="119"/>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应按照招标文件中提供的格式完整、正确填写投标函。</w:t>
      </w:r>
      <w:r/>
    </w:p>
    <w:p>
      <w:pPr>
        <w:pStyle w:val="703"/>
        <w:ind w:firstLine="480"/>
        <w:jc w:val="both"/>
        <w:spacing w:beforeAutospacing="0" w:afterAutospacing="0" w:line="500" w:lineRule="exact"/>
        <w:rPr>
          <w:rFonts w:ascii="宋体" w:hAnsi="宋体" w:eastAsia="宋体" w:cs="宋体"/>
          <w:b/>
          <w:bCs/>
          <w:i w:val="0"/>
          <w:iCs w:val="0"/>
        </w:rPr>
      </w:pPr>
      <w:r>
        <w:rPr>
          <w:rFonts w:hint="eastAsia" w:ascii="宋体" w:hAnsi="宋体" w:eastAsia="宋体" w:cs="宋体"/>
          <w:color w:val="000000"/>
        </w:rPr>
        <w:t xml:space="preserve">15.2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w:t>
      </w:r>
      <w:r>
        <w:rPr>
          <w:rFonts w:hint="eastAsia" w:ascii="宋体" w:hAnsi="宋体" w:eastAsia="宋体" w:cs="宋体"/>
          <w:color w:val="000000"/>
          <w:lang w:val="en-US" w:eastAsia="zh-CN"/>
        </w:rPr>
        <w:t xml:space="preserve">要求正确填写</w:t>
      </w:r>
      <w:r>
        <w:rPr>
          <w:rFonts w:hint="eastAsia" w:ascii="宋体" w:hAnsi="宋体" w:eastAsia="宋体" w:cs="宋体"/>
          <w:color w:val="000000"/>
        </w:rPr>
        <w:t xml:space="preserve">开标一览表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具体要求如下：</w:t>
      </w:r>
      <w:r>
        <w:rPr>
          <w:rFonts w:hint="eastAsia" w:ascii="宋体" w:hAnsi="宋体" w:eastAsia="宋体" w:cs="宋体"/>
          <w:b/>
          <w:bCs/>
          <w:i/>
          <w:iCs/>
          <w:color w:val="ff0000"/>
        </w:rPr>
        <w:t xml:space="preserve">“开标一览表”中</w:t>
      </w:r>
      <w:r>
        <w:rPr>
          <w:rFonts w:hint="eastAsia" w:ascii="宋体" w:hAnsi="宋体" w:eastAsia="宋体" w:cs="宋体"/>
          <w:b/>
          <w:bCs/>
          <w:i/>
          <w:iCs/>
          <w:color w:val="ff0000"/>
          <w:lang w:val="en-US" w:eastAsia="zh-CN"/>
        </w:rPr>
        <w:t xml:space="preserve">填报单价，</w:t>
      </w:r>
      <w:r>
        <w:rPr>
          <w:rFonts w:hint="eastAsia" w:ascii="宋体" w:hAnsi="宋体" w:eastAsia="宋体" w:cs="宋体"/>
          <w:b/>
          <w:bCs/>
          <w:i/>
          <w:iCs/>
          <w:color w:val="ff0000"/>
        </w:rPr>
        <w:t xml:space="preserve">“投标</w:t>
      </w:r>
      <w:r>
        <w:rPr>
          <w:rFonts w:hint="eastAsia" w:ascii="宋体" w:hAnsi="宋体" w:eastAsia="宋体" w:cs="宋体"/>
          <w:b/>
          <w:bCs/>
          <w:i/>
          <w:iCs/>
          <w:color w:val="ff0000"/>
          <w:lang w:val="en-US" w:eastAsia="zh-CN"/>
        </w:rPr>
        <w:t xml:space="preserve">报</w:t>
      </w:r>
      <w:r>
        <w:rPr>
          <w:rFonts w:hint="eastAsia" w:ascii="宋体" w:hAnsi="宋体" w:eastAsia="宋体" w:cs="宋体"/>
          <w:b/>
          <w:bCs/>
          <w:i/>
          <w:iCs/>
          <w:color w:val="ff0000"/>
        </w:rPr>
        <w:t xml:space="preserve">价”数额应当与“投标分项报价表”中“分项单价”数额一致。如不一致，不作为无效投标处理，但评标时按开标一览表中价格为准</w:t>
      </w:r>
      <w:r>
        <w:rPr>
          <w:rFonts w:hint="eastAsia" w:ascii="宋体" w:hAnsi="宋体" w:eastAsia="宋体" w:cs="宋体"/>
          <w:b/>
          <w:bCs/>
          <w:i/>
          <w:iCs/>
          <w:color w:val="000000"/>
        </w:rPr>
        <w:t xml:space="preserve">。</w:t>
      </w:r>
      <w:r/>
    </w:p>
    <w:p>
      <w:pPr>
        <w:pStyle w:val="703"/>
        <w:ind w:firstLine="480"/>
        <w:jc w:val="both"/>
        <w:keepLines/>
        <w:keepNext/>
        <w:spacing w:beforeAutospacing="0" w:afterAutospacing="0" w:line="500" w:lineRule="exact"/>
        <w:rPr>
          <w:rFonts w:ascii="宋体" w:hAnsi="宋体" w:eastAsia="宋体" w:cs="宋体"/>
        </w:rPr>
      </w:pPr>
      <w:r/>
      <w:bookmarkStart w:id="120" w:name="_Toc49090511"/>
      <w:r/>
      <w:bookmarkStart w:id="121" w:name="_Toc14577360"/>
      <w:r/>
      <w:bookmarkStart w:id="122" w:name="_Hlt26954850"/>
      <w:r/>
      <w:bookmarkStart w:id="123" w:name="_Hlt26954734"/>
      <w:r/>
      <w:bookmarkStart w:id="124" w:name="_Hlt26670489"/>
      <w:r>
        <w:rPr>
          <w:rFonts w:hint="eastAsia" w:ascii="宋体" w:hAnsi="宋体" w:eastAsia="宋体" w:cs="宋体"/>
          <w:color w:val="000000"/>
        </w:rPr>
        <w:t xml:space="preserve">16、投标有效期</w:t>
      </w:r>
      <w:bookmarkEnd w:id="120"/>
      <w:r/>
      <w:bookmarkEnd w:id="121"/>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70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17、投标有效期的延长</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17.1在特殊情况下，采购人于原投标有效期满之前，可向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提出延长投标有效期的要求。这种要求与答复均应采用书面形式。</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可以拒绝采购人的这一要求而放弃投标。同意延长投标有效期的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既不能要求也不允许修改其投标文件，同时受投标有效期约束的所有权利与义务均延长至新的有效期。</w:t>
      </w:r>
      <w:r/>
    </w:p>
    <w:p>
      <w:pPr>
        <w:pStyle w:val="703"/>
        <w:ind w:firstLine="482"/>
        <w:jc w:val="both"/>
        <w:keepLines/>
        <w:keepNext/>
        <w:spacing w:beforeAutospacing="0" w:afterAutospacing="0" w:line="500" w:lineRule="exact"/>
        <w:rPr>
          <w:rFonts w:ascii="宋体" w:hAnsi="宋体" w:eastAsia="宋体" w:cs="宋体"/>
        </w:rPr>
      </w:pPr>
      <w:r/>
      <w:bookmarkStart w:id="125" w:name="_Toc120614217"/>
      <w:r/>
      <w:bookmarkStart w:id="126" w:name="_Toc20823296"/>
      <w:r/>
      <w:bookmarkStart w:id="127" w:name="_Toc16938540"/>
      <w:r/>
      <w:bookmarkStart w:id="128" w:name="_Toc513029224"/>
      <w:r/>
      <w:bookmarkStart w:id="129" w:name="_Hlt26954852"/>
      <w:r/>
      <w:bookmarkStart w:id="130" w:name="_Hlt26954739"/>
      <w:r>
        <w:rPr>
          <w:rFonts w:hint="eastAsia" w:ascii="宋体" w:hAnsi="宋体" w:eastAsia="宋体" w:cs="宋体"/>
          <w:b/>
          <w:color w:val="000000"/>
        </w:rPr>
        <w:t xml:space="preserve">四、投标文件的递交</w:t>
      </w:r>
      <w:bookmarkEnd w:id="125"/>
      <w:r/>
      <w:bookmarkEnd w:id="126"/>
      <w:r/>
      <w:bookmarkEnd w:id="127"/>
      <w:r/>
      <w:bookmarkEnd w:id="128"/>
      <w:r/>
      <w:r/>
    </w:p>
    <w:p>
      <w:pPr>
        <w:pStyle w:val="703"/>
        <w:ind w:firstLine="480"/>
        <w:jc w:val="both"/>
        <w:keepLines/>
        <w:keepNext/>
        <w:spacing w:beforeAutospacing="0" w:afterAutospacing="0" w:line="500" w:lineRule="exact"/>
        <w:tabs>
          <w:tab w:val="left" w:pos="467" w:leader="none"/>
        </w:tabs>
        <w:rPr>
          <w:rFonts w:ascii="宋体" w:hAnsi="宋体" w:eastAsia="宋体" w:cs="宋体"/>
        </w:rPr>
      </w:pPr>
      <w:r/>
      <w:bookmarkStart w:id="131" w:name="_Toc462564084"/>
      <w:r/>
      <w:bookmarkStart w:id="132" w:name="_Toc20823297"/>
      <w:r/>
      <w:bookmarkStart w:id="133" w:name="_Toc16938541"/>
      <w:r/>
      <w:bookmarkStart w:id="134" w:name="_Toc513029225"/>
      <w:r>
        <w:rPr>
          <w:rFonts w:hint="eastAsia" w:ascii="宋体" w:hAnsi="宋体" w:eastAsia="宋体" w:cs="宋体"/>
          <w:color w:val="000000"/>
        </w:rPr>
        <w:t xml:space="preserve">18、投标文件</w:t>
      </w:r>
      <w:bookmarkEnd w:id="131"/>
      <w:r/>
      <w:bookmarkEnd w:id="132"/>
      <w:r/>
      <w:bookmarkEnd w:id="133"/>
      <w:r/>
      <w:bookmarkEnd w:id="134"/>
      <w:r>
        <w:rPr>
          <w:rFonts w:hint="eastAsia" w:ascii="宋体" w:hAnsi="宋体" w:eastAsia="宋体" w:cs="宋体"/>
          <w:color w:val="000000"/>
        </w:rPr>
        <w:t xml:space="preserve">的递交</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18.1 电子投标文件的递交</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应当按照《操作手册》规定，在投标截止时间前制作并上传电子投标文件。</w:t>
      </w:r>
      <w:bookmarkStart w:id="135" w:name="_Toc20823298"/>
      <w:r/>
      <w:bookmarkEnd w:id="135"/>
      <w:r/>
      <w:bookmarkStart w:id="136" w:name="_Toc16938542"/>
      <w:r/>
      <w:bookmarkEnd w:id="136"/>
      <w:r/>
      <w:bookmarkStart w:id="137" w:name="_Toc513029226"/>
      <w:r/>
      <w:r/>
    </w:p>
    <w:p>
      <w:pPr>
        <w:pStyle w:val="70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19、投标截止时间</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i/>
          <w:color w:val="000000"/>
          <w:u w:val="single"/>
        </w:rPr>
        <w:t xml:space="preserve">19.1</w:t>
      </w:r>
      <w:r>
        <w:rPr>
          <w:rFonts w:hint="eastAsia" w:ascii="宋体" w:hAnsi="宋体" w:eastAsia="宋体" w:cs="宋体"/>
          <w:i/>
          <w:color w:val="000000"/>
          <w:u w:val="single"/>
          <w:lang w:eastAsia="zh-CN"/>
        </w:rPr>
        <w:t xml:space="preserve">投标人</w:t>
      </w:r>
      <w:r>
        <w:rPr>
          <w:rFonts w:hint="eastAsia" w:ascii="宋体" w:hAnsi="宋体" w:eastAsia="宋体" w:cs="宋体"/>
          <w:i/>
          <w:color w:val="000000"/>
          <w:u w:val="single"/>
        </w:rPr>
        <w:t xml:space="preserve">上传电子投标文件的时间不得迟于招标公告中规定的投标截止时间。</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应充分考虑到网络环境、网络带宽等风险因素，如因</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自身原因造成的电子投标文件上传不成功的按照本招标文件第二章第26.1.2条规定做无效投标处理。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19.2采购人可以按照规定，通过修改招标文件酌情延长投标截止时间，在此情况下，</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的所有权利和义务以及</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受制的截止时间均应以延长后新的截止时间为准。</w:t>
      </w:r>
      <w:r/>
    </w:p>
    <w:p>
      <w:pPr>
        <w:pStyle w:val="703"/>
        <w:ind w:firstLine="480"/>
        <w:jc w:val="both"/>
        <w:keepLines/>
        <w:keepNext/>
        <w:spacing w:beforeAutospacing="0" w:afterAutospacing="0" w:line="500" w:lineRule="exact"/>
        <w:rPr>
          <w:rFonts w:ascii="宋体" w:hAnsi="宋体" w:eastAsia="宋体" w:cs="宋体"/>
        </w:rPr>
      </w:pPr>
      <w:r/>
      <w:bookmarkStart w:id="138" w:name="_Toc16938543"/>
      <w:r/>
      <w:bookmarkStart w:id="139" w:name="_Toc20823299"/>
      <w:r/>
      <w:bookmarkStart w:id="140" w:name="_Toc513029227"/>
      <w:r>
        <w:rPr>
          <w:rFonts w:hint="eastAsia" w:ascii="宋体" w:hAnsi="宋体" w:eastAsia="宋体" w:cs="宋体"/>
          <w:color w:val="000000"/>
        </w:rPr>
        <w:t xml:space="preserve">20、投标文件</w:t>
      </w:r>
      <w:bookmarkEnd w:id="138"/>
      <w:r/>
      <w:bookmarkEnd w:id="139"/>
      <w:r/>
      <w:bookmarkEnd w:id="140"/>
      <w:r>
        <w:rPr>
          <w:rFonts w:hint="eastAsia" w:ascii="宋体" w:hAnsi="宋体" w:eastAsia="宋体" w:cs="宋体"/>
          <w:color w:val="000000"/>
        </w:rPr>
        <w:t xml:space="preserve">的拒收</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20.1采购代理机构拒绝接收在其规定的投标截止时间后上传的任何投标文件。</w:t>
      </w:r>
      <w:r/>
    </w:p>
    <w:p>
      <w:pPr>
        <w:pStyle w:val="703"/>
        <w:ind w:firstLine="480"/>
        <w:jc w:val="both"/>
        <w:keepLines/>
        <w:keepNext/>
        <w:spacing w:beforeAutospacing="0" w:afterAutospacing="0" w:line="500" w:lineRule="exact"/>
        <w:rPr>
          <w:rFonts w:ascii="宋体" w:hAnsi="宋体" w:eastAsia="宋体" w:cs="宋体"/>
        </w:rPr>
      </w:pPr>
      <w:r/>
      <w:bookmarkStart w:id="141" w:name="_Toc20823300"/>
      <w:r/>
      <w:bookmarkStart w:id="142" w:name="_Toc513029228"/>
      <w:r/>
      <w:bookmarkStart w:id="143" w:name="_Toc16938544"/>
      <w:r>
        <w:rPr>
          <w:rFonts w:hint="eastAsia" w:ascii="宋体" w:hAnsi="宋体" w:eastAsia="宋体" w:cs="宋体"/>
          <w:color w:val="000000"/>
        </w:rPr>
        <w:t xml:space="preserve">21、投标文件的撤回和修改</w:t>
      </w:r>
      <w:bookmarkEnd w:id="141"/>
      <w:r/>
      <w:bookmarkEnd w:id="142"/>
      <w:r/>
      <w:bookmarkEnd w:id="143"/>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21.1投标文件的撤回</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21.1.1电子投标文件的撤回</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可在投标截止时间前，撤回其电子投标文件，具体操作方法见《操作手册》。</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撤回电子投标文件，则认为其不再参与本项目投标活动。</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 投标文件的修改</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可在投标截止时间前，对其电子投标文件进行修改，具体操作方法见《操作手册》。</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21.2.2在投标截止时间之后，</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不得对其电子投标文件作任何修改。</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21.3在投标截止时间至招标文件中规定的投标有效期满之间的这段时间内，</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不得撤回其投标。</w:t>
      </w:r>
      <w:r/>
    </w:p>
    <w:p>
      <w:pPr>
        <w:pStyle w:val="703"/>
        <w:ind w:firstLine="482"/>
        <w:jc w:val="both"/>
        <w:keepLines/>
        <w:keepNext/>
        <w:spacing w:beforeAutospacing="0" w:afterAutospacing="0" w:line="500" w:lineRule="exact"/>
        <w:rPr>
          <w:rFonts w:ascii="宋体" w:hAnsi="宋体" w:eastAsia="宋体" w:cs="宋体"/>
        </w:rPr>
      </w:pPr>
      <w:r/>
      <w:bookmarkStart w:id="144" w:name="_Toc16938545"/>
      <w:r/>
      <w:bookmarkStart w:id="145" w:name="_Toc513029229"/>
      <w:r/>
      <w:bookmarkStart w:id="146" w:name="_Toc120614218"/>
      <w:r/>
      <w:bookmarkStart w:id="147" w:name="_Toc20823301"/>
      <w:r>
        <w:rPr>
          <w:rFonts w:hint="eastAsia" w:ascii="宋体" w:hAnsi="宋体" w:eastAsia="宋体" w:cs="宋体"/>
          <w:b/>
          <w:color w:val="000000"/>
        </w:rPr>
        <w:t xml:space="preserve">五、开标与评标</w:t>
      </w:r>
      <w:bookmarkEnd w:id="144"/>
      <w:r/>
      <w:bookmarkEnd w:id="145"/>
      <w:r/>
      <w:bookmarkEnd w:id="146"/>
      <w:r/>
      <w:bookmarkEnd w:id="147"/>
      <w:r/>
      <w:r/>
    </w:p>
    <w:p>
      <w:pPr>
        <w:pStyle w:val="703"/>
        <w:ind w:firstLine="480"/>
        <w:jc w:val="both"/>
        <w:keepLines/>
        <w:keepNext/>
        <w:spacing w:beforeAutospacing="0" w:afterAutospacing="0" w:line="500" w:lineRule="exact"/>
        <w:rPr>
          <w:rFonts w:ascii="宋体" w:hAnsi="宋体" w:eastAsia="宋体" w:cs="宋体"/>
        </w:rPr>
      </w:pPr>
      <w:r/>
      <w:bookmarkStart w:id="148" w:name="_Toc16938546"/>
      <w:r/>
      <w:bookmarkStart w:id="149" w:name="_Toc513029230"/>
      <w:r/>
      <w:bookmarkStart w:id="150" w:name="_Toc20823302"/>
      <w:r>
        <w:rPr>
          <w:rFonts w:hint="eastAsia" w:ascii="宋体" w:hAnsi="宋体" w:eastAsia="宋体" w:cs="宋体"/>
          <w:color w:val="000000"/>
        </w:rPr>
        <w:t xml:space="preserve">22、开标</w:t>
      </w:r>
      <w:bookmarkEnd w:id="148"/>
      <w:r/>
      <w:bookmarkEnd w:id="149"/>
      <w:r/>
      <w:bookmarkEnd w:id="150"/>
      <w:r/>
      <w:r/>
    </w:p>
    <w:p>
      <w:pPr>
        <w:pStyle w:val="703"/>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22.1采购人将在招标公告中规定的时间和地点组织公开开标。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名称和投标价格。</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22.3</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在开标过程中涉及到的投标文件解密、开标结果确认等工作，应按照《操作手册》规定执行。</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703"/>
        <w:ind w:firstLine="420"/>
        <w:jc w:val="both"/>
        <w:keepLines/>
        <w:keepNext/>
        <w:spacing w:beforeAutospacing="0" w:afterAutospacing="0" w:line="500" w:lineRule="exact"/>
        <w:rPr>
          <w:rFonts w:ascii="宋体" w:hAnsi="宋体" w:eastAsia="宋体" w:cs="宋体"/>
        </w:rPr>
      </w:pPr>
      <w:r/>
      <w:bookmarkStart w:id="151" w:name="_Toc513029231"/>
      <w:r/>
      <w:bookmarkStart w:id="152" w:name="_Toc20823303"/>
      <w:r/>
      <w:bookmarkStart w:id="153" w:name="_Toc16938547"/>
      <w:r>
        <w:rPr>
          <w:rFonts w:hint="eastAsia" w:ascii="宋体" w:hAnsi="宋体" w:eastAsia="宋体" w:cs="宋体"/>
          <w:color w:val="000000"/>
        </w:rPr>
        <w:t xml:space="preserve">23、评标委员会</w:t>
      </w:r>
      <w:bookmarkEnd w:id="151"/>
      <w:r/>
      <w:bookmarkEnd w:id="152"/>
      <w:r/>
      <w:bookmarkEnd w:id="153"/>
      <w:r/>
      <w:r/>
    </w:p>
    <w:p>
      <w:pPr>
        <w:pStyle w:val="703"/>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23.1开标后，采购人将立即组织评标委员会（以下简称评委会）进行评标。</w:t>
      </w:r>
      <w:r/>
    </w:p>
    <w:p>
      <w:pPr>
        <w:pStyle w:val="703"/>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23.2评委会由有关技术、经济等方面的专家组成，且人员构成符合政府采购有关规定。</w:t>
      </w:r>
      <w:r/>
    </w:p>
    <w:p>
      <w:pPr>
        <w:pStyle w:val="703"/>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23.3评委会独立工作，负责评审所有投标文件并确定中标侯选人。</w:t>
      </w:r>
      <w:r/>
    </w:p>
    <w:p>
      <w:pPr>
        <w:pStyle w:val="70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24、评标过程的保密与公正</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或与评标无关的其他人员透露。</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24.2在评标过程中，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不得以任何行为影响评标过程，否则其投标文件将被作为无效投标文件。</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24.3采购代理机构和评标委员会不向未中标的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解释未中标原因，也不公布评标过程中的相关细节。</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24.4采用综合评分法的项目，未中标的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703"/>
        <w:ind w:firstLine="480"/>
        <w:jc w:val="both"/>
        <w:keepLines/>
        <w:keepNext/>
        <w:spacing w:beforeAutospacing="0" w:afterAutospacing="0" w:line="500" w:lineRule="exact"/>
        <w:rPr>
          <w:rFonts w:ascii="宋体" w:hAnsi="宋体" w:eastAsia="宋体" w:cs="宋体"/>
        </w:rPr>
      </w:pPr>
      <w:r/>
      <w:bookmarkStart w:id="154" w:name="_Toc513029232"/>
      <w:r/>
      <w:bookmarkStart w:id="155" w:name="_Toc16938548"/>
      <w:r/>
      <w:bookmarkStart w:id="156" w:name="_Toc20823304"/>
      <w:r>
        <w:rPr>
          <w:rFonts w:hint="eastAsia" w:ascii="宋体" w:hAnsi="宋体" w:eastAsia="宋体" w:cs="宋体"/>
          <w:color w:val="000000"/>
        </w:rPr>
        <w:t xml:space="preserve">25、投标文件的澄清</w:t>
      </w:r>
      <w:bookmarkEnd w:id="154"/>
      <w:r/>
      <w:bookmarkEnd w:id="155"/>
      <w:r/>
      <w:bookmarkEnd w:id="156"/>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25.1评标期间，评委会对投标文件中含义不明确、同类问题表述不一致或者有明显文字和计算错误的内容 ，有权要求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作出必要的澄清、说明或者补正。</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的澄清、说明或者补正不得超出投标文件的范围或者改变投标文件的实质性内容。</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评标委员会并非对每个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都做澄清要求。</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25.2需要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发出“澄清要求函”，接到“澄清要求函”的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  25.3接到评委会澄清、说明和补正要求的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如未按规定做出澄清、说明和补正，其风险由</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自行承担。</w:t>
      </w:r>
      <w:r/>
    </w:p>
    <w:p>
      <w:pPr>
        <w:pStyle w:val="703"/>
        <w:ind w:firstLine="480"/>
        <w:jc w:val="both"/>
        <w:keepLines/>
        <w:keepNext/>
        <w:spacing w:beforeAutospacing="0" w:afterAutospacing="0" w:line="500" w:lineRule="exact"/>
        <w:rPr>
          <w:rFonts w:ascii="宋体" w:hAnsi="宋体" w:eastAsia="宋体" w:cs="宋体"/>
        </w:rPr>
      </w:pPr>
      <w:r/>
      <w:bookmarkStart w:id="157" w:name="_Toc16938549"/>
      <w:r/>
      <w:bookmarkStart w:id="158" w:name="_Toc513029233"/>
      <w:r/>
      <w:bookmarkStart w:id="159" w:name="_Toc20823305"/>
      <w:r>
        <w:rPr>
          <w:rFonts w:hint="eastAsia" w:ascii="宋体" w:hAnsi="宋体" w:eastAsia="宋体" w:cs="宋体"/>
          <w:color w:val="000000"/>
        </w:rPr>
        <w:t xml:space="preserve">26、对投标文件的初审</w:t>
      </w:r>
      <w:bookmarkEnd w:id="157"/>
      <w:r/>
      <w:bookmarkEnd w:id="158"/>
      <w:r/>
      <w:bookmarkEnd w:id="159"/>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的信用记录，以确定</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是否具备投标资格,查询结果留存并归档。</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的身份共同参加政府采购活动的,联合体成员存在不良信用记录的，视同联合体存在不良应用记录。</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26.1.3未通过资格审查或符合性审查的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，采购代理机构将在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中告知未通过资格审查或符合性审查的原因，评标结束后，采购代理机构将不再告知未通过资格审查和符合性审查的原因。</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的义务，纠正这些偏离或保留将会对其他实质性响应要求的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的竞争地位产生不公正的影响。重大偏离的认定需经过评委会以少数服从多数的原则作出结论。评委决定投标文件的响应性只根据投标文件本身的内容，而不寻求外部的证据。</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不得通过修改或撤销不合要求的偏离或保留而使其投标成为实质性响应的投标。</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，调整后的价格应对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具有约束力。如果</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不接受修正后的价格，则其投标将被拒绝。</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26.6采用最低评标价法的采购项目，提供相同品牌产品的不同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，其他投标无效。</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参加同一合同项下投标的，按一家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计算，评审后得分最高的同品牌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不作为中标候选人。</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提供的核心产品品牌相同的，按前两款规定处理。</w:t>
      </w:r>
      <w:r/>
    </w:p>
    <w:p>
      <w:pPr>
        <w:pStyle w:val="703"/>
        <w:ind w:firstLine="480"/>
        <w:jc w:val="both"/>
        <w:spacing w:beforeAutospacing="0" w:afterAutospacing="0" w:line="500" w:lineRule="exact"/>
        <w:rPr>
          <w:rFonts w:ascii="宋体" w:hAnsi="宋体" w:eastAsia="宋体" w:cs="宋体"/>
          <w:color w:val="000000"/>
        </w:rPr>
      </w:pPr>
      <w:r/>
      <w:bookmarkStart w:id="160" w:name="_Toc513029234"/>
      <w:r/>
      <w:bookmarkStart w:id="161" w:name="_Toc16938550"/>
      <w:r/>
      <w:bookmarkStart w:id="162" w:name="_Toc20823306"/>
      <w:r>
        <w:rPr>
          <w:rFonts w:hint="eastAsia" w:ascii="宋体" w:hAnsi="宋体" w:eastAsia="宋体" w:cs="宋体"/>
          <w:color w:val="000000"/>
        </w:rPr>
        <w:t xml:space="preserve">26.7</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在开、评标全过程中应保持通讯畅通，及时登录苏采云系统查阅、答复相关信息，并安排专人与采购代理机构及评标委员会联系。</w:t>
      </w:r>
      <w:bookmarkEnd w:id="160"/>
      <w:r/>
      <w:bookmarkEnd w:id="161"/>
      <w:r/>
      <w:bookmarkEnd w:id="162"/>
      <w:r/>
      <w:r/>
    </w:p>
    <w:p>
      <w:pPr>
        <w:pStyle w:val="703"/>
        <w:ind w:firstLine="420"/>
        <w:jc w:val="both"/>
        <w:keepLines/>
        <w:keepNext/>
        <w:spacing w:beforeAutospacing="0" w:afterAutospacing="0" w:line="500" w:lineRule="exact"/>
        <w:rPr>
          <w:rFonts w:ascii="宋体" w:hAnsi="宋体" w:eastAsia="宋体" w:cs="宋体"/>
          <w:b/>
          <w:bCs/>
          <w:i/>
          <w:iCs/>
        </w:rPr>
      </w:pPr>
      <w:r>
        <w:rPr>
          <w:rFonts w:hint="eastAsia" w:ascii="宋体" w:hAnsi="宋体" w:eastAsia="宋体" w:cs="宋体"/>
          <w:b/>
          <w:bCs/>
          <w:i/>
          <w:iCs/>
          <w:color w:val="000000"/>
        </w:rPr>
        <w:t xml:space="preserve">27、无效投标条款和废标条款</w:t>
      </w:r>
      <w:r/>
    </w:p>
    <w:p>
      <w:pPr>
        <w:pStyle w:val="703"/>
        <w:ind w:firstLine="480"/>
        <w:jc w:val="both"/>
        <w:spacing w:beforeAutospacing="0" w:afterAutospacing="0" w:line="500" w:lineRule="exact"/>
        <w:rPr>
          <w:rFonts w:ascii="宋体" w:hAnsi="宋体" w:eastAsia="宋体" w:cs="宋体"/>
        </w:rPr>
      </w:pPr>
      <w:r/>
      <w:bookmarkStart w:id="163" w:name="_Toc20823307"/>
      <w:r/>
      <w:bookmarkStart w:id="164" w:name="_Toc16938551"/>
      <w:r/>
      <w:bookmarkStart w:id="165" w:name="_Toc513029235"/>
      <w:r>
        <w:rPr>
          <w:rFonts w:hint="eastAsia" w:ascii="宋体" w:hAnsi="宋体" w:eastAsia="宋体" w:cs="宋体"/>
          <w:color w:val="000000"/>
        </w:rPr>
        <w:t xml:space="preserve">27.1无效投标条款</w:t>
      </w:r>
      <w:bookmarkEnd w:id="163"/>
      <w:r/>
      <w:bookmarkEnd w:id="164"/>
      <w:r/>
      <w:bookmarkEnd w:id="165"/>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未按照招标文件要求上传电子投标文件的。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27.1.3同一</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提交两个（含两个）以上不同的投标报价的。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不具备招标文件中规定资格要求的。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的报价超过了采购预算或最高限价的。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27.1.6未通过符合性审查的。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27.1.8</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存在其他不符合《中华人民共和国政府采购法》第二十二条规定条件的信用记录。</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27.1.10</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不能证明其报价合理性的，评标委员会应当将其作为无效投标处理。</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1.投标报价低于采购项目预算50%的，即投标报价&lt;采购项目预算×50%；</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2.投标报价低于采购项目最高限价45%的，即投标报价&lt;采购项目最高限价×45%；</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3.评标委员会认定的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报价过低、有可能影响产品质量或者不能诚信履约的其他情形。</w:t>
      </w:r>
      <w:r/>
    </w:p>
    <w:p>
      <w:pPr>
        <w:pStyle w:val="703"/>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（二）启动异常低价投标审查后，评标委员会应当要求相关</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报价合理性进行判断。投标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不提供书面说明、证明材料，或者提供的书面说明、证明材料不能证明其报价合理性的，评标委员会应当将其作为无效投标处理。审查相关情况应当在评审报告中进行记录。</w:t>
      </w:r>
      <w:r/>
    </w:p>
    <w:p>
      <w:pPr>
        <w:pStyle w:val="703"/>
        <w:ind w:firstLine="480"/>
        <w:jc w:val="both"/>
        <w:spacing w:beforeAutospacing="0" w:afterAutospacing="0" w:line="500" w:lineRule="exact"/>
        <w:rPr>
          <w:rFonts w:ascii="宋体" w:hAnsi="宋体" w:eastAsia="宋体" w:cs="宋体"/>
          <w:color w:val="000000"/>
          <w:highlight w:val="yellow"/>
        </w:rPr>
      </w:pPr>
      <w:r>
        <w:rPr>
          <w:rFonts w:hint="eastAsia" w:ascii="宋体" w:hAnsi="宋体" w:eastAsia="宋体" w:cs="宋体"/>
        </w:rPr>
        <w:t xml:space="preserve">27.1.11本项目采购产品被财政部、国家发展改革委、生态环境部等列入“节能产品品目清单”“环境标志产品品目清单”强制采购范围，而</w:t>
      </w:r>
      <w:r>
        <w:rPr>
          <w:rFonts w:hint="eastAsia" w:ascii="宋体" w:hAnsi="宋体" w:eastAsia="宋体" w:cs="宋体"/>
          <w:lang w:eastAsia="zh-CN"/>
        </w:rPr>
        <w:t xml:space="preserve">投标人</w:t>
      </w:r>
      <w:r>
        <w:rPr>
          <w:rFonts w:hint="eastAsia" w:ascii="宋体" w:hAnsi="宋体" w:eastAsia="宋体" w:cs="宋体"/>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27.1.12投标文件未按照招标文件要求加盖CA电子公章的。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27.1.13其他法律、法规及本招标文件规定的属于无效投标的情形。</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27.2废标条款</w:t>
      </w:r>
      <w:r/>
    </w:p>
    <w:p>
      <w:pPr>
        <w:pStyle w:val="703"/>
        <w:ind w:left="479"/>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27.2.1符合专业条件的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或者对招标文件作实质响应的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27.2.2出现影响采购公正的违法、违规行为的。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27.2.3因重大变故，采购任务取消的。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27.2.4评标委员会认定招标文件存在歧义、重大缺陷导致评审工作无法进行。</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 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不足三家的处理：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27.3.1如出现投标截止时间结束后参加投标的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或者在评标期间对招标文件做出实质响应的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不足三家情况，按政府采购相关规定执行。</w:t>
      </w:r>
      <w:r/>
    </w:p>
    <w:p>
      <w:pPr>
        <w:pStyle w:val="703"/>
        <w:ind w:firstLine="482"/>
        <w:jc w:val="both"/>
        <w:keepLines/>
        <w:keepNext/>
        <w:spacing w:beforeAutospacing="0" w:afterAutospacing="0" w:line="500" w:lineRule="exact"/>
        <w:rPr>
          <w:rFonts w:ascii="宋体" w:hAnsi="宋体" w:eastAsia="宋体" w:cs="宋体"/>
        </w:rPr>
      </w:pPr>
      <w:r/>
      <w:bookmarkStart w:id="166" w:name="_Toc120614219"/>
      <w:r>
        <w:rPr>
          <w:rFonts w:hint="eastAsia" w:ascii="宋体" w:hAnsi="宋体" w:eastAsia="宋体" w:cs="宋体"/>
          <w:b/>
          <w:color w:val="000000"/>
        </w:rPr>
        <w:t xml:space="preserve">六、定标</w:t>
      </w:r>
      <w:bookmarkEnd w:id="166"/>
      <w:r/>
      <w:r/>
    </w:p>
    <w:p>
      <w:pPr>
        <w:pStyle w:val="703"/>
        <w:ind w:firstLine="480"/>
        <w:jc w:val="both"/>
        <w:keepLines/>
        <w:keepNext/>
        <w:spacing w:beforeAutospacing="0" w:afterAutospacing="0" w:line="500" w:lineRule="exact"/>
        <w:rPr>
          <w:rFonts w:ascii="宋体" w:hAnsi="宋体" w:eastAsia="宋体" w:cs="宋体"/>
        </w:rPr>
      </w:pPr>
      <w:r/>
      <w:bookmarkStart w:id="167" w:name="_Toc20823310"/>
      <w:r/>
      <w:bookmarkStart w:id="168" w:name="_Toc513029238"/>
      <w:r/>
      <w:bookmarkStart w:id="169" w:name="_Toc16938554"/>
      <w:r>
        <w:rPr>
          <w:rFonts w:hint="eastAsia" w:ascii="宋体" w:hAnsi="宋体" w:eastAsia="宋体" w:cs="宋体"/>
          <w:color w:val="000000"/>
        </w:rPr>
        <w:t xml:space="preserve">28、</w:t>
      </w:r>
      <w:bookmarkEnd w:id="167"/>
      <w:r>
        <w:rPr>
          <w:rFonts w:hint="eastAsia" w:ascii="宋体" w:hAnsi="宋体" w:eastAsia="宋体" w:cs="宋体"/>
          <w:color w:val="000000"/>
        </w:rPr>
        <w:t xml:space="preserve">确定</w:t>
      </w:r>
      <w:bookmarkEnd w:id="168"/>
      <w:r/>
      <w:bookmarkEnd w:id="169"/>
      <w:r>
        <w:rPr>
          <w:rFonts w:hint="eastAsia" w:ascii="宋体" w:hAnsi="宋体" w:eastAsia="宋体" w:cs="宋体"/>
          <w:color w:val="000000"/>
        </w:rPr>
        <w:t xml:space="preserve">中标单位</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28.3采购代理机构将在“中国政府采购网”、“江苏政府采购网”、“盐城市政府采购网”发布中标公告，公告期限为1个工作日。</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28.4.1提供虚假材料谋取中标的。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28.4.4与采购人或者其他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恶意串通的。</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28.4.5采取不正当手段诋毁、排挤其他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w:t>
      </w:r>
      <w:r/>
    </w:p>
    <w:p>
      <w:pPr>
        <w:pStyle w:val="703"/>
        <w:ind w:firstLine="480"/>
        <w:jc w:val="both"/>
        <w:spacing w:beforeAutospacing="0" w:afterAutospacing="0" w:line="500" w:lineRule="exact"/>
        <w:rPr>
          <w:rFonts w:ascii="宋体" w:hAnsi="宋体" w:eastAsia="宋体" w:cs="宋体"/>
        </w:rPr>
      </w:pPr>
      <w:r/>
      <w:bookmarkStart w:id="170" w:name="_Toc200451960"/>
      <w:r>
        <w:rPr>
          <w:rFonts w:hint="eastAsia" w:ascii="宋体" w:hAnsi="宋体" w:eastAsia="宋体" w:cs="宋体"/>
          <w:color w:val="000000"/>
        </w:rPr>
        <w:t xml:space="preserve">28.5 有下列情形之一的，视为</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串通投标，投标无效：</w:t>
      </w:r>
      <w:bookmarkEnd w:id="170"/>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28.5.1不同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的投标文件由同一单位或者个人编制。</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28.5.2不同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委托同一单位或者个人办理投标事宜。</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28.5.3不同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的投标文件载明的项目管理成员或者联系人员为同一人。</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28.5.4不同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的投标文件异常一致或者投标报价呈规律性差异。</w:t>
      </w:r>
      <w:r/>
    </w:p>
    <w:p>
      <w:pPr>
        <w:pStyle w:val="703"/>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29、质疑处理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29.1提出质疑的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应当是参与所质疑项目采购活动的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依法获取其可质疑的采购文件的，可以对采购文件提出质疑。</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.4条款的规定向采购代理机构或采购人提出质疑。上述应知其权益受到损害之日，是指：</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29.2.2对采购过程提出质疑的，为各采购程序环节结束之日；</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应当在法定质疑期内一次性提出针对同一采购程序环节的质疑。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如在法定期限内对同一采购程序环节提出多次质疑的，采购代理机构、采购人将只对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第一次质疑作出答复。</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如组成联合体参加投标，则《质疑函范本》中要求签字、盖章、加盖公章之处，联合体各方均须按要求签字、盖章、加盖公章。</w:t>
      </w:r>
      <w:r/>
    </w:p>
    <w:p>
      <w:pPr>
        <w:pStyle w:val="703"/>
        <w:ind w:firstLine="482"/>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29.4</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（含潜在</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）对采购方式、采购需求、</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资格条件及审查结果、评标方法和评标标准、合同文本的询问、质疑请向采购人提出，由采购人负责答复。</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对除上述事项以外其他事项的询问、质疑请向采购代理机构提出，由采购代理机构负责答复。</w:t>
      </w:r>
      <w:r/>
    </w:p>
    <w:p>
      <w:pPr>
        <w:ind w:firstLine="480"/>
        <w:spacing w:line="560" w:lineRule="exact"/>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rPr>
          <w:rFonts w:hint="eastAsia" w:ascii="宋体" w:hAnsi="宋体" w:eastAsia="宋体" w:cs="宋体"/>
          <w:sz w:val="24"/>
        </w:rPr>
        <w:t xml:space="preserve">采购人及采购代理机构质疑接收人及联系方式见本招标文件第一章。</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29.5.2超出政府采购法定期限的质疑。</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29.5.4未参加投标活动的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或在投标活动中自身权益未受到损害的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所提出的质疑。</w:t>
      </w:r>
      <w:r/>
    </w:p>
    <w:p>
      <w:pPr>
        <w:pStyle w:val="703"/>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组成联合体参加投标，联合体中任何一方或多方未按要求签字、盖章、加盖公章的质疑。</w:t>
      </w:r>
      <w:r/>
    </w:p>
    <w:p>
      <w:pPr>
        <w:pStyle w:val="703"/>
        <w:ind w:firstLine="46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29.6</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进行相应的行政处罚和记录该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的失信信息。</w:t>
      </w:r>
      <w:r/>
    </w:p>
    <w:p>
      <w:pPr>
        <w:pStyle w:val="703"/>
        <w:ind w:firstLine="60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30、中标通知书</w:t>
      </w:r>
      <w:r/>
    </w:p>
    <w:p>
      <w:pPr>
        <w:pStyle w:val="703"/>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30.l中标结果确定后，采购人将向中标人发出中标通知书。请中标人在中标结果公告届满之日起30日内,使用CA数字证书登录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703"/>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703"/>
        <w:jc w:val="both"/>
        <w:keepLines/>
        <w:keepNext/>
        <w:spacing w:beforeAutospacing="0" w:afterAutospacing="0" w:line="500" w:lineRule="exact"/>
        <w:rPr>
          <w:rFonts w:ascii="宋体" w:hAnsi="宋体" w:eastAsia="宋体" w:cs="宋体"/>
        </w:rPr>
      </w:pPr>
      <w:r/>
      <w:bookmarkStart w:id="171" w:name="_Toc16938552"/>
      <w:r/>
      <w:bookmarkStart w:id="172" w:name="_Toc120614220"/>
      <w:r/>
      <w:bookmarkStart w:id="173" w:name="_Toc513029236"/>
      <w:r/>
      <w:bookmarkStart w:id="174" w:name="_Toc20823308"/>
      <w:r>
        <w:rPr>
          <w:rFonts w:hint="eastAsia" w:ascii="宋体" w:hAnsi="宋体" w:eastAsia="宋体" w:cs="宋体"/>
          <w:b/>
          <w:color w:val="000000"/>
        </w:rPr>
        <w:t xml:space="preserve">七、授予合同</w:t>
      </w:r>
      <w:bookmarkEnd w:id="171"/>
      <w:r/>
      <w:bookmarkEnd w:id="172"/>
      <w:r/>
      <w:bookmarkEnd w:id="173"/>
      <w:r/>
      <w:bookmarkEnd w:id="174"/>
      <w:r/>
      <w:r/>
    </w:p>
    <w:p>
      <w:pPr>
        <w:pStyle w:val="703"/>
        <w:ind w:firstLine="600"/>
        <w:jc w:val="both"/>
        <w:keepLines/>
        <w:keepNext/>
        <w:spacing w:beforeAutospacing="0" w:afterAutospacing="0" w:line="500" w:lineRule="exact"/>
        <w:rPr>
          <w:rFonts w:ascii="宋体" w:hAnsi="宋体" w:eastAsia="宋体" w:cs="宋体"/>
        </w:rPr>
      </w:pPr>
      <w:r/>
      <w:bookmarkStart w:id="175" w:name="_Toc16938553"/>
      <w:r/>
      <w:bookmarkStart w:id="176" w:name="_Toc20823309"/>
      <w:r/>
      <w:bookmarkStart w:id="177" w:name="_Toc513029237"/>
      <w:r>
        <w:rPr>
          <w:rFonts w:hint="eastAsia" w:ascii="宋体" w:hAnsi="宋体" w:eastAsia="宋体" w:cs="宋体"/>
          <w:color w:val="000000"/>
        </w:rPr>
        <w:t xml:space="preserve">31.签订合同</w:t>
      </w:r>
      <w:bookmarkEnd w:id="175"/>
      <w:r/>
      <w:bookmarkEnd w:id="176"/>
      <w:r/>
      <w:bookmarkEnd w:id="177"/>
      <w:r/>
      <w:r/>
    </w:p>
    <w:p>
      <w:pPr>
        <w:pStyle w:val="703"/>
        <w:ind w:firstLine="600"/>
        <w:jc w:val="both"/>
        <w:spacing w:beforeAutospacing="0" w:afterAutospacing="0" w:line="500" w:lineRule="exact"/>
        <w:rPr>
          <w:rFonts w:ascii="宋体" w:hAnsi="宋体" w:cs="宋体"/>
        </w:rPr>
      </w:pPr>
      <w:r>
        <w:rPr>
          <w:rFonts w:hint="eastAsia" w:ascii="宋体" w:hAnsi="宋体" w:eastAsia="宋体" w:cs="宋体"/>
          <w:color w:val="000000"/>
        </w:rPr>
        <w:t xml:space="preserve">31.l中标人应当在中标通知书发出之日起三十日内</w:t>
      </w:r>
      <w:r>
        <w:rPr>
          <w:rFonts w:hint="eastAsia" w:ascii="宋体" w:hAnsi="宋体" w:eastAsia="宋体" w:cs="宋体"/>
          <w:color w:val="000000"/>
          <w:lang w:val="en-US" w:eastAsia="zh-CN"/>
        </w:rPr>
        <w:t xml:space="preserve">且通过样机兼容性测试后</w:t>
      </w:r>
      <w:r>
        <w:rPr>
          <w:rFonts w:hint="eastAsia" w:ascii="宋体" w:hAnsi="宋体" w:eastAsia="宋体" w:cs="宋体"/>
          <w:color w:val="000000"/>
        </w:rPr>
        <w:t xml:space="preserve">（原则上应在15日），按照招标文件确定的事项与采购人签订政府采购合同。</w:t>
      </w:r>
      <w:r>
        <w:rPr>
          <w:rFonts w:hint="eastAsia" w:ascii="宋体" w:hAnsi="宋体"/>
        </w:rPr>
        <w:t xml:space="preserve">合同签订后2个工作日内合同公示。</w:t>
      </w:r>
      <w:r/>
    </w:p>
    <w:p>
      <w:pPr>
        <w:pStyle w:val="703"/>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03"/>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03"/>
        <w:ind w:firstLine="480"/>
        <w:jc w:val="both"/>
        <w:keepLines/>
        <w:keepNext/>
        <w:spacing w:beforeAutospacing="0" w:afterAutospacing="0" w:line="560" w:lineRule="exact"/>
        <w:rPr>
          <w:rFonts w:ascii="宋体" w:hAnsi="宋体" w:eastAsia="宋体" w:cs="宋体"/>
        </w:rPr>
      </w:pPr>
      <w:r>
        <w:rPr>
          <w:rFonts w:hint="eastAsia" w:ascii="宋体" w:hAnsi="宋体" w:eastAsia="宋体" w:cs="宋体"/>
          <w:color w:val="000000"/>
        </w:rPr>
        <w:t xml:space="preserve">32、货物（包含与货物相关的服务）的追加</w:t>
      </w:r>
      <w:r/>
    </w:p>
    <w:p>
      <w:pPr>
        <w:pStyle w:val="703"/>
        <w:ind w:firstLine="480"/>
        <w:jc w:val="both"/>
        <w:spacing w:beforeAutospacing="0" w:afterAutospacing="0" w:line="560" w:lineRule="exact"/>
        <w:rPr>
          <w:rFonts w:ascii="宋体" w:hAnsi="宋体" w:eastAsia="宋体" w:cs="宋体"/>
        </w:rPr>
      </w:pPr>
      <w:r>
        <w:rPr>
          <w:rFonts w:hint="eastAsia" w:ascii="宋体" w:hAnsi="宋体" w:eastAsia="宋体" w:cs="宋体"/>
          <w:color w:val="000000"/>
        </w:rPr>
        <w:t xml:space="preserve">32.1本项目无后期追加。</w:t>
      </w:r>
      <w:r/>
    </w:p>
    <w:p>
      <w:pPr>
        <w:pStyle w:val="703"/>
        <w:ind w:firstLine="480"/>
        <w:jc w:val="both"/>
        <w:spacing w:beforeAutospacing="0" w:afterAutospacing="0" w:line="560" w:lineRule="exact"/>
        <w:rPr>
          <w:rFonts w:ascii="宋体" w:hAnsi="宋体" w:eastAsia="宋体" w:cs="宋体"/>
          <w:color w:val="000000"/>
        </w:rPr>
      </w:pPr>
      <w:r/>
      <w:bookmarkStart w:id="178" w:name="_Toc120614221"/>
      <w:r/>
      <w:bookmarkStart w:id="179" w:name="_Toc20823314"/>
      <w:r/>
      <w:bookmarkStart w:id="180" w:name="_Toc479757207"/>
      <w:r/>
      <w:bookmarkStart w:id="181" w:name="_Toc513029242"/>
      <w:r/>
      <w:bookmarkStart w:id="182" w:name="_Toc16938558"/>
      <w:r>
        <w:rPr>
          <w:rFonts w:hint="eastAsia" w:ascii="宋体" w:hAnsi="宋体" w:eastAsia="宋体" w:cs="宋体"/>
          <w:color w:val="000000"/>
        </w:rPr>
        <w:t xml:space="preserve">33、</w:t>
      </w:r>
      <w:bookmarkEnd w:id="178"/>
      <w:r/>
      <w:bookmarkEnd w:id="179"/>
      <w:r/>
      <w:bookmarkEnd w:id="180"/>
      <w:r/>
      <w:bookmarkEnd w:id="181"/>
      <w:r/>
      <w:bookmarkEnd w:id="182"/>
      <w:r>
        <w:rPr>
          <w:rFonts w:hint="eastAsia" w:ascii="宋体" w:hAnsi="宋体" w:eastAsia="宋体" w:cs="宋体"/>
          <w:color w:val="000000"/>
        </w:rPr>
        <w:t xml:space="preserve">政府采购政策功能落实</w:t>
      </w:r>
      <w:r/>
    </w:p>
    <w:p>
      <w:pPr>
        <w:pStyle w:val="703"/>
        <w:ind w:firstLine="480"/>
        <w:jc w:val="both"/>
        <w:spacing w:beforeAutospacing="0" w:afterAutospacing="0" w:line="560" w:lineRule="exact"/>
        <w:rPr>
          <w:rFonts w:ascii="宋体" w:hAnsi="宋体" w:eastAsia="宋体" w:cs="宋体"/>
          <w:color w:val="000000"/>
        </w:rPr>
      </w:pPr>
      <w:r/>
      <w:bookmarkStart w:id="183" w:name="_Toc22536"/>
      <w:r/>
      <w:bookmarkStart w:id="184" w:name="_Toc7364"/>
      <w:r>
        <w:rPr>
          <w:rFonts w:hint="eastAsia" w:ascii="宋体" w:hAnsi="宋体" w:eastAsia="宋体" w:cs="宋体"/>
          <w:color w:val="000000"/>
        </w:rPr>
        <w:t xml:space="preserve">33.1政府采购线上合同信用融资政策</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33.2进口产品</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33.3.1中小企业定义：</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提供的货物、工程或者服务符合下列情形的，享受中小企业扶持政策：</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33.3.3在货物采购项目中，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提供的货物既有中小企业制造货物，也有大型企业制造货物的，不享受中小企业扶持政策。</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必须在</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33.5绿色包装</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33.6政府采购创新产品</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33.7绿色数据中心政策 </w:t>
      </w:r>
      <w:r/>
    </w:p>
    <w:p>
      <w:pPr>
        <w:pStyle w:val="703"/>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在验收阶段提供相关检测报告、认证报告。</w:t>
      </w:r>
      <w:r/>
    </w:p>
    <w:p>
      <w:pPr>
        <w:pStyle w:val="703"/>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33.8实施本国产品标准及相关政策</w:t>
      </w:r>
      <w:r/>
    </w:p>
    <w:p>
      <w:pPr>
        <w:pStyle w:val="703"/>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1.本项目对采购本国产品给予政策支持，具体内容见招标文件“第五章 评标方法与评标标准”。</w:t>
      </w:r>
      <w:r/>
    </w:p>
    <w:p>
      <w:pPr>
        <w:pStyle w:val="703"/>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3"/>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3"/>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34、履约保证金</w:t>
      </w:r>
      <w:bookmarkEnd w:id="183"/>
      <w:r/>
      <w:bookmarkEnd w:id="184"/>
      <w:r>
        <w:rPr>
          <w:rFonts w:hint="eastAsia" w:ascii="宋体" w:hAnsi="宋体" w:eastAsia="宋体" w:cs="宋体"/>
          <w:color w:val="000000"/>
        </w:rPr>
        <w:t xml:space="preserve">政策</w:t>
      </w:r>
      <w:r/>
    </w:p>
    <w:p>
      <w:pPr>
        <w:pStyle w:val="70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履约保证金的缴纳形式：</w:t>
      </w:r>
      <w:r/>
    </w:p>
    <w:p>
      <w:pPr>
        <w:pStyle w:val="70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自愿使用电子履约保函（保险）代替缴纳履约保证金。</w:t>
      </w:r>
      <w:r/>
    </w:p>
    <w:p>
      <w:pPr>
        <w:pStyle w:val="70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可通过政府采购电子履约保函（保险）平台（www.jsdzbh.com）在线申请履约保函（保险）。</w:t>
      </w:r>
      <w:r/>
    </w:p>
    <w:p>
      <w:pPr>
        <w:pStyle w:val="70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履约保证金金额为合同金额的10%，招标人对第三方信用服务机构依据标准规范评定为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480"/>
        <w:spacing w:line="560" w:lineRule="exact"/>
        <w:rPr>
          <w:rFonts w:ascii="宋体" w:hAnsi="宋体" w:eastAsia="宋体" w:cs="宋体"/>
          <w:sz w:val="24"/>
        </w:rPr>
      </w:pPr>
      <w:r>
        <w:rPr>
          <w:rFonts w:hint="eastAsia" w:ascii="宋体" w:hAnsi="宋体" w:eastAsia="宋体" w:cs="宋体"/>
          <w:sz w:val="24"/>
        </w:rPr>
        <w:t xml:space="preserve">35、预付款制度</w:t>
      </w:r>
      <w:r/>
    </w:p>
    <w:p>
      <w:pPr>
        <w:ind w:firstLine="480"/>
        <w:spacing w:line="560" w:lineRule="exact"/>
        <w:rPr>
          <w:rFonts w:ascii="黑体" w:hAnsi="宋体" w:eastAsia="黑体" w:cs="黑体"/>
          <w:color w:val="000000"/>
          <w:sz w:val="44"/>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w:t>
      </w:r>
      <w:r>
        <w:rPr>
          <w:rFonts w:hint="eastAsia" w:ascii="宋体" w:hAnsi="宋体" w:eastAsia="宋体" w:cs="宋体"/>
          <w:sz w:val="24"/>
          <w:lang w:eastAsia="zh-CN"/>
        </w:rPr>
        <w:t xml:space="preserve">投标人</w:t>
      </w:r>
      <w:r>
        <w:rPr>
          <w:rFonts w:hint="eastAsia" w:ascii="宋体" w:hAnsi="宋体" w:eastAsia="宋体" w:cs="宋体"/>
          <w:sz w:val="24"/>
        </w:rPr>
        <w:t xml:space="preserve">明确书面表示无需预付款或者主动要求降低预付款比例的，采购人可就预付款比例作相应调整。</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32"/>
        <w:spacing w:line="348" w:lineRule="auto"/>
        <w:rPr>
          <w:rFonts w:ascii="Times New Roman" w:eastAsia="宋体"/>
          <w:bCs/>
          <w:color w:val="000000"/>
          <w:sz w:val="44"/>
        </w:rPr>
      </w:pPr>
      <w:r/>
      <w:bookmarkStart w:id="185" w:name="_Toc479757211"/>
      <w:r/>
      <w:bookmarkStart w:id="186" w:name="_Toc20823346"/>
      <w:r/>
      <w:bookmarkStart w:id="187" w:name="_Hlt16619350"/>
      <w:r/>
      <w:bookmarkStart w:id="188" w:name="_Toc462564139"/>
      <w:r/>
      <w:bookmarkStart w:id="189" w:name="_Toc120614244"/>
      <w:r/>
      <w:bookmarkStart w:id="190" w:name="_Toc16938590"/>
      <w:r/>
      <w:bookmarkStart w:id="191" w:name="_Hlt16619369"/>
      <w:r>
        <w:rPr>
          <w:rFonts w:hint="eastAsia" w:ascii="Times New Roman" w:hAnsi="宋体" w:eastAsia="宋体"/>
          <w:b/>
          <w:bCs/>
          <w:sz w:val="44"/>
          <w:szCs w:val="44"/>
        </w:rPr>
        <w:t xml:space="preserve">第三章</w:t>
      </w:r>
      <w:r>
        <w:rPr>
          <w:rFonts w:ascii="Times New Roman" w:eastAsia="宋体"/>
          <w:b/>
          <w:bCs/>
          <w:sz w:val="44"/>
          <w:szCs w:val="44"/>
        </w:rPr>
        <w:t xml:space="preserve">  </w:t>
      </w:r>
      <w:r>
        <w:rPr>
          <w:rFonts w:hint="eastAsia" w:ascii="Times New Roman" w:hAnsi="宋体" w:eastAsia="宋体"/>
          <w:b/>
          <w:bCs/>
          <w:sz w:val="44"/>
          <w:szCs w:val="44"/>
        </w:rPr>
        <w:t xml:space="preserve">合同条款及格式</w:t>
      </w:r>
      <w:r/>
    </w:p>
    <w:p>
      <w:pPr>
        <w:pStyle w:val="703"/>
        <w:jc w:val="center"/>
        <w:spacing w:beforeAutospacing="0" w:afterAutospacing="0" w:line="240" w:lineRule="atLeast"/>
      </w:pPr>
      <w:r/>
      <w:bookmarkStart w:id="192" w:name="MOFFICE_OUTDOC_NTDOC__TITLE"/>
      <w:r>
        <w:rPr>
          <w:rFonts w:hint="eastAsia" w:ascii="宋体" w:hAnsi="宋体" w:cs="宋体"/>
        </w:rPr>
        <w:t xml:space="preserve">以下为中标后签定本项目合同的通用条款，中标人不得提出实质性的修改。</w:t>
      </w:r>
      <w:r/>
    </w:p>
    <w:p>
      <w:pPr>
        <w:jc w:val="center"/>
        <w:spacing w:line="360" w:lineRule="auto"/>
        <w:widowControl/>
        <w:rPr>
          <w:rFonts w:ascii="宋体" w:hAnsi="宋体" w:eastAsia="宋体" w:cs="宋体"/>
          <w:b/>
          <w:sz w:val="30"/>
          <w:szCs w:val="24"/>
        </w:rPr>
      </w:pPr>
      <w:r>
        <w:rPr>
          <w:rFonts w:ascii="Calibri" w:hAnsi="Calibri" w:eastAsia="宋体"/>
          <w:szCs w:val="24"/>
        </w:rPr>
        <w:t xml:space="preserve"> </w:t>
      </w:r>
      <w:r/>
    </w:p>
    <w:p>
      <w:pPr>
        <w:rPr>
          <w:rFonts w:ascii="宋体" w:hAnsi="宋体" w:eastAsia="宋体" w:cs="宋体"/>
          <w:szCs w:val="24"/>
        </w:rPr>
      </w:pPr>
      <w:r/>
      <w:bookmarkStart w:id="193" w:name="EB6d2006462e294de090c16e672cecc3bd"/>
      <w:r/>
      <w:bookmarkEnd w:id="193"/>
      <w:r/>
      <w:r/>
    </w:p>
    <w:p>
      <w:pPr>
        <w:jc w:val="center"/>
        <w:rPr>
          <w:rFonts w:ascii="宋体" w:hAnsi="宋体" w:eastAsia="宋体" w:cs="宋体"/>
          <w:b/>
          <w:bCs/>
          <w:spacing w:val="-20"/>
          <w:sz w:val="48"/>
          <w:szCs w:val="48"/>
        </w:rPr>
      </w:pPr>
      <w:r/>
      <w:bookmarkStart w:id="194" w:name="_Toc3995"/>
      <w:r/>
      <w:r/>
    </w:p>
    <w:p>
      <w:pPr>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15"/>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pStyle w:val="715"/>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pStyle w:val="715"/>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jc w:val="center"/>
        <w:rPr>
          <w:rFonts w:ascii="宋体" w:hAnsi="宋体" w:eastAsia="宋体" w:cs="宋体"/>
          <w:sz w:val="30"/>
          <w:szCs w:val="24"/>
        </w:rPr>
      </w:pPr>
      <w:r>
        <w:rPr>
          <w:rFonts w:ascii="宋体" w:hAnsi="宋体" w:eastAsia="宋体" w:cs="宋体"/>
          <w:sz w:val="30"/>
          <w:szCs w:val="24"/>
        </w:rPr>
      </w:r>
      <w:r/>
    </w:p>
    <w:p>
      <w:pPr>
        <w:jc w:val="center"/>
        <w:rPr>
          <w:rFonts w:ascii="宋体" w:hAnsi="宋体" w:eastAsia="宋体" w:cs="宋体"/>
          <w:sz w:val="30"/>
          <w:szCs w:val="24"/>
        </w:rPr>
      </w:pPr>
      <w:r>
        <w:rPr>
          <w:rFonts w:hint="eastAsia" w:ascii="宋体" w:hAnsi="宋体" w:eastAsia="宋体" w:cs="宋体"/>
          <w:sz w:val="30"/>
          <w:szCs w:val="24"/>
        </w:rPr>
        <w:t xml:space="preserve">政府采购货物买卖合同</w:t>
      </w:r>
      <w:r/>
    </w:p>
    <w:p>
      <w:pPr>
        <w:jc w:val="center"/>
        <w:rPr>
          <w:rFonts w:ascii="宋体" w:hAnsi="宋体" w:eastAsia="宋体" w:cs="宋体"/>
          <w:sz w:val="30"/>
          <w:szCs w:val="24"/>
        </w:rPr>
      </w:pPr>
      <w:r>
        <w:rPr>
          <w:rFonts w:ascii="宋体" w:hAnsi="宋体" w:eastAsia="宋体" w:cs="宋体"/>
          <w:sz w:val="30"/>
          <w:szCs w:val="24"/>
        </w:rPr>
      </w:r>
      <w:r/>
    </w:p>
    <w:p>
      <w:pPr>
        <w:rPr>
          <w:rFonts w:ascii="宋体" w:hAnsi="宋体" w:eastAsia="宋体" w:cs="宋体"/>
          <w:sz w:val="30"/>
          <w:szCs w:val="24"/>
        </w:rPr>
      </w:pPr>
      <w:r>
        <w:rPr>
          <w:rFonts w:ascii="宋体" w:hAnsi="宋体" w:eastAsia="宋体" w:cs="宋体"/>
          <w:sz w:val="30"/>
          <w:szCs w:val="24"/>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ind w:left="420" w:firstLine="1500"/>
        <w:jc w:val="left"/>
        <w:spacing w:line="360" w:lineRule="auto"/>
        <w:rPr>
          <w:rFonts w:eastAsia="宋体"/>
          <w:b/>
          <w:sz w:val="32"/>
          <w:szCs w:val="32"/>
        </w:rPr>
      </w:pPr>
      <w:r>
        <w:rPr>
          <w:rFonts w:hint="eastAsia" w:ascii="宋体" w:hAnsi="宋体" w:eastAsia="宋体" w:cs="宋体"/>
          <w:sz w:val="30"/>
          <w:szCs w:val="24"/>
        </w:rPr>
        <w:t xml:space="preserve">项目名称：</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合同编号：</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甲</w:t>
      </w:r>
      <w:r>
        <w:rPr>
          <w:rFonts w:ascii="宋体" w:hAnsi="宋体" w:eastAsia="宋体" w:cs="宋体"/>
          <w:sz w:val="30"/>
          <w:szCs w:val="24"/>
        </w:rPr>
        <w:t xml:space="preserve">    </w:t>
      </w:r>
      <w:r>
        <w:rPr>
          <w:rFonts w:hint="eastAsia" w:ascii="宋体" w:hAnsi="宋体" w:eastAsia="宋体" w:cs="宋体"/>
          <w:sz w:val="30"/>
          <w:szCs w:val="24"/>
        </w:rPr>
        <w:t xml:space="preserve">方：</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乙</w:t>
      </w:r>
      <w:r>
        <w:rPr>
          <w:rFonts w:ascii="宋体" w:hAnsi="宋体" w:eastAsia="宋体" w:cs="宋体"/>
          <w:sz w:val="30"/>
          <w:szCs w:val="24"/>
        </w:rPr>
        <w:t xml:space="preserve">    </w:t>
      </w:r>
      <w:r>
        <w:rPr>
          <w:rFonts w:hint="eastAsia" w:ascii="宋体" w:hAnsi="宋体" w:eastAsia="宋体" w:cs="宋体"/>
          <w:sz w:val="30"/>
          <w:szCs w:val="24"/>
        </w:rPr>
        <w:t xml:space="preserve">方：</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签订时间：</w:t>
      </w:r>
      <w:r/>
    </w:p>
    <w:p>
      <w:pPr>
        <w:rPr>
          <w:rFonts w:ascii="Calibri" w:hAnsi="Calibri" w:eastAsia="宋体"/>
          <w:szCs w:val="24"/>
        </w:rPr>
      </w:pPr>
      <w:r>
        <w:rPr>
          <w:rFonts w:ascii="Calibri" w:hAnsi="Calibri" w:eastAsia="宋体"/>
          <w:szCs w:val="24"/>
        </w:rPr>
      </w:r>
      <w:r/>
    </w:p>
    <w:p>
      <w:pPr>
        <w:rPr>
          <w:rFonts w:ascii="Calibri" w:hAnsi="Calibri" w:eastAsia="黑体"/>
          <w:sz w:val="44"/>
          <w:szCs w:val="44"/>
        </w:rPr>
      </w:pPr>
      <w:r>
        <w:rPr>
          <w:rFonts w:ascii="Calibri" w:hAnsi="Calibri" w:eastAsia="黑体"/>
          <w:sz w:val="44"/>
          <w:szCs w:val="44"/>
        </w:rPr>
        <w:br w:type="page" w:clear="all"/>
      </w:r>
      <w:bookmarkEnd w:id="194"/>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rtlGutter/>
          <w:cols w:num="1" w:sep="0" w:space="720" w:equalWidth="1"/>
          <w:docGrid w:linePitch="360"/>
        </w:sectPr>
      </w:pPr>
      <w:r>
        <w:rPr>
          <w:rFonts w:eastAsia="黑体"/>
          <w:sz w:val="44"/>
          <w:szCs w:val="44"/>
        </w:rPr>
      </w:r>
      <w:r/>
    </w:p>
    <w:p>
      <w:pPr>
        <w:jc w:val="center"/>
        <w:keepLines/>
        <w:keepNext/>
        <w:spacing w:line="360" w:lineRule="auto"/>
        <w:rPr>
          <w:rFonts w:ascii="黑体" w:hAnsi="华文中宋" w:eastAsia="黑体"/>
          <w:sz w:val="28"/>
          <w:szCs w:val="28"/>
        </w:rPr>
        <w:outlineLvl w:val="1"/>
      </w:pPr>
      <w:r/>
      <w:bookmarkStart w:id="195" w:name="_Toc22209"/>
      <w:r>
        <w:rPr>
          <w:rFonts w:hint="eastAsia" w:ascii="黑体" w:hAnsi="黑体" w:eastAsia="黑体"/>
          <w:sz w:val="28"/>
          <w:szCs w:val="28"/>
        </w:rPr>
        <w:t xml:space="preserve">第一节</w:t>
      </w:r>
      <w:r>
        <w:rPr>
          <w:rFonts w:ascii="黑体" w:hAnsi="黑体" w:eastAsia="黑体"/>
          <w:sz w:val="28"/>
          <w:szCs w:val="28"/>
        </w:rPr>
        <w:t xml:space="preserve"> </w:t>
      </w:r>
      <w:r>
        <w:rPr>
          <w:rFonts w:hint="eastAsia" w:ascii="黑体" w:hAnsi="华文中宋" w:eastAsia="黑体"/>
          <w:sz w:val="28"/>
          <w:szCs w:val="28"/>
        </w:rPr>
        <w:t xml:space="preserve">政府采购合同协议书</w:t>
      </w:r>
      <w:bookmarkEnd w:id="19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甲方（全称）：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乙方（全称）：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招标等采购文件、乙方的《投标（响应）文件》及《中标（成交）通知书》，甲乙双方同意签订本合同。具体情况及要求如下：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1.项目信息</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（1）采购项目名称：</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（2）采购项目编号：</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（3）采购计划编号：</w:t>
      </w:r>
      <w:r>
        <w:rPr>
          <w:rFonts w:hint="eastAsia" w:ascii="宋体" w:hAnsi="宋体" w:eastAsia="宋体" w:cs="宋体"/>
          <w:sz w:val="24"/>
          <w:szCs w:val="24"/>
          <w:u w:val="single"/>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采购标的及数量（台/套/个/架/组等）：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采购标的的技术要求、商务要求具体见附件。</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（5）政府采购组织形式：</w:t>
      </w:r>
      <w:r>
        <w:rPr>
          <w:rFonts w:ascii="Wingdings" w:hAnsi="Wingdings" w:eastAsia="Wingdings" w:cs="Wingdings"/>
          <w:sz w:val="24"/>
          <w:szCs w:val="24"/>
        </w:rPr>
        <w:t xml:space="preserve">þ</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（6）政府采购方式：</w:t>
      </w:r>
      <w:r>
        <w:rPr>
          <w:rFonts w:ascii="Wingdings" w:hAnsi="Wingdings" w:eastAsia="Wingdings" w:cs="Wingdings"/>
          <w:sz w:val="24"/>
          <w:szCs w:val="24"/>
        </w:rPr>
        <w:t xml:space="preserve">þ</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p>
    <w:p>
      <w:pPr>
        <w:ind w:firstLine="2310"/>
        <w:jc w:val="left"/>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（7）中标（成交）采购标的制造商是否为中小企业：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若本项目不专门面向中小企业采购，是否给予小微企业评审优惠：</w:t>
      </w:r>
      <w:r>
        <w:rPr>
          <w:rFonts w:ascii="Wingdings" w:hAnsi="Wingdings" w:eastAsia="Wingdings" w:cs="Wingdings"/>
          <w:sz w:val="24"/>
          <w:szCs w:val="24"/>
        </w:rPr>
        <w:t xml:space="preserve">þ</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中标（成交）采购标的制造商是否为残疾人福利性单位：</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中标（成交）采购标的制造商是否为监狱企业：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（8）合同是否分包：</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（9）中标（成交）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是否为外商投资企业：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（10）是否涉及进口产品：</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42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（11）是否涉及节能产品：</w:t>
      </w:r>
      <w:r/>
    </w:p>
    <w:p>
      <w:pPr>
        <w:ind w:firstLine="960"/>
        <w:spacing w:line="360" w:lineRule="auto"/>
        <w:tabs>
          <w:tab w:val="left" w:pos="740" w:leader="none"/>
        </w:tabs>
        <w:rPr>
          <w:rFonts w:hint="eastAsia" w:ascii="宋体" w:hAnsi="宋体" w:eastAsia="宋体" w:cs="宋体"/>
          <w:iCs/>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是，《节能产品政府采购品目清单》的底级品目名称：</w:t>
      </w:r>
      <w:r>
        <w:rPr>
          <w:rFonts w:hint="eastAsia" w:ascii="宋体" w:hAnsi="宋体" w:eastAsia="宋体" w:cs="宋体"/>
          <w:sz w:val="24"/>
          <w:szCs w:val="24"/>
          <w:u w:val="single"/>
        </w:rPr>
        <w:t xml:space="preserve">                  </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是否涉及环境标志产品：</w:t>
      </w:r>
      <w:r/>
    </w:p>
    <w:p>
      <w:pPr>
        <w:ind w:firstLine="960"/>
        <w:spacing w:line="360" w:lineRule="auto"/>
        <w:tabs>
          <w:tab w:val="left" w:pos="740" w:leader="none"/>
        </w:tabs>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是，《环境标志产品政府采购品目清单》的底级品目名称：</w:t>
      </w:r>
      <w:r>
        <w:rPr>
          <w:rFonts w:hint="eastAsia" w:ascii="宋体" w:hAnsi="宋体" w:eastAsia="宋体" w:cs="宋体"/>
          <w:sz w:val="24"/>
          <w:szCs w:val="24"/>
          <w:u w:val="single"/>
        </w:rPr>
        <w:t xml:space="preserve">                  </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是否涉及绿色产品：</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（12）涉及商品包装和快递包装的，是否参考《商品包装政府采购需求标准（试行）》、《快递包装政府采购需求标准（试行）》明确产品及相关快递服务的具体包装要求：</w:t>
      </w:r>
      <w:r/>
    </w:p>
    <w:p>
      <w:pPr>
        <w:ind w:firstLine="84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        </w:t>
      </w:r>
      <w:r>
        <w:rPr>
          <w:rFonts w:ascii="Wingdings" w:hAnsi="Wingdings" w:eastAsia="Wingdings" w:cs="Wingdings"/>
          <w:sz w:val="24"/>
          <w:szCs w:val="24"/>
        </w:rPr>
        <w:t xml:space="preserve">¨</w:t>
      </w:r>
      <w:r>
        <w:rPr>
          <w:rFonts w:hint="eastAsia" w:ascii="宋体" w:hAnsi="宋体" w:eastAsia="宋体" w:cs="宋体"/>
          <w:sz w:val="24"/>
          <w:szCs w:val="24"/>
        </w:rPr>
        <w:t xml:space="preserve">不涉及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2.合同金额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p>
    <w:p>
      <w:pPr>
        <w:ind w:firstLine="21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ind w:firstLine="482"/>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3.合同履行</w:t>
      </w:r>
      <w:r/>
    </w:p>
    <w:p>
      <w:pPr>
        <w:pStyle w:val="703"/>
        <w:ind w:firstLine="480"/>
        <w:jc w:val="both"/>
        <w:spacing w:beforeAutospacing="0" w:afterAutospacing="0"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rPr>
        <w:t xml:space="preserve">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（2）履约地点</w:t>
      </w:r>
      <w:r>
        <w:rPr>
          <w:rFonts w:hint="eastAsia" w:ascii="宋体" w:hAnsi="宋体" w:eastAsia="宋体" w:cs="宋体"/>
          <w:bCs/>
          <w:sz w:val="24"/>
          <w:szCs w:val="24"/>
        </w:rPr>
        <w:t xml:space="preserve">：</w:t>
      </w:r>
      <w:r>
        <w:rPr>
          <w:rFonts w:hint="eastAsia" w:ascii="宋体" w:hAnsi="宋体" w:eastAsia="宋体" w:cs="宋体"/>
          <w:bCs/>
          <w:i/>
          <w:iCs/>
          <w:sz w:val="24"/>
          <w:szCs w:val="24"/>
          <w:highlight w:val="none"/>
          <w:u w:val="single"/>
          <w:lang w:val="en-US" w:eastAsia="zh-CN"/>
        </w:rPr>
        <w:t xml:space="preserve">甲方</w:t>
      </w:r>
      <w:r>
        <w:rPr>
          <w:rFonts w:hint="eastAsia" w:ascii="宋体" w:hAnsi="宋体" w:eastAsia="宋体" w:cs="宋体"/>
          <w:bCs/>
          <w:i/>
          <w:iCs/>
          <w:sz w:val="24"/>
          <w:szCs w:val="24"/>
          <w:highlight w:val="none"/>
          <w:u w:val="single"/>
        </w:rPr>
        <w:t xml:space="preserve">指定地点</w:t>
      </w:r>
      <w:r>
        <w:rPr>
          <w:rFonts w:hint="eastAsia" w:ascii="宋体" w:hAnsi="宋体" w:eastAsia="宋体" w:cs="宋体"/>
          <w:i/>
          <w:sz w:val="24"/>
          <w:szCs w:val="24"/>
          <w:u w:val="none"/>
        </w:rPr>
        <w:t xml:space="preserve">。</w:t>
      </w:r>
      <w:r>
        <w:rPr>
          <w:rFonts w:hint="eastAsia" w:ascii="宋体" w:hAnsi="宋体" w:eastAsia="宋体" w:cs="宋体"/>
          <w:bCs/>
          <w:sz w:val="24"/>
          <w:szCs w:val="24"/>
          <w:u w:val="none"/>
        </w:rPr>
        <w:t xml:space="preserve"> </w:t>
      </w: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履约担保：履约担保：是否收取履约保证金：</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收取履约保证金形式：</w:t>
      </w:r>
      <w:r>
        <w:rPr>
          <w:rFonts w:hint="eastAsia" w:ascii="宋体" w:hAnsi="宋体" w:eastAsia="宋体" w:cs="宋体"/>
          <w:bCs/>
          <w:sz w:val="24"/>
          <w:szCs w:val="24"/>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详见</w:t>
      </w:r>
      <w:r>
        <w:rPr>
          <w:rFonts w:hint="eastAsia" w:ascii="宋体" w:hAnsi="宋体" w:eastAsia="宋体" w:cs="宋体"/>
          <w:bCs/>
          <w:sz w:val="24"/>
          <w:szCs w:val="24"/>
          <w:highlight w:val="none"/>
          <w:u w:val="single"/>
        </w:rPr>
        <w:t xml:space="preserve">3.（4）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bCs/>
          <w:sz w:val="24"/>
          <w:szCs w:val="24"/>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履约担保期限：</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p>
    <w:p>
      <w:pPr>
        <w:numPr>
          <w:ilvl w:val="0"/>
          <w:numId w:val="2"/>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履约保证金的缴纳形式：</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自愿使用电子履约保函（保险）代替缴纳履约保证金。</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 如以履约保函（保险）形式缴纳履约保证金，</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可通过政府采购电子履约保函（保险）平台（www.jsdzbh.com）在线申请履约保函（保险）。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应当对AA评级及以上政府采购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（需提供信用管理部门备案的第三方信用报告）</w:t>
      </w:r>
      <w:r>
        <w:rPr>
          <w:rFonts w:hint="eastAsia" w:ascii="宋体" w:hAnsi="宋体" w:eastAsia="宋体" w:cs="宋体"/>
          <w:sz w:val="24"/>
          <w:szCs w:val="24"/>
          <w:lang w:val="en-US" w:eastAsia="zh-CN"/>
        </w:rPr>
        <w:t xml:space="preserve">可降低履约保证金缴纳比例</w:t>
      </w:r>
      <w:r>
        <w:rPr>
          <w:rFonts w:hint="eastAsia" w:ascii="宋体" w:hAnsi="宋体" w:eastAsia="宋体" w:cs="宋体"/>
          <w:sz w:val="24"/>
          <w:szCs w:val="24"/>
          <w:highlight w:val="none"/>
          <w:lang w:val="en-US" w:eastAsia="zh-CN"/>
        </w:rPr>
        <w:t xml:space="preserve">，AA 级及以上的政府采购乙方按合同金额的5%缴纳。</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（5）分期履行要求：</w:t>
      </w:r>
      <w:r>
        <w:rPr>
          <w:rFonts w:hint="eastAsia" w:ascii="宋体" w:hAnsi="宋体" w:eastAsia="宋体" w:cs="宋体"/>
          <w:bCs/>
          <w:sz w:val="24"/>
          <w:szCs w:val="24"/>
          <w:u w:val="single"/>
        </w:rPr>
        <w:t xml:space="preserve">   /   </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（6）风险处置措施和替代方案：</w:t>
      </w:r>
      <w:r>
        <w:rPr>
          <w:rFonts w:hint="eastAsia" w:ascii="宋体" w:hAnsi="宋体" w:eastAsia="宋体" w:cs="宋体"/>
          <w:bCs/>
          <w:sz w:val="24"/>
          <w:szCs w:val="24"/>
          <w:u w:val="single"/>
        </w:rPr>
        <w:t xml:space="preserve">   /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4.合同验收</w:t>
      </w:r>
      <w:r/>
    </w:p>
    <w:p>
      <w:pPr>
        <w:numPr>
          <w:ilvl w:val="0"/>
          <w:numId w:val="3"/>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ind w:firstLine="7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rPr>
          <w:rFonts w:hint="eastAsia" w:ascii="宋体" w:hAnsi="宋体" w:eastAsia="宋体" w:cs="宋体"/>
          <w:sz w:val="24"/>
          <w:szCs w:val="24"/>
        </w:rPr>
        <w:t xml:space="preserve"> </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是否邀请本项目的其他</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是否进行抽查检测：</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是，抽查比例：</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u w:val="single"/>
        </w:rPr>
        <w:t xml:space="preserve">（应明确对被破坏的检测产品的处理方式）</w:t>
      </w:r>
      <w:r/>
    </w:p>
    <w:p>
      <w:pPr>
        <w:ind w:firstLine="3120"/>
        <w:spacing w:line="360" w:lineRule="auto"/>
        <w:rPr>
          <w:rFonts w:hint="eastAsia" w:ascii="宋体" w:hAnsi="宋体" w:eastAsia="宋体" w:cs="宋体"/>
          <w:bCs/>
          <w:sz w:val="24"/>
          <w:szCs w:val="24"/>
        </w:rPr>
      </w:pP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  </w:t>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highlight w:val="none"/>
          <w:u w:val="single"/>
        </w:rPr>
        <w:t xml:space="preserve">（计划于何时验收/</w:t>
      </w:r>
      <w:r>
        <w:rPr>
          <w:rFonts w:hint="eastAsia" w:ascii="宋体" w:hAnsi="宋体" w:eastAsia="宋体" w:cs="宋体"/>
          <w:bCs/>
          <w:sz w:val="24"/>
          <w:szCs w:val="24"/>
          <w:highlight w:val="none"/>
          <w:u w:val="single"/>
          <w:lang w:eastAsia="zh-CN"/>
        </w:rPr>
        <w:t xml:space="preserve">投标人</w:t>
      </w:r>
      <w:r>
        <w:rPr>
          <w:rFonts w:hint="eastAsia" w:ascii="宋体" w:hAnsi="宋体" w:eastAsia="宋体" w:cs="宋体"/>
          <w:bCs/>
          <w:sz w:val="24"/>
          <w:szCs w:val="24"/>
          <w:highlight w:val="none"/>
          <w:u w:val="single"/>
        </w:rPr>
        <w:t xml:space="preserve">提出验收申请之日起   日内组织验收）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2880"/>
        <w:spacing w:line="360" w:lineRule="auto"/>
        <w:rPr>
          <w:rFonts w:hint="eastAsia" w:ascii="宋体" w:hAnsi="宋体" w:eastAsia="宋体" w:cs="宋体"/>
          <w:bCs/>
          <w:sz w:val="24"/>
          <w:szCs w:val="24"/>
        </w:rPr>
      </w:pP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u w:val="single"/>
        </w:rPr>
        <w:t xml:space="preserve">（应明确分期/分项验收的工作安排）</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①</w:t>
      </w:r>
      <w:r>
        <w:rPr>
          <w:rFonts w:hint="eastAsia" w:ascii="宋体" w:hAnsi="宋体" w:eastAsia="宋体" w:cs="宋体"/>
          <w:bCs/>
          <w:sz w:val="24"/>
          <w:szCs w:val="24"/>
          <w:u w:val="single"/>
          <w:lang w:val="en-US" w:eastAsia="zh-CN"/>
        </w:rPr>
        <w:t xml:space="preserve">甲方</w:t>
      </w:r>
      <w:r>
        <w:rPr>
          <w:rFonts w:hint="eastAsia" w:ascii="宋体" w:hAnsi="宋体" w:eastAsia="宋体" w:cs="宋体"/>
          <w:bCs/>
          <w:sz w:val="24"/>
          <w:szCs w:val="24"/>
          <w:u w:val="single"/>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②乙方交货前应对产品作出全面检查和对验收文件进行整理，并列出清单，作为收货验收和使用的技术条件依据，检验的结果应随货物交</w:t>
      </w:r>
      <w:r>
        <w:rPr>
          <w:rFonts w:hint="eastAsia" w:ascii="宋体" w:hAnsi="宋体" w:eastAsia="宋体" w:cs="宋体"/>
          <w:bCs/>
          <w:sz w:val="24"/>
          <w:szCs w:val="24"/>
          <w:u w:val="single"/>
          <w:lang w:val="en-US" w:eastAsia="zh-CN"/>
        </w:rPr>
        <w:t xml:space="preserve">由甲方</w:t>
      </w:r>
      <w:r>
        <w:rPr>
          <w:rFonts w:hint="eastAsia" w:ascii="宋体" w:hAnsi="宋体" w:eastAsia="宋体" w:cs="宋体"/>
          <w:bCs/>
          <w:sz w:val="24"/>
          <w:szCs w:val="24"/>
          <w:u w:val="single"/>
        </w:rPr>
        <w:t xml:space="preserve">。</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③乙方提供的货物，在</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使用前，需由乙方提供相关技术培训，并在使用的前三个月为</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提供必要的协助，直到符合有关要求，</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才做最终验收。</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④对技术复杂的货物，</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可申请国家认可的专业检测机构参与初步验收及最终验收，并由其出具质量检测报告。</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⑤最终验收验收时乙方必须在现场，验收完毕后作出验收结果报告；验收费用由乙方承担。</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详见采购需求</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详见采购需求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（7）是否以采购活动中</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详见采购需求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5.组成合同的文件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（5）投标（响应）文件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（8）国家法律、行政法规和规章制度规定或合同约定的作为合同组成部分的其他文件</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6.合同生效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日生效。</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7.合同份数</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份，均具有同等法律效力。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附件：具体标的及其技术要求和商务要求、联合协议、分包意向协议等。</w:t>
      </w:r>
      <w:r/>
    </w:p>
    <w:tbl>
      <w:tblPr>
        <w:tblStyle w:val="696"/>
        <w:tblW w:w="4929"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34"/>
        <w:gridCol w:w="1843"/>
        <w:gridCol w:w="2598"/>
        <w:gridCol w:w="1981"/>
      </w:tblGrid>
      <w:tr>
        <w:trPr>
          <w:jc w:val="center"/>
          <w:trHeight w:val="564"/>
        </w:trPr>
        <w:tc>
          <w:tcPr>
            <w:gridSpan w:val="2"/>
            <w:tcBorders>
              <w:top w:val="single" w:color="000000" w:sz="4" w:space="0"/>
            </w:tcBorders>
            <w:tcW w:w="45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委托签订合同的单位或采购文件约定的合同甲方）</w:t>
            </w:r>
            <w:r/>
          </w:p>
        </w:tc>
        <w:tc>
          <w:tcPr>
            <w:gridSpan w:val="2"/>
            <w:tcBorders>
              <w:top w:val="single" w:color="000000" w:sz="4" w:space="0"/>
            </w:tcBorders>
            <w:tcW w:w="45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w:t>
            </w:r>
            <w:r/>
          </w:p>
        </w:tc>
      </w:tr>
      <w:tr>
        <w:trPr>
          <w:jc w:val="center"/>
          <w:trHeight w:val="558"/>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（公章或合同章）</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rPr>
                <w:rFonts w:hint="eastAsia" w:ascii="宋体" w:hAnsi="宋体" w:eastAsia="宋体" w:cs="宋体"/>
                <w:spacing w:val="20"/>
                <w:sz w:val="24"/>
                <w:szCs w:val="24"/>
              </w:rPr>
            </w:pPr>
            <w:r>
              <w:rPr>
                <w:rFonts w:hint="eastAsia" w:ascii="宋体" w:hAnsi="宋体" w:eastAsia="宋体" w:cs="宋体"/>
                <w:sz w:val="24"/>
                <w:szCs w:val="24"/>
              </w:rPr>
              <w:t xml:space="preserve">（公章或合同章）</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58"/>
        </w:trPr>
        <w:tc>
          <w:tcPr>
            <w:tcW w:w="2699"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1819"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24"/>
        </w:trPr>
        <w:tc>
          <w:tcPr>
            <w:tcW w:w="2699"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34"/>
        </w:trPr>
        <w:tc>
          <w:tcPr>
            <w:gridSpan w:val="4"/>
            <w:tcBorders>
              <w:bottom w:val="single" w:color="000000" w:sz="4" w:space="0"/>
            </w:tcBorders>
            <w:tcW w:w="9039" w:type="dxa"/>
            <w:vAlign w:val="center"/>
            <w:textDirection w:val="lrTb"/>
            <w:noWrap w:val="false"/>
          </w:tcPr>
          <w:p>
            <w:pPr>
              <w:jc w:val="left"/>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 w:val="44"/>
          <w:szCs w:val="44"/>
          <w:u w:val="single"/>
        </w:rPr>
        <w:br w:type="page" w:clear="all"/>
      </w:r>
      <w:bookmarkStart w:id="196" w:name="_Toc27624"/>
      <w:r/>
      <w:bookmarkStart w:id="197" w:name="_Toc20313"/>
      <w:r>
        <w:rPr>
          <w:rFonts w:hint="eastAsia" w:ascii="黑体" w:hAnsi="黑体" w:eastAsia="黑体" w:cs="Arial"/>
          <w:sz w:val="28"/>
          <w:szCs w:val="28"/>
        </w:rPr>
        <w:t xml:space="preserve">第二节</w:t>
      </w:r>
      <w:r>
        <w:rPr>
          <w:rFonts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96"/>
      <w:r/>
      <w:r/>
    </w:p>
    <w:p>
      <w:pPr>
        <w:ind w:firstLine="482"/>
        <w:jc w:val="left"/>
        <w:spacing w:line="400" w:lineRule="exact"/>
        <w:tabs>
          <w:tab w:val="left" w:pos="8820" w:leader="none"/>
          <w:tab w:val="left" w:pos="9345" w:leader="none"/>
          <w:tab w:val="left" w:pos="9765" w:leader="none"/>
        </w:tabs>
        <w:rPr>
          <w:rFonts w:ascii="宋体" w:hAnsi="宋体" w:eastAsia="宋体" w:cs="宋体"/>
          <w:b/>
          <w:bCs/>
          <w:sz w:val="24"/>
          <w:szCs w:val="24"/>
        </w:rPr>
      </w:pPr>
      <w:r>
        <w:rPr>
          <w:rFonts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1.1合同当事人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（以下称甲方）是指使用财政性资金，通过政府采购方式向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购买货物及其相关服务的国家机关、事业单位、团体组织。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（以下称乙方）是指参加政府采购活动并且中标（成交），向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提供合同约定的货物及其相关服务的法人、非法人组织或者自然人。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以外，</w:t>
      </w:r>
      <w:r>
        <w:rPr>
          <w:rFonts w:hint="eastAsia" w:ascii="宋体" w:hAnsi="宋体" w:eastAsia="宋体" w:cs="宋体"/>
          <w:bCs/>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（5）“分包”系指中标（成交）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按采购文件、投标（响应）文件的规定，根据分包意向协议，将中标（成交）项目中的部分履约内容，分给具有相应资质条件的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（6）“联合体”系指由两个以上的自然人、法人或者非法人组织组成，以一个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（7）其他术语解释，见【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p>
    <w:p>
      <w:pPr>
        <w:numPr>
          <w:ilvl w:val="0"/>
          <w:numId w:val="4"/>
        </w:numPr>
        <w:ind w:firstLine="482"/>
        <w:jc w:val="left"/>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合同标的及金额</w:t>
      </w:r>
      <w:r/>
    </w:p>
    <w:p>
      <w:pPr>
        <w:ind w:firstLine="420"/>
        <w:jc w:val="left"/>
        <w:spacing w:line="400" w:lineRule="exact"/>
        <w:rPr>
          <w:rFonts w:hint="eastAsia" w:ascii="宋体" w:hAnsi="宋体" w:eastAsia="宋体" w:cs="宋体"/>
          <w:b/>
          <w:bCs/>
          <w:i/>
          <w:iCs/>
          <w:sz w:val="24"/>
          <w:szCs w:val="24"/>
        </w:rPr>
      </w:pPr>
      <w:r>
        <w:rPr>
          <w:rFonts w:hint="eastAsia" w:ascii="宋体" w:hAnsi="宋体" w:eastAsia="宋体" w:cs="宋体"/>
          <w:sz w:val="24"/>
          <w:szCs w:val="24"/>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 履行合同的时间、地点和方式</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3.1 乙方应当在约定的时间、地点，按照约定方式履行合同。</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 甲方的权利和义务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4.4 甲方应当按照合同约定及时对交付的货物进行验收，未在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约定的期限内对乙方履约提出任何异议或者向乙方作出任何说明的，视为验收通过。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约定应由甲方承担的其他义务和责任。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 乙方的权利和义务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5.3乙方有权根据合同约定向甲方收取合同价款。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约定应由乙方承担的其他义务和责任。</w:t>
      </w:r>
      <w:r/>
    </w:p>
    <w:p>
      <w:pPr>
        <w:ind w:left="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6.合同履行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约定顺序履行合同义务；如果没有先后顺序的，应当同时履行。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 货物包装、运输、保险和交付要求</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7.1 本合同</w:t>
      </w:r>
      <w:r>
        <w:rPr>
          <w:rFonts w:hint="eastAsia" w:ascii="宋体" w:hAnsi="宋体" w:eastAsia="宋体" w:cs="宋体"/>
          <w:bCs/>
          <w:sz w:val="24"/>
          <w:szCs w:val="24"/>
        </w:rPr>
        <w:t xml:space="preserve">涉及商品包装、快递包装的，</w:t>
      </w:r>
      <w:r>
        <w:rPr>
          <w:rFonts w:hint="eastAsia" w:ascii="宋体" w:hAnsi="宋体" w:eastAsia="宋体" w:cs="宋体"/>
          <w:sz w:val="24"/>
          <w:szCs w:val="24"/>
        </w:rPr>
        <w:t xml:space="preserve">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包装应适应远距离运输、防潮、防震、防锈和防野蛮装卸等要求，确保货物安全无损地运抵</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约定的</w:t>
      </w:r>
      <w:r>
        <w:rPr>
          <w:rFonts w:hint="eastAsia" w:ascii="宋体" w:hAnsi="宋体" w:eastAsia="宋体" w:cs="宋体"/>
          <w:sz w:val="24"/>
          <w:szCs w:val="24"/>
        </w:rPr>
        <w:t xml:space="preserve">指定现场。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7.2 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7.3 货物保险要求按</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规定执行</w:t>
      </w:r>
      <w:r>
        <w:rPr>
          <w:rFonts w:hint="eastAsia" w:ascii="宋体" w:hAnsi="宋体" w:eastAsia="宋体" w:cs="宋体"/>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7.5 乙方在运输到达之前应提前通知甲方，并提示货物运输装卸的注意事项，甲方配合乙方做好货物的接收工作。</w:t>
      </w:r>
      <w:r/>
    </w:p>
    <w:p>
      <w:pPr>
        <w:pStyle w:val="733"/>
        <w:ind w:firstLine="420"/>
        <w:rPr>
          <w:rFonts w:hint="eastAsia"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8. 质量标准和保证</w:t>
      </w:r>
      <w:r/>
    </w:p>
    <w:p>
      <w:pPr>
        <w:pStyle w:val="700"/>
        <w:ind w:firstLine="42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0"/>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9. 权利瑕疵担保</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9.1 乙方保证对其出售的货物享有合法的权利。</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9.2 乙方保证在交付的货物上不存在抵押权等担保物权。</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9.3 如甲方使用上述货物构成对第三人侵权的，则由乙方承担全部责任。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 知识产权保护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10.1 乙方对其所销售的货物应当享有知识产权或经权利人合法授权，保证没有侵犯任何第三人的知识产权等权利。</w:t>
      </w:r>
      <w:bookmarkStart w:id="19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98"/>
      <w:r>
        <w:rPr>
          <w:rFonts w:hint="eastAsia" w:ascii="宋体" w:hAnsi="宋体" w:eastAsia="宋体" w:cs="宋体"/>
          <w:sz w:val="24"/>
          <w:szCs w:val="24"/>
        </w:rPr>
        <w:t xml:space="preserve">。</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left"/>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pStyle w:val="733"/>
        <w:ind w:firstLine="42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ind w:left="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16.合同变更、中止与终止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就采购文件、采购过程或结果提起投诉的，甲方认为有必要的，可以中止合同的履行。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pStyle w:val="733"/>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。涉及合同分包的，乙方应根据采购文件和投标（响应）文件规定进行合同分包。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733"/>
        <w:ind w:firstLine="42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ind w:left="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23.合同未尽事项</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r/>
    </w:p>
    <w:p>
      <w:pPr>
        <w:jc w:val="center"/>
        <w:keepLines/>
        <w:keepNext/>
        <w:spacing w:line="360" w:lineRule="auto"/>
        <w:rPr>
          <w:rFonts w:ascii="黑体" w:hAnsi="华文中宋" w:eastAsia="黑体"/>
          <w:sz w:val="24"/>
          <w:szCs w:val="24"/>
        </w:rPr>
        <w:outlineLvl w:val="1"/>
      </w:pPr>
      <w:r>
        <w:rPr>
          <w:rFonts w:ascii="黑体" w:hAnsi="华文中宋" w:eastAsia="黑体"/>
          <w:sz w:val="24"/>
          <w:szCs w:val="24"/>
        </w:rPr>
        <w:br w:type="page" w:clear="all"/>
      </w:r>
      <w:r>
        <w:rPr>
          <w:rFonts w:hint="eastAsia" w:ascii="黑体" w:hAnsi="华文中宋" w:eastAsia="黑体"/>
          <w:sz w:val="28"/>
          <w:szCs w:val="28"/>
        </w:rPr>
        <w:t xml:space="preserve">第三节</w:t>
      </w:r>
      <w:r>
        <w:rPr>
          <w:rFonts w:ascii="黑体" w:hAnsi="华文中宋" w:eastAsia="黑体"/>
          <w:sz w:val="28"/>
          <w:szCs w:val="28"/>
        </w:rPr>
        <w:t xml:space="preserve"> </w:t>
      </w:r>
      <w:r>
        <w:rPr>
          <w:rFonts w:hint="eastAsia" w:ascii="黑体" w:hAnsi="华文中宋" w:eastAsia="黑体"/>
          <w:sz w:val="28"/>
          <w:szCs w:val="28"/>
        </w:rPr>
        <w:t xml:space="preserve">政府采购合同专用条款</w:t>
      </w:r>
      <w:bookmarkEnd w:id="197"/>
      <w:r/>
      <w:r/>
    </w:p>
    <w:tbl>
      <w:tblPr>
        <w:tblStyle w:val="696"/>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2007"/>
        <w:gridCol w:w="5361"/>
      </w:tblGrid>
      <w:tr>
        <w:trPr>
          <w:jc w:val="center"/>
          <w:trHeight w:val="567"/>
        </w:trPr>
        <w:tc>
          <w:tcPr>
            <w:tcBorders>
              <w:top w:val="single" w:color="000000" w:sz="4"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Borders>
              <w:top w:val="single" w:color="000000" w:sz="4"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Borders>
              <w:top w:val="single" w:color="000000" w:sz="4" w:space="0"/>
            </w:tcBorders>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本项目不接受联合体</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十五个工作日内</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同协议书</w:t>
            </w:r>
            <w:r/>
          </w:p>
        </w:tc>
      </w:tr>
      <w:tr>
        <w:trPr>
          <w:cantSplit/>
          <w:jc w:val="center"/>
          <w:trHeight w:val="567"/>
        </w:trPr>
        <w:tc>
          <w:tcPr>
            <w:tcW w:w="1651" w:type="dxa"/>
            <w:vAlign w:val="center"/>
            <w:vMerge w:val="restart"/>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本项目中涉及商品包装和快递包装的，金属件:使用泡泡纸覆盖包装 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w:t>
            </w:r>
            <w:r>
              <w:rPr>
                <w:rFonts w:hint="eastAsia" w:ascii="宋体" w:hAnsi="宋体" w:eastAsia="宋体" w:cs="宋体"/>
                <w:sz w:val="24"/>
                <w:szCs w:val="24"/>
                <w:lang w:val="en-US" w:eastAsia="zh-CN"/>
              </w:rPr>
              <w:t xml:space="preserve">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负责清理，做到：</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1.商品包装层数不得超过3 层，空隙率不大于40%；</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9.每件包装箱内应附一份详细装箱单和质量合格凭证。</w:t>
            </w:r>
            <w:r/>
          </w:p>
        </w:tc>
      </w:tr>
      <w:tr>
        <w:trPr>
          <w:cantSplit/>
          <w:jc w:val="center"/>
          <w:trHeight w:val="567"/>
        </w:trPr>
        <w:tc>
          <w:tcPr>
            <w:tcW w:w="1651" w:type="dxa"/>
            <w:vAlign w:val="center"/>
            <w:vMerge w:val="continue"/>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指定现场</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收货方指定地点</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1.货物验收合格、交付使用并提供所需单据的日期视为交货日期。</w:t>
            </w:r>
            <w:r/>
          </w:p>
          <w:p>
            <w:pPr>
              <w:pStyle w:val="733"/>
              <w:ind w:firstLine="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，以准备接货。</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3.乙方装运的货物不应超过合同规定的数量或重量。乙方应对超交数量或超重而产生的一切后果负责。</w:t>
            </w:r>
            <w:r/>
          </w:p>
          <w:p>
            <w:pPr>
              <w:pStyle w:val="733"/>
              <w:ind w:firstLine="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4.货物在交付甲方前发生的风险均由乙方负责。</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货物交货前由乙方承担保险义务</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W w:w="2007" w:type="dxa"/>
            <w:vAlign w:val="center"/>
            <w:textDirection w:val="lrTb"/>
            <w:noWrap w:val="false"/>
          </w:tcPr>
          <w:p>
            <w:pPr>
              <w:jc w:val="center"/>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免费质保期</w:t>
            </w:r>
            <w:r/>
          </w:p>
        </w:tc>
        <w:tc>
          <w:tcPr>
            <w:tcW w:w="5361" w:type="dxa"/>
            <w:vAlign w:val="center"/>
            <w:textDirection w:val="lrTb"/>
            <w:noWrap w:val="false"/>
          </w:tcPr>
          <w:p>
            <w:pPr>
              <w:pStyle w:val="733"/>
              <w:ind w:firstLine="0"/>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货物免费质保期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w:t>
            </w:r>
            <w:r>
              <w:rPr>
                <w:rFonts w:hint="eastAsia" w:ascii="宋体" w:hAnsi="宋体" w:eastAsia="宋体" w:cs="宋体"/>
                <w:sz w:val="24"/>
                <w:szCs w:val="24"/>
                <w:lang w:eastAsia="zh-CN"/>
              </w:rPr>
              <w:t xml:space="preserve">终身维修</w:t>
            </w:r>
            <w:r>
              <w:rPr>
                <w:rFonts w:hint="eastAsia" w:ascii="宋体" w:hAnsi="宋体" w:eastAsia="宋体" w:cs="宋体"/>
                <w:sz w:val="24"/>
                <w:szCs w:val="24"/>
              </w:rPr>
              <w:t xml:space="preserve">，维修时只收部件成本费。</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货物质量缺陷</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如在使用过程中发生质量问题，乙方在接到甲方通知后在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小时内到达甲方现场。</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第8款补充</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质量保证要求</w:t>
            </w:r>
            <w:r/>
          </w:p>
        </w:tc>
        <w:tc>
          <w:tcPr>
            <w:tcW w:w="5361" w:type="dxa"/>
            <w:vAlign w:val="center"/>
            <w:textDirection w:val="lrTb"/>
            <w:noWrap w:val="false"/>
          </w:tcPr>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03"/>
              <w:ind w:left="0" w:firstLine="0"/>
              <w:keepLines w:val="0"/>
              <w:keepNext w:val="0"/>
              <w:pageBreakBefore w:val="0"/>
              <w:spacing w:beforeAutospacing="0" w:afterAutospacing="0"/>
              <w:widowControl w:val="off"/>
              <w:rPr>
                <w:rFonts w:hint="eastAsia" w:ascii="宋体" w:hAnsi="宋体" w:eastAsia="宋体" w:cs="宋体"/>
                <w:sz w:val="24"/>
                <w:szCs w:val="24"/>
              </w:rPr>
            </w:pPr>
            <w:r>
              <w:rPr>
                <w:rFonts w:hint="eastAsia" w:ascii="宋体" w:hAnsi="宋体"/>
                <w:color w:val="auto"/>
                <w:highlight w:val="none"/>
              </w:rPr>
              <w:t xml:space="preserve">8</w:t>
            </w:r>
            <w:r>
              <w:rPr>
                <w:rFonts w:hint="eastAsia" w:ascii="宋体" w:hAnsi="宋体" w:eastAsiaTheme="minorEastAsia" w:cstheme="minorBidi"/>
                <w:color w:val="auto"/>
                <w:sz w:val="24"/>
                <w:szCs w:val="24"/>
                <w:highlight w:val="none"/>
                <w:lang w:val="en-US" w:eastAsia="zh-CN" w:bidi="ar-SA"/>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合同价款支付时间及要求</w:t>
            </w:r>
            <w:r/>
          </w:p>
        </w:tc>
        <w:tc>
          <w:tcPr>
            <w:tcW w:w="5361" w:type="dxa"/>
            <w:vAlign w:val="center"/>
            <w:textDirection w:val="lrTb"/>
            <w:noWrap w:val="false"/>
          </w:tcPr>
          <w:p>
            <w:pPr>
              <w:numPr>
                <w:ilvl w:val="0"/>
                <w:numId w:val="0"/>
              </w:numPr>
              <w:keepLines/>
              <w:keepNext w:val="0"/>
              <w:pageBreakBefore w:val="0"/>
              <w:spacing w:line="3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合同款项的支付方式及进度安排：</w:t>
            </w:r>
            <w:r/>
          </w:p>
          <w:p>
            <w:pPr>
              <w:numPr>
                <w:ilvl w:val="0"/>
                <w:numId w:val="0"/>
              </w:numPr>
              <w:ind w:firstLine="48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jc w:val="left"/>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color w:val="auto"/>
                <w:sz w:val="24"/>
                <w:highlight w:val="none"/>
              </w:rPr>
              <w:t xml:space="preserve">(4) 甲方加盖公章证明交付使用合格的验收单。</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出现下列情形之一的，其履约保证金，招标人将视情节决定不予退还或部分不予退还。</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提出附加条件或者更改合同实质性内容要求的；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订立的合同的；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（4）中标人采取欺骗、弄虚作假方式投标的或与其它</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串通投标的；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1、合同履行结束后，甲方应及时退还交纳的履约保证金。</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2、退还方式：无息退还至</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缴纳履约保证金的账户。如为保函，在到期时自行失效。</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3、退还时间：验收合格且甲方收到发票后30日内。</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4、退还条件：按合同要求全部履约完成并经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验收合格，且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收到中标人出具的发票。</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5、逾期退还的违约责任：</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逾期无故未退还履约保证金的，按中国人民银行同期贷款基准利率上浮20%后的利率支付超期资金占用费，但因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自身原因导致无法及时退还的除外。</w:t>
            </w:r>
            <w:r/>
          </w:p>
        </w:tc>
      </w:tr>
      <w:tr>
        <w:trPr>
          <w:jc w:val="center"/>
          <w:trHeight w:val="1161"/>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W w:w="5361" w:type="dxa"/>
            <w:vAlign w:val="center"/>
            <w:textDirection w:val="lrTb"/>
            <w:noWrap w:val="false"/>
          </w:tcPr>
          <w:p>
            <w:pPr>
              <w:numPr>
                <w:ilvl w:val="0"/>
                <w:numId w:val="0"/>
              </w:numPr>
              <w:jc w:val="left"/>
              <w:keepLines/>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p>
        </w:tc>
        <w:tc>
          <w:tcPr>
            <w:tcW w:w="5361" w:type="dxa"/>
            <w:vAlign w:val="center"/>
            <w:textDirection w:val="lrTb"/>
            <w:noWrap w:val="false"/>
          </w:tcPr>
          <w:p>
            <w:pPr>
              <w:numPr>
                <w:ilvl w:val="0"/>
                <w:numId w:val="5"/>
              </w:num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详见合同通用条款8.2条款、合同专用条款第二节第8款补充条款及合同专用条款中索赔条款。</w:t>
            </w:r>
            <w:r/>
          </w:p>
          <w:p>
            <w:pPr>
              <w:numPr>
                <w:ilvl w:val="0"/>
                <w:numId w:val="5"/>
              </w:num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中规定的交货期或承诺交货和提供服务，并交付甲方验收使用。</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2.如果乙方无正当理由拖延交货，将受到以下制裁：加收误期赔偿或终止合同。</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乙方逾期交付货物的，乙方应按逾期交货总额每日</w:t>
            </w:r>
            <w:r>
              <w:rPr>
                <w:rFonts w:hint="eastAsia" w:ascii="宋体" w:hAnsi="宋体" w:eastAsia="宋体" w:cs="宋体"/>
                <w:sz w:val="24"/>
                <w:szCs w:val="24"/>
                <w:u w:val="single"/>
              </w:rPr>
              <w:t xml:space="preserve">6‰ </w:t>
            </w:r>
            <w:r>
              <w:rPr>
                <w:rFonts w:hint="eastAsia" w:ascii="宋体" w:hAnsi="宋体" w:eastAsia="宋体" w:cs="宋体"/>
                <w:sz w:val="24"/>
                <w:szCs w:val="24"/>
              </w:rPr>
              <w:t xml:space="preserve">向甲方支付违约金，由甲方从待付货款中扣除。逾期超过约定日期</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的违约金，如造成甲方损失超过违约金的，超出部分由乙方继续承担赔偿责任。 </w:t>
            </w:r>
            <w:r/>
          </w:p>
          <w:p>
            <w:pPr>
              <w:jc w:val="left"/>
              <w:keepLines/>
              <w:keepNext w:val="0"/>
              <w:pageBreakBefore w:val="0"/>
              <w:spacing w:line="3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4.如乙方不能交付货物，或者有违法转包他人情形，乙方应向甲方支付合同总价</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的滞纳金。</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361" w:type="dxa"/>
            <w:vAlign w:val="center"/>
            <w:textDirection w:val="lrTb"/>
            <w:noWrap w:val="false"/>
          </w:tcPr>
          <w:p>
            <w:pPr>
              <w:pStyle w:val="703"/>
              <w:jc w:val="both"/>
              <w:keepLines/>
              <w:keepNext w:val="0"/>
              <w:pageBreakBefore w:val="0"/>
              <w:spacing w:before="120" w:beforeAutospacing="0" w:after="120" w:afterAutospacing="0"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1.甲方无正当理由拒收货物的，甲方向乙方偿付拒收货款总值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w:t>
            </w:r>
            <w:r/>
          </w:p>
          <w:p>
            <w:pPr>
              <w:pStyle w:val="703"/>
              <w:jc w:val="both"/>
              <w:keepLines/>
              <w:keepNext w:val="0"/>
              <w:pageBreakBefore w:val="0"/>
              <w:spacing w:before="120" w:beforeAutospacing="0" w:after="120" w:afterAutospacing="0" w:line="3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2.甲方无故逾期验收和办理货款支付手续的,甲方应按逾期付款总额每日</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向乙方支付违约金。</w:t>
            </w:r>
            <w:r/>
          </w:p>
        </w:tc>
      </w:tr>
      <w:tr>
        <w:trPr>
          <w:jc w:val="center"/>
          <w:trHeight w:val="567"/>
        </w:trPr>
        <w:tc>
          <w:tcPr>
            <w:tcBorders>
              <w:bottom w:val="single" w:color="000000" w:sz="2" w:space="0"/>
              <w:right w:val="single" w:color="000000" w:sz="2"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left w:val="single" w:color="000000" w:sz="2" w:space="0"/>
              <w:bottom w:val="single" w:color="000000" w:sz="2" w:space="0"/>
              <w:right w:val="single" w:color="000000" w:sz="2"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000000" w:sz="2" w:space="0"/>
              <w:bottom w:val="single" w:color="000000" w:sz="2"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乙方所交的货物品</w:t>
            </w:r>
            <w:r>
              <w:rPr>
                <w:rFonts w:hint="eastAsia" w:ascii="宋体" w:hAnsi="宋体" w:eastAsia="宋体" w:cs="宋体"/>
                <w:color w:val="000000"/>
                <w:sz w:val="24"/>
                <w:szCs w:val="24"/>
                <w:lang w:val="en-US" w:eastAsia="zh-CN"/>
              </w:rPr>
              <w:t xml:space="preserve">牌</w:t>
            </w:r>
            <w:r>
              <w:rPr>
                <w:rFonts w:hint="eastAsia" w:ascii="宋体" w:hAnsi="宋体" w:eastAsia="宋体" w:cs="宋体"/>
                <w:color w:val="000000"/>
                <w:sz w:val="24"/>
                <w:szCs w:val="24"/>
              </w:rPr>
              <w:t xml:space="preserve">、型号、规格、技术参数、质量不符合合同规定及招标文件规定标准的，甲方有权拒收该货物，乙方愿意更换货物但逾期交货的，按乙方逾期交货处理。乙方拒绝更换货物的，甲方可单方面解除合同。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Borders>
              <w:top w:val="single" w:color="000000" w:sz="2" w:space="0"/>
              <w:right w:val="single" w:color="000000" w:sz="2"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000000" w:sz="2" w:space="0"/>
              <w:left w:val="single" w:color="000000" w:sz="2" w:space="0"/>
              <w:right w:val="single" w:color="000000" w:sz="2"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000000" w:sz="2" w:space="0"/>
              <w:left w:val="single" w:color="000000" w:sz="2"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1.因本合同及合同有关事项发生的争议，由双方协商解决，协商不成时，按下列第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（1）向仲裁委员会申请仲裁，仲裁地点为</w:t>
            </w:r>
            <w:r>
              <w:rPr>
                <w:rFonts w:hint="eastAsia" w:ascii="宋体" w:hAnsi="宋体" w:eastAsia="宋体" w:cs="宋体"/>
                <w:sz w:val="24"/>
                <w:szCs w:val="24"/>
                <w:u w:val="single"/>
                <w:lang w:val="en-US" w:eastAsia="zh-CN"/>
              </w:rPr>
              <w:t xml:space="preserve">射阳县</w:t>
            </w:r>
            <w:r>
              <w:rPr>
                <w:rFonts w:hint="eastAsia" w:ascii="宋体" w:hAnsi="宋体" w:eastAsia="宋体" w:cs="宋体"/>
                <w:sz w:val="24"/>
                <w:szCs w:val="24"/>
              </w:rPr>
              <w:t xml:space="preserve">；</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（2）向甲方所在地人民法院起诉。</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纠纷解决办法</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3.验收不合格的货物，乙方应在</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4.货物验收要求</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（1）依照招标文件要求对全部货物、型号、规格、数量、外型、外观、包装及资料、文件（如装箱单、保修单、随箱介质等）进行验收。</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（2）甲方与乙方对货物到货后共同进行开箱检查，出现损坏、数量不全或产品不对等问题时，由乙方负责解决。</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（3）甲方有权从乙方所送货物中任意抽出不同型号的产品送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所在地的质检部门检验，如果检验合格，检验费由甲方负担；如果检验不合格，则检验费由乙方负担。</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（4）乙方应按照本合同规定的时间、地点和方式向乙方交付货物。</w:t>
            </w:r>
            <w:r/>
          </w:p>
          <w:p>
            <w:pPr>
              <w:jc w:val="left"/>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交货时间：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交货地点：</w:t>
            </w:r>
            <w:r>
              <w:rPr>
                <w:rFonts w:hint="eastAsia" w:ascii="宋体" w:hAnsi="宋体" w:eastAsia="宋体" w:cs="宋体"/>
                <w:sz w:val="24"/>
                <w:szCs w:val="24"/>
                <w:u w:val="single"/>
                <w:lang w:val="en-US" w:eastAsia="zh-CN"/>
              </w:rPr>
              <w:t xml:space="preserve">                </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（5）甲方应在全部货物到货安装完毕后的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日内进行验收，验收包括：型号、规格、数量、外观是否完好，安装调试是否合格等。当期验收合格后甲方应在当期验收报告上签字盖章。</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税费</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1.中国政府根据现行税法规定对甲方征收的与本合同有关的一切税费均由甲方负担（免税部分除外），招标文件另有规定的除外。</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2.中国政府根据现行税法规定对乙方征收的与本合同有关的一切税费均由乙方负担（免税部分除外）。</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伴随服务</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1.乙方应按照国家</w:t>
            </w:r>
            <w:r>
              <w:rPr>
                <w:rFonts w:hint="eastAsia" w:ascii="宋体" w:hAnsi="宋体" w:eastAsia="宋体" w:cs="宋体"/>
                <w:b/>
                <w:sz w:val="24"/>
                <w:szCs w:val="24"/>
              </w:rPr>
              <w:t xml:space="preserve">“新三包”</w:t>
            </w:r>
            <w:r>
              <w:rPr>
                <w:rFonts w:hint="eastAsia" w:ascii="宋体" w:hAnsi="宋体" w:eastAsia="宋体" w:cs="宋体"/>
                <w:sz w:val="24"/>
                <w:szCs w:val="24"/>
              </w:rPr>
              <w:t xml:space="preserve">规定和合同中所附的服务承诺提供服务。</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2.除第1条规定外，乙方还应提供下列服务：</w:t>
            </w:r>
            <w:r/>
          </w:p>
          <w:p>
            <w:pPr>
              <w:jc w:val="left"/>
              <w:keepLines/>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(1) 招标文件中的“</w:t>
            </w:r>
            <w:r>
              <w:rPr>
                <w:rFonts w:hint="eastAsia" w:ascii="宋体" w:hAnsi="宋体" w:eastAsia="宋体" w:cs="宋体"/>
                <w:b/>
                <w:sz w:val="24"/>
                <w:szCs w:val="24"/>
                <w:lang w:val="en-US" w:eastAsia="zh-CN"/>
              </w:rPr>
              <w:t xml:space="preserve">采购需求</w:t>
            </w:r>
            <w:r>
              <w:rPr>
                <w:rFonts w:hint="eastAsia" w:ascii="宋体" w:hAnsi="宋体" w:eastAsia="宋体" w:cs="宋体"/>
                <w:b/>
                <w:sz w:val="24"/>
                <w:szCs w:val="24"/>
              </w:rPr>
              <w:t xml:space="preserve">”所规定的服务内容以及投标文件承诺提供的其他服务内容；</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负责货物的开孔，货物的现场安装；</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(3) 提供货物组装和维修所需的工具；</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(4) 在合同中乙方承诺的质保期限内对所提供货物正常使用实施监督、维修，但前提条件是该服务并不能免除乙方在质量保证期内应承担的义务；</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 在货物交货现场就货物的安装、启用、维护等对甲方人员进行培训。</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3.伴随服务的费用应含在合同价中，不单独进行支付。</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索赔</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1.甲方有权根据当地质检部门出具的检验报告，向乙方提出索赔。</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2.根据合同规定的检验期和质量保证期内，如果乙方对甲方提出的索赔和差异负有责任，乙方应按照甲方同意的下列一种或多种方式解决索赔事宜：</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根据货物的低劣程度、损坏程度以及甲方所遭受损失的数额，乙方必须降低货物的价格。</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567"/>
        </w:trPr>
        <w:tc>
          <w:tcPr>
            <w:tcBorders>
              <w:bottom w:val="single" w:color="000000" w:sz="4"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合同生效及其它</w:t>
            </w:r>
            <w:r/>
          </w:p>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Borders>
              <w:bottom w:val="single" w:color="000000" w:sz="4"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合同经甲方、乙方盖章后生效。</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货物交付使用后所发生的合同纠纷，由甲方与乙方协商处理。</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4.本合同应按照中华人民共和国的现行法律进行解释。本合同未尽事宜，遵照《民法典》、《政府采购法》等有关条文执行。</w:t>
            </w:r>
            <w:r/>
          </w:p>
        </w:tc>
      </w:tr>
    </w:tbl>
    <w:p>
      <w:pPr>
        <w:ind w:firstLine="480"/>
        <w:jc w:val="left"/>
        <w:spacing w:line="348" w:lineRule="auto"/>
        <w:rPr>
          <w:rFonts w:eastAsia="宋体"/>
          <w:color w:val="000000"/>
          <w:sz w:val="24"/>
          <w:szCs w:val="24"/>
        </w:rPr>
      </w:pPr>
      <w:r>
        <w:rPr>
          <w:rFonts w:eastAsia="宋体"/>
          <w:color w:val="000000"/>
          <w:sz w:val="24"/>
          <w:szCs w:val="24"/>
        </w:rPr>
      </w:r>
      <w:bookmarkEnd w:id="192"/>
      <w:r/>
    </w:p>
    <w:p>
      <w:pPr>
        <w:rPr>
          <w:rFonts w:ascii="黑体" w:hAnsi="宋体" w:eastAsia="黑体" w:cs="黑体"/>
          <w:color w:val="000000"/>
          <w:sz w:val="44"/>
          <w:szCs w:val="44"/>
        </w:rPr>
      </w:pPr>
      <w:r>
        <w:rPr>
          <w:rFonts w:hint="eastAsia" w:ascii="黑体" w:hAnsi="宋体" w:eastAsia="黑体" w:cs="黑体"/>
          <w:color w:val="000000"/>
          <w:sz w:val="24"/>
        </w:rPr>
        <w:br w:type="page" w:clear="all"/>
      </w:r>
      <w:bookmarkEnd w:id="185"/>
      <w:r/>
    </w:p>
    <w:p>
      <w:pPr>
        <w:pStyle w:val="703"/>
        <w:numPr>
          <w:ilvl w:val="0"/>
          <w:numId w:val="6"/>
        </w:numPr>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86"/>
      <w:r/>
      <w:bookmarkEnd w:id="187"/>
      <w:r/>
      <w:bookmarkEnd w:id="188"/>
      <w:r/>
      <w:bookmarkEnd w:id="189"/>
      <w:r/>
      <w:bookmarkEnd w:id="190"/>
      <w:r/>
      <w:r/>
    </w:p>
    <w:p>
      <w:pPr>
        <w:pStyle w:val="703"/>
        <w:jc w:val="center"/>
        <w:spacing w:before="120" w:beforeAutospacing="0" w:after="120" w:afterAutospacing="0" w:line="0" w:lineRule="atLeast"/>
        <w:rPr>
          <w:rFonts w:hint="eastAsia" w:ascii="宋体" w:hAnsi="宋体" w:eastAsia="宋体" w:cs="宋体"/>
          <w:b/>
          <w:color w:val="000000"/>
          <w:sz w:val="24"/>
          <w:szCs w:val="24"/>
        </w:rPr>
      </w:pPr>
      <w:r/>
      <w:bookmarkStart w:id="199" w:name="_Toc49090575"/>
      <w:r/>
      <w:bookmarkStart w:id="200" w:name="_Toc26554093"/>
      <w:r>
        <w:rPr>
          <w:rFonts w:hint="eastAsia" w:ascii="宋体" w:hAnsi="宋体" w:eastAsia="宋体" w:cs="宋体"/>
          <w:b/>
          <w:color w:val="000000"/>
          <w:sz w:val="24"/>
          <w:szCs w:val="24"/>
        </w:rPr>
        <w:t xml:space="preserve">项目属性:货物类项目</w:t>
      </w:r>
      <w:bookmarkEnd w:id="199"/>
      <w:r/>
      <w:bookmarkEnd w:id="200"/>
      <w:r/>
      <w:r/>
    </w:p>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一、项目简介</w:t>
      </w:r>
      <w:r/>
    </w:p>
    <w:p>
      <w:pPr>
        <w:pStyle w:val="703"/>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江苏省射阳中等专业学校教学与技能大赛专用电脑采购项目</w:t>
      </w:r>
      <w:r/>
    </w:p>
    <w:p>
      <w:pPr>
        <w:pStyle w:val="703"/>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.采购方式：公开招标</w:t>
      </w:r>
      <w:r/>
    </w:p>
    <w:p>
      <w:pPr>
        <w:pStyle w:val="703"/>
        <w:ind w:firstLine="480"/>
        <w:jc w:val="both"/>
        <w:spacing w:beforeAutospacing="0" w:afterAutospacing="0" w:line="520" w:lineRule="exact"/>
        <w:rPr>
          <w:rFonts w:hint="eastAsia" w:ascii="宋体" w:hAnsi="宋体" w:eastAsia="宋体" w:cs="宋体"/>
          <w:color w:val="333333"/>
          <w:shd w:val="clear" w:color="auto" w:fill="ffffff"/>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.预算金额：</w:t>
      </w:r>
      <w:r>
        <w:rPr>
          <w:rFonts w:hint="eastAsia" w:ascii="宋体" w:hAnsi="宋体" w:eastAsia="宋体" w:cs="宋体"/>
          <w:color w:val="333333"/>
          <w:shd w:val="clear" w:color="auto" w:fill="ffffff"/>
          <w:lang w:val="en-US" w:eastAsia="zh-CN"/>
        </w:rPr>
        <w:t xml:space="preserve">158</w:t>
      </w:r>
      <w:r>
        <w:rPr>
          <w:rFonts w:hint="eastAsia" w:ascii="宋体" w:hAnsi="宋体" w:eastAsia="宋体" w:cs="宋体"/>
          <w:color w:val="333333"/>
          <w:shd w:val="clear" w:color="auto" w:fill="ffffff"/>
        </w:rPr>
        <w:t xml:space="preserve">.00万元；（采购包</w:t>
      </w:r>
      <w:r>
        <w:rPr>
          <w:rFonts w:hint="eastAsia" w:ascii="宋体" w:hAnsi="宋体" w:eastAsia="宋体" w:cs="宋体"/>
          <w:color w:val="333333"/>
          <w:shd w:val="clear" w:color="auto" w:fill="ffffff"/>
          <w:lang w:val="en-US" w:eastAsia="zh-CN"/>
        </w:rPr>
        <w:t xml:space="preserve">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50.00</w:t>
      </w:r>
      <w:r>
        <w:rPr>
          <w:rFonts w:hint="eastAsia" w:ascii="宋体" w:hAnsi="宋体" w:eastAsia="宋体" w:cs="宋体"/>
          <w:color w:val="333333"/>
          <w:shd w:val="clear" w:color="auto" w:fill="ffffff"/>
        </w:rPr>
        <w:t xml:space="preserve">万元；采购包</w:t>
      </w: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108.00</w:t>
      </w:r>
      <w:r>
        <w:rPr>
          <w:rFonts w:hint="eastAsia" w:ascii="宋体" w:hAnsi="宋体" w:eastAsia="宋体" w:cs="宋体"/>
          <w:color w:val="333333"/>
          <w:shd w:val="clear" w:color="auto" w:fill="ffffff"/>
        </w:rPr>
        <w:t xml:space="preserve">万元；）</w:t>
      </w:r>
      <w:r/>
    </w:p>
    <w:p>
      <w:pPr>
        <w:pStyle w:val="703"/>
        <w:ind w:firstLine="480"/>
        <w:jc w:val="both"/>
        <w:spacing w:beforeAutospacing="0" w:afterAutospacing="0" w:line="520" w:lineRule="exact"/>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4.</w:t>
      </w:r>
      <w:r>
        <w:rPr>
          <w:rFonts w:hint="eastAsia" w:ascii="宋体" w:hAnsi="宋体" w:eastAsia="宋体" w:cs="宋体"/>
          <w:color w:val="000000"/>
        </w:rPr>
        <w:t xml:space="preserve">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，免费质保期不低于叁年。</w:t>
      </w:r>
      <w:r>
        <w:rPr>
          <w:rFonts w:hint="eastAsia" w:ascii="宋体" w:hAnsi="宋体"/>
          <w:sz w:val="21"/>
          <w:szCs w:val="21"/>
        </w:rPr>
        <w:t xml:space="preserve"> </w:t>
      </w:r>
      <w:r/>
    </w:p>
    <w:p>
      <w:pPr>
        <w:ind w:firstLine="56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二、采</w:t>
      </w:r>
      <w:r>
        <w:rPr>
          <w:rFonts w:hint="eastAsia" w:ascii="宋体" w:hAnsi="宋体" w:eastAsia="宋体" w:cs="宋体"/>
          <w:b/>
          <w:bCs/>
          <w:sz w:val="24"/>
          <w:szCs w:val="24"/>
          <w:lang w:val="en-US" w:eastAsia="zh-CN"/>
        </w:rPr>
        <w:t xml:space="preserve">购清单</w:t>
      </w:r>
      <w:r/>
    </w:p>
    <w:tbl>
      <w:tblPr>
        <w:tblStyle w:val="70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57"/>
        <w:gridCol w:w="1700"/>
        <w:gridCol w:w="1457"/>
        <w:gridCol w:w="2415"/>
      </w:tblGrid>
      <w:tr>
        <w:trPr>
          <w:trHeight w:val="817"/>
        </w:trPr>
        <w:tc>
          <w:tcPr>
            <w:tcW w:w="751"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分包号</w:t>
            </w:r>
            <w:r/>
          </w:p>
        </w:tc>
        <w:tc>
          <w:tcPr>
            <w:tcW w:w="2857" w:type="dxa"/>
            <w:vAlign w:val="center"/>
            <w:textDirection w:val="lrTb"/>
            <w:noWrap w:val="false"/>
          </w:tcPr>
          <w:p>
            <w:pPr>
              <w:jc w:val="center"/>
              <w:spacing w:line="260" w:lineRule="exact"/>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产品名称</w:t>
            </w:r>
            <w:r/>
          </w:p>
        </w:tc>
        <w:tc>
          <w:tcPr>
            <w:tcW w:w="1700" w:type="dxa"/>
            <w:vAlign w:val="center"/>
            <w:textDirection w:val="lrTb"/>
            <w:noWrap w:val="false"/>
          </w:tcPr>
          <w:p>
            <w:pPr>
              <w:jc w:val="center"/>
              <w:spacing w:line="2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单价最高限价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元</w:t>
            </w:r>
            <w:r>
              <w:rPr>
                <w:rFonts w:hint="eastAsia" w:ascii="宋体" w:hAnsi="宋体" w:eastAsia="宋体" w:cs="宋体"/>
                <w:b/>
                <w:bCs/>
                <w:sz w:val="24"/>
                <w:szCs w:val="24"/>
                <w:lang w:eastAsia="zh-CN"/>
              </w:rPr>
              <w:t xml:space="preserve">）</w:t>
            </w:r>
            <w:r/>
          </w:p>
        </w:tc>
        <w:tc>
          <w:tcPr>
            <w:tcW w:w="1457" w:type="dxa"/>
            <w:vAlign w:val="center"/>
            <w:textDirection w:val="lrTb"/>
            <w:noWrap w:val="false"/>
          </w:tcPr>
          <w:p>
            <w:pPr>
              <w:jc w:val="center"/>
              <w:spacing w:line="2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预算金额(万元）</w:t>
            </w:r>
            <w:r/>
          </w:p>
        </w:tc>
        <w:tc>
          <w:tcPr>
            <w:tcW w:w="24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主要配置或技术参数</w:t>
            </w:r>
            <w:r/>
          </w:p>
        </w:tc>
      </w:tr>
      <w:tr>
        <w:trPr>
          <w:trHeight w:val="1086"/>
        </w:trPr>
        <w:tc>
          <w:tcPr>
            <w:tcW w:w="751" w:type="dxa"/>
            <w:vAlign w:val="center"/>
            <w:textDirection w:val="lrTb"/>
            <w:noWrap w:val="false"/>
          </w:tcPr>
          <w:p>
            <w:pPr>
              <w:jc w:val="center"/>
              <w:spacing w:line="2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2857"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技能大赛台式计算机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12500</w:t>
            </w:r>
            <w:r/>
          </w:p>
        </w:tc>
        <w:tc>
          <w:tcPr>
            <w:tcW w:w="14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val="en-US" w:eastAsia="zh-CN"/>
              </w:rPr>
              <w:t xml:space="preserve">50.00</w:t>
            </w:r>
            <w:r/>
          </w:p>
        </w:tc>
        <w:tc>
          <w:tcPr>
            <w:tcW w:w="2415"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详见采购需求</w:t>
            </w:r>
            <w:r/>
          </w:p>
        </w:tc>
      </w:tr>
      <w:tr>
        <w:trPr>
          <w:trHeight w:val="1086"/>
        </w:trPr>
        <w:tc>
          <w:tcPr>
            <w:tcW w:w="751"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教学台式计算机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9500</w:t>
            </w:r>
            <w:r/>
          </w:p>
        </w:tc>
        <w:tc>
          <w:tcPr>
            <w:tcW w:w="1457" w:type="dxa"/>
            <w:vAlign w:val="center"/>
            <w:textDirection w:val="lrTb"/>
            <w:noWrap w:val="false"/>
          </w:tcPr>
          <w:p>
            <w:pPr>
              <w:jc w:val="center"/>
              <w:spacing w:line="260" w:lineRule="exact"/>
              <w:widowControl/>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108.00</w:t>
            </w:r>
            <w:r/>
          </w:p>
        </w:tc>
        <w:tc>
          <w:tcPr>
            <w:tcW w:w="2415"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详见采购需求</w:t>
            </w:r>
            <w:r/>
          </w:p>
        </w:tc>
      </w:tr>
    </w:tbl>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注：本项目实施固定单价方式，不设固定采购数量，供应商按自身供应能力报价，中标后需按采购人要求，在预算金额内足量供应。最终</w:t>
      </w:r>
      <w:r>
        <w:rPr>
          <w:rFonts w:hint="eastAsia" w:ascii="宋体" w:hAnsi="宋体" w:eastAsia="宋体" w:cs="宋体"/>
          <w:b/>
          <w:bCs/>
          <w:color w:val="auto"/>
          <w:sz w:val="24"/>
          <w:szCs w:val="24"/>
          <w:highlight w:val="none"/>
          <w:lang w:val="en-US" w:eastAsia="zh-CN"/>
        </w:rPr>
        <w:t xml:space="preserve">按实际供货数量*中标单价结算，且不超过预算金额</w:t>
      </w:r>
      <w:r>
        <w:rPr>
          <w:rFonts w:hint="eastAsia" w:ascii="宋体" w:hAnsi="宋体" w:eastAsia="宋体" w:cs="宋体"/>
          <w:b/>
          <w:bCs/>
          <w:sz w:val="24"/>
          <w:szCs w:val="24"/>
          <w:lang w:val="en-US" w:eastAsia="zh-CN"/>
        </w:rPr>
        <w:t xml:space="preserve">。同一单位可对本项目两个包中的其中一个包或两个包进行报名投标, 即兼投兼中。</w:t>
      </w:r>
      <w:r/>
    </w:p>
    <w:p>
      <w:pPr>
        <w:numPr>
          <w:ilvl w:val="0"/>
          <w:numId w:val="0"/>
        </w:numPr>
        <w:ind w:firstLine="482"/>
        <w:spacing w:line="520" w:lineRule="exact"/>
        <w:rPr>
          <w:rFonts w:hint="default"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三、</w:t>
      </w:r>
      <w:r>
        <w:rPr>
          <w:rFonts w:hint="eastAsia" w:ascii="宋体" w:hAnsi="宋体" w:eastAsia="宋体" w:cs="宋体"/>
          <w:b/>
          <w:bCs/>
          <w:i w:val="0"/>
          <w:iCs w:val="0"/>
          <w:color w:val="auto"/>
          <w:sz w:val="24"/>
          <w:szCs w:val="24"/>
        </w:rPr>
        <w:t xml:space="preserve">技术</w:t>
      </w:r>
      <w:r>
        <w:rPr>
          <w:rFonts w:hint="eastAsia" w:ascii="宋体" w:hAnsi="宋体" w:eastAsia="宋体" w:cs="宋体"/>
          <w:b/>
          <w:bCs/>
          <w:i w:val="0"/>
          <w:iCs w:val="0"/>
          <w:color w:val="auto"/>
          <w:sz w:val="24"/>
          <w:szCs w:val="24"/>
          <w:lang w:val="en-US" w:eastAsia="zh-CN"/>
        </w:rPr>
        <w:t xml:space="preserve">参数</w:t>
      </w:r>
      <w:r>
        <w:rPr>
          <w:rFonts w:hint="eastAsia" w:ascii="宋体" w:hAnsi="宋体" w:eastAsia="宋体" w:cs="宋体"/>
          <w:b/>
          <w:bCs/>
          <w:i w:val="0"/>
          <w:iCs w:val="0"/>
          <w:color w:val="auto"/>
          <w:sz w:val="24"/>
          <w:szCs w:val="24"/>
        </w:rPr>
        <w:t xml:space="preserve">要求</w:t>
      </w:r>
      <w:r/>
    </w:p>
    <w:p>
      <w:pPr>
        <w:pStyle w:val="703"/>
        <w:ind w:firstLine="480"/>
        <w:jc w:val="both"/>
        <w:spacing w:beforeAutospacing="0" w:afterAutospacing="0" w:line="520" w:lineRule="exac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采购包1：技能大赛台式计算机</w:t>
      </w:r>
      <w:r/>
    </w:p>
    <w:p>
      <w:pPr>
        <w:ind w:firstLine="560"/>
        <w:spacing w:line="500" w:lineRule="exact"/>
        <w:rPr>
          <w:rFonts w:hint="eastAsia" w:ascii="宋体" w:hAnsi="宋体" w:eastAsia="宋体" w:cs="宋体"/>
          <w:b/>
          <w:bCs/>
          <w:color w:val="000000"/>
          <w:lang w:val="en-US" w:eastAsia="zh-CN"/>
        </w:rPr>
      </w:pPr>
      <w:r>
        <w:rPr>
          <w:rFonts w:hint="eastAsia" w:ascii="宋体" w:hAnsi="宋体" w:eastAsia="宋体" w:cs="宋体"/>
          <w:b w:val="0"/>
          <w:bCs w:val="0"/>
          <w:i w:val="0"/>
          <w:iCs w:val="0"/>
          <w:color w:val="auto"/>
          <w:sz w:val="24"/>
          <w:szCs w:val="24"/>
          <w:u w:val="none"/>
          <w:lang w:val="en-US" w:eastAsia="zh-CN"/>
        </w:rPr>
        <w:t xml:space="preserve">贯彻落实《国家职业教育改革实施方案》《关于推动现代职业教育高质量发展的意见》、全国职业</w:t>
      </w:r>
      <w:r>
        <w:rPr>
          <w:rFonts w:hint="eastAsia" w:ascii="宋体" w:hAnsi="宋体" w:eastAsia="宋体" w:cs="宋体"/>
          <w:b w:val="0"/>
          <w:bCs w:val="0"/>
          <w:i w:val="0"/>
          <w:iCs w:val="0"/>
          <w:color w:val="auto"/>
          <w:sz w:val="24"/>
          <w:szCs w:val="24"/>
          <w:u w:val="none"/>
          <w:lang w:val="en-US" w:eastAsia="zh-CN"/>
        </w:rPr>
        <w:t xml:space="preserve">教育大会精神和国家新职业教育法，进一步强化职业院校本专业学生职业技能训练和职业能力的综合运用，促进校企合作、产教融合，完善“岗课赛证”教学模式，培育工匠精神，推动职业院校“双师型”师资队伍建设，大力培养适应我省经济与社会发展的高素质劳动者和技术技能型人才，为建设“强、富、美、高”新江苏和建成技能型社会提供人才和技能支撑。根据盐城市教育局《关于2025年盐城市职业学校师生技能大赛的补充通知》2025年盐城市职业院校技能大赛（中职组）“艺术设计”赛项竞赛规程的要求，采购一批技能大赛台式计算机。根据相关文件要求，</w:t>
      </w:r>
      <w:r>
        <w:rPr>
          <w:rFonts w:hint="eastAsia" w:ascii="宋体" w:hAnsi="宋体" w:eastAsia="宋体" w:cs="宋体"/>
          <w:b w:val="0"/>
          <w:bCs w:val="0"/>
          <w:sz w:val="24"/>
          <w:szCs w:val="24"/>
          <w:highlight w:val="none"/>
          <w:lang w:val="en-US" w:eastAsia="zh-CN"/>
        </w:rPr>
        <w:t xml:space="preserve">技能大赛计算机配置需要适配并流畅运行的主要应用软件包括：Adobe系列软件(包含photoshop2025、Illustrator2025、Acrobat2025等软件)、Office软件、Autodesk Inventor2025、Foxit Reader等。</w:t>
      </w:r>
      <w:r>
        <w:rPr>
          <w:rFonts w:hint="eastAsia" w:ascii="宋体" w:hAnsi="宋体" w:eastAsia="宋体" w:cs="宋体"/>
          <w:b/>
          <w:bCs/>
          <w:i/>
          <w:iCs/>
          <w:color w:val="ff0000"/>
          <w:sz w:val="24"/>
          <w:szCs w:val="24"/>
          <w:u w:val="single"/>
          <w:lang w:val="en-US" w:eastAsia="zh-CN"/>
        </w:rPr>
        <w:t xml:space="preserve">注：以下技术参数表格中</w:t>
      </w:r>
      <w:bookmarkStart w:id="201" w:name="OLE_LINK96"/>
      <w:r/>
      <w:bookmarkStart w:id="202" w:name="OLE_LINK97"/>
      <w:r>
        <w:rPr>
          <w:rFonts w:hint="eastAsia" w:ascii="宋体" w:hAnsi="宋体" w:eastAsia="宋体" w:cs="宋体"/>
          <w:b/>
          <w:bCs/>
          <w:i/>
          <w:iCs/>
          <w:color w:val="ff0000"/>
          <w:sz w:val="24"/>
          <w:szCs w:val="24"/>
          <w:u w:val="single"/>
          <w:lang w:val="en-US" w:eastAsia="zh-CN"/>
        </w:rPr>
        <w:t xml:space="preserve">带“*”项</w:t>
      </w:r>
      <w:bookmarkEnd w:id="201"/>
      <w:r/>
      <w:bookmarkEnd w:id="202"/>
      <w:r>
        <w:rPr>
          <w:rFonts w:hint="eastAsia" w:ascii="宋体" w:hAnsi="宋体" w:eastAsia="宋体" w:cs="宋体"/>
          <w:b/>
          <w:bCs/>
          <w:i/>
          <w:iCs/>
          <w:color w:val="ff0000"/>
          <w:sz w:val="24"/>
          <w:szCs w:val="24"/>
          <w:u w:val="single"/>
          <w:lang w:val="en-US" w:eastAsia="zh-CN"/>
        </w:rPr>
        <w:t xml:space="preserve">技术参数偏离表未填写或负偏离均视为非实质性响应。</w:t>
      </w:r>
      <w:r/>
    </w:p>
    <w:tbl>
      <w:tblPr>
        <w:tblStyle w:val="696"/>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8"/>
        <w:gridCol w:w="1172"/>
        <w:gridCol w:w="1389"/>
        <w:gridCol w:w="6088"/>
      </w:tblGrid>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p>
        </w:tc>
        <w:tc>
          <w:tcPr>
            <w:shd w:val="clear" w:color="auto" w:fill="ffffff"/>
            <w:tcW w:w="13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p>
        </w:tc>
        <w:tc>
          <w:tcPr>
            <w:shd w:val="clear" w:color="auto" w:fill="ffffff"/>
            <w:tcW w:w="6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信息</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每颗CPU物理核心数≥8核16线程，主频≥2.5GHz,末级缓存容量≥16M，热设计功耗≥65W,内存最高速率≥3200MHz、</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通道数 2、位宽64 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*内存配置容量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支持DDR4及以上内存类型</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*内存条配置数量（板载内存不涉及）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*主板集成模块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集成资源扩展模块、计算处理模块、音频扩展模块等，主板的互联拓扑可通过处理器或交换电路实现，主板采用全固态电容，避免爆浆、漏液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*主板支持的 CPU和内存情况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支持1个X86架构CPU；支持2个内存扩展</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主板内置PCIe 插槽数量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支持数量≥3 其中至少包括一个PCIex16和一个 PCI</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特殊孔位及接口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a）预留满足 USB3.0 数据传输规范的接口，工作电压5V，最大过电流应不小于 3A；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预留多功能导入装置板卡安装孔位，采用内置方式与主机一体化集成，容量不小于 145mm×125mm×16.5mm（长×宽×高）</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*主板其他内置接口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SATA接口数量：≥2个SATA接口；M.2接口数量：≥1个M.2接口；USB接口数量：≥2个USB3.0接口、≥2个USB2.0接口(以上接口均为主板自带,不接受通过主板接线扩展接口)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*单内存插槽最大可支持容量（板载内存不涉及）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*内存插槽满配时提供的最高内存总容量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*机械硬盘转速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支持NVMe类型接口协议</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可选用符合高速M.2标准的插卡形态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存储设备扩展盘位</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*存储设备其他参数要求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固态盘应符合 SJ/T 11654 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*显卡类型</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*独立显卡显存类型</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显存类型应为GDDR6</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*独立显卡显存位宽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显存位宽≥128位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配置独立显卡，显存容量≥8GB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产品支持PCIe协议版本大于等于4.0 或HT（HyperTransport）协议版本大于等于3.0的独立显卡接口协议</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*显示屏屏占比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*显示屏分辨率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显示屏像素密度</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≥108 PPI</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显示屏可视角度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水平≥178°</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*显示屏尺寸</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≥27英寸</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*显示屏屏幕比例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*显示器外观颜色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*显示屏防蓝光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支持防蓝光模式，蓝光加权辐射亮度比应≤0.0012W/(·cd·sr)（瓦每坎特拉每球面度）</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*显示屏低频闪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显示屏应支持低频闪≤-35dB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*显示屏防炫目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显示屏镜面反射率≤10%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*键盘按键数目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104键全键盘</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摄像头像素</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扬声器频率范围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扬声器总谐波失真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扬声器最大声压级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USB有线</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*键盘键程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2.3mm ~ 4.0mm</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*键盘按键压力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按键压力应在0.54 N±0.14N</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*有线键盘连接线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键盘外观结构、连接方式、主要功能、安全、电磁兼容性、可靠性应符合 GB/T14081-2010的相关规定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*有线鼠标连接线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米</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*鼠标DPI 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800~1600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其它参数应符合GB/T26245-2010的相关规定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内置光驱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无线网卡及天线数量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单无线网卡天线数量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90"/>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机箱前面板应提供不少于3个USB接口(含不少于2个USB3.0接口及1个USB3.2 Type-C接口)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母座接口要求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整机基础规格</w:t>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*整机外观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产品表面说明功能的文字、符号、标志，应清晰、端正、牢固</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*状态指示灯</w:t>
            </w:r>
            <w:r/>
          </w:p>
        </w:tc>
        <w:tc>
          <w:tcPr>
            <w:shd w:val="clear" w:color="auto" w:fill="ffffff"/>
            <w:tcW w:w="6088" w:type="dxa"/>
            <w:vAlign w:val="center"/>
            <w:textDirection w:val="lrTb"/>
            <w:noWrap w:val="false"/>
          </w:tcPr>
          <w:p>
            <w:pPr>
              <w:jc w:val="left"/>
              <w:keepLines w:val="0"/>
              <w:keepNext w:val="0"/>
              <w:widowControl/>
              <w:rPr>
                <w:rFonts w:hint="eastAsia" w:ascii="宋体" w:hAnsi="宋体" w:cs="宋体" w:eastAsiaTheme="minorEastAsia"/>
                <w:i w:val="0"/>
                <w:iCs w:val="0"/>
                <w:color w:val="000000"/>
                <w:sz w:val="21"/>
                <w:szCs w:val="21"/>
                <w:highlight w:val="none"/>
                <w:u w:val="none"/>
                <w:lang w:val="en-US" w:eastAsia="zh-CN"/>
              </w:rPr>
              <w:suppressLineNumbers w:val="0"/>
            </w:pPr>
            <w:r>
              <w:rPr>
                <w:spacing w:val="-1"/>
                <w:highlight w:val="none"/>
              </w:rPr>
              <w:t xml:space="preserve">在产品显著位置提供状态指示功能，通过指示灯可查看机器运行状态或存储状态</w:t>
            </w:r>
            <w:r>
              <w:rPr>
                <w:rFonts w:hint="eastAsia"/>
                <w:spacing w:val="-1"/>
                <w:highlight w:val="none"/>
                <w:lang w:eastAsia="zh-CN"/>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*整机结构</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机箱应符合 GB/T 4208、GB/T 26246的相关规定；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产品内部结构应符合通用部件的安装需求；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所有输入输出接口应符合相关国家或行业标准；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 所有 I/O 连接器及需插接线缆的部位应预留操作空间，方便插拔解锁与插拔线缆；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f) 可插拔板卡插槽部位应预留安装、拆卸或更换板卡空间；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 拆装可能接触到的金属剪口或金属尖角部位应做防划伤处理，以保证安全；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 如需通过孔走线，过线孔应做防割线处理；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 各插头位置和插拔方向应合理，应做到插拔无障碍设计，具备防呆设计，有效避免误操作；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k) 各主要部件拆装无障碍，使用常规工具拆装，无特殊拆装工具需求；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 各主要部件拆装步骤要少，各自拆装需避免相互干扰；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 其它要求应符合 GB/T 9813.1 的相关规定</w:t>
            </w:r>
            <w:r/>
          </w:p>
        </w:tc>
      </w:tr>
      <w:tr>
        <w:trPr>
          <w:trHeight w:val="737"/>
        </w:trPr>
        <w:tc>
          <w:tcPr>
            <w:shd w:val="clear" w:color="auto" w:fill="auto"/>
            <w:tcW w:w="54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54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54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*机箱防护要求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机箱应符合 GB/T 4208-2017中IP20防护要求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*整机噪音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产品工作在空闲状态下，产品的声功率级应不超过4.5Bel</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*整机散热</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在环境温度 25℃及处理器满载情况下，产品表面温度应符合如下要求：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 出风口在机箱后面板情况下，出风口温度不高于55℃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可触及面温度不高于45℃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显示器表面温度：显示屏不高于 38℃ , 显示屏上下灯带位置温度（如涉及）不高于40℃ , 出风口温度不高于 45℃</w:t>
            </w:r>
            <w:r/>
          </w:p>
        </w:tc>
      </w:tr>
      <w:tr>
        <w:trPr>
          <w:trHeight w:val="737"/>
        </w:trPr>
        <w:tc>
          <w:tcPr>
            <w:shd w:val="clear" w:color="auto" w:fill="auto"/>
            <w:tcW w:w="54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*整机能效限定值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产品能效限定值应达到 GB 28380-2012标准中能效等级2级及以上</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*机身材质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*机箱尺寸容量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机箱体积应不大于30L</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物理核数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物理核心数≥8</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主频</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≥2.5GHz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末级缓存容量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≥16MB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支持的内存最高速率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*内存读写速率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≥3200MT/s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*显卡显示芯片核心频率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≥1552MHz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*显存等效频率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≥14Gbps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*显卡可支持多屏同时显示数量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支持2块屏幕同时显示，分辨率应不低于2560×1440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*显示屏刷新率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*显示屏位深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 sRGB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*显示屏色准</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△E ≤ 4</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*显示屏响应时间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 尼特</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*显示屏亮度一致性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*显示屏对比度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*显示屏其他参数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 SJ/T 11292-2016的相关规定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最高速率不低于 1000Mbps，支持10Mbps、100Mbps、1000Mbps 速率自适应</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支持无线网络通信技术协议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*内存扩展接口(板载内存不涉及)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存储扩展接口(板载存储不涉及)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*主板USB 瞬间过流保护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支持瞬间过流保护功能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*主板防静电保护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支持防静电保护功能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*I/O 接口功能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*显卡外接显示接口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显卡至少支持 VGA、HDMI、DVI、DP、Type-C 中2 种显示接口，并与显示器接口相匹配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显示器应与显卡外接显示接口匹配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显示器应提供显示器支架，支持屏幕 旋转、支架可升降等</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*显示器参数调节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a)提供 OSD 选单按钮用于调节色彩、模式等；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b)支持色温、亮度、对比度调节；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摄像头物理隐私保护开关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传声器降噪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键盘背光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光驱功能</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 SATA 固态存储/PCIe 固态存储/M.2 固态存储/mSATA 等存储部件提供存储功能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内置控制器固态存储加密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a)支持网络连接、网络开启/关闭功能；b)支持访问网络和数据交换功能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支持数据传输能力，并提供数据流量和异常日志记录功能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RJ45 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无线网卡标准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*网络设备拆装</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若有外置无线网卡和蓝牙模块等网络设备应支持物理拆装；</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3.5mm 孔径 4 段式接口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至少支持 VGA、HDMI、DVI、DP、Type-C 中 2 种显示接口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*HDMI、DP、Type-C显示接口要求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提供HDMI或DP或Type-C作为显示接口，应支持音频和视频同步输出</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*电源线适配能力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电源适配器电线组件符合GB/T 15934的要求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操作系统及软件功能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*中文信息处理要求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 18030的相关规定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*操作系统备份及还原功能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支持操作系统备份及还原功能。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*固件备份还原能力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支持备份及还原固件的功能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*操作系统及驱动升级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支持通过网络、闪存盘等方式对操作系统、驱动进行升级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支持通过网络、闪存盘等方式对固件进行升级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*BIOS 支持关闭通讯接口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BIOS 关闭以太网及 USB 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*固件查看信息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支持查看固件版本、内存信息、主板信息、处理器信息和系统时间信息等功能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*固件设置启动顺序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支持设置启动顺序功能，并按照设置的启动顺序启动</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*固件设置口令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支持设置口令、修改口令、验证口令功能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*固件设置网络引导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支持网络引导启动和关闭功能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生物识别功能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硬件加速功能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NPU/GPU等 AI 加速模块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视频编解码加速模块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影像处理加速模块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存储设备可靠性</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*固态存储寿命</w:t>
            </w:r>
            <w:r/>
          </w:p>
        </w:tc>
        <w:tc>
          <w:tcPr>
            <w:shd w:val="clear" w:color="auto" w:fill="ffffff" w:themeFill="background1"/>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TBW ≥300TB（条件：1TB 硬盘容量）</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显示设备可靠性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*显示屏屏幕失效点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9813.2 的要求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外设可靠性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万次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万次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*键盘鼠标线材寿命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键盘鼠标所用线材经±60 °弯折不低于 3000 次，功能、外观完好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万小时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整机可靠性要求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*电磁兼容性要求的抗扰度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9254.2的规定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*环境条件要求的气候环境适应性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*环境条件要求的振动适应性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*环境条件要求的冲击适应性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*环境条件要求的碰撞适应性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*环境条件要求的运输包装件跌落适应性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*MTBF测试</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MTBF(m1)≥100万小时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*常用软件兼容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3"/>
                <w:highlight w:val="none"/>
              </w:rPr>
              <w:t xml:space="preserve">支持流式软件、版式软件、浏览器、邮件采购人端、解压软件、多媒体、</w:t>
            </w:r>
            <w:r>
              <w:rPr>
                <w:spacing w:val="-2"/>
                <w:highlight w:val="none"/>
              </w:rPr>
              <w:t xml:space="preserve">图形图像处理等常用软件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个及以上厂商的数据库产品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个及以上厂商中间件产品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个及以上厂商云计算及大数据平台</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包装及运输要求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*标志、包装、运输和贮存</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 和商品包装政府采购需求标准的相关规定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*配置检查工具</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供应商提供自检测试工具</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*服务响应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a）供应商提供电话、电子邮件、远程连接等多种形式服务；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供应商在接到采购人维修函电后，必须在1小时内对采购人所提出的维修要求作出响应，4小时内到达维修现场，并在最短时间内修复完毕，对于未能解决的问题和故障应提供可行的升级方案，并提供周转设备或更换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c）建立全国技术服务体系和服务团体，符合专业服务体系标准要求，提供原厂中文服务；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d）服务周期内提供产品的维修、换件和升级服务；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*服务周期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设备停产后应继续提供质量保障服务（含备品备件），服务终止时间与最后一批设备交付时间间隔不低于6 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产品停止服务时间应提前 1 年告知；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应明确产品发布日期；</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*预装操作系统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根据江苏省职业院校技能大赛竞赛指南及2025年省级赛点统一环境要求，预装Windows 10 64位及以上（专业版）正版操作系统（具体版本以当前考试标准要求为准），全面兼容江苏省职教高考所有上机考试软件、职业技能考试平台及专用教学软件。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供应商提供培训材料、产品手册、培训视频等培训相关内容</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*典型问题解决手册</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供应商提供典型问题解决说明文档或视频</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*厂家升级软件与扩容服务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供应商提供上门升级部件/软件与扩容的增值服务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*整机质量服务要求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整机提供至少3年免费原厂质保，质保期内免费上门服务,供货时需出具售后服务承诺函，承诺函需注明所投产品原厂官网可查的技术支持电话、售后服务网点以及整机售后维保情况。</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*合格证书要求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供应商提供产品合格证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*开箱组装/使用指导要求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供应商提供开箱组装/使用指导</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*驱动下载服务要求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供应商提供驱动光盘或下载方式</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*兼容适配软件下载服务要求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供应商提供兼容适配软件下载渠道（光盘、网站）</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跨架构平台应用兼容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供应链合规性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*产品部件保障</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保障产品主要部件提供 </w:t>
            </w:r>
            <w:r>
              <w:rPr>
                <w:rFonts w:hint="eastAsia" w:ascii="宋体" w:hAnsi="宋体" w:eastAsia="宋体" w:cs="宋体"/>
                <w:i w:val="0"/>
                <w:iCs w:val="0"/>
                <w:color w:val="ff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lang w:val="en-US" w:eastAsia="zh-CN" w:bidi="ar"/>
              </w:rPr>
              <w:t xml:space="preserve">年的备件服务能力(自购买之日起)，或提供可兼容原设备的升级换代产品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供应链质量</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*抗干扰性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当产品部件出现供应风险时，供应商通知采购人并提供风险应对方案确保产品的服务保障</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*供应能力证明</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供应商提供供应链稳定承诺书，确保产品的部件在产品服务周期内稳定供货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auto"/>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整机安全性要求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*密码算法实现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端口管控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安全物理锁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*信息安全基本要求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产品应符合 GB/T 39276 的 5.2 的规定；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生产厂商应建立漏洞跟踪表，保证产品版本涉及到的漏洞(如驱动程序等)可查看；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产品不得包含已知的恶意代码或漏洞，不存在未声明的指令、功能、接口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*固件安全启动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支持固件安全启动功能，固件启动过程中只有通过启动校验才能正常启动</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*限用物质的限量要求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26572中规定</w:t>
            </w:r>
            <w:r/>
          </w:p>
        </w:tc>
      </w:tr>
      <w:tr>
        <w:trPr>
          <w:trHeight w:val="712"/>
        </w:trPr>
        <w:tc>
          <w:tcPr>
            <w:shd w:val="clear" w:color="auto" w:fill="ffffff" w:themeFill="background1"/>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ffffff" w:themeFill="background1"/>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*平台一致性要求</w:t>
            </w:r>
            <w:r/>
          </w:p>
        </w:tc>
        <w:tc>
          <w:tcPr>
            <w:shd w:val="clear" w:color="auto" w:fill="ffffff" w:themeFill="background1"/>
            <w:tcW w:w="608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所有电脑须采用同一硬件架构（CPU + 显卡），确保网络同传、还原保护功能可实现单镜像统一管理</w:t>
            </w:r>
            <w:r/>
          </w:p>
        </w:tc>
      </w:tr>
      <w:tr>
        <w:trPr>
          <w:trHeight w:val="737"/>
        </w:trPr>
        <w:tc>
          <w:tcPr>
            <w:shd w:val="clear" w:color="auto" w:fill="ffffff" w:themeFill="background1"/>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ffffff" w:themeFill="background1"/>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*兼容性</w:t>
            </w:r>
            <w:r/>
          </w:p>
        </w:tc>
        <w:tc>
          <w:tcPr>
            <w:shd w:val="clear" w:color="auto" w:fill="ffffff" w:themeFill="background1"/>
            <w:tcW w:w="6088" w:type="dxa"/>
            <w:vAlign w:val="center"/>
            <w:textDirection w:val="lrTb"/>
            <w:noWrap w:val="false"/>
          </w:tcPr>
          <w:p>
            <w:pPr>
              <w:jc w:val="left"/>
              <w:keepLines w:val="0"/>
              <w:keepNext w:val="0"/>
              <w:widowControl/>
              <w:rPr>
                <w:rFonts w:hint="eastAsia"/>
                <w:highlight w:val="none"/>
                <w:lang w:val="en-US" w:eastAsia="zh-CN"/>
              </w:rPr>
              <w:suppressLineNumbers w:val="0"/>
            </w:pPr>
            <w:r>
              <w:rPr>
                <w:rFonts w:hint="eastAsia"/>
                <w:highlight w:val="none"/>
                <w:lang w:val="en-US" w:eastAsia="zh-CN"/>
              </w:rPr>
              <w:t xml:space="preserve">所投产品须</w:t>
            </w:r>
            <w:r>
              <w:rPr>
                <w:rFonts w:hint="eastAsia"/>
                <w:highlight w:val="none"/>
              </w:rPr>
              <w:t xml:space="preserve">确保与</w:t>
            </w:r>
            <w:r>
              <w:rPr>
                <w:rFonts w:hint="eastAsia"/>
                <w:highlight w:val="none"/>
                <w:lang w:val="en-US" w:eastAsia="zh-CN"/>
              </w:rPr>
              <w:t xml:space="preserve">技能大赛软件具有良好的</w:t>
            </w:r>
            <w:r>
              <w:rPr>
                <w:rFonts w:hint="eastAsia"/>
                <w:highlight w:val="none"/>
              </w:rPr>
              <w:t xml:space="preserve">兼容性</w:t>
            </w:r>
            <w:r>
              <w:rPr>
                <w:rFonts w:hint="eastAsia"/>
                <w:highlight w:val="none"/>
                <w:lang w:eastAsia="zh-CN"/>
              </w:rPr>
              <w:t xml:space="preserve">，</w:t>
            </w:r>
            <w:r>
              <w:rPr>
                <w:rFonts w:hint="eastAsia"/>
                <w:highlight w:val="none"/>
                <w:lang w:val="en-US" w:eastAsia="zh-CN"/>
              </w:rPr>
              <w:t xml:space="preserve">中标供应商必须配合采购人完成技能大赛软件适配测试，须在中标公示期结束后5个工作日内提供与所投产品配置完全一致的样机，至采购人指定地点进行软件兼容性验收测试。测试不兼容、系统不稳定、出现蓝屏、卡顿、授权失效等均视为未实质性响应招标文件要求，将按虚假应标处理，取消中标候选人资格，并上报政府采购监管部门。</w:t>
            </w:r>
            <w:r>
              <w:rPr>
                <w:rFonts w:hint="eastAsia"/>
                <w:b/>
                <w:bCs/>
                <w:i/>
                <w:iCs/>
                <w:highlight w:val="none"/>
                <w:u w:val="single"/>
                <w:lang w:val="en-US" w:eastAsia="zh-CN"/>
              </w:rPr>
              <w:t xml:space="preserve">以上内容投标时须提供承诺函，详见投标文件格式，不提供或未按要求承诺视为未实质性响应，作无效标处理。</w:t>
            </w:r>
            <w:r/>
          </w:p>
        </w:tc>
      </w:tr>
    </w:tbl>
    <w:p>
      <w:pPr>
        <w:numPr>
          <w:ilvl w:val="0"/>
          <w:numId w:val="0"/>
        </w:numPr>
        <w:ind w:firstLine="241"/>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采购包2：教学台式计算机</w:t>
      </w:r>
      <w:r/>
    </w:p>
    <w:p>
      <w:pPr>
        <w:numPr>
          <w:ilvl w:val="0"/>
          <w:numId w:val="0"/>
        </w:numPr>
        <w:ind w:firstLine="240"/>
        <w:spacing w:line="520" w:lineRule="exact"/>
        <w:rPr>
          <w:rFonts w:hint="default" w:ascii="宋体" w:hAnsi="宋体" w:eastAsia="宋体" w:cs="宋体"/>
          <w:b/>
          <w:bCs/>
          <w:sz w:val="24"/>
          <w:szCs w:val="24"/>
          <w:lang w:val="en-US" w:eastAsia="zh-CN"/>
        </w:rPr>
      </w:pPr>
      <w:r>
        <w:rPr>
          <w:rFonts w:hint="eastAsia" w:ascii="宋体" w:hAnsi="宋体" w:eastAsia="宋体" w:cs="宋体"/>
          <w:b w:val="0"/>
          <w:bCs w:val="0"/>
          <w:sz w:val="24"/>
          <w:szCs w:val="24"/>
          <w:highlight w:val="none"/>
          <w:lang w:val="en-US" w:eastAsia="zh-CN"/>
        </w:rPr>
        <w:t xml:space="preserve">根据学校日常教学需要和省教育厅关于做好2025年中等职业学校学生学业水平考试工作的通知，采购一批教学台式计算机。需要适配并流畅运行的以下主要教学及考试软件：建筑信息模型（BIM）技术Autodesk Revit 2025 、图形图像处理Adobe Photoshop 2025、Office软件、Microsoft Visual Studio、Autodesk inventor2025、SQL Server等。</w:t>
      </w:r>
      <w:r>
        <w:rPr>
          <w:rFonts w:hint="eastAsia" w:ascii="宋体" w:hAnsi="宋体" w:eastAsia="宋体" w:cs="宋体"/>
          <w:b/>
          <w:bCs/>
          <w:i/>
          <w:iCs/>
          <w:color w:val="ff0000"/>
          <w:sz w:val="24"/>
          <w:szCs w:val="24"/>
          <w:u w:val="single"/>
          <w:lang w:val="en-US" w:eastAsia="zh-CN"/>
        </w:rPr>
        <w:t xml:space="preserve">注：以下技术参数表格中带“*”项技术参数偏离表未填写或负偏离均视为非实质性响应。</w:t>
      </w:r>
      <w:r/>
    </w:p>
    <w:tbl>
      <w:tblPr>
        <w:tblStyle w:val="696"/>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158"/>
        <w:gridCol w:w="1406"/>
        <w:gridCol w:w="6088"/>
      </w:tblGrid>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p>
        </w:tc>
        <w:tc>
          <w:tcPr>
            <w:shd w:val="clear" w:color="auto" w:fill="ffffff"/>
            <w:tcW w:w="14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p>
        </w:tc>
        <w:tc>
          <w:tcPr>
            <w:shd w:val="clear" w:color="auto" w:fill="ffffff"/>
            <w:tcW w:w="6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信息</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每颗CPU物理核心数≥6核12线程，主频≥3.0GHz,末级缓存容量≥18M，热设计功耗≥65W，内存最高速率≥3200MHz、</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通道数 2、位宽64 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*内存配置容量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≥16GB</w:t>
            </w:r>
            <w:r/>
          </w:p>
        </w:tc>
      </w:tr>
      <w:tr>
        <w:trPr>
          <w:trHeight w:val="711"/>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支持DDR4及以上内存类型</w:t>
            </w:r>
            <w:r/>
          </w:p>
        </w:tc>
      </w:tr>
      <w:tr>
        <w:trPr>
          <w:trHeight w:val="9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*内存条配置数量（板载内存不涉及）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*主板集成模块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集成资源扩展模块、计算处理模块、音频扩展模块等，主板的互联拓扑可通过处理器或交换电路实现，主板采用全固态电容，避免爆浆、漏液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*主板支持的 CPU和内存情况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支持1个X86架构CPU；支持2个内存扩展</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主板内置PCIe 插槽数量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支持数量≥3 其中至少包括一个PCIex16和一个 PCI</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特殊孔位及接口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a）预留满足 USB3.0 数据传输规范的接口，工作电压5V，最大过电流应不小于 3A；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预留多功能导入装置板卡安装孔 位，采用内置方式与主机一体化集成，容量不小于 145mm×125mm×16.5mm（长×宽×高）</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*主板其他内置接口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SATA接口数量：≥2个SATA接口；M.2接口数量：≥1个M.2接口；USB接口数量：≥2个USB3.0接口、≥2个USB2.0接口(以上接口均为主板自带,不接受通过主板接线扩展接口)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*单内存插槽最大可支持容量（板载内存不涉及）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*内存插槽满配时提供的最高内存总容量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*机械硬盘转速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支持NVMe 类型接口协议</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可选用符合高速M.2标准的插卡形态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存储设备扩展盘位</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*存储设备其他参数要求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固态盘应符合 SJ/T 11654-2016相关规定；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显存类型应为GDDR6</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*独立显卡显存位宽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显存位宽≥128位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配置独立显卡，显存容量≥8GB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产品支持PCIe协议版本大于等于4.0 或HT（HyperTransport）协议版本大于等于3.0的独立显卡接口协议</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*显示屏屏占比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显示屏像素密度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 PPI</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显示屏可视角度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水平≥178°</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*显示屏尺寸</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≥27英寸</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*显示屏屏幕比例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*显示器外观颜色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*显示屏防蓝光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支持防蓝光模式，蓝光加权辐射亮度比应≤0.0012W/(·cd·sr)（瓦每坎特拉每球面度）</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*显示屏低频闪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显示屏应支持低频闪≤-35dB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*显示屏防炫目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显示屏镜面反射率≤10%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*键盘按键数目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104键全键盘</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摄像头像素</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扬声器频率范围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扬声器总谐波失真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扬声器最大声压级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USB有线</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*键盘键程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2.3mm ~ 4.0mm</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*键盘按键压力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按键压力应在0.54 N±0.14N</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*有线键盘连接线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键盘外观结构、连接方式、主要功能、安全、电磁兼容性、可靠性应符合 GB/T14081-2010的相关规定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*有线鼠标连接线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米</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*鼠标DPI 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800~1600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其它参数应符合GB/T26245-2010的相关规定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内置光驱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无线网卡及天线数量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单无线网卡天线数量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机箱前面板应提供不少于3个USB接口(含不少于2个USB3.0接口及1个USB3.2 Type-C接口)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母座接口要求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*视频接口数量</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整机基础规格</w:t>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*整机外观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产品表面说明功能的文字、符号、标志，应清晰、端正、牢固</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*状态指示灯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1"/>
                <w:highlight w:val="none"/>
              </w:rPr>
              <w:t xml:space="preserve">在产品显著位置提供状态指示功能，通过指示灯可查看机器运行状态或存储状态</w:t>
            </w:r>
            <w:r>
              <w:rPr>
                <w:rFonts w:hint="eastAsia"/>
                <w:spacing w:val="-1"/>
                <w:highlight w:val="none"/>
                <w:lang w:eastAsia="zh-CN"/>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*整机结构</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机箱应符合 GB/T 4208、GB/T 26246的相关规定；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产品内部结构应符合通用部件的安装需求；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所有输入输出接口应符合相关国家或行业标准；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 所有 I/O 连接器及需插接线缆的部位应预留操作空间，方便插拔解锁与插拔线缆；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f) 可插拔板卡插槽部位应预留安装、拆卸或更换板卡空间；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 拆装可能接触到的金属剪口或金属尖角部位应做防划伤处理，以保证安全；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 如需通过孔走线，过线孔应做防割线处理；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 各插头位置和插拔方向应合理，应做到插拔无障碍设计，具备防呆设计，有效避免误操作；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k) 各主要部件拆装无障碍，使用常规工具拆装，无特殊拆装工具需求；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 各主要部件拆装步骤要少，各自拆装需避免相互干扰；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 其它要求应符合 GB/T 9813.1 的相关规定</w:t>
            </w:r>
            <w:r/>
          </w:p>
        </w:tc>
      </w:tr>
      <w:tr>
        <w:trPr>
          <w:trHeight w:val="737"/>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*机箱防护要求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机箱应符合 GB/T 4208-2017中IP20防护要求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*整机噪音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产品工作在空闲状态下，产品的声功率级应不超过4.5Bel</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*整机散热</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在环境温度 25℃及处理器满载情况下，产品表面温度应符合如下要求：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 出风口在机箱后面板情况下，出风口温度不高于55℃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可触及面温度不高于45℃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显示器表面温度：显示屏不高于 38℃ , 显示屏上下灯带位置温度（如涉及）不高于40℃ , 出风口温度不高于 45℃</w:t>
            </w:r>
            <w:r/>
          </w:p>
        </w:tc>
      </w:tr>
      <w:tr>
        <w:trPr>
          <w:trHeight w:val="737"/>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*整机能效限定值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产品能效限定值应达到 GB 28380-2012标准中能效等级2级及以上</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*机身材质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*机箱尺寸容量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机箱体积应不大于30L</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物理核数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物理核心数≥6</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主频</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≥3.0GHz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末级缓存容量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≥18MB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支持的内存最高速率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*内存读写速率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≥3200MT/s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*显卡显示芯片核心频率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≥1550MHz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*显存频率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≥14Gbps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*显卡可支持多屏同时显示数量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支持2块屏幕同时显示，分辨率应不低 于2560×1440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*显示屏刷新率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*显示屏位深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 sRGB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 ≤ 4</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*显示屏响应时间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≥250尼特</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*显示屏亮度一致性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*显示屏对比度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*显示屏其他参数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 SJ/T 11292-2016的相关规定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最高速率不低于 1000Mbps，支持10Mbps、100Mbps、1000Mbps 速率自适应</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支持无线网络通信技术协议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*内存扩展接口(板载内存不涉及)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存储扩展接口(板载存储不涉及)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*主板USB 瞬间过流保护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支持瞬间过流保护功能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*主板防静电保护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支持防静电保护功能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*I/O 接口功能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*显卡外接显示接口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显卡至少支持 VGA、HDMI、DVI、DP、Type-C 中 2 种显示接口，并与显示器接口相匹配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显示器应与显卡外接显示接口匹配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显示器应提供显示器支架，支持屏幕 旋转、支架可升降等</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*显示器参数调节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a)提供 OSD 选单按钮用于调节色彩、模式等；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b)支持色温、亮度、对比度调节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1158"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摄像头物理隐私保护开关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传声器降噪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键盘背光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光驱功能</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312"/>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 SATA 固态存储/PCIe 固态存储/M.2 固态存储/mSATA 等存储部件提供存储功能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内置控制器固态存储加密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a)支持网络连接、网络开启/关闭功能；b)支持访问网络和数据交换功能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支持数据传输能力，并提供数据流量和异常日志记录功能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RJ45 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无线网卡标准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*网络设备拆装</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若有外置无线网卡和蓝牙模块等网络设备应支持物理拆装；</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3.5mm 孔径 4 段式接口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至少支持 VGA、HDMI、DVI、DP、Type-C 中 2 种显示接口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*HDMI、DP、Type-C显示接口要求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提供HDMI或DP或Type-C作为显示接口，应支持音频和视频同步输出</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*电源线适配能力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电源适配器电线组件符合GB/T 15934的要求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操作系统及软件功能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*中文信息处理要求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 18030的相关规定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*操作系统备份及还原功能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支持操作系统备份及还原功能。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*固件备份还原能力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支持备份及还原固件的功能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*操作系统及驱动升级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支持通过网络、闪存盘等方式对操作系统、驱动进行升级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支持通过网络、闪存盘等方式对固件进行升级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*BIOS 支持关闭通讯接口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BIOS 关闭以太网及 USB 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*固件查看信息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支持查看固件版本、内存信息、主板信息、处理器信息和系统时间信息等功能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*固件设置启动顺序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支持设置启动顺序功能，并按照设置的启动顺序启动</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*固件设置口令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支持设置口令、修改口令、验证口令功能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*固件设置网络引导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支持网络引导启动和关闭功能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生物识别功能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硬件加速功能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NPU/GPU等 AI 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视频编解码加速模块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影像处理加速模块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存储设备可靠性</w:t>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*固态存储寿命</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TBW ≥ 300T</w:t>
            </w:r>
            <w:r>
              <w:rPr>
                <w:rFonts w:hint="eastAsia" w:ascii="宋体" w:hAnsi="宋体" w:eastAsia="宋体" w:cs="宋体"/>
                <w:i w:val="0"/>
                <w:iCs w:val="0"/>
                <w:color w:val="auto"/>
                <w:sz w:val="21"/>
                <w:szCs w:val="21"/>
                <w:highlight w:val="none"/>
                <w:u w:val="none"/>
                <w:lang w:val="en-US" w:eastAsia="zh-CN" w:bidi="ar"/>
              </w:rPr>
              <w:t xml:space="preserve">B（条件：512GB 硬盘容量）</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显示设备可靠性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*显示屏屏幕失效点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9813.2 的要求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外设可靠性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万次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万次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*键盘鼠标线材寿命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键盘鼠标所用线材经±60 °弯折不低于 3000 次，功能、外观完好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万小时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整机可靠性要求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*电磁兼容性要求的抗扰度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9254.2的规定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*环境条件要求的气候环境适应性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*环境条件要求的振动适应性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*环境条件要求的冲击适应性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*环境条件要求的碰撞适应性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*环境条件要求的运输包装件跌落适应性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*MTBF测试</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MTBF(m1)≥100万小时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*常用软件兼容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3"/>
                <w:highlight w:val="none"/>
              </w:rPr>
              <w:t xml:space="preserve">支持流式软件、版式软件、浏览器、邮件采购人端、解压软件、多媒体、</w:t>
            </w:r>
            <w:r>
              <w:rPr>
                <w:spacing w:val="-2"/>
                <w:highlight w:val="none"/>
              </w:rPr>
              <w:t xml:space="preserve">图形图像处理等常用软件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个及以上厂商的数据库产品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个及以上厂商中间件产品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个及以上厂商云计算及大数据平台</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包装及运输要求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*标志、包装、运输和贮存</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 和商品包装政府采购需求标准的相关规定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*配置检查工具</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供应商提供自检测试工具</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*服务响应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a）供应商提供电话、电子邮件、远程连接等多种形式服务；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供应商在接到采购人维修函电后，必须在1小时内对采购人所提出的维修要求作出响应，4小时内到达维修现场，并在最短时间内修复完毕，对于未能解决的问题和故障应提供可行的升级方案，并提供周转设备或更换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c）建立全国技术服务体系和服务团体，符合专业服务体系标准要求，提供原厂中文服务；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d）服务周期内提供产品的维修、换件和升级服务；</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*服务周期</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设备停产后应继续提供质量保障服务（含备品备件），服务终止时间与最后一批设备交付时间间隔不低于6 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产品停止服务时间应提前 1 年告知；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应明确产品发布日期；</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*预装操作系统</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根据江苏省教育厅《中职职教高考计算机类专业基本技能考试标准》及2025年省级考点实际环境，预装Windows 10 64位及以上（专业版）正版操作系统（具体版本以当前考试标准要求为准），全面兼容江苏省职教高考所有上机考试软件、职业技能大赛考试平台及专用教学软件。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供应商提供培训材料、产品手册、培训视频等培训相关内容</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*典型问题解决手册</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供应商提供典型问题解决说明文档或视频</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*厂家升级软件与扩容服务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供应商提供上门升级部件/软件与扩容的增值服务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*整机质量服务要求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整机提供至少3年免费原厂质保，质保期内免费上</w:t>
            </w:r>
            <w:r>
              <w:rPr>
                <w:rFonts w:hint="eastAsia" w:ascii="宋体" w:hAnsi="宋体" w:eastAsia="宋体" w:cs="宋体"/>
                <w:i w:val="0"/>
                <w:iCs w:val="0"/>
                <w:color w:val="000000"/>
                <w:sz w:val="21"/>
                <w:szCs w:val="21"/>
                <w:highlight w:val="none"/>
                <w:u w:val="none"/>
                <w:lang w:val="en-US" w:eastAsia="zh-CN" w:bidi="ar"/>
              </w:rPr>
              <w:t xml:space="preserve">门服务,供货时需出具售后服务承诺函，承诺函需注明所投产品原厂官网可查技术支持电话、售后服务网点以及整机售后维保情况。</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*合格证书要求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供应商提供产品合格证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*开箱组装/使用指导要求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供应商提供开箱组装/使用指导</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*驱动下载服务要求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供应商提供驱动光盘或下载方式</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*兼容适配软件下载服务要求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供应商提供兼容适配软件下载渠道（光盘、网站）</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跨架构平台应用兼容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供应链合规性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*产品部件保障</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保障产品主要部件提供 6 年的备件服务能力(自购买之日起)，或提供可兼容原设备的升级换代产品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供应链质量</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*抗干扰性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当产品部件出现供应风险时，供应商通知采购人并提供风险应对方案确保产品的服务保障</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*供应能力证明</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供应商提供供应链稳定承诺书，确保产品的部件在产品服务周期内稳定供货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整机安全性要求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*密码算法实现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端口管控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安全物理锁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*信息安全基本要求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产品应符合 GB/T 39276 的 5.2 的规定；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生产厂商应建立漏洞跟踪表，保证产品版本涉及到的漏洞(如驱动程序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等)可查看；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产品不得包含已知的恶意代码或漏洞，不存在未声明的指令、功能、接口</w:t>
            </w:r>
            <w:r/>
          </w:p>
        </w:tc>
      </w:tr>
      <w:tr>
        <w:trPr>
          <w:trHeight w:val="737"/>
        </w:trPr>
        <w:tc>
          <w:tcPr>
            <w:shd w:val="clear" w:color="auto" w:fill="auto"/>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08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*固件安全启动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支持固件安全启动功能，固件启动过程中只有通过启动校验才能正常启动</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*限用物质的限量要求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26572中规定</w:t>
            </w:r>
            <w:r/>
          </w:p>
        </w:tc>
      </w:tr>
      <w:tr>
        <w:trPr>
          <w:trHeight w:val="737"/>
        </w:trPr>
        <w:tc>
          <w:tcPr>
            <w:shd w:val="clear" w:color="auto" w:fill="ffffff" w:themeFill="background1"/>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ffffff" w:themeFill="background1"/>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*平台一致性</w:t>
            </w:r>
            <w:r/>
          </w:p>
        </w:tc>
        <w:tc>
          <w:tcPr>
            <w:shd w:val="clear" w:color="auto" w:fill="ffffff" w:themeFill="background1"/>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所有电脑须采用同一硬件架构（CPU + 显卡），确保网络同传、还原保护功能可实现单镜像统一管理。</w:t>
            </w:r>
            <w:r/>
          </w:p>
        </w:tc>
      </w:tr>
      <w:tr>
        <w:trPr>
          <w:trHeight w:val="737"/>
        </w:trPr>
        <w:tc>
          <w:tcPr>
            <w:shd w:val="clear" w:color="auto" w:fill="ffffff" w:themeFill="background1"/>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ffffff" w:themeFill="background1"/>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*兼容性</w:t>
            </w:r>
            <w:r/>
          </w:p>
        </w:tc>
        <w:tc>
          <w:tcPr>
            <w:shd w:val="clear" w:color="auto" w:fill="ffffff" w:themeFill="background1"/>
            <w:tcW w:w="6088" w:type="dxa"/>
            <w:vAlign w:val="center"/>
            <w:textDirection w:val="lrTb"/>
            <w:noWrap w:val="false"/>
          </w:tcPr>
          <w:p>
            <w:pPr>
              <w:jc w:val="left"/>
              <w:keepLines w:val="0"/>
              <w:keepNext w:val="0"/>
              <w:widowControl/>
              <w:rPr>
                <w:rFonts w:hint="default" w:ascii="宋体" w:hAnsi="宋体" w:cs="宋体" w:eastAsiaTheme="minorEastAsia"/>
                <w:i w:val="0"/>
                <w:iCs w:val="0"/>
                <w:color w:val="000000"/>
                <w:sz w:val="21"/>
                <w:szCs w:val="21"/>
                <w:highlight w:val="none"/>
                <w:u w:val="none"/>
                <w:lang w:val="en-US" w:eastAsia="zh-CN" w:bidi="ar"/>
              </w:rPr>
              <w:suppressLineNumbers w:val="0"/>
            </w:pPr>
            <w:r>
              <w:rPr>
                <w:rFonts w:hint="eastAsia"/>
                <w:highlight w:val="none"/>
                <w:lang w:val="en-US" w:eastAsia="zh-CN"/>
              </w:rPr>
              <w:t xml:space="preserve">所投产品须</w:t>
            </w:r>
            <w:r>
              <w:rPr>
                <w:rFonts w:hint="eastAsia"/>
                <w:highlight w:val="none"/>
              </w:rPr>
              <w:t xml:space="preserve">确保与</w:t>
            </w:r>
            <w:r>
              <w:rPr>
                <w:rFonts w:hint="eastAsia"/>
                <w:highlight w:val="none"/>
                <w:lang w:val="en-US" w:eastAsia="zh-CN"/>
              </w:rPr>
              <w:t xml:space="preserve">教学软件具有良好的</w:t>
            </w:r>
            <w:r>
              <w:rPr>
                <w:rFonts w:hint="eastAsia"/>
                <w:highlight w:val="none"/>
              </w:rPr>
              <w:t xml:space="preserve">兼容性，保障技能学测和职教高考顺利实施。</w:t>
            </w:r>
            <w:r>
              <w:rPr>
                <w:rFonts w:hint="eastAsia"/>
                <w:highlight w:val="none"/>
                <w:lang w:val="en-US" w:eastAsia="zh-CN"/>
              </w:rPr>
              <w:t xml:space="preserve">中标供应商必须配合采购人完成考试及教学等软件适配测试，须在中标公示期结束后5个工作日内提供与所投产品配置完全一致的样机，至采购人指定地点进行软件兼容性验收测试。测试不兼容、系统不稳定、出现蓝屏、卡顿、授权失效等均视为未实质性响应招标文件要求，将按虚假应标处理，取消中标候选人资格，并上报政府采购监管部门。</w:t>
            </w:r>
            <w:r>
              <w:rPr>
                <w:rFonts w:hint="eastAsia"/>
                <w:b/>
                <w:bCs/>
                <w:i/>
                <w:iCs/>
                <w:highlight w:val="none"/>
                <w:u w:val="single"/>
                <w:lang w:val="en-US" w:eastAsia="zh-CN"/>
              </w:rPr>
              <w:t xml:space="preserve">以上内容投标时须提供承诺函，详见投标文件格式，不提供或未按要求承诺视为未实质性响应，作无效标处理。</w:t>
            </w:r>
            <w:r/>
          </w:p>
        </w:tc>
      </w:tr>
    </w:tbl>
    <w:p>
      <w:pPr>
        <w:numPr>
          <w:ilvl w:val="0"/>
          <w:numId w:val="0"/>
        </w:numPr>
        <w:ind w:firstLine="482"/>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四、商务要求</w:t>
      </w:r>
      <w:r>
        <w:rPr>
          <w:rFonts w:hint="eastAsia" w:ascii="宋体" w:hAnsi="宋体"/>
          <w:b/>
          <w:bCs/>
          <w:sz w:val="21"/>
          <w:szCs w:val="21"/>
        </w:rPr>
        <w:t xml:space="preserve">（</w:t>
      </w:r>
      <w:r>
        <w:rPr>
          <w:rFonts w:hint="eastAsia" w:ascii="宋体" w:hAnsi="宋体" w:eastAsia="宋体" w:cs="宋体"/>
          <w:b/>
          <w:bCs/>
          <w:i/>
          <w:iCs/>
          <w:sz w:val="24"/>
          <w:szCs w:val="24"/>
          <w:u w:val="single"/>
          <w:lang w:val="en-US" w:eastAsia="zh-CN"/>
        </w:rPr>
        <w:t xml:space="preserve">所有分包均适用；下列内容须完全响应，以提供的商务要求响应及偏离表为准，不提供或提供不全或负偏离视为未实质性响应，作无效标处理。</w:t>
      </w:r>
      <w:r>
        <w:rPr>
          <w:rFonts w:hint="eastAsia" w:ascii="宋体" w:hAnsi="宋体" w:eastAsia="宋体" w:cs="宋体"/>
          <w:b/>
          <w:bCs/>
          <w:sz w:val="24"/>
          <w:szCs w:val="24"/>
          <w:lang w:val="en-US" w:eastAsia="zh-CN"/>
        </w:rPr>
        <w:t xml:space="preserve">）</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交付时间</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在合同签订并生效后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val="en-US" w:eastAsia="zh-CN"/>
        </w:rPr>
        <w:t xml:space="preserve">日历</w:t>
      </w:r>
      <w:r>
        <w:rPr>
          <w:rFonts w:hint="eastAsia" w:ascii="宋体" w:hAnsi="宋体" w:eastAsia="宋体" w:cs="宋体"/>
          <w:sz w:val="24"/>
          <w:szCs w:val="24"/>
          <w:u w:val="none"/>
        </w:rPr>
        <w:t xml:space="preserve">天内</w:t>
      </w:r>
      <w:r>
        <w:rPr>
          <w:rFonts w:hint="eastAsia" w:ascii="宋体" w:hAnsi="宋体" w:eastAsia="宋体" w:cs="宋体"/>
          <w:sz w:val="24"/>
          <w:szCs w:val="24"/>
        </w:rPr>
        <w:t xml:space="preserve">完成供货、安装、调试等。</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交付地点</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color w:val="000000"/>
          <w:sz w:val="24"/>
          <w:szCs w:val="24"/>
          <w:u w:val="single"/>
          <w:lang w:eastAsia="zh-CN"/>
        </w:rPr>
        <w:t xml:space="preserve">江苏省射阳中等专业学校</w:t>
      </w:r>
      <w:r>
        <w:rPr>
          <w:rFonts w:hint="eastAsia" w:ascii="宋体" w:hAnsi="宋体" w:eastAsia="宋体" w:cs="宋体"/>
          <w:sz w:val="24"/>
          <w:szCs w:val="24"/>
        </w:rPr>
        <w:t xml:space="preserve">。</w:t>
      </w:r>
      <w:r/>
    </w:p>
    <w:p>
      <w:pPr>
        <w:numPr>
          <w:ilvl w:val="0"/>
          <w:numId w:val="0"/>
        </w:numPr>
        <w:ind w:left="0" w:firstLine="480"/>
        <w:keepLines/>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p>
    <w:p>
      <w:pPr>
        <w:numPr>
          <w:ilvl w:val="0"/>
          <w:numId w:val="0"/>
        </w:numPr>
        <w:ind w:left="0" w:firstLine="480"/>
        <w:keepLines/>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ind w:left="0"/>
        <w:keepLines/>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4、质量要求</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所投产品是全新未使用过的原装合格正品，并完全符合招标文件及国家标准规定的质量、规格和性能的要求。达到国家或行业规定的标准，实行生产许可证制度的，应提供生产许可证；属于国家强制认证的产品，必须通过认证。验收过程中发现产品不符合上述要求的，将视作不合格产品，采购人有权终止合同，造成的一切损失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承担。</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应保证提供的产品不得侵犯第三方专利权、商标权和工业设计权、版权等。否则，</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应负全部责任，并承担由此引起的一切后果。</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应保证其货物在正确安装、正常使用和保养条件下，在其使用寿命期内应具有满意的性能。</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必须保证所提供的产品符合国家相应质量要求，供货时必须随产品提供出厂材料，包括但不限于检验报告（复印件）、产品合格证（原件）以及设备的测试、运行、保养手册</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5、包装和运输要求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（2）合同标的的包装符合《商品包装政府采购需求标准（试行）》、《快递包装政府采购需求标准（试行）》（财办库〔2020〕123 号文）要求。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（3）合同标的在运输环节发生锈蚀、损坏和丢失等情况，由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承担责任和费用。</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项目实施要求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（1）中标单位在提供所投设备的同时必须提供对于本次采购软硬件的系统安装、集成服务。</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（2）中标单位负责软硬件安装调试，应具备实施本次项目相应的技术能力，充分了解</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现状和业务需求，与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充分沟通后，制定详细可行的项目实施方案，对技术方案规划、项目计划与进度、项目质量、风险等进行总体管控与协调，经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认可后方可开始实施。</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（3）中标单位需针对本项目成立专门的实施团队,具备专业的技术能力，拟派项目经理及技术负责人，积极主动与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进行协调沟通，在规定的时间内，保证质量完成投标所提供设备的规划、安装、调试及投入运行，达成项目建设目标。安装调试期间，</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有权派技术人员参加，中标单位有义务对其提出问题进行解答。</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bookmarkStart w:id="203" w:name="OLE_LINK80"/>
      <w:r/>
      <w:bookmarkStart w:id="204" w:name="OLE_LINK79"/>
      <w:r>
        <w:rPr>
          <w:rFonts w:hint="eastAsia" w:ascii="宋体" w:hAnsi="宋体" w:eastAsia="宋体" w:cs="宋体"/>
          <w:sz w:val="24"/>
          <w:szCs w:val="24"/>
        </w:rPr>
        <w:t xml:space="preserve">中标单位</w:t>
      </w:r>
      <w:bookmarkEnd w:id="203"/>
      <w:r/>
      <w:bookmarkEnd w:id="204"/>
      <w:r>
        <w:rPr>
          <w:rFonts w:hint="eastAsia" w:ascii="宋体" w:hAnsi="宋体" w:eastAsia="宋体" w:cs="宋体"/>
          <w:sz w:val="24"/>
          <w:szCs w:val="24"/>
        </w:rPr>
        <w:t xml:space="preserve">须承担本项目实施过程涉及的全部费用（包括设备、辅材、测试和验收等），项目实施过程必须接受监督。</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7、项目巡检要求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中标单位需提供保修期内每年4次上门预防性主动巡检维护服务，并出具巡检报告。巡检范围包含本次采购项目中的所有软硬件设备的运行情况，配置情况，性能指标等，并给出优化建议和合理的解决方案。</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（1）免费质保期：以项目全面验收合格之日起为时间起点≥三年，质保期之内可享受厂家免费三包服务。供货时需提供原厂出具的售后服务承诺函原件。</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（2）投标单位承诺在免费质保期内，向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免费提供系统维护、技术支持服务；如系统出现错误和故障，中标后应根据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要求给予修正。</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（3）质保期间中标单位需要提供7*24小时维保服务</w:t>
      </w:r>
      <w:r>
        <w:rPr>
          <w:rFonts w:hint="eastAsia" w:ascii="宋体" w:hAnsi="宋体" w:eastAsia="宋体" w:cs="宋体"/>
          <w:sz w:val="24"/>
          <w:szCs w:val="24"/>
          <w:lang w:eastAsia="zh-CN"/>
        </w:rPr>
        <w:t xml:space="preserve">，</w:t>
      </w:r>
      <w:r>
        <w:rPr>
          <w:rFonts w:hint="eastAsia" w:eastAsia="宋体"/>
          <w:bCs/>
          <w:sz w:val="24"/>
          <w:szCs w:val="24"/>
          <w:lang w:val="zh-CN"/>
        </w:rPr>
        <w:t xml:space="preserve">主要配件和部件发生非人为原因引起的损坏，中标人应及时提供免费更换。</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bookmarkStart w:id="205" w:name="OLE_LINK218"/>
      <w:r/>
      <w:bookmarkStart w:id="206" w:name="OLE_LINK217"/>
      <w:r/>
      <w:bookmarkStart w:id="207" w:name="OLE_LINK245"/>
      <w:r/>
      <w:bookmarkStart w:id="208" w:name="OLE_LINK246"/>
      <w:r>
        <w:rPr>
          <w:rFonts w:hint="eastAsia" w:ascii="宋体" w:hAnsi="宋体" w:eastAsia="宋体" w:cs="宋体"/>
          <w:sz w:val="24"/>
          <w:szCs w:val="24"/>
          <w:lang w:val="en-US" w:eastAsia="zh-CN"/>
        </w:rPr>
        <w:t xml:space="preserve">9、验收要求</w:t>
      </w:r>
      <w:bookmarkEnd w:id="205"/>
      <w:r/>
      <w:bookmarkEnd w:id="206"/>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（1）采购人将根据《江苏省财政厅关于印发&lt;江苏省政府采购履约验收管理办法&gt;的通知》（苏财规〔2024〕7号）相关要求，组织项目履约验收基本工作。</w:t>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（2）招标文件、投标文件、政府采购合同等是履约验收工作的重要依据。在政府采购合同约定的履行验收条件达到时，成交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可以主动联系采购人启动履约验收工作。</w:t>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采购人在组织履约验收前，将根据项目特点制定验收方案，明确履约验收的时间、方式、程序等内容，并可以根据项目特点对服务期内的服务实施情况进行分期考核，综合考核情况和服务效果进行验收。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应根据验收方案内容做好相应配合工作。</w:t>
      </w:r>
      <w:r/>
    </w:p>
    <w:p>
      <w:pPr>
        <w:ind w:left="0" w:firstLine="210"/>
        <w:keepNext w:val="0"/>
        <w:pageBreakBefore w:val="0"/>
        <w:spacing w:line="500" w:lineRule="exact"/>
        <w:widowControl w:val="off"/>
        <w:tabs>
          <w:tab w:val="left" w:pos="0" w:leader="none"/>
        </w:tabs>
        <w:rPr>
          <w:rFonts w:hint="eastAsia" w:ascii="宋体" w:hAnsi="宋体" w:eastAsia="宋体" w:cs="宋体"/>
          <w:b/>
          <w:bCs/>
          <w:i/>
          <w:iCs/>
          <w:sz w:val="24"/>
          <w:szCs w:val="24"/>
        </w:rPr>
      </w:pPr>
      <w:r>
        <w:rPr>
          <w:rFonts w:hint="eastAsia" w:ascii="宋体" w:hAnsi="宋体" w:eastAsia="宋体" w:cs="宋体"/>
          <w:b/>
          <w:bCs/>
          <w:i/>
          <w:iCs/>
          <w:sz w:val="24"/>
          <w:szCs w:val="24"/>
        </w:rPr>
        <w:t xml:space="preserve">（4）</w:t>
      </w:r>
      <w:bookmarkEnd w:id="207"/>
      <w:r/>
      <w:bookmarkEnd w:id="208"/>
      <w:r>
        <w:rPr>
          <w:rFonts w:hint="eastAsia" w:ascii="宋体" w:hAnsi="宋体" w:eastAsia="宋体" w:cs="宋体"/>
          <w:b/>
          <w:bCs/>
          <w:i/>
          <w:iCs/>
          <w:sz w:val="24"/>
          <w:szCs w:val="24"/>
        </w:rPr>
        <w:t xml:space="preserve">所提供的产品配置必须按配置要求在原厂出厂时全部自带。所有设备外包装箱不得自行拆封，包装箱上。所有标签等不得涂改或撕毁，原厂原包装送货，不接受另外改装等，以防止影响原厂商的售后服务，到货后所有配置按照采购要求逐一核对，确保功能齐</w:t>
      </w:r>
      <w:r>
        <w:rPr>
          <w:rFonts w:hint="eastAsia" w:ascii="宋体" w:hAnsi="宋体" w:eastAsia="宋体" w:cs="宋体"/>
          <w:b/>
          <w:bCs/>
          <w:i/>
          <w:iCs/>
          <w:sz w:val="24"/>
          <w:szCs w:val="24"/>
          <w:highlight w:val="none"/>
        </w:rPr>
        <w:t xml:space="preserve">全，</w:t>
      </w:r>
      <w:r>
        <w:rPr>
          <w:rFonts w:hint="eastAsia" w:ascii="宋体" w:hAnsi="宋体" w:eastAsia="宋体" w:cs="宋体"/>
          <w:b/>
          <w:bCs/>
          <w:i/>
          <w:iCs/>
          <w:sz w:val="24"/>
          <w:szCs w:val="24"/>
          <w:highlight w:val="none"/>
          <w:lang w:val="en-US" w:eastAsia="zh-CN"/>
        </w:rPr>
        <w:t xml:space="preserve">操作系统必须为原厂预装，提供正版授权证书及出厂预装证明，不符合上述要求，</w:t>
      </w:r>
      <w:r>
        <w:rPr>
          <w:rFonts w:hint="eastAsia" w:ascii="宋体" w:hAnsi="宋体" w:eastAsia="宋体" w:cs="宋体"/>
          <w:b/>
          <w:bCs/>
          <w:i/>
          <w:iCs/>
          <w:sz w:val="24"/>
          <w:szCs w:val="24"/>
          <w:highlight w:val="none"/>
          <w:lang w:eastAsia="zh-CN"/>
        </w:rPr>
        <w:t xml:space="preserve">采购人</w:t>
      </w:r>
      <w:r>
        <w:rPr>
          <w:rFonts w:hint="eastAsia" w:ascii="宋体" w:hAnsi="宋体" w:eastAsia="宋体" w:cs="宋体"/>
          <w:b/>
          <w:bCs/>
          <w:i/>
          <w:iCs/>
          <w:sz w:val="24"/>
          <w:szCs w:val="24"/>
          <w:highlight w:val="none"/>
        </w:rPr>
        <w:t xml:space="preserve">有权拒绝验收。</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将按照验收标准要求组织验收，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所供产品的规格、数量符合招标文件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投标承诺及采购合同约定的要求；所供产品的外观完好，无严重碰撞、表皮脱落、五金件生锈等明显瑕疵；所供产品结构牢固，无安全隐患；所有产品均已运输至指定地点，并安装调试完毕。</w:t>
      </w:r>
      <w:r/>
    </w:p>
    <w:p>
      <w:pPr>
        <w:ind w:left="0" w:firstLine="420"/>
        <w:keepNext w:val="0"/>
        <w:pageBreakBefore w:val="0"/>
        <w:spacing w:line="500" w:lineRule="exact"/>
        <w:widowControl w:val="off"/>
        <w:tabs>
          <w:tab w:val="left" w:pos="420" w:leader="none"/>
        </w:tabs>
        <w:rPr>
          <w:rFonts w:hint="eastAsia" w:ascii="宋体" w:hAnsi="宋体" w:eastAsia="宋体" w:cs="宋体"/>
          <w:b/>
          <w:bCs/>
          <w:i w:val="0"/>
          <w:iCs w:val="0"/>
          <w:sz w:val="24"/>
          <w:szCs w:val="24"/>
          <w:u w:val="none"/>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、综合说明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1.投标人按照招标文件的要求提交投标文件，并对所提供的全部资料的真实性承担法律责任。</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企业利润和政策性文件规定及合同包含的所有风险、责任等各项应有费用以及投标人认为应纳入的其它一切费用。</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3.中标单位将根据招标文件、投标文件的相关约定，承担合同责任，履行合同义务。</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560"/>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六、绿色采购</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p>
      <w:pPr>
        <w:ind w:left="0" w:firstLine="420"/>
        <w:keepNext w:val="0"/>
        <w:pageBreakBefore w:val="0"/>
        <w:spacing w:line="500" w:lineRule="exact"/>
        <w:widowControl w:val="off"/>
        <w:tabs>
          <w:tab w:val="left" w:pos="0" w:leader="none"/>
        </w:tabs>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1）本次拟采购的台式计算机属于政府强制采购节能产品。根据《关于调整优化节能产品、环境标志产品政府采购执行机制的通知》（财库〔2019〕9号）等相关文件的规定，对属于《节能产品政府采购品目清单》中强制采购范围内产品的，</w:t>
      </w:r>
      <w:r>
        <w:rPr>
          <w:rFonts w:hint="eastAsia" w:ascii="宋体" w:hAnsi="宋体" w:eastAsia="宋体" w:cs="宋体"/>
          <w:b/>
          <w:bCs/>
          <w:i/>
          <w:iCs/>
          <w:color w:val="ff0000"/>
          <w:sz w:val="24"/>
          <w:szCs w:val="24"/>
          <w:u w:val="single"/>
          <w:lang w:eastAsia="zh-CN"/>
        </w:rPr>
        <w:t xml:space="preserve">投标人</w:t>
      </w:r>
      <w:r>
        <w:rPr>
          <w:rFonts w:hint="eastAsia" w:ascii="宋体" w:hAnsi="宋体" w:eastAsia="宋体" w:cs="宋体"/>
          <w:b/>
          <w:bCs/>
          <w:i/>
          <w:iCs/>
          <w:color w:val="ff0000"/>
          <w:sz w:val="24"/>
          <w:szCs w:val="24"/>
          <w:u w:val="single"/>
        </w:rPr>
        <w:t xml:space="preserve">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未提供认证证书的或</w:t>
      </w:r>
      <w:r>
        <w:rPr>
          <w:rFonts w:hint="eastAsia" w:ascii="宋体" w:hAnsi="宋体" w:eastAsia="宋体" w:cs="宋体"/>
          <w:b/>
          <w:bCs/>
          <w:i/>
          <w:iCs/>
          <w:color w:val="ff0000"/>
          <w:sz w:val="24"/>
          <w:szCs w:val="24"/>
          <w:u w:val="single"/>
          <w:lang w:val="en-US" w:eastAsia="zh-CN"/>
        </w:rPr>
        <w:t xml:space="preserve">提供的</w:t>
      </w:r>
      <w:r>
        <w:rPr>
          <w:rFonts w:hint="eastAsia" w:ascii="宋体" w:hAnsi="宋体" w:eastAsia="宋体" w:cs="宋体"/>
          <w:b/>
          <w:bCs/>
          <w:i/>
          <w:iCs/>
          <w:color w:val="ff0000"/>
          <w:sz w:val="24"/>
          <w:szCs w:val="24"/>
          <w:u w:val="single"/>
        </w:rPr>
        <w:t xml:space="preserve">认证证书</w:t>
      </w:r>
      <w:r>
        <w:rPr>
          <w:rFonts w:hint="eastAsia" w:ascii="宋体" w:hAnsi="宋体" w:eastAsia="宋体" w:cs="宋体"/>
          <w:b/>
          <w:bCs/>
          <w:i/>
          <w:iCs/>
          <w:color w:val="ff0000"/>
          <w:sz w:val="24"/>
          <w:szCs w:val="24"/>
          <w:u w:val="single"/>
          <w:lang w:val="en-US" w:eastAsia="zh-CN"/>
        </w:rPr>
        <w:t xml:space="preserve">不符合要求</w:t>
      </w:r>
      <w:r>
        <w:rPr>
          <w:rFonts w:hint="eastAsia" w:ascii="宋体" w:hAnsi="宋体" w:eastAsia="宋体" w:cs="宋体"/>
          <w:b/>
          <w:bCs/>
          <w:i/>
          <w:iCs/>
          <w:color w:val="ff0000"/>
          <w:sz w:val="24"/>
          <w:szCs w:val="24"/>
          <w:u w:val="single"/>
        </w:rPr>
        <w:t xml:space="preserve">的将视为未实质性响应采购要求。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应提供符合标准要求的设备或服务。</w:t>
      </w:r>
      <w:r/>
    </w:p>
    <w:p>
      <w:pPr>
        <w:ind w:left="0" w:firstLine="420"/>
        <w:keepNext w:val="0"/>
        <w:pageBreakBefore w:val="0"/>
        <w:spacing w:line="500" w:lineRule="exact"/>
        <w:widowControl w:val="off"/>
        <w:tabs>
          <w:tab w:val="left" w:pos="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提供产品及相关快递服务的包装应符合标准要求。</w:t>
      </w:r>
      <w:r/>
    </w:p>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p>
    <w:tbl>
      <w:tblPr>
        <w:tblStyle w:val="696"/>
        <w:tblW w:w="7839"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73"/>
        <w:gridCol w:w="3697"/>
        <w:gridCol w:w="3069"/>
      </w:tblGrid>
      <w:tr>
        <w:trPr>
          <w:jc w:val="center"/>
          <w:tblCellSpacing w:w="0" w:type="dxa"/>
          <w:trHeight w:val="521"/>
        </w:trPr>
        <w:tc>
          <w:tcPr>
            <w:shd w:val="clear" w:color="auto" w:fill="auto"/>
            <w:tcW w:w="1073" w:type="dxa"/>
            <w:vAlign w:val="center"/>
            <w:textDirection w:val="lrTb"/>
            <w:noWrap/>
          </w:tcPr>
          <w:p>
            <w:pPr>
              <w:pStyle w:val="728"/>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3697" w:type="dxa"/>
            <w:vAlign w:val="center"/>
            <w:textDirection w:val="lrTb"/>
            <w:noWrap/>
          </w:tcPr>
          <w:p>
            <w:pPr>
              <w:pStyle w:val="728"/>
              <w:ind w:firstLine="0"/>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采购标的</w:t>
            </w:r>
            <w:r>
              <w:rPr>
                <w:rFonts w:hint="eastAsia" w:hAnsi="宋体" w:eastAsia="宋体" w:cs="宋体"/>
                <w:sz w:val="24"/>
                <w:szCs w:val="24"/>
                <w:lang w:val="en-US" w:eastAsia="zh-CN"/>
              </w:rPr>
              <w:t xml:space="preserve">名称</w:t>
            </w:r>
            <w:r/>
          </w:p>
        </w:tc>
        <w:tc>
          <w:tcPr>
            <w:shd w:val="clear" w:color="auto" w:fill="auto"/>
            <w:tcW w:w="3069" w:type="dxa"/>
            <w:vAlign w:val="center"/>
            <w:textDirection w:val="lrTb"/>
            <w:noWrap/>
          </w:tcPr>
          <w:p>
            <w:pPr>
              <w:pStyle w:val="728"/>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521"/>
        </w:trPr>
        <w:tc>
          <w:tcPr>
            <w:shd w:val="clear" w:color="auto" w:fill="auto"/>
            <w:tcW w:w="1073" w:type="dxa"/>
            <w:vAlign w:val="center"/>
            <w:textDirection w:val="lrTb"/>
            <w:noWrap/>
          </w:tcPr>
          <w:p>
            <w:pPr>
              <w:pStyle w:val="728"/>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3697" w:type="dxa"/>
            <w:vAlign w:val="center"/>
            <w:textDirection w:val="lrTb"/>
            <w:noWrap/>
          </w:tcPr>
          <w:p>
            <w:pPr>
              <w:pStyle w:val="728"/>
              <w:ind w:firstLine="0"/>
              <w:jc w:val="center"/>
              <w:spacing w:line="240" w:lineRule="auto"/>
              <w:rPr>
                <w:rFonts w:hint="default" w:ascii="宋体" w:hAnsi="宋体" w:eastAsia="宋体" w:cs="宋体"/>
                <w:sz w:val="24"/>
                <w:szCs w:val="24"/>
                <w:lang w:val="en-US" w:eastAsia="zh-CN"/>
              </w:rPr>
            </w:pPr>
            <w:r>
              <w:rPr>
                <w:rFonts w:hint="eastAsia" w:hAnsi="宋体" w:eastAsia="宋体" w:cs="宋体"/>
                <w:sz w:val="24"/>
                <w:szCs w:val="24"/>
                <w:lang w:val="en-US" w:eastAsia="zh-CN"/>
              </w:rPr>
              <w:t xml:space="preserve">技能大赛台式计算机</w:t>
            </w:r>
            <w:r/>
          </w:p>
        </w:tc>
        <w:tc>
          <w:tcPr>
            <w:shd w:val="clear" w:color="auto" w:fill="auto"/>
            <w:tcW w:w="3069" w:type="dxa"/>
            <w:vAlign w:val="center"/>
            <w:textDirection w:val="lrTb"/>
            <w:noWrap/>
          </w:tcPr>
          <w:p>
            <w:pPr>
              <w:pStyle w:val="728"/>
              <w:ind w:firstLine="0"/>
              <w:jc w:val="center"/>
              <w:spacing w:line="24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工业</w:t>
            </w:r>
            <w:r/>
          </w:p>
        </w:tc>
      </w:tr>
      <w:tr>
        <w:trPr>
          <w:jc w:val="center"/>
          <w:tblCellSpacing w:w="0" w:type="dxa"/>
          <w:trHeight w:val="521"/>
        </w:trPr>
        <w:tc>
          <w:tcPr>
            <w:shd w:val="clear" w:color="auto" w:fill="auto"/>
            <w:tcW w:w="1073" w:type="dxa"/>
            <w:vAlign w:val="center"/>
            <w:textDirection w:val="lrTb"/>
            <w:noWrap/>
          </w:tcPr>
          <w:p>
            <w:pPr>
              <w:pStyle w:val="728"/>
              <w:ind w:firstLine="0"/>
              <w:jc w:val="center"/>
              <w:spacing w:line="24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p>
        </w:tc>
        <w:tc>
          <w:tcPr>
            <w:shd w:val="clear" w:color="auto" w:fill="auto"/>
            <w:tcW w:w="3697" w:type="dxa"/>
            <w:vAlign w:val="center"/>
            <w:textDirection w:val="lrTb"/>
            <w:noWrap/>
          </w:tcPr>
          <w:p>
            <w:pPr>
              <w:pStyle w:val="728"/>
              <w:ind w:firstLine="0"/>
              <w:jc w:val="center"/>
              <w:spacing w:line="240" w:lineRule="auto"/>
              <w:rPr>
                <w:rFonts w:hint="eastAsia" w:ascii="宋体" w:hAnsi="宋体" w:eastAsia="宋体" w:cs="宋体"/>
                <w:sz w:val="24"/>
                <w:szCs w:val="24"/>
              </w:rPr>
            </w:pPr>
            <w:r>
              <w:rPr>
                <w:rFonts w:hint="eastAsia" w:hAnsi="宋体" w:eastAsia="宋体" w:cs="宋体"/>
                <w:sz w:val="24"/>
                <w:szCs w:val="24"/>
                <w:lang w:val="en-US" w:eastAsia="zh-CN"/>
              </w:rPr>
              <w:t xml:space="preserve">教学台式计算机</w:t>
            </w:r>
            <w:r/>
          </w:p>
        </w:tc>
        <w:tc>
          <w:tcPr>
            <w:shd w:val="clear" w:color="auto" w:fill="auto"/>
            <w:tcW w:w="3069" w:type="dxa"/>
            <w:vAlign w:val="center"/>
            <w:textDirection w:val="lrTb"/>
            <w:noWrap/>
          </w:tcPr>
          <w:p>
            <w:pPr>
              <w:pStyle w:val="728"/>
              <w:ind w:firstLine="0"/>
              <w:jc w:val="center"/>
              <w:spacing w:line="240" w:lineRule="auto"/>
              <w:rPr>
                <w:rFonts w:hint="eastAsia" w:ascii="宋体" w:hAnsi="宋体" w:eastAsia="宋体" w:cs="宋体"/>
                <w:sz w:val="24"/>
                <w:szCs w:val="24"/>
              </w:rPr>
            </w:pPr>
            <w:r>
              <w:rPr>
                <w:rFonts w:hint="eastAsia" w:hAnsi="宋体" w:eastAsia="宋体" w:cs="宋体"/>
                <w:sz w:val="24"/>
                <w:szCs w:val="24"/>
                <w:lang w:val="en-US" w:eastAsia="zh-CN"/>
              </w:rPr>
              <w:t xml:space="preserve">工业</w:t>
            </w:r>
            <w:r/>
          </w:p>
        </w:tc>
      </w:tr>
    </w:tbl>
    <w:p>
      <w:pPr>
        <w:pStyle w:val="703"/>
        <w:numPr>
          <w:ilvl w:val="0"/>
          <w:numId w:val="0"/>
        </w:numPr>
        <w:jc w:val="both"/>
        <w:spacing w:beforeAutospacing="0" w:afterAutospacing="0" w:line="500" w:lineRule="exact"/>
        <w:rPr>
          <w:rFonts w:hint="default" w:ascii="黑体" w:hAnsi="黑体" w:eastAsia="黑体" w:cs="黑体"/>
          <w:color w:val="000000"/>
          <w:sz w:val="44"/>
          <w:szCs w:val="44"/>
          <w:lang w:val="en-US" w:eastAsia="zh-CN"/>
        </w:rPr>
      </w:pPr>
      <w:r/>
      <w:bookmarkStart w:id="209" w:name="_Toc120614281"/>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both"/>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pStyle w:val="703"/>
        <w:jc w:val="left"/>
        <w:spacing w:beforeAutospacing="0" w:afterAutospacing="0" w:line="500" w:lineRule="exact"/>
        <w:tabs>
          <w:tab w:val="left" w:pos="3475" w:leader="none"/>
        </w:tabs>
        <w:rPr>
          <w:rFonts w:hint="eastAsia" w:ascii="黑体" w:hAnsi="黑体" w:eastAsia="黑体" w:cs="黑体"/>
          <w:color w:val="000000"/>
          <w:sz w:val="44"/>
          <w:szCs w:val="44"/>
        </w:rPr>
      </w:pPr>
      <w:r>
        <w:rPr>
          <w:rFonts w:hint="eastAsia" w:ascii="黑体" w:hAnsi="黑体" w:eastAsia="黑体" w:cs="黑体"/>
          <w:color w:val="000000"/>
          <w:sz w:val="44"/>
          <w:szCs w:val="44"/>
        </w:rPr>
      </w:r>
      <w:r/>
      <w:r/>
    </w:p>
    <w:p>
      <w:pPr>
        <w:pStyle w:val="703"/>
        <w:jc w:val="both"/>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703"/>
        <w:jc w:val="center"/>
        <w:spacing w:beforeAutospacing="0" w:afterAutospacing="0" w:line="5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第五章  评标方法与评标标准</w:t>
      </w:r>
      <w:r/>
    </w:p>
    <w:p>
      <w:pPr>
        <w:pStyle w:val="703"/>
        <w:jc w:val="both"/>
        <w:spacing w:beforeAutospacing="0" w:afterAutospacing="0"/>
      </w:pPr>
      <w:r>
        <w:t xml:space="preserve"> </w:t>
      </w:r>
      <w:r/>
    </w:p>
    <w:p>
      <w:pPr>
        <w:pStyle w:val="703"/>
        <w:numPr>
          <w:ilvl w:val="0"/>
          <w:numId w:val="7"/>
        </w:numPr>
        <w:ind w:firstLine="439"/>
        <w:spacing w:beforeAutospacing="0" w:afterAutospacing="0"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定标原则</w:t>
      </w:r>
      <w:r/>
    </w:p>
    <w:p>
      <w:pPr>
        <w:pStyle w:val="703"/>
        <w:ind w:firstLine="441"/>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03"/>
        <w:ind w:firstLine="441"/>
        <w:spacing w:beforeAutospacing="0" w:afterAutospacing="0" w:line="500" w:lineRule="exact"/>
        <w:rPr>
          <w:rFonts w:ascii="宋体" w:hAnsi="宋体" w:eastAsia="宋体" w:cs="宋体"/>
        </w:rPr>
      </w:pPr>
      <w:r>
        <w:rPr>
          <w:rFonts w:hint="eastAsia" w:ascii="宋体" w:hAnsi="宋体" w:eastAsia="宋体" w:cs="宋体"/>
          <w:b/>
          <w:color w:val="000000"/>
        </w:rPr>
        <w:t xml:space="preserve">政府采购政策功能落实</w:t>
      </w:r>
      <w:r/>
    </w:p>
    <w:p>
      <w:pPr>
        <w:pStyle w:val="703"/>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1、小微型企业价格扣除</w:t>
      </w:r>
      <w:r/>
    </w:p>
    <w:p>
      <w:pPr>
        <w:pStyle w:val="703"/>
        <w:ind w:firstLine="36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（1）本项目</w:t>
      </w:r>
      <w:r>
        <w:rPr>
          <w:rFonts w:hint="eastAsia" w:ascii="宋体" w:hAnsi="宋体" w:eastAsia="宋体" w:cs="宋体"/>
          <w:color w:val="000000"/>
          <w:lang w:val="en-US" w:eastAsia="zh-CN"/>
        </w:rPr>
        <w:t xml:space="preserve">所有采购包均</w:t>
      </w:r>
      <w:r>
        <w:rPr>
          <w:rFonts w:hint="eastAsia" w:ascii="宋体" w:hAnsi="宋体" w:eastAsia="宋体" w:cs="宋体"/>
          <w:color w:val="000000"/>
        </w:rPr>
        <w:t xml:space="preserve">对小型和微型企业提供的货物给予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703"/>
        <w:ind w:firstLine="36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需按照招标文件的要求提供相应的《</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企业声明函》。★★★①《</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企业声明函》中所填的行业应与本采购标的对应的中小企业划分标准所属行业一致，未提交声明函或所提交的声明函中行业与本采购标的对应的中小企业划分标准所属行业不一致不享受相关政策。②《</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企业声明函》中的“标的名称”是指采购清单中产品名称。</w:t>
      </w:r>
      <w:r>
        <w:rPr>
          <w:rFonts w:hint="eastAsia" w:ascii="宋体" w:hAnsi="宋体" w:eastAsia="宋体" w:cs="宋体"/>
          <w:b/>
          <w:bCs/>
          <w:color w:val="000000"/>
        </w:rPr>
        <w:t xml:space="preserve">其中，</w:t>
      </w:r>
      <w:r>
        <w:rPr>
          <w:rFonts w:hint="eastAsia" w:ascii="宋体" w:hAnsi="宋体" w:eastAsia="宋体" w:cs="宋体"/>
          <w:b/>
          <w:bCs/>
          <w:color w:val="000000"/>
          <w:lang w:eastAsia="zh-CN"/>
        </w:rPr>
        <w:t xml:space="preserve">投标人</w:t>
      </w:r>
      <w:r>
        <w:rPr>
          <w:rFonts w:hint="eastAsia" w:ascii="宋体" w:hAnsi="宋体" w:eastAsia="宋体" w:cs="宋体"/>
          <w:b/>
          <w:bCs/>
          <w:color w:val="000000"/>
        </w:rPr>
        <w:t xml:space="preserve">提供的货物既有</w:t>
      </w:r>
      <w:r>
        <w:rPr>
          <w:rFonts w:hint="eastAsia" w:ascii="宋体" w:hAnsi="宋体" w:eastAsia="宋体" w:cs="宋体"/>
          <w:b/>
          <w:bCs/>
          <w:color w:val="000000"/>
          <w:lang w:val="en-US" w:eastAsia="zh-CN"/>
        </w:rPr>
        <w:t xml:space="preserve">小微</w:t>
      </w:r>
      <w:r>
        <w:rPr>
          <w:rFonts w:hint="eastAsia" w:ascii="宋体" w:hAnsi="宋体" w:eastAsia="宋体" w:cs="宋体"/>
          <w:b/>
          <w:bCs/>
          <w:color w:val="000000"/>
        </w:rPr>
        <w:t xml:space="preserve">企业制造货物，也有大</w:t>
      </w:r>
      <w:r>
        <w:rPr>
          <w:rFonts w:hint="eastAsia" w:ascii="宋体" w:hAnsi="宋体" w:eastAsia="宋体" w:cs="宋体"/>
          <w:b/>
          <w:bCs/>
          <w:color w:val="000000"/>
          <w:lang w:val="en-US" w:eastAsia="zh-CN"/>
        </w:rPr>
        <w:t xml:space="preserve">中</w:t>
      </w:r>
      <w:r>
        <w:rPr>
          <w:rFonts w:hint="eastAsia" w:ascii="宋体" w:hAnsi="宋体" w:eastAsia="宋体" w:cs="宋体"/>
          <w:b/>
          <w:bCs/>
          <w:color w:val="000000"/>
        </w:rPr>
        <w:t xml:space="preserve">型企业制造货物的，不享受</w:t>
      </w:r>
      <w:r>
        <w:rPr>
          <w:rFonts w:hint="eastAsia" w:ascii="宋体" w:hAnsi="宋体" w:eastAsia="宋体" w:cs="宋体"/>
          <w:b/>
          <w:bCs/>
          <w:color w:val="000000"/>
          <w:lang w:val="en-US" w:eastAsia="zh-CN"/>
        </w:rPr>
        <w:t xml:space="preserve">小微</w:t>
      </w:r>
      <w:r>
        <w:rPr>
          <w:rFonts w:hint="eastAsia" w:ascii="宋体" w:hAnsi="宋体" w:eastAsia="宋体" w:cs="宋体"/>
          <w:b/>
          <w:bCs/>
          <w:color w:val="000000"/>
        </w:rPr>
        <w:t xml:space="preserve">企业扶持政策。</w:t>
      </w:r>
      <w:r/>
    </w:p>
    <w:p>
      <w:pPr>
        <w:pStyle w:val="703"/>
        <w:ind w:firstLine="439"/>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小微企业声明函中制造商是指产品的制造厂家，并非投标人。所属</w:t>
      </w:r>
      <w:r>
        <w:rPr>
          <w:rFonts w:hint="eastAsia" w:ascii="宋体" w:hAnsi="宋体" w:eastAsia="宋体" w:cs="宋体"/>
          <w:color w:val="000000"/>
        </w:rPr>
        <w:t xml:space="preserve">企业标准请参照《关于印发中小企业划型标准规定的通知》（工信部联企业[2011]300号）文件规定自行填写。</w:t>
      </w:r>
      <w:r/>
    </w:p>
    <w:p>
      <w:pPr>
        <w:pStyle w:val="703"/>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2、残疾人福利单位价格扣除</w:t>
      </w:r>
      <w:r/>
    </w:p>
    <w:p>
      <w:pPr>
        <w:pStyle w:val="703"/>
        <w:ind w:firstLine="360"/>
        <w:spacing w:beforeAutospacing="0" w:afterAutospacing="0" w:line="500" w:lineRule="exact"/>
        <w:rPr>
          <w:rFonts w:hint="eastAsia" w:ascii="宋体" w:hAnsi="宋体" w:eastAsia="宋体" w:cs="宋体"/>
          <w:color w:val="000000"/>
          <w:u w:val="single"/>
          <w:lang w:eastAsia="zh-CN"/>
        </w:rPr>
      </w:pPr>
      <w:r>
        <w:rPr>
          <w:rFonts w:hint="eastAsia" w:ascii="宋体" w:hAnsi="宋体" w:eastAsia="宋体" w:cs="宋体"/>
          <w:color w:val="000000"/>
        </w:rPr>
        <w:t xml:space="preserve">（1）</w:t>
      </w:r>
      <w:r>
        <w:rPr>
          <w:rFonts w:ascii="宋体" w:hAnsi="宋体" w:eastAsia="宋体" w:cs="宋体"/>
          <w:color w:val="000000"/>
          <w:sz w:val="24"/>
        </w:rPr>
        <w:t xml:space="preserve">本项目对残疾人福利性单位视同小型、微型企业。</w:t>
      </w:r>
      <w:r/>
    </w:p>
    <w:p>
      <w:pPr>
        <w:pStyle w:val="703"/>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03"/>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03"/>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3、监狱和戒毒企业价格扣除</w:t>
      </w:r>
      <w:r/>
    </w:p>
    <w:p>
      <w:pPr>
        <w:pStyle w:val="703"/>
        <w:ind w:firstLine="36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sz w:val="24"/>
        </w:rPr>
        <w:t xml:space="preserve">本项目对监狱和戒毒企业（简称监狱企业）视同小型、微型企业。</w:t>
      </w:r>
      <w:r/>
    </w:p>
    <w:p>
      <w:pPr>
        <w:pStyle w:val="703"/>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如不提供上述证明文件，价格将不做相应扣除。</w:t>
      </w:r>
      <w:r/>
    </w:p>
    <w:p>
      <w:pPr>
        <w:pStyle w:val="703"/>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03"/>
        <w:ind w:firstLine="480"/>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6、联合体各方均为小型、微型企业（残疾人福利单位、监狱企业）的，联合体享受20%的价格扣除</w:t>
      </w:r>
      <w:r>
        <w:rPr>
          <w:rFonts w:hint="eastAsia" w:ascii="宋体" w:hAnsi="宋体" w:eastAsia="宋体" w:cs="宋体"/>
          <w:color w:val="000000"/>
          <w:lang w:eastAsia="zh-CN"/>
        </w:rPr>
        <w:t xml:space="preserve">。</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7、采购本国产品的支持政策</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7.1 本项目政府采购活动中既有本国产品又有非本国产品参与竞争的，依法对本国产品给予价格评审优惠，对本国产品的报价给予 20%的价格扣除，用扣除后的价格参与评审。</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7.2 当采购项目或者采购包中含有多种产品，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为该采购项目或者采购包提供的符合本国产品标准的产品成本之和占该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提供的全部产品成本之和的比例达到80%以上时（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需在“第六章 投标文件格式”的“ 投标分项报价表”中填写比例数值），依法对该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提供的全部产品给予价格评审优惠，即对该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提供的全部产品的总报价给予20%的价格扣除，用扣除后的价格参与评审。</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未填写比例数值，或比例数值未达到80%的，将不享受本国产品价格评审优惠。</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7.3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需按照招标文件的要求提供《关于符合本国产品标准的声明函》（以下简称《声明函》），如不提供将不享受本国产品价格评审优惠。</w:t>
      </w:r>
      <w:r/>
    </w:p>
    <w:p>
      <w:pPr>
        <w:pStyle w:val="703"/>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7.4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需在《声明函》中逐一、准确填写产品名称、厂名、生产厂址三项信息（《声明函》中用</w:t>
      </w:r>
      <w:r>
        <w:rPr>
          <w:rFonts w:hint="eastAsia" w:ascii="宋体" w:hAnsi="宋体" w:eastAsia="宋体" w:cs="宋体"/>
          <w:color w:val="000000"/>
          <w:lang w:val="en-US" w:eastAsia="zh-CN"/>
        </w:rPr>
        <w:t xml:space="preserve">横</w:t>
      </w:r>
      <w:r>
        <w:rPr>
          <w:rFonts w:hint="eastAsia" w:ascii="宋体" w:hAnsi="宋体" w:eastAsia="宋体" w:cs="宋体"/>
          <w:color w:val="000000"/>
        </w:rPr>
        <w:t xml:space="preserve">线划除的地方无需填写），三项信息中任意一项未填写的视为该项产品不符合本国产品标准，不享受本国产品价格评审优惠。</w:t>
      </w:r>
      <w:r/>
    </w:p>
    <w:p>
      <w:pPr>
        <w:pStyle w:val="703"/>
        <w:ind w:firstLine="480"/>
        <w:spacing w:beforeAutospacing="0" w:afterAutospacing="0" w:line="500" w:lineRule="exact"/>
        <w:rPr>
          <w:rFonts w:hint="default" w:ascii="宋体" w:hAnsi="宋体" w:eastAsia="宋体" w:cs="宋体"/>
          <w:color w:val="000000"/>
          <w:lang w:val="en-US" w:eastAsia="zh-CN"/>
        </w:rPr>
      </w:pPr>
      <w:r>
        <w:rPr>
          <w:rFonts w:hint="eastAsia" w:ascii="宋体" w:hAnsi="宋体" w:eastAsia="宋体" w:cs="宋体"/>
          <w:color w:val="000000"/>
        </w:rPr>
        <w:t xml:space="preserve">7.5 评标过程中，如发现</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在《声明函》内容含义不明确、同类事项与投标（响应）文件表述不一致或者有明显文字错误等情况的，评标委员会应当</w:t>
      </w:r>
      <w:r>
        <w:rPr>
          <w:rFonts w:hint="eastAsia" w:ascii="宋体" w:hAnsi="宋体" w:eastAsia="宋体" w:cs="宋体"/>
          <w:color w:val="000000"/>
          <w:lang w:val="en-US" w:eastAsia="zh-CN"/>
        </w:rPr>
        <w:t xml:space="preserve">在苏采云系统</w:t>
      </w:r>
      <w:r>
        <w:rPr>
          <w:rFonts w:hint="eastAsia" w:ascii="宋体" w:hAnsi="宋体" w:eastAsia="宋体" w:cs="宋体"/>
          <w:color w:val="000000"/>
        </w:rPr>
        <w:t xml:space="preserve">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提供的相关产品视为不符合本国产品标准。</w:t>
      </w:r>
      <w:r/>
    </w:p>
    <w:p>
      <w:pPr>
        <w:pStyle w:val="703"/>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评标方法与评标标准</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tbl>
      <w:tblPr>
        <w:tblStyle w:val="696"/>
        <w:tblW w:w="968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778"/>
        <w:gridCol w:w="7659"/>
      </w:tblGrid>
      <w:tr>
        <w:trPr>
          <w:jc w:val="center"/>
          <w:trHeight w:val="90"/>
          <w:tblHeader/>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评分项</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分值</w:t>
            </w:r>
            <w:r/>
          </w:p>
        </w:tc>
        <w:tc>
          <w:tcPr>
            <w:tcW w:w="7659"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r>
      <w:tr>
        <w:trPr>
          <w:jc w:val="center"/>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价格部分</w:t>
            </w:r>
            <w:r/>
          </w:p>
        </w:tc>
        <w:tc>
          <w:tcPr>
            <w:tcW w:w="778"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采用低价优先法计算，即满足招标文件要求且</w:t>
            </w:r>
            <w:r>
              <w:rPr>
                <w:rFonts w:hint="eastAsia" w:ascii="宋体" w:hAnsi="宋体" w:eastAsia="宋体" w:cs="宋体"/>
                <w:color w:val="000000"/>
                <w:sz w:val="24"/>
                <w:szCs w:val="24"/>
                <w:lang w:val="en-US" w:eastAsia="zh-CN"/>
              </w:rPr>
              <w:t xml:space="preserve">有效</w:t>
            </w:r>
            <w:r>
              <w:rPr>
                <w:rFonts w:hint="eastAsia" w:ascii="宋体" w:hAnsi="宋体" w:eastAsia="宋体" w:cs="宋体"/>
                <w:color w:val="000000"/>
                <w:sz w:val="24"/>
                <w:szCs w:val="24"/>
              </w:rPr>
              <w:t xml:space="preserve">投标报价最低的为评标基准价，其价格分为满分</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000000"/>
                <w:sz w:val="24"/>
                <w:szCs w:val="24"/>
              </w:rPr>
              <w:t xml:space="preserve">价格分按下列公式计算（小数点后只保留两位，第三位无论大小一概不计）：投标报价得分=(评标基准价／投标报价)×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项目实施方案</w:t>
            </w:r>
            <w:r/>
          </w:p>
        </w:tc>
        <w:tc>
          <w:tcPr>
            <w:tcW w:w="778"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提供的项目实施方案进行评分，包括但不限于以下内容：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供货进度保证措施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、质量保证措施；</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、安装调试计划；</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、供货应急</w:t>
            </w:r>
            <w:r>
              <w:rPr>
                <w:rFonts w:hint="eastAsia" w:ascii="宋体" w:hAnsi="宋体" w:eastAsia="宋体" w:cs="宋体"/>
                <w:color w:val="000000"/>
                <w:sz w:val="24"/>
                <w:szCs w:val="24"/>
                <w:lang w:val="en-US" w:eastAsia="zh-CN"/>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配合验收流程等方面进行综合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bookmarkStart w:id="210" w:name="OLE_LINK130"/>
            <w:r/>
            <w:bookmarkStart w:id="211" w:name="OLE_LINK129"/>
            <w:r>
              <w:rPr>
                <w:rFonts w:hint="eastAsia" w:ascii="宋体" w:hAnsi="宋体" w:eastAsia="宋体" w:cs="宋体"/>
                <w:sz w:val="24"/>
                <w:szCs w:val="24"/>
              </w:rPr>
              <w:t xml:space="preserve">技术人员配置</w:t>
            </w:r>
            <w:bookmarkStart w:id="212" w:name="OLE_LINK220"/>
            <w:r/>
            <w:bookmarkStart w:id="213" w:name="OLE_LINK216"/>
            <w:r>
              <w:rPr>
                <w:rFonts w:hint="eastAsia" w:ascii="宋体" w:hAnsi="宋体" w:eastAsia="宋体" w:cs="宋体"/>
                <w:sz w:val="24"/>
                <w:szCs w:val="24"/>
              </w:rPr>
              <w:t xml:space="preserve">及培训服务</w:t>
            </w:r>
            <w:bookmarkEnd w:id="212"/>
            <w:r/>
            <w:bookmarkEnd w:id="213"/>
            <w:r>
              <w:rPr>
                <w:rFonts w:hint="eastAsia" w:ascii="宋体" w:hAnsi="宋体" w:eastAsia="宋体" w:cs="宋体"/>
                <w:sz w:val="24"/>
                <w:szCs w:val="24"/>
              </w:rPr>
              <w:t xml:space="preserve">方案</w:t>
            </w:r>
            <w:bookmarkEnd w:id="210"/>
            <w:r/>
            <w:bookmarkEnd w:id="211"/>
            <w:r/>
            <w:r/>
          </w:p>
        </w:tc>
        <w:tc>
          <w:tcPr>
            <w:tcW w:w="778"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提供的人员配置及</w:t>
            </w:r>
            <w:r>
              <w:rPr>
                <w:rFonts w:hint="eastAsia" w:ascii="宋体" w:hAnsi="宋体" w:eastAsia="宋体" w:cs="宋体"/>
                <w:color w:val="000000"/>
                <w:sz w:val="24"/>
                <w:szCs w:val="24"/>
                <w:lang w:val="en-US" w:eastAsia="zh-CN"/>
              </w:rPr>
              <w:t xml:space="preserve">培训服务</w:t>
            </w:r>
            <w:r>
              <w:rPr>
                <w:rFonts w:hint="eastAsia" w:ascii="宋体" w:hAnsi="宋体" w:eastAsia="宋体" w:cs="宋体"/>
                <w:color w:val="000000"/>
                <w:sz w:val="24"/>
                <w:szCs w:val="24"/>
              </w:rPr>
              <w:t xml:space="preserve">方案进行评分，包括但不限于以下内容：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技术人员配置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、职责划分；</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、特殊情况人员预备；</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人员服务方案等方面进行综合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shd w:val="clear" w:color="auto" w:fill="auto"/>
            <w:tcW w:w="1245"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巡检和应急保障方案</w:t>
            </w:r>
            <w:r/>
          </w:p>
        </w:tc>
        <w:tc>
          <w:tcPr>
            <w:tcW w:w="778"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巡检和应急保障方案</w:t>
            </w:r>
            <w:r>
              <w:rPr>
                <w:rFonts w:hint="eastAsia" w:ascii="宋体" w:hAnsi="宋体" w:eastAsia="宋体" w:cs="宋体"/>
                <w:color w:val="000000"/>
                <w:sz w:val="24"/>
                <w:szCs w:val="24"/>
              </w:rPr>
              <w:t xml:space="preserve">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巡检方式</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人员组织、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巡检周期频率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、巡检内容；</w:t>
            </w:r>
            <w:r>
              <w:rPr>
                <w:rFonts w:hint="eastAsia" w:ascii="宋体" w:hAnsi="宋体" w:eastAsia="宋体" w:cs="宋体"/>
                <w:color w:val="000000"/>
                <w:sz w:val="24"/>
                <w:szCs w:val="24"/>
                <w:lang w:val="en-US" w:eastAsia="zh-CN"/>
              </w:rPr>
              <w:t xml:space="preserve">4、巡检</w:t>
            </w:r>
            <w:r>
              <w:rPr>
                <w:rFonts w:hint="eastAsia" w:ascii="宋体" w:hAnsi="宋体" w:eastAsia="宋体" w:cs="宋体"/>
                <w:color w:val="000000"/>
                <w:sz w:val="24"/>
                <w:szCs w:val="24"/>
              </w:rPr>
              <w:t xml:space="preserve">解决或优化方案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应急</w:t>
            </w:r>
            <w:r>
              <w:rPr>
                <w:rFonts w:hint="eastAsia" w:ascii="宋体" w:hAnsi="宋体" w:eastAsia="宋体" w:cs="宋体"/>
                <w:color w:val="000000"/>
                <w:sz w:val="24"/>
                <w:szCs w:val="24"/>
              </w:rPr>
              <w:t xml:space="preserve">临时处理措施等方面进行综合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tc>
        <w:tc>
          <w:tcPr>
            <w:tcW w:w="778"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售后服务方案</w:t>
            </w:r>
            <w:r>
              <w:rPr>
                <w:rFonts w:hint="eastAsia" w:ascii="宋体" w:hAnsi="宋体" w:eastAsia="宋体" w:cs="宋体"/>
                <w:color w:val="000000"/>
                <w:sz w:val="24"/>
                <w:szCs w:val="24"/>
              </w:rPr>
              <w:t xml:space="preserve">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rPr>
              <w:t xml:space="preserve">售后服务流程</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故障响应及修复时间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备品备件方案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制造商原厂技术支持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、专业技术人员保障及服务电话等方面进行综合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数据恢复</w:t>
            </w:r>
            <w:r/>
          </w:p>
        </w:tc>
        <w:tc>
          <w:tcPr>
            <w:tcW w:w="778" w:type="dxa"/>
            <w:vAlign w:val="center"/>
            <w:textDirection w:val="lrTb"/>
            <w:noWrap/>
          </w:tcPr>
          <w:p>
            <w:pPr>
              <w:pStyle w:val="716"/>
              <w:ind w:left="0" w:firstLine="0"/>
              <w:jc w:val="center"/>
              <w:keepLines w:val="0"/>
              <w:keepNext w:val="0"/>
              <w:pageBreakBefore w:val="0"/>
              <w:spacing w:before="0" w:after="0" w:line="44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投标人承诺质保期间在硬盘数据由于软件原因（如误删除、病毒、系统故障等）或硬件原因（如震荡、撞击、电路板或磁头损坏、机械故障等）导致数据丢失时，</w:t>
            </w:r>
            <w:r>
              <w:rPr>
                <w:rFonts w:hint="eastAsia" w:ascii="宋体" w:hAnsi="宋体" w:eastAsia="宋体" w:cs="宋体"/>
                <w:sz w:val="24"/>
                <w:szCs w:val="24"/>
                <w:lang w:val="en-US" w:eastAsia="zh-CN"/>
              </w:rPr>
              <w:t xml:space="preserve">承诺免费</w:t>
            </w:r>
            <w:r>
              <w:rPr>
                <w:rFonts w:hint="eastAsia" w:ascii="宋体" w:hAnsi="宋体" w:eastAsia="宋体" w:cs="宋体"/>
                <w:sz w:val="24"/>
                <w:szCs w:val="24"/>
              </w:rPr>
              <w:t xml:space="preserve">帮助用户</w:t>
            </w:r>
            <w:r>
              <w:rPr>
                <w:rFonts w:hint="eastAsia" w:ascii="宋体" w:hAnsi="宋体" w:eastAsia="宋体" w:cs="宋体"/>
                <w:sz w:val="24"/>
                <w:szCs w:val="24"/>
                <w:lang w:val="en-US" w:eastAsia="zh-CN"/>
              </w:rPr>
              <w:t xml:space="preserve">完成</w:t>
            </w:r>
            <w:r>
              <w:rPr>
                <w:rFonts w:hint="eastAsia" w:ascii="宋体" w:hAnsi="宋体" w:eastAsia="宋体" w:cs="宋体"/>
                <w:sz w:val="24"/>
                <w:szCs w:val="24"/>
              </w:rPr>
              <w:t xml:space="preserve">恢复数据，并保证整个恢复过程的安全性与保密性，得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（提供承诺函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格式自拟并加盖投标人公章</w:t>
            </w:r>
            <w:r>
              <w:rPr>
                <w:rFonts w:hint="eastAsia" w:ascii="宋体" w:hAnsi="宋体" w:eastAsia="宋体" w:cs="宋体"/>
                <w:b/>
                <w:bCs/>
                <w:sz w:val="24"/>
                <w:szCs w:val="24"/>
              </w:rPr>
              <w:t xml:space="preserve">）</w:t>
            </w:r>
            <w:r/>
          </w:p>
        </w:tc>
      </w:tr>
      <w:tr>
        <w:trPr>
          <w:jc w:val="center"/>
          <w:trHeight w:val="313"/>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综合实力</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5分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bCs/>
                <w:sz w:val="24"/>
                <w:szCs w:val="24"/>
              </w:rPr>
            </w:pPr>
            <w:r/>
            <w:bookmarkStart w:id="214" w:name="OLE_LINK153"/>
            <w:r/>
            <w:bookmarkStart w:id="215" w:name="OLE_LINK154"/>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或所投产品生产厂家具有有效的国家标准(GB/T27922-2011)售后服务认证证书</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五星级的得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四星级的得3分；三星级的得1分；其他不得分</w:t>
            </w:r>
            <w:r>
              <w:rPr>
                <w:rFonts w:hint="eastAsia" w:ascii="宋体" w:hAnsi="宋体" w:eastAsia="宋体" w:cs="宋体"/>
                <w:bCs/>
                <w:sz w:val="24"/>
                <w:szCs w:val="24"/>
              </w:rPr>
              <w:t xml:space="preserve">。</w:t>
            </w:r>
            <w:bookmarkEnd w:id="214"/>
            <w:bookmarkEnd w:id="215"/>
            <w:r/>
          </w:p>
          <w:p>
            <w:pPr>
              <w:ind w:left="0" w:firstLine="422"/>
              <w:keepLines w:val="0"/>
              <w:keepNext w:val="0"/>
              <w:pageBreakBefore w:val="0"/>
              <w:spacing w:line="440" w:lineRule="exact"/>
              <w:widowControl w:val="off"/>
              <w:rPr>
                <w:rFonts w:hint="eastAsia" w:ascii="宋体" w:hAnsi="宋体" w:eastAsia="宋体" w:cs="宋体"/>
                <w:sz w:val="24"/>
                <w:szCs w:val="24"/>
              </w:rPr>
            </w:pPr>
            <w:r/>
            <w:bookmarkStart w:id="216" w:name="OLE_LINK46"/>
            <w:r/>
            <w:bookmarkStart w:id="217" w:name="OLE_LINK47"/>
            <w:r>
              <w:rPr>
                <w:rFonts w:hint="eastAsia" w:ascii="宋体" w:hAnsi="宋体" w:eastAsia="宋体" w:cs="宋体"/>
                <w:b/>
                <w:sz w:val="24"/>
                <w:szCs w:val="24"/>
              </w:rPr>
              <w:t xml:space="preserve">（注：投标文件中须提供证书复印件或国家认监委官网查询截图并加盖投标单位公章，未提供不得分。)</w:t>
            </w:r>
            <w:bookmarkEnd w:id="216"/>
            <w:r/>
            <w:bookmarkEnd w:id="217"/>
            <w:r/>
            <w:r/>
          </w:p>
        </w:tc>
      </w:tr>
      <w:tr>
        <w:trPr>
          <w:jc w:val="center"/>
          <w:trHeight w:val="1158"/>
        </w:trPr>
        <w:tc>
          <w:tcPr>
            <w:tcW w:w="1245" w:type="dxa"/>
            <w:vAlign w:val="center"/>
            <w:textDirection w:val="lrTb"/>
            <w:noWrap/>
          </w:tcPr>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本地化服务</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5分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lang w:val="en-US" w:eastAsia="zh-CN"/>
              </w:rPr>
              <w:t xml:space="preserve">或</w:t>
            </w:r>
            <w:r>
              <w:rPr>
                <w:rFonts w:hint="eastAsia" w:ascii="宋体" w:hAnsi="宋体" w:eastAsia="宋体" w:cs="宋体"/>
                <w:bCs/>
                <w:sz w:val="24"/>
                <w:szCs w:val="24"/>
              </w:rPr>
              <w:t xml:space="preserve">所投产品生产厂家</w:t>
            </w:r>
            <w:r>
              <w:rPr>
                <w:rFonts w:hint="eastAsia" w:ascii="宋体" w:hAnsi="宋体" w:eastAsia="宋体" w:cs="宋体"/>
                <w:bCs/>
                <w:sz w:val="24"/>
                <w:szCs w:val="24"/>
                <w:lang w:val="en-US" w:eastAsia="zh-CN"/>
              </w:rPr>
              <w:t xml:space="preserve">承诺中标后</w:t>
            </w:r>
            <w:r>
              <w:rPr>
                <w:rFonts w:hint="eastAsia" w:ascii="宋体" w:hAnsi="宋体" w:eastAsia="宋体" w:cs="宋体"/>
                <w:bCs/>
                <w:sz w:val="24"/>
                <w:szCs w:val="24"/>
                <w:lang w:val="zh-TW" w:eastAsia="zh-CN"/>
              </w:rPr>
              <w:t xml:space="preserve">在</w:t>
            </w:r>
            <w:r>
              <w:rPr>
                <w:rFonts w:hint="eastAsia" w:ascii="宋体" w:hAnsi="宋体" w:eastAsia="宋体" w:cs="宋体"/>
                <w:bCs/>
                <w:sz w:val="24"/>
                <w:szCs w:val="24"/>
                <w:lang w:val="en-US" w:eastAsia="zh-CN"/>
              </w:rPr>
              <w:t xml:space="preserve">盐城</w:t>
            </w:r>
            <w:r>
              <w:rPr>
                <w:rFonts w:hint="eastAsia" w:ascii="宋体" w:hAnsi="宋体" w:eastAsia="宋体" w:cs="宋体"/>
                <w:bCs/>
                <w:sz w:val="24"/>
                <w:szCs w:val="24"/>
                <w:lang w:val="zh-TW" w:eastAsia="zh-CN"/>
              </w:rPr>
              <w:t xml:space="preserve">市范围内</w:t>
            </w:r>
            <w:r>
              <w:rPr>
                <w:rFonts w:hint="eastAsia" w:ascii="宋体" w:hAnsi="宋体" w:eastAsia="宋体" w:cs="宋体"/>
                <w:bCs/>
                <w:sz w:val="24"/>
                <w:szCs w:val="24"/>
                <w:lang w:val="en-US" w:eastAsia="zh-CN"/>
              </w:rPr>
              <w:t xml:space="preserve">设</w:t>
            </w:r>
            <w:r>
              <w:rPr>
                <w:rFonts w:hint="eastAsia" w:ascii="宋体" w:hAnsi="宋体" w:eastAsia="宋体" w:cs="宋体"/>
                <w:bCs/>
                <w:sz w:val="24"/>
                <w:szCs w:val="24"/>
                <w:lang w:val="zh-TW" w:eastAsia="zh-CN"/>
              </w:rPr>
              <w:t xml:space="preserve">售后服务站点的</w:t>
            </w:r>
            <w:r>
              <w:rPr>
                <w:rFonts w:hint="eastAsia" w:ascii="宋体" w:hAnsi="宋体" w:eastAsia="宋体" w:cs="宋体"/>
                <w:bCs/>
                <w:sz w:val="24"/>
                <w:szCs w:val="24"/>
                <w:lang w:val="en-US" w:eastAsia="zh-CN"/>
              </w:rPr>
              <w:t xml:space="preserve">得5分。（</w:t>
            </w:r>
            <w:r>
              <w:rPr>
                <w:rFonts w:hint="eastAsia" w:ascii="宋体" w:hAnsi="宋体" w:eastAsia="宋体" w:cs="宋体"/>
                <w:b/>
                <w:bCs w:val="0"/>
                <w:sz w:val="24"/>
                <w:szCs w:val="24"/>
                <w:lang w:val="en-US" w:eastAsia="zh-CN"/>
              </w:rPr>
              <w:t xml:space="preserve">提供售</w:t>
            </w:r>
            <w:r>
              <w:rPr>
                <w:rFonts w:hint="eastAsia" w:ascii="宋体" w:hAnsi="宋体" w:eastAsia="宋体" w:cs="宋体"/>
                <w:b/>
                <w:bCs w:val="0"/>
                <w:sz w:val="24"/>
                <w:szCs w:val="24"/>
              </w:rPr>
              <w:t xml:space="preserve">后本地化服务承诺书</w:t>
            </w:r>
            <w:r>
              <w:rPr>
                <w:rFonts w:hint="eastAsia" w:ascii="宋体" w:hAnsi="宋体" w:eastAsia="宋体" w:cs="宋体"/>
                <w:b/>
                <w:bCs w:val="0"/>
                <w:sz w:val="24"/>
                <w:szCs w:val="24"/>
                <w:lang w:val="en-US" w:eastAsia="zh-CN"/>
              </w:rPr>
              <w:t xml:space="preserve">并加盖投标人公章</w:t>
            </w:r>
            <w:r>
              <w:rPr>
                <w:rFonts w:hint="eastAsia" w:ascii="宋体" w:hAnsi="宋体" w:eastAsia="宋体" w:cs="宋体"/>
                <w:b/>
                <w:bCs w:val="0"/>
                <w:sz w:val="24"/>
                <w:szCs w:val="24"/>
              </w:rPr>
              <w:t xml:space="preserve">）</w:t>
            </w:r>
            <w:r/>
          </w:p>
        </w:tc>
      </w:tr>
      <w:tr>
        <w:trPr>
          <w:jc w:val="center"/>
          <w:trHeight w:val="1120"/>
        </w:trPr>
        <w:tc>
          <w:tcPr>
            <w:tcW w:w="1245" w:type="dxa"/>
            <w:vAlign w:val="center"/>
            <w:textDirection w:val="lrTb"/>
            <w:noWrap/>
          </w:tcPr>
          <w:p>
            <w:pPr>
              <w:jc w:val="both"/>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质保服务</w:t>
            </w:r>
            <w:r/>
          </w:p>
        </w:tc>
        <w:tc>
          <w:tcPr>
            <w:tcW w:w="778"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4分</w:t>
            </w:r>
            <w:r/>
          </w:p>
        </w:tc>
        <w:tc>
          <w:tcPr>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bCs/>
                <w:sz w:val="24"/>
                <w:szCs w:val="24"/>
                <w:lang w:eastAsia="zh-CN"/>
              </w:rPr>
            </w:pPr>
            <w:r>
              <w:rPr>
                <w:rFonts w:hint="eastAsia" w:ascii="宋体" w:hAnsi="宋体" w:eastAsia="宋体" w:cs="宋体"/>
                <w:color w:val="000000"/>
                <w:sz w:val="24"/>
                <w:szCs w:val="24"/>
                <w:lang w:eastAsia="zh-CN"/>
              </w:rPr>
              <w:t xml:space="preserve">本项目产品免费质保期基本年限为三年，投标人承诺每增加1年的加</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分，提供厂商</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lang w:eastAsia="zh-CN"/>
              </w:rPr>
              <w:t xml:space="preserve">承诺函原件</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lang w:eastAsia="zh-CN"/>
              </w:rPr>
              <w:t xml:space="preserve">。</w:t>
            </w:r>
            <w:r/>
          </w:p>
        </w:tc>
      </w:tr>
      <w:tr>
        <w:trPr>
          <w:jc w:val="center"/>
          <w:trHeight w:val="1044"/>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类似业绩</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w:t>
            </w:r>
            <w:bookmarkStart w:id="218" w:name="OLE_LINK122"/>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或</w:t>
            </w:r>
            <w:bookmarkStart w:id="219" w:name="OLE_LINK70"/>
            <w:r/>
            <w:bookmarkStart w:id="220" w:name="OLE_LINK67"/>
            <w:r>
              <w:rPr>
                <w:rFonts w:hint="eastAsia" w:ascii="宋体" w:hAnsi="宋体" w:eastAsia="宋体" w:cs="宋体"/>
                <w:bCs/>
                <w:sz w:val="24"/>
                <w:szCs w:val="24"/>
              </w:rPr>
              <w:t xml:space="preserve">所投产品生产厂家</w:t>
            </w:r>
            <w:bookmarkEnd w:id="218"/>
            <w:r/>
            <w:bookmarkEnd w:id="219"/>
            <w:r/>
            <w:bookmarkEnd w:id="220"/>
            <w:r>
              <w:rPr>
                <w:rFonts w:hint="eastAsia" w:ascii="宋体" w:hAnsi="宋体" w:eastAsia="宋体" w:cs="宋体"/>
                <w:bCs/>
                <w:sz w:val="24"/>
                <w:szCs w:val="24"/>
              </w:rPr>
              <w:t xml:space="preserve">自2023年1月1日起至今具有类似项目</w:t>
            </w:r>
            <w:r>
              <w:rPr>
                <w:rFonts w:hint="eastAsia" w:ascii="宋体" w:hAnsi="宋体" w:eastAsia="宋体" w:cs="宋体"/>
                <w:bCs/>
                <w:sz w:val="24"/>
                <w:szCs w:val="24"/>
                <w:lang w:val="en-US" w:eastAsia="zh-CN"/>
              </w:rPr>
              <w:t xml:space="preserve">销售</w:t>
            </w:r>
            <w:r>
              <w:rPr>
                <w:rFonts w:hint="eastAsia" w:ascii="宋体" w:hAnsi="宋体" w:eastAsia="宋体" w:cs="宋体"/>
                <w:bCs/>
                <w:sz w:val="24"/>
                <w:szCs w:val="24"/>
              </w:rPr>
              <w:t xml:space="preserve">业绩的，每提供一个得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left="0" w:firstLine="422"/>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（注：投标文件中需提供合同复印件及对应合同发票复印件并加盖投标单位公章，不提供不得分。类似业绩日期认定：以签订合同日期为准） </w:t>
            </w:r>
            <w:r/>
          </w:p>
        </w:tc>
      </w:tr>
      <w:tr>
        <w:trPr>
          <w:jc w:val="center"/>
          <w:trHeight w:val="1044"/>
        </w:trPr>
        <w:tc>
          <w:tcPr>
            <w:tcW w:w="1245" w:type="dxa"/>
            <w:vAlign w:val="center"/>
            <w:textDirection w:val="lrTb"/>
            <w:noWrap/>
          </w:tcPr>
          <w:p>
            <w:pPr>
              <w:jc w:val="both"/>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环保产品</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p>
        </w:tc>
        <w:tc>
          <w:tcPr>
            <w:tcW w:w="7659" w:type="dxa"/>
            <w:vAlign w:val="center"/>
            <w:textDirection w:val="lrTb"/>
            <w:noWrap/>
          </w:tcPr>
          <w:p>
            <w:pPr>
              <w:ind w:left="0"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color w:val="000000"/>
                <w:sz w:val="24"/>
                <w:szCs w:val="24"/>
                <w:highlight w:val="none"/>
              </w:rPr>
              <w:t xml:space="preserve">投标产品</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国家确定的认证机构出具的、处于有效期内的该环保产品认证证书复印件的，得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u w:val="none"/>
              </w:rPr>
              <w:t xml:space="preserve">提供认证证书复印件</w:t>
            </w:r>
            <w:r>
              <w:rPr>
                <w:rFonts w:hint="eastAsia" w:ascii="宋体" w:hAnsi="宋体" w:eastAsia="宋体" w:cs="宋体"/>
                <w:b/>
                <w:bCs/>
                <w:i w:val="0"/>
                <w:iCs w:val="0"/>
                <w:color w:val="auto"/>
                <w:sz w:val="24"/>
                <w:szCs w:val="24"/>
                <w:u w:val="none"/>
                <w:lang w:val="en-US" w:eastAsia="zh-CN"/>
              </w:rPr>
              <w:t xml:space="preserve">并加盖投标人公章）</w:t>
            </w:r>
            <w:r/>
          </w:p>
        </w:tc>
      </w:tr>
    </w:tbl>
    <w:p>
      <w:pPr>
        <w:pStyle w:val="703"/>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w:t>
      </w:r>
      <w:r>
        <w:rPr>
          <w:rFonts w:hint="eastAsia" w:ascii="宋体" w:hAnsi="宋体" w:eastAsia="宋体" w:cs="宋体"/>
          <w:b/>
          <w:bCs w:val="0"/>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bCs w:val="0"/>
          <w:color w:val="auto"/>
          <w:sz w:val="24"/>
          <w:szCs w:val="24"/>
          <w:lang w:val="en-US" w:eastAsia="zh-CN"/>
        </w:rPr>
        <w:t xml:space="preserve">采购人将重新组织招标，不再顺延。并根据《政府采购法实施条例》第七十二条规定，中标供应商无正当理</w:t>
      </w:r>
      <w:r/>
    </w:p>
    <w:p>
      <w:pPr>
        <w:pStyle w:val="703"/>
        <w:jc w:val="both"/>
        <w:keepLines w:val="0"/>
        <w:keepNext w:val="0"/>
        <w:pageBreakBefore w:val="0"/>
        <w:spacing w:beforeAutospacing="0" w:afterAutospacing="0" w:line="500" w:lineRule="exact"/>
        <w:widowControl w:val="off"/>
        <w:rPr>
          <w:rFonts w:hint="eastAsia" w:ascii="黑体" w:hAnsi="宋体" w:eastAsia="黑体" w:cs="黑体"/>
          <w:b/>
          <w:bCs w:val="0"/>
          <w:color w:val="000000"/>
          <w:sz w:val="44"/>
          <w:szCs w:val="44"/>
        </w:rPr>
      </w:pPr>
      <w:r>
        <w:rPr>
          <w:rFonts w:hint="eastAsia" w:ascii="宋体" w:hAnsi="宋体" w:eastAsia="宋体" w:cs="宋体"/>
          <w:b/>
          <w:bCs w:val="0"/>
          <w:color w:val="auto"/>
          <w:sz w:val="24"/>
          <w:szCs w:val="24"/>
          <w:lang w:val="en-US" w:eastAsia="zh-CN"/>
        </w:rPr>
        <w:t xml:space="preserve">由拒不与采购人签订政府采购合同的，将追究其法律责任。</w:t>
      </w:r>
      <w:r/>
    </w:p>
    <w:p>
      <w:pPr>
        <w:pStyle w:val="703"/>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3"/>
        <w:jc w:val="center"/>
        <w:spacing w:before="120" w:beforeAutospacing="0" w:after="120" w:afterAutospacing="0" w:line="0" w:lineRule="atLeast"/>
        <w:rPr>
          <w:rFonts w:ascii="宋体" w:hAnsi="宋体" w:eastAsia="宋体" w:cs="宋体"/>
          <w:b/>
          <w:color w:val="000000"/>
          <w:sz w:val="72"/>
          <w:szCs w:val="72"/>
        </w:rPr>
      </w:pPr>
      <w:r>
        <w:rPr>
          <w:rFonts w:hint="eastAsia" w:ascii="黑体" w:hAnsi="宋体" w:eastAsia="黑体" w:cs="黑体"/>
          <w:color w:val="000000"/>
          <w:sz w:val="44"/>
          <w:szCs w:val="44"/>
        </w:rPr>
        <w:t xml:space="preserve">第六章  投标文件格式</w:t>
      </w:r>
      <w:bookmarkStart w:id="221" w:name="_Hlt26955039"/>
      <w:r/>
      <w:bookmarkEnd w:id="221"/>
      <w:r/>
      <w:bookmarkStart w:id="222" w:name="_Hlt26671244"/>
      <w:r/>
      <w:bookmarkEnd w:id="222"/>
      <w:r/>
      <w:bookmarkStart w:id="223" w:name="_Toc26554094"/>
      <w:r/>
      <w:bookmarkEnd w:id="223"/>
      <w:r/>
      <w:bookmarkStart w:id="224" w:name="_Toc49090576"/>
      <w:r/>
      <w:bookmarkStart w:id="225" w:name="_Toc120614282"/>
      <w:r/>
      <w:r/>
    </w:p>
    <w:p>
      <w:pPr>
        <w:pStyle w:val="703"/>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703"/>
        <w:jc w:val="both"/>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703"/>
        <w:jc w:val="center"/>
        <w:spacing w:beforeAutospacing="0" w:afterAutospacing="0"/>
      </w:pPr>
      <w:r>
        <w:rPr>
          <w:rFonts w:hint="eastAsia" w:ascii="宋体" w:hAnsi="宋体" w:eastAsia="宋体" w:cs="宋体"/>
          <w:b/>
          <w:color w:val="000000"/>
          <w:sz w:val="72"/>
          <w:szCs w:val="72"/>
        </w:rPr>
        <w:t xml:space="preserve">投  标  文  件</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jc w:val="center"/>
        <w:spacing w:beforeAutospacing="0" w:afterAutospacing="0"/>
      </w:pPr>
      <w:r>
        <w:t xml:space="preserve"> </w:t>
      </w:r>
      <w:r/>
    </w:p>
    <w:p>
      <w:pPr>
        <w:pStyle w:val="703"/>
        <w:ind w:firstLine="1084"/>
        <w:jc w:val="both"/>
        <w:spacing w:beforeAutospacing="0" w:afterAutospacing="0"/>
        <w:rPr>
          <w:rFonts w:ascii="宋体" w:hAnsi="宋体" w:eastAsia="宋体" w:cs="宋体"/>
          <w:b/>
          <w:color w:val="000000"/>
          <w:sz w:val="36"/>
          <w:szCs w:val="36"/>
          <w:u w:val="single"/>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703"/>
        <w:ind w:left="1442" w:hanging="361"/>
        <w:jc w:val="both"/>
        <w:spacing w:beforeAutospacing="0" w:afterAutospacing="0"/>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703"/>
        <w:ind w:left="1442" w:hanging="361"/>
        <w:jc w:val="both"/>
        <w:spacing w:beforeAutospacing="0" w:afterAutospacing="0"/>
        <w:rPr>
          <w:rFonts w:hint="default" w:eastAsia="宋体"/>
          <w:u w:val="none"/>
          <w:lang w:val="en-US" w:eastAsia="zh-CN"/>
        </w:rPr>
      </w:pPr>
      <w:r>
        <w:rPr>
          <w:rFonts w:hint="eastAsia" w:ascii="宋体" w:hAnsi="宋体" w:eastAsia="宋体" w:cs="宋体"/>
          <w:b/>
          <w:color w:val="000000"/>
          <w:sz w:val="36"/>
          <w:szCs w:val="36"/>
          <w:u w:val="none"/>
          <w:lang w:val="en-US" w:eastAsia="zh-CN"/>
        </w:rPr>
        <w:t xml:space="preserve">所投包号：</w:t>
      </w:r>
      <w:r>
        <w:rPr>
          <w:rFonts w:hint="eastAsia" w:ascii="宋体" w:hAnsi="宋体" w:eastAsia="宋体" w:cs="宋体"/>
          <w:b/>
          <w:color w:val="000000"/>
          <w:sz w:val="36"/>
          <w:szCs w:val="36"/>
          <w:u w:val="single"/>
        </w:rPr>
        <w:t xml:space="preserve">           </w:t>
      </w:r>
      <w:r/>
    </w:p>
    <w:p>
      <w:pPr>
        <w:pStyle w:val="703"/>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lang w:eastAsia="zh-CN"/>
        </w:rPr>
        <w:t xml:space="preserve">   投标人</w:t>
      </w:r>
      <w:r>
        <w:rPr>
          <w:rFonts w:hint="eastAsia" w:ascii="宋体" w:hAnsi="宋体" w:eastAsia="宋体" w:cs="宋体"/>
          <w:b/>
          <w:color w:val="000000"/>
          <w:sz w:val="36"/>
          <w:szCs w:val="36"/>
        </w:rPr>
        <w:t xml:space="preserve">名称 ：</w:t>
      </w:r>
      <w:r>
        <w:rPr>
          <w:rFonts w:hint="eastAsia" w:ascii="宋体" w:hAnsi="宋体" w:eastAsia="宋体" w:cs="宋体"/>
          <w:b/>
          <w:color w:val="000000"/>
          <w:sz w:val="36"/>
          <w:szCs w:val="36"/>
          <w:u w:val="single"/>
        </w:rPr>
        <w:t xml:space="preserve">（加盖CA电子公章）  </w:t>
      </w:r>
      <w:r/>
    </w:p>
    <w:p>
      <w:pPr>
        <w:pStyle w:val="703"/>
        <w:jc w:val="both"/>
        <w:spacing w:beforeAutospacing="0" w:afterAutospacing="0"/>
        <w:rPr>
          <w:rFonts w:eastAsia="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03"/>
        <w:jc w:val="center"/>
        <w:spacing w:beforeAutospacing="0" w:afterAutospacing="0" w:line="0" w:lineRule="atLeast"/>
      </w:pPr>
      <w:r/>
      <w:r/>
    </w:p>
    <w:p>
      <w:pPr>
        <w:pStyle w:val="703"/>
        <w:jc w:val="both"/>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0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p>
    <w:p>
      <w:pPr>
        <w:pStyle w:val="70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70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03"/>
        <w:jc w:val="center"/>
        <w:spacing w:beforeAutospacing="0" w:afterAutospacing="0" w:line="0" w:lineRule="atLeast"/>
      </w:pPr>
      <w:r>
        <w:t xml:space="preserve"> </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jc w:val="left"/>
        <w:spacing w:line="4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lang w:val="en-US" w:eastAsia="zh-CN"/>
        </w:rPr>
        <w:t xml:space="preserve">上一</w:t>
      </w:r>
      <w:r>
        <w:rPr>
          <w:rFonts w:hint="eastAsia" w:ascii="宋体" w:hAnsi="宋体" w:eastAsia="宋体" w:cs="宋体"/>
          <w:i/>
          <w:color w:val="000000"/>
          <w:sz w:val="24"/>
          <w:szCs w:val="24"/>
          <w:u w:val="single"/>
          <w:lang w:val="en-US" w:eastAsia="zh-CN" w:bidi="ar-SA"/>
        </w:rPr>
        <w:t xml:space="preserve">年度的财务状况报表（成立不满一年无需提供）</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
          <w:color w:val="000000"/>
          <w:u w:val="single"/>
          <w:lang w:eastAsia="zh-CN"/>
        </w:rPr>
        <w:t xml:space="preserve">投标人</w:t>
      </w:r>
      <w:r>
        <w:rPr>
          <w:rFonts w:hint="eastAsia" w:ascii="宋体" w:hAnsi="宋体" w:eastAsia="宋体" w:cs="宋体"/>
          <w:i/>
          <w:color w:val="000000"/>
          <w:u w:val="single"/>
        </w:rPr>
        <w:t xml:space="preserve">依法享受缓缴、免缴税收、社会保障资金的提供证明材料）</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03"/>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w:t>
      </w:r>
      <w:r/>
    </w:p>
    <w:p>
      <w:pPr>
        <w:pStyle w:val="703"/>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703"/>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十一、</w:t>
      </w:r>
      <w:r>
        <w:rPr>
          <w:rFonts w:hint="eastAsia" w:ascii="宋体" w:hAnsi="宋体" w:eastAsia="宋体" w:cs="宋体"/>
          <w:color w:val="000000"/>
        </w:rPr>
        <w:t xml:space="preserve"> 关于符合本国产品标准的声明函</w:t>
      </w:r>
      <w:r/>
    </w:p>
    <w:p>
      <w:pPr>
        <w:pStyle w:val="703"/>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、投标分项报价表</w:t>
      </w:r>
      <w:r/>
    </w:p>
    <w:p>
      <w:pPr>
        <w:pStyle w:val="703"/>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703"/>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四</w:t>
      </w:r>
      <w:r>
        <w:rPr>
          <w:rFonts w:hint="eastAsia" w:ascii="宋体" w:hAnsi="宋体" w:eastAsia="宋体" w:cs="宋体"/>
          <w:color w:val="000000"/>
        </w:rPr>
        <w:t xml:space="preserve">、技术要求响应对照表</w:t>
      </w:r>
      <w:r/>
    </w:p>
    <w:p>
      <w:pPr>
        <w:pStyle w:val="703"/>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五</w:t>
      </w:r>
      <w:r>
        <w:rPr>
          <w:rFonts w:hint="eastAsia" w:ascii="宋体" w:hAnsi="宋体" w:eastAsia="宋体" w:cs="宋体"/>
          <w:i/>
          <w:color w:val="000000"/>
          <w:u w:val="single"/>
        </w:rPr>
        <w:t xml:space="preserve">、开标一览表</w:t>
      </w:r>
      <w:r/>
    </w:p>
    <w:p>
      <w:pP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hint="eastAsia" w:ascii="宋体" w:hAnsi="宋体" w:eastAsia="宋体" w:cs="宋体"/>
          <w:color w:val="000000"/>
          <w:sz w:val="24"/>
        </w:rPr>
        <w:t xml:space="preserve">、其他材料</w:t>
      </w:r>
      <w:r/>
    </w:p>
    <w:p>
      <w:pPr>
        <w:pStyle w:val="703"/>
        <w:jc w:val="both"/>
        <w:spacing w:beforeAutospacing="0" w:afterAutospacing="0" w:line="400" w:lineRule="exact"/>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七</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承诺函</w:t>
      </w:r>
      <w:r/>
    </w:p>
    <w:p>
      <w:pPr>
        <w:pStyle w:val="703"/>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lang w:val="en-US" w:eastAsia="zh-CN"/>
        </w:rPr>
        <w:t xml:space="preserve">十八、</w:t>
      </w:r>
      <w:r>
        <w:rPr>
          <w:rFonts w:hint="eastAsia" w:ascii="宋体" w:hAnsi="宋体" w:eastAsia="宋体" w:cs="宋体"/>
          <w:color w:val="000000"/>
        </w:rPr>
        <w:t xml:space="preserve">盐城市政府采购事前信用承诺书</w:t>
      </w:r>
      <w:r/>
    </w:p>
    <w:p>
      <w:pPr>
        <w:pStyle w:val="70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t xml:space="preserve"> </w:t>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ind w:firstLine="480"/>
        <w:jc w:val="both"/>
        <w:spacing w:beforeAutospacing="0" w:afterAutospacing="0" w:line="0" w:lineRule="atLeast"/>
      </w:pPr>
      <w:r/>
      <w:r/>
    </w:p>
    <w:p>
      <w:pPr>
        <w:pStyle w:val="703"/>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03"/>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03"/>
        <w:ind w:firstLine="480"/>
        <w:jc w:val="both"/>
        <w:spacing w:beforeAutospacing="0" w:afterAutospacing="0" w:line="0" w:lineRule="atLeast"/>
      </w:pPr>
      <w:r>
        <w:t xml:space="preserve"> </w:t>
      </w:r>
      <w:r/>
    </w:p>
    <w:p>
      <w:pPr>
        <w:pStyle w:val="703"/>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上一</w:t>
      </w:r>
      <w:r>
        <w:rPr>
          <w:rFonts w:hint="eastAsia" w:ascii="黑体" w:hAnsi="宋体" w:eastAsia="黑体" w:cs="黑体"/>
          <w:i/>
          <w:color w:val="000000"/>
          <w:sz w:val="32"/>
          <w:szCs w:val="32"/>
          <w:u w:val="single"/>
        </w:rPr>
        <w:t xml:space="preserve">年度的财务状况报表（成立不满一年无需提供</w:t>
      </w:r>
      <w:r>
        <w:rPr>
          <w:rFonts w:hint="eastAsia" w:ascii="黑体" w:hAnsi="宋体" w:eastAsia="黑体" w:cs="黑体"/>
          <w:i/>
          <w:color w:val="000000"/>
          <w:sz w:val="32"/>
          <w:szCs w:val="32"/>
          <w:u w:val="single"/>
          <w:lang w:val="en-US" w:eastAsia="zh-CN"/>
        </w:rPr>
        <w:t xml:space="preserve">）</w:t>
      </w:r>
      <w:r/>
    </w:p>
    <w:p>
      <w:pPr>
        <w:jc w:val="left"/>
        <w:spacing w:line="400" w:lineRule="exact"/>
        <w:tabs>
          <w:tab w:val="left" w:pos="1331" w:leader="none"/>
        </w:tabs>
        <w:rPr>
          <w:iCs/>
        </w:rPr>
      </w:pPr>
      <w:r>
        <w:rPr>
          <w:iCs/>
        </w:rPr>
        <w:t xml:space="preserve"> </w:t>
      </w:r>
      <w:r/>
    </w:p>
    <w:p>
      <w:pPr>
        <w:pStyle w:val="703"/>
        <w:jc w:val="both"/>
        <w:spacing w:beforeAutospacing="0" w:afterAutospacing="0"/>
      </w:pPr>
      <w:r>
        <w:t xml:space="preserve"> </w:t>
      </w:r>
      <w:r/>
    </w:p>
    <w:p>
      <w:pPr>
        <w:pStyle w:val="70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703"/>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03"/>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03"/>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03"/>
        <w:jc w:val="both"/>
        <w:spacing w:beforeAutospacing="0" w:afterAutospacing="0"/>
        <w:rPr>
          <w:rFonts w:ascii="宋体" w:hAnsi="宋体" w:eastAsia="宋体" w:cs="宋体"/>
          <w:color w:val="000000"/>
        </w:rPr>
      </w:pPr>
      <w:r>
        <w:rPr>
          <w:rFonts w:ascii="宋体" w:hAnsi="宋体" w:eastAsia="宋体" w:cs="宋体"/>
          <w:color w:val="000000"/>
        </w:rPr>
      </w:r>
      <w:r/>
    </w:p>
    <w:p>
      <w:pPr>
        <w:pStyle w:val="703"/>
        <w:jc w:val="both"/>
        <w:spacing w:beforeAutospacing="0" w:afterAutospacing="0"/>
        <w:rPr>
          <w:rFonts w:ascii="宋体" w:hAnsi="宋体" w:eastAsia="宋体" w:cs="宋体"/>
          <w:color w:val="000000"/>
        </w:rPr>
      </w:pPr>
      <w:r>
        <w:rPr>
          <w:rFonts w:ascii="宋体" w:hAnsi="宋体" w:eastAsia="宋体" w:cs="宋体"/>
          <w:color w:val="000000"/>
        </w:rPr>
      </w:r>
      <w:r/>
    </w:p>
    <w:p>
      <w:pPr>
        <w:pStyle w:val="70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703"/>
        <w:ind w:firstLine="480"/>
        <w:jc w:val="both"/>
        <w:spacing w:beforeAutospacing="0" w:afterAutospacing="0"/>
        <w:rPr>
          <w:rFonts w:ascii="宋体" w:hAnsi="宋体" w:eastAsia="宋体" w:cs="宋体"/>
          <w:color w:val="000000"/>
        </w:rPr>
      </w:pPr>
      <w:r/>
      <w:bookmarkStart w:id="226" w:name="_Toc120614284"/>
      <w:r>
        <w:rPr>
          <w:rFonts w:hint="eastAsia" w:ascii="宋体" w:hAnsi="宋体" w:eastAsia="宋体" w:cs="宋体"/>
          <w:color w:val="000000"/>
        </w:rPr>
        <w:t xml:space="preserve">提供提交投标文件截止时间前一年内至少一个月依法缴纳税收及缴纳社会保障资金的证明材料。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依法享受缓缴、免缴税收、社会保障资金的提供证明材料。</w:t>
      </w:r>
      <w:bookmarkEnd w:id="226"/>
      <w:r/>
      <w:r/>
    </w:p>
    <w:p>
      <w:pPr>
        <w:pStyle w:val="703"/>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70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0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70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03"/>
        <w:jc w:val="both"/>
        <w:spacing w:beforeAutospacing="0" w:afterAutospacing="0"/>
      </w:pPr>
      <w:r>
        <w:t xml:space="preserve"> </w:t>
      </w:r>
      <w:r/>
    </w:p>
    <w:p>
      <w:pPr>
        <w:pStyle w:val="703"/>
        <w:jc w:val="both"/>
        <w:spacing w:beforeAutospacing="0" w:afterAutospacing="0"/>
      </w:pPr>
      <w:r/>
      <w:r/>
    </w:p>
    <w:p>
      <w:pPr>
        <w:pStyle w:val="703"/>
        <w:jc w:val="both"/>
        <w:spacing w:beforeAutospacing="0" w:afterAutospacing="0"/>
      </w:pPr>
      <w:r/>
      <w:r/>
    </w:p>
    <w:p>
      <w:pPr>
        <w:pStyle w:val="70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03"/>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03"/>
        <w:jc w:val="both"/>
        <w:spacing w:beforeAutospacing="0" w:afterAutospacing="0" w:line="0" w:lineRule="atLeast"/>
        <w:rPr>
          <w:rFonts w:ascii="黑体" w:hAnsi="宋体" w:eastAsia="黑体" w:cs="黑体"/>
          <w:i/>
          <w:color w:val="000000"/>
          <w:sz w:val="32"/>
          <w:szCs w:val="32"/>
          <w:u w:val="single"/>
        </w:rPr>
      </w:pPr>
      <w:r>
        <w:t xml:space="preserve"> </w:t>
      </w:r>
      <w:r/>
    </w:p>
    <w:p>
      <w:pPr>
        <w:pStyle w:val="70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rPr>
          <w:rFonts w:hint="eastAsia" w:ascii="黑体" w:hAnsi="宋体" w:eastAsia="黑体" w:cs="黑体"/>
          <w:i/>
          <w:color w:val="000000"/>
          <w:sz w:val="32"/>
          <w:szCs w:val="32"/>
          <w:u w:val="single"/>
        </w:rP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p>
    <w:p>
      <w:pPr>
        <w:pStyle w:val="70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0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03"/>
        <w:ind w:firstLine="480"/>
        <w:jc w:val="both"/>
        <w:spacing w:beforeAutospacing="0" w:afterAutospacing="0" w:line="500" w:lineRule="exact"/>
        <w:tabs>
          <w:tab w:val="left" w:pos="360" w:leader="none"/>
        </w:tabs>
        <w:rPr>
          <w:rFonts w:ascii="Times New Roman" w:hAnsi="Times New Roman"/>
          <w:color w:val="000000"/>
        </w:rPr>
      </w:pPr>
      <w:r>
        <w:rPr>
          <w:rFonts w:ascii="Times New Roman" w:hAnsi="Times New Roman"/>
          <w:color w:val="000000"/>
        </w:rPr>
      </w:r>
      <w:r/>
    </w:p>
    <w:p>
      <w:pPr>
        <w:pStyle w:val="703"/>
        <w:ind w:firstLine="480"/>
        <w:jc w:val="both"/>
        <w:spacing w:beforeAutospacing="0" w:afterAutospacing="0" w:line="500" w:lineRule="exact"/>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投标人</w:t>
      </w:r>
      <w:r>
        <w:rPr>
          <w:rFonts w:ascii="Times New Roman" w:hAnsi="Times New Roman"/>
          <w:color w:val="000000"/>
        </w:rPr>
        <w:t xml:space="preserve">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03"/>
        <w:ind w:firstLine="480"/>
        <w:jc w:val="both"/>
        <w:spacing w:beforeAutospacing="0" w:afterAutospacing="0" w:line="500" w:lineRule="exact"/>
        <w:tabs>
          <w:tab w:val="left" w:pos="360" w:leader="none"/>
        </w:tabs>
      </w:pPr>
      <w:r>
        <w:rPr>
          <w:rFonts w:ascii="Times New Roman" w:hAnsi="Times New Roman"/>
          <w:color w:val="000000"/>
        </w:rPr>
        <w:t xml:space="preserve">本授权书于______年____月____日起生效，特此声明。</w:t>
      </w:r>
      <w:r/>
    </w:p>
    <w:p>
      <w:pPr>
        <w:pStyle w:val="703"/>
        <w:jc w:val="both"/>
        <w:spacing w:beforeAutospacing="0" w:afterAutospacing="0" w:line="50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03"/>
        <w:jc w:val="both"/>
        <w:spacing w:beforeAutospacing="0" w:afterAutospacing="0" w:line="500" w:lineRule="exact"/>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03"/>
        <w:ind w:firstLine="720"/>
        <w:jc w:val="both"/>
        <w:spacing w:beforeAutospacing="0" w:afterAutospacing="0" w:line="500" w:lineRule="exact"/>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03"/>
        <w:ind w:firstLine="480"/>
        <w:jc w:val="both"/>
        <w:spacing w:beforeAutospacing="0" w:afterAutospacing="0" w:line="500" w:lineRule="exact"/>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03"/>
        <w:ind w:firstLine="480"/>
        <w:jc w:val="both"/>
        <w:spacing w:beforeAutospacing="0" w:afterAutospacing="0" w:line="500" w:lineRule="exact"/>
        <w:tabs>
          <w:tab w:val="left" w:pos="360" w:leader="none"/>
        </w:tabs>
      </w:pPr>
      <w:r>
        <w:rPr>
          <w:rFonts w:ascii="Times New Roman" w:hAnsi="Times New Roman"/>
          <w:color w:val="000000"/>
        </w:rPr>
        <w:t xml:space="preserve">    日期：</w:t>
      </w:r>
      <w:bookmarkStart w:id="227" w:name="_Hlt26955070"/>
      <w:r/>
      <w:bookmarkStart w:id="228" w:name="_Hlt26671380"/>
      <w:r/>
      <w:bookmarkStart w:id="229" w:name="_格式3__银行出具的资信证明"/>
      <w:r>
        <w:rPr>
          <w:rFonts w:ascii="Times New Roman" w:hAnsi="Times New Roman"/>
          <w:color w:val="000000"/>
          <w:u w:val="single"/>
        </w:rPr>
        <w:t xml:space="preserve">                                         </w:t>
      </w:r>
      <w:r/>
    </w:p>
    <w:p>
      <w:pPr>
        <w:pStyle w:val="703"/>
        <w:ind w:firstLine="420"/>
        <w:jc w:val="both"/>
        <w:spacing w:beforeAutospacing="0" w:afterAutospacing="0"/>
      </w:pPr>
      <w:r>
        <w:t xml:space="preserve"> </w:t>
      </w:r>
      <w:r/>
    </w:p>
    <w:p>
      <w:pPr>
        <w:pStyle w:val="703"/>
        <w:jc w:val="both"/>
        <w:spacing w:beforeAutospacing="0" w:afterAutospacing="0"/>
      </w:pPr>
      <w:r>
        <w:t xml:space="preserve"> </w:t>
      </w:r>
      <w:r/>
    </w:p>
    <w:p>
      <w:pPr>
        <w:pStyle w:val="703"/>
        <w:jc w:val="both"/>
        <w:spacing w:beforeAutospacing="0" w:afterAutospacing="0" w:line="0" w:lineRule="atLeast"/>
      </w:pPr>
      <w:r>
        <w:t xml:space="preserve"> </w:t>
      </w:r>
      <w:r/>
    </w:p>
    <w:p>
      <w:pPr>
        <w:pStyle w:val="703"/>
        <w:jc w:val="both"/>
        <w:spacing w:beforeAutospacing="0" w:afterAutospacing="0" w:line="0" w:lineRule="atLeast"/>
      </w:pPr>
      <w:r>
        <w:t xml:space="preserve"> </w:t>
      </w:r>
      <w:r/>
    </w:p>
    <w:p>
      <w:pPr>
        <w:pStyle w:val="703"/>
        <w:jc w:val="both"/>
        <w:spacing w:beforeAutospacing="0" w:afterAutospacing="0"/>
        <w:rPr>
          <w:rFonts w:ascii="黑体" w:hAnsi="宋体" w:eastAsia="黑体" w:cs="黑体"/>
          <w:i/>
          <w:color w:val="000000"/>
          <w:sz w:val="32"/>
          <w:szCs w:val="32"/>
          <w:u w:val="single"/>
        </w:rPr>
      </w:pPr>
      <w:r>
        <w:rPr>
          <w:rFonts w:hint="eastAsia" w:ascii="宋体" w:hAnsi="宋体" w:eastAsia="宋体" w:cs="宋体"/>
          <w:b/>
          <w:color w:val="000000"/>
        </w:rPr>
        <w:t xml:space="preserve"> </w:t>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70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03"/>
        <w:jc w:val="center"/>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八、投标函</w:t>
      </w:r>
      <w:r/>
    </w:p>
    <w:p>
      <w:pPr>
        <w:pStyle w:val="703"/>
        <w:spacing w:beforeAutospacing="0" w:afterAutospacing="0" w:line="500" w:lineRule="exact"/>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703"/>
        <w:ind w:firstLine="480"/>
        <w:spacing w:beforeAutospacing="0" w:afterAutospacing="0" w:line="500" w:lineRule="exact"/>
      </w:pPr>
      <w:r>
        <w:rPr>
          <w:rFonts w:hint="eastAsia" w:ascii="宋体" w:hAnsi="宋体" w:eastAsia="宋体" w:cs="宋体"/>
          <w:color w:val="000000"/>
        </w:rPr>
        <w:t xml:space="preserve">根据贵方的JSZC-号招标文件，正式授权下述签字人______(姓名)代表我方_____________（</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的名称），全权处理本次项目投标的有关事宜。</w:t>
      </w:r>
      <w:r/>
    </w:p>
    <w:p>
      <w:pPr>
        <w:pStyle w:val="703"/>
        <w:ind w:firstLine="480"/>
        <w:spacing w:beforeAutospacing="0" w:afterAutospacing="0" w:line="500" w:lineRule="exact"/>
      </w:pPr>
      <w:r>
        <w:rPr>
          <w:rFonts w:hint="eastAsia" w:ascii="宋体" w:hAnsi="宋体" w:eastAsia="宋体" w:cs="宋体"/>
          <w:color w:val="000000"/>
        </w:rPr>
        <w:t xml:space="preserve">据此函，__________签字人兹宣布同意如下：</w:t>
      </w:r>
      <w:r/>
    </w:p>
    <w:p>
      <w:pPr>
        <w:pStyle w:val="703"/>
        <w:ind w:firstLine="480"/>
        <w:spacing w:beforeAutospacing="0" w:afterAutospacing="0" w:line="500" w:lineRule="exact"/>
      </w:pPr>
      <w:r>
        <w:rPr>
          <w:rFonts w:hint="eastAsia" w:ascii="宋体" w:hAnsi="宋体" w:eastAsia="宋体" w:cs="宋体"/>
          <w:color w:val="000000"/>
        </w:rPr>
        <w:t xml:space="preserve">1.按招标文件规定的各项要求，向买方提供所需货物（包含与货物相关的服务）。</w:t>
      </w:r>
      <w:r/>
    </w:p>
    <w:p>
      <w:pPr>
        <w:pStyle w:val="703"/>
        <w:ind w:firstLine="480"/>
        <w:spacing w:beforeAutospacing="0" w:afterAutospacing="0" w:line="500" w:lineRule="exact"/>
      </w:pPr>
      <w:r>
        <w:rPr>
          <w:rFonts w:hint="eastAsia" w:ascii="宋体" w:hAnsi="宋体" w:eastAsia="宋体" w:cs="宋体"/>
          <w:color w:val="000000"/>
        </w:rPr>
        <w:t xml:space="preserve">2.我们完全理解贵方不一定将合同授予最低报价的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p>
    <w:p>
      <w:pPr>
        <w:pStyle w:val="703"/>
        <w:ind w:firstLine="480"/>
        <w:spacing w:beforeAutospacing="0" w:afterAutospacing="0" w:line="500" w:lineRule="exac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03"/>
        <w:ind w:firstLine="480"/>
        <w:spacing w:beforeAutospacing="0" w:afterAutospacing="0" w:line="500" w:lineRule="exac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03"/>
        <w:ind w:firstLine="480"/>
        <w:spacing w:beforeAutospacing="0" w:afterAutospacing="0" w:line="500" w:lineRule="exac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03"/>
        <w:ind w:firstLine="480"/>
        <w:spacing w:beforeAutospacing="0" w:afterAutospacing="0" w:line="500" w:lineRule="exac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03"/>
        <w:ind w:firstLine="480"/>
        <w:spacing w:beforeAutospacing="0" w:afterAutospacing="0" w:line="500" w:lineRule="exact"/>
      </w:pPr>
      <w:r>
        <w:rPr>
          <w:rFonts w:hint="eastAsia" w:ascii="宋体" w:hAnsi="宋体" w:eastAsia="宋体" w:cs="宋体"/>
          <w:color w:val="000000"/>
        </w:rPr>
        <w:t xml:space="preserve">7.与本投标有关的正式通讯地址为：</w:t>
      </w:r>
      <w:r/>
    </w:p>
    <w:p>
      <w:pPr>
        <w:pStyle w:val="703"/>
        <w:ind w:firstLine="480"/>
        <w:spacing w:beforeAutospacing="0" w:afterAutospacing="0" w:line="500" w:lineRule="exact"/>
      </w:pPr>
      <w:r>
        <w:rPr>
          <w:rFonts w:hint="eastAsia" w:ascii="宋体" w:hAnsi="宋体" w:eastAsia="宋体" w:cs="宋体"/>
          <w:color w:val="000000"/>
        </w:rPr>
        <w:t xml:space="preserve">地          址：</w:t>
      </w:r>
      <w:r/>
    </w:p>
    <w:p>
      <w:pPr>
        <w:pStyle w:val="703"/>
        <w:ind w:firstLine="480"/>
        <w:spacing w:beforeAutospacing="0" w:afterAutospacing="0" w:line="500" w:lineRule="exact"/>
      </w:pPr>
      <w:r>
        <w:rPr>
          <w:rFonts w:hint="eastAsia" w:ascii="宋体" w:hAnsi="宋体" w:eastAsia="宋体" w:cs="宋体"/>
          <w:color w:val="000000"/>
        </w:rPr>
        <w:t xml:space="preserve">邮          编：</w:t>
      </w:r>
      <w:r/>
    </w:p>
    <w:p>
      <w:pPr>
        <w:pStyle w:val="703"/>
        <w:ind w:firstLine="480"/>
        <w:spacing w:beforeAutospacing="0" w:afterAutospacing="0" w:line="500" w:lineRule="exact"/>
      </w:pPr>
      <w:r>
        <w:rPr>
          <w:rFonts w:hint="eastAsia" w:ascii="宋体" w:hAnsi="宋体" w:eastAsia="宋体" w:cs="宋体"/>
          <w:color w:val="000000"/>
        </w:rPr>
        <w:t xml:space="preserve">电          话：</w:t>
      </w:r>
      <w:r/>
    </w:p>
    <w:p>
      <w:pPr>
        <w:pStyle w:val="703"/>
        <w:ind w:firstLine="480"/>
        <w:spacing w:beforeAutospacing="0" w:afterAutospacing="0" w:line="500" w:lineRule="exact"/>
      </w:pPr>
      <w:r>
        <w:rPr>
          <w:rFonts w:hint="eastAsia" w:ascii="宋体" w:hAnsi="宋体" w:eastAsia="宋体" w:cs="宋体"/>
          <w:color w:val="000000"/>
        </w:rPr>
        <w:t xml:space="preserve">传          真：</w:t>
      </w:r>
      <w:r/>
    </w:p>
    <w:p>
      <w:pPr>
        <w:pStyle w:val="703"/>
        <w:ind w:firstLine="480"/>
        <w:spacing w:beforeAutospacing="0" w:afterAutospacing="0" w:line="500" w:lineRule="exact"/>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开户行：</w:t>
      </w:r>
      <w:r/>
    </w:p>
    <w:p>
      <w:pPr>
        <w:pStyle w:val="703"/>
        <w:ind w:firstLine="480"/>
        <w:spacing w:beforeAutospacing="0" w:afterAutospacing="0" w:line="500" w:lineRule="exact"/>
      </w:pPr>
      <w:r>
        <w:rPr>
          <w:rFonts w:hint="eastAsia" w:ascii="宋体" w:hAnsi="宋体" w:eastAsia="宋体" w:cs="宋体"/>
          <w:color w:val="000000"/>
        </w:rPr>
        <w:t xml:space="preserve">账          号： </w:t>
      </w:r>
      <w:r/>
    </w:p>
    <w:p>
      <w:pPr>
        <w:pStyle w:val="703"/>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703"/>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rPr>
        <w:t xml:space="preserve">法定代表人或授权代表（签字）：</w:t>
      </w:r>
      <w:r/>
    </w:p>
    <w:p>
      <w:pPr>
        <w:pStyle w:val="703"/>
        <w:ind w:firstLine="480"/>
        <w:spacing w:beforeAutospacing="0" w:afterAutospacing="0" w:line="360" w:lineRule="auto"/>
      </w:pPr>
      <w:r>
        <w:rPr>
          <w:rFonts w:hint="eastAsia" w:ascii="宋体" w:hAnsi="宋体" w:eastAsia="宋体" w:cs="宋体"/>
          <w:color w:val="000000"/>
        </w:rPr>
        <w:t xml:space="preserve">日   期：________年____月____日</w:t>
      </w:r>
      <w:r>
        <w:t xml:space="preserve"> </w:t>
      </w:r>
      <w:r/>
    </w:p>
    <w:p>
      <w:pPr>
        <w:pStyle w:val="703"/>
        <w:ind w:firstLine="240"/>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703"/>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703"/>
        <w:jc w:val="center"/>
        <w:spacing w:beforeAutospacing="0" w:afterAutospacing="0" w:line="0" w:lineRule="atLeast"/>
        <w:rPr>
          <w:b w:val="0"/>
          <w:bCs/>
        </w:rPr>
      </w:pPr>
      <w:r>
        <w:rPr>
          <w:rFonts w:hint="eastAsia" w:ascii="黑体" w:hAnsi="宋体" w:eastAsia="黑体" w:cs="黑体"/>
          <w:bCs/>
          <w:color w:val="000000"/>
          <w:sz w:val="32"/>
          <w:szCs w:val="32"/>
        </w:rPr>
        <w:t xml:space="preserve">九、小微企业声明函（货物）</w:t>
      </w:r>
      <w:r>
        <w:rPr>
          <w:rFonts w:hint="eastAsia" w:ascii="黑体" w:hAnsi="宋体" w:eastAsia="黑体" w:cs="黑体"/>
          <w:b w:val="0"/>
          <w:bCs/>
          <w:color w:val="auto"/>
          <w:sz w:val="32"/>
          <w:szCs w:val="32"/>
          <w:highlight w:val="none"/>
        </w:rPr>
        <w:t xml:space="preserve">（分包号：**）</w:t>
      </w:r>
      <w:r/>
    </w:p>
    <w:p>
      <w:pPr>
        <w:pStyle w:val="703"/>
        <w:ind w:firstLine="363"/>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703"/>
        <w:ind w:firstLine="65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eastAsia="zh-CN"/>
        </w:rPr>
        <w:t xml:space="preserve">射阳县行政服务中心</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3"/>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703"/>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703"/>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w:t>
      </w:r>
      <w:r/>
    </w:p>
    <w:p>
      <w:pPr>
        <w:pStyle w:val="703"/>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03"/>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703"/>
        <w:ind w:right="720"/>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p>
      <w:pPr>
        <w:pStyle w:val="703"/>
        <w:ind w:right="180" w:firstLine="360"/>
        <w:jc w:val="right"/>
        <w:spacing w:beforeAutospacing="0" w:afterAutospacing="0" w:line="54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703"/>
        <w:ind w:right="480" w:firstLine="540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日  期：</w:t>
      </w:r>
      <w:r/>
    </w:p>
    <w:p>
      <w:pPr>
        <w:pStyle w:val="703"/>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03"/>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备注2：</w:t>
      </w:r>
      <w:r>
        <w:rPr>
          <w:rFonts w:hint="eastAsia" w:eastAsia="宋体"/>
          <w:color w:val="000000"/>
          <w:highlight w:val="none"/>
          <w:lang w:eastAsia="zh-CN"/>
        </w:rPr>
        <w:t xml:space="preserve">投标人</w:t>
      </w:r>
      <w:r>
        <w:rPr>
          <w:rFonts w:hint="eastAsia"/>
          <w:color w:val="000000"/>
          <w:highlight w:val="none"/>
        </w:rPr>
        <w:t xml:space="preserve">如不提供此声明函，价格将不做相应扣除（如项目全面面向中小企业，则资格审查不通过）。</w:t>
      </w:r>
      <w:r/>
    </w:p>
    <w:p>
      <w:pPr>
        <w:pStyle w:val="703"/>
        <w:jc w:val="center"/>
        <w:spacing w:beforeAutospacing="0" w:afterAutospacing="0" w:line="0" w:lineRule="atLeast"/>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 xml:space="preserve">十、残疾人福利性单位声明函</w:t>
      </w:r>
      <w:r>
        <w:rPr>
          <w:rFonts w:hint="eastAsia" w:ascii="黑体" w:hAnsi="宋体" w:eastAsia="黑体" w:cs="黑体"/>
          <w:b w:val="0"/>
          <w:bCs/>
          <w:color w:val="auto"/>
          <w:sz w:val="32"/>
          <w:szCs w:val="32"/>
          <w:highlight w:val="none"/>
        </w:rPr>
        <w:t xml:space="preserve">（分包号：**）</w:t>
      </w:r>
      <w:r/>
    </w:p>
    <w:p>
      <w:pPr>
        <w:pStyle w:val="703"/>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703"/>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703"/>
        <w:ind w:firstLine="480"/>
        <w:jc w:val="both"/>
        <w:spacing w:beforeAutospacing="0" w:afterAutospacing="0" w:line="500" w:lineRule="exact"/>
      </w:pPr>
      <w:r>
        <w:rPr>
          <w:rFonts w:hint="eastAsia" w:ascii="宋体" w:hAnsi="宋体" w:eastAsia="宋体" w:cs="宋体"/>
          <w:color w:val="000000"/>
        </w:rPr>
        <w:t xml:space="preserve">本单位对上述声明的真实性负责。如有虚假，将依法承担相应责任。</w:t>
      </w:r>
      <w:r/>
    </w:p>
    <w:p>
      <w:pPr>
        <w:pStyle w:val="703"/>
        <w:ind w:firstLine="480"/>
        <w:jc w:val="both"/>
        <w:spacing w:beforeAutospacing="0" w:afterAutospacing="0" w:line="500" w:lineRule="exact"/>
      </w:pPr>
      <w:r>
        <w:t xml:space="preserve"> </w:t>
      </w:r>
      <w:r/>
    </w:p>
    <w:p>
      <w:pPr>
        <w:pStyle w:val="703"/>
        <w:ind w:firstLine="480"/>
        <w:jc w:val="both"/>
        <w:spacing w:beforeAutospacing="0" w:afterAutospacing="0" w:line="500" w:lineRule="exact"/>
        <w:rPr>
          <w:rFonts w:eastAsia="宋体"/>
        </w:rPr>
      </w:pPr>
      <w:r>
        <w:rPr>
          <w:rFonts w:hint="eastAsia" w:ascii="宋体" w:hAnsi="宋体" w:eastAsia="宋体" w:cs="宋体"/>
          <w:color w:val="000000"/>
        </w:rPr>
        <w:t xml:space="preserve">备注：1、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如不提供此声明函，价格将不做相应扣除（如项目全面面向中小企业，则资格审查不通过）。</w:t>
      </w:r>
      <w:r/>
    </w:p>
    <w:p>
      <w:pPr>
        <w:pStyle w:val="703"/>
        <w:ind w:firstLine="480"/>
        <w:jc w:val="both"/>
        <w:spacing w:beforeAutospacing="0" w:afterAutospacing="0" w:line="500" w:lineRule="exact"/>
        <w:rPr>
          <w:rFonts w:eastAsia="宋体"/>
        </w:rPr>
      </w:pPr>
      <w:r>
        <w:rPr>
          <w:rFonts w:hint="eastAsia" w:ascii="宋体" w:hAnsi="宋体" w:eastAsia="宋体" w:cs="宋体"/>
          <w:color w:val="000000"/>
        </w:rPr>
        <w:t xml:space="preserve">2、中标人为残疾人福利单位的，此声明函将随中标结果同时公告，接受社会监督。</w:t>
      </w:r>
      <w:r/>
    </w:p>
    <w:p>
      <w:pPr>
        <w:pStyle w:val="703"/>
        <w:ind w:firstLine="624"/>
        <w:jc w:val="both"/>
        <w:spacing w:beforeAutospacing="0" w:afterAutospacing="0" w:line="500" w:lineRule="exact"/>
      </w:pPr>
      <w:r>
        <w:t xml:space="preserve"> </w:t>
      </w:r>
      <w:r/>
    </w:p>
    <w:p>
      <w:pPr>
        <w:pStyle w:val="703"/>
        <w:ind w:firstLine="624"/>
        <w:jc w:val="center"/>
        <w:spacing w:beforeAutospacing="0" w:afterAutospacing="0" w:line="500" w:lineRule="exac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703"/>
        <w:ind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t xml:space="preserve"> </w:t>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center"/>
        <w:spacing w:beforeAutospacing="0" w:afterAutospacing="0" w:line="0" w:lineRule="atLeast"/>
      </w:pPr>
      <w:r/>
      <w:r/>
    </w:p>
    <w:p>
      <w:pPr>
        <w:pStyle w:val="703"/>
        <w:jc w:val="both"/>
        <w:spacing w:beforeAutospacing="0" w:afterAutospacing="0" w:line="0" w:lineRule="atLeast"/>
      </w:pPr>
      <w:r/>
      <w:r/>
    </w:p>
    <w:p>
      <w:pPr>
        <w:pStyle w:val="703"/>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t xml:space="preserve">十一、 关于符合本国产品标准的声明函（采购包号：**）</w:t>
      </w:r>
      <w:r/>
    </w:p>
    <w:p>
      <w:pPr>
        <w:pStyle w:val="703"/>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703"/>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703"/>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703"/>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703"/>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03"/>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703"/>
        <w:ind w:right="480" w:firstLine="4800"/>
        <w:jc w:val="both"/>
        <w:keepLines w:val="0"/>
        <w:keepNext w:val="0"/>
        <w:pageBreakBefore w:val="0"/>
        <w:spacing w:before="30" w:beforeAutospacing="0" w:after="3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703"/>
        <w:jc w:val="center"/>
        <w:keepLines w:val="0"/>
        <w:keepNext w:val="0"/>
        <w:pageBreakBefore w:val="0"/>
        <w:spacing w:before="30" w:beforeAutospacing="0" w:after="3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w:t>
      </w:r>
      <w:r>
        <w:rPr>
          <w:rFonts w:hint="eastAsia" w:ascii="宋体" w:hAnsi="宋体" w:eastAsia="宋体" w:cs="宋体"/>
          <w:color w:val="auto"/>
          <w:sz w:val="24"/>
          <w:szCs w:val="24"/>
          <w:shd w:val="clear" w:color="auto" w:fill="ffffff"/>
          <w:lang w:val="en-US" w:eastAsia="zh-CN"/>
        </w:rPr>
        <w:t xml:space="preserve">               </w:t>
      </w:r>
      <w:r>
        <w:rPr>
          <w:rFonts w:ascii="宋体" w:hAnsi="宋体" w:eastAsia="宋体" w:cs="宋体"/>
          <w:color w:val="auto"/>
          <w:sz w:val="24"/>
          <w:szCs w:val="24"/>
          <w:shd w:val="clear" w:color="auto" w:fill="ffffff"/>
        </w:rPr>
        <w:t xml:space="preserve">日期：　   年　  月　  日         </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__________________</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703"/>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03"/>
        <w:jc w:val="both"/>
        <w:spacing w:beforeAutospacing="0" w:afterAutospacing="0" w:line="0" w:lineRule="atLeast"/>
      </w:pPr>
      <w:r/>
      <w:r/>
    </w:p>
    <w:p>
      <w:pPr>
        <w:pStyle w:val="703"/>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both"/>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center"/>
        <w:spacing w:beforeAutospacing="0" w:afterAutospacing="0" w:line="0" w:lineRule="atLeast"/>
        <w:rPr>
          <w:b w:val="0"/>
          <w:bCs/>
        </w:rPr>
      </w:pPr>
      <w:r>
        <w:rPr>
          <w:rFonts w:hint="eastAsia" w:ascii="黑体" w:hAnsi="宋体" w:eastAsia="黑体" w:cs="黑体"/>
          <w:bCs/>
          <w:color w:val="000000"/>
          <w:sz w:val="32"/>
          <w:szCs w:val="32"/>
        </w:rPr>
        <w:t xml:space="preserve">十</w:t>
      </w:r>
      <w:r>
        <w:rPr>
          <w:rFonts w:hint="eastAsia" w:ascii="黑体" w:hAnsi="宋体" w:eastAsia="黑体" w:cs="黑体"/>
          <w:bCs/>
          <w:color w:val="000000"/>
          <w:sz w:val="32"/>
          <w:szCs w:val="32"/>
          <w:lang w:val="en-US" w:eastAsia="zh-CN"/>
        </w:rPr>
        <w:t xml:space="preserve">二</w:t>
      </w:r>
      <w:r>
        <w:rPr>
          <w:rFonts w:hint="eastAsia" w:ascii="黑体" w:hAnsi="宋体" w:eastAsia="黑体" w:cs="黑体"/>
          <w:bCs/>
          <w:color w:val="000000"/>
          <w:sz w:val="32"/>
          <w:szCs w:val="32"/>
        </w:rPr>
        <w:t xml:space="preserve">、投标分项报价表</w:t>
      </w:r>
      <w:r>
        <w:rPr>
          <w:rFonts w:hint="eastAsia" w:ascii="黑体" w:hAnsi="宋体" w:eastAsia="黑体" w:cs="黑体"/>
          <w:b w:val="0"/>
          <w:bCs/>
          <w:color w:val="auto"/>
          <w:sz w:val="32"/>
          <w:szCs w:val="32"/>
          <w:highlight w:val="none"/>
        </w:rPr>
        <w:t xml:space="preserve">（分包号：**）</w:t>
      </w:r>
      <w:r/>
    </w:p>
    <w:p>
      <w:pPr>
        <w:pStyle w:val="703"/>
        <w:jc w:val="center"/>
        <w:spacing w:beforeAutospacing="0" w:afterAutospacing="0"/>
        <w:rPr>
          <w:rFonts w:eastAsia="黑体"/>
          <w:bCs/>
        </w:rPr>
      </w:pPr>
      <w:r>
        <w:rPr>
          <w:rFonts w:eastAsia="黑体"/>
          <w:bCs/>
        </w:rPr>
      </w:r>
      <w:r/>
    </w:p>
    <w:tbl>
      <w:tblPr>
        <w:tblStyle w:val="69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3"/>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03"/>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3"/>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03"/>
              <w:jc w:val="both"/>
              <w:spacing w:beforeAutospacing="0" w:afterAutospacing="0"/>
              <w:rPr>
                <w:highlight w:val="none"/>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rPr>
              <w:t xml:space="preserve">%。</w:t>
            </w:r>
            <w:r/>
          </w:p>
        </w:tc>
      </w:tr>
    </w:tbl>
    <w:p>
      <w:pPr>
        <w:pStyle w:val="703"/>
        <w:numPr>
          <w:ilvl w:val="0"/>
          <w:numId w:val="0"/>
        </w:numPr>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03"/>
        <w:numPr>
          <w:ilvl w:val="0"/>
          <w:numId w:val="0"/>
        </w:numPr>
        <w:ind w:firstLine="482"/>
        <w:jc w:val="both"/>
        <w:keepLines w:val="0"/>
        <w:keepNext w:val="0"/>
        <w:pageBreakBefore w:val="0"/>
        <w:spacing w:beforeAutospacing="0" w:afterAutospacing="0" w:line="460" w:lineRule="exact"/>
        <w:widowControl w:val="off"/>
        <w:rPr>
          <w:rFonts w:hint="eastAsia" w:ascii="宋体" w:hAnsi="宋体" w:eastAsia="宋体" w:cs="宋体"/>
          <w:b/>
          <w:bCs/>
          <w:i/>
          <w:iCs/>
          <w:color w:val="ff0000"/>
        </w:rPr>
      </w:pPr>
      <w:r>
        <w:rPr>
          <w:rFonts w:hint="eastAsia" w:ascii="宋体" w:hAnsi="宋体" w:eastAsia="宋体" w:cs="宋体"/>
          <w:b/>
          <w:bCs/>
          <w:i/>
          <w:iCs/>
          <w:color w:val="ff0000"/>
          <w:lang w:val="en-US" w:eastAsia="zh-CN"/>
        </w:rPr>
        <w:t xml:space="preserve">2.</w:t>
      </w:r>
      <w:r>
        <w:rPr>
          <w:rFonts w:hint="eastAsia" w:ascii="宋体" w:hAnsi="宋体" w:eastAsia="宋体" w:cs="宋体"/>
          <w:b/>
          <w:bCs/>
          <w:i/>
          <w:iCs/>
          <w:color w:val="ff0000"/>
        </w:rPr>
        <w:t xml:space="preserve">“开标一览表”中“投标</w:t>
      </w:r>
      <w:r>
        <w:rPr>
          <w:rFonts w:hint="eastAsia" w:ascii="宋体" w:hAnsi="宋体" w:eastAsia="宋体" w:cs="宋体"/>
          <w:b/>
          <w:bCs/>
          <w:i/>
          <w:iCs/>
          <w:color w:val="ff0000"/>
          <w:lang w:val="en-US" w:eastAsia="zh-CN"/>
        </w:rPr>
        <w:t xml:space="preserve">报</w:t>
      </w:r>
      <w:r>
        <w:rPr>
          <w:rFonts w:hint="eastAsia" w:ascii="宋体" w:hAnsi="宋体" w:eastAsia="宋体" w:cs="宋体"/>
          <w:b/>
          <w:bCs/>
          <w:i/>
          <w:iCs/>
          <w:color w:val="ff0000"/>
        </w:rPr>
        <w:t xml:space="preserve">价”数额应当与“投标分项报价表”中“分项单价”数额一致。</w:t>
      </w:r>
      <w:r/>
    </w:p>
    <w:p>
      <w:pPr>
        <w:pStyle w:val="703"/>
        <w:numPr>
          <w:ilvl w:val="0"/>
          <w:numId w:val="0"/>
        </w:numPr>
        <w:ind w:firstLine="482"/>
        <w:jc w:val="both"/>
        <w:keepLines w:val="0"/>
        <w:keepNext w:val="0"/>
        <w:pageBreakBefore w:val="0"/>
        <w:spacing w:beforeAutospacing="0" w:afterAutospacing="0" w:line="460" w:lineRule="exact"/>
        <w:widowControl w:val="off"/>
        <w:rPr>
          <w:rFonts w:hint="eastAsia" w:ascii="宋体" w:hAnsi="宋体" w:eastAsia="宋体" w:cs="宋体"/>
          <w:b w:val="0"/>
          <w:bCs w:val="0"/>
          <w:i/>
          <w:iCs/>
          <w:color w:val="000000"/>
          <w:highlight w:val="yellow"/>
          <w:lang w:val="en-US" w:eastAsia="zh-CN"/>
        </w:rPr>
      </w:pPr>
      <w:r>
        <w:rPr>
          <w:rFonts w:hint="eastAsia" w:ascii="宋体" w:hAnsi="宋体" w:eastAsia="宋体" w:cs="宋体"/>
          <w:b/>
          <w:bCs/>
          <w:i/>
          <w:iCs/>
          <w:color w:val="000000"/>
          <w:highlight w:val="yellow"/>
          <w:u w:val="single"/>
          <w:lang w:val="en-US" w:eastAsia="zh-CN"/>
        </w:rPr>
        <w:t xml:space="preserve">3. </w:t>
      </w:r>
      <w:r>
        <w:rPr>
          <w:rFonts w:hint="eastAsia" w:ascii="宋体" w:hAnsi="宋体" w:eastAsia="宋体" w:cs="宋体"/>
          <w:b/>
          <w:bCs/>
          <w:i/>
          <w:iCs/>
          <w:color w:val="000000"/>
          <w:highlight w:val="yellow"/>
          <w:u w:val="single"/>
        </w:rPr>
        <w:t xml:space="preserve">投标数量×投标</w:t>
      </w:r>
      <w:r>
        <w:rPr>
          <w:rFonts w:hint="eastAsia" w:ascii="宋体" w:hAnsi="宋体" w:eastAsia="宋体" w:cs="宋体"/>
          <w:b/>
          <w:bCs/>
          <w:i/>
          <w:iCs/>
          <w:color w:val="000000"/>
          <w:highlight w:val="yellow"/>
          <w:u w:val="single"/>
          <w:lang w:val="en-US" w:eastAsia="zh-CN"/>
        </w:rPr>
        <w:t xml:space="preserve">分项</w:t>
      </w:r>
      <w:r>
        <w:rPr>
          <w:rFonts w:hint="eastAsia" w:ascii="宋体" w:hAnsi="宋体" w:eastAsia="宋体" w:cs="宋体"/>
          <w:b/>
          <w:bCs/>
          <w:i/>
          <w:iCs/>
          <w:color w:val="000000"/>
          <w:highlight w:val="yellow"/>
          <w:u w:val="single"/>
        </w:rPr>
        <w:t xml:space="preserve">单价=投标总报价，</w:t>
      </w:r>
      <w:r>
        <w:rPr>
          <w:rFonts w:hint="eastAsia" w:ascii="宋体" w:hAnsi="宋体" w:eastAsia="宋体" w:cs="宋体"/>
          <w:b/>
          <w:bCs/>
          <w:i/>
          <w:iCs/>
          <w:color w:val="000000"/>
          <w:highlight w:val="yellow"/>
          <w:u w:val="single"/>
          <w:lang w:val="en-US" w:eastAsia="zh-CN"/>
        </w:rPr>
        <w:t xml:space="preserve">且</w:t>
      </w:r>
      <w:r>
        <w:rPr>
          <w:rFonts w:hint="eastAsia" w:ascii="宋体" w:hAnsi="宋体" w:eastAsia="宋体" w:cs="宋体"/>
          <w:b/>
          <w:bCs/>
          <w:i/>
          <w:iCs/>
          <w:color w:val="000000"/>
          <w:highlight w:val="yellow"/>
          <w:u w:val="single"/>
        </w:rPr>
        <w:t xml:space="preserve">“投标总报价”数额</w:t>
      </w:r>
      <w:r>
        <w:rPr>
          <w:rFonts w:hint="eastAsia" w:ascii="宋体" w:hAnsi="宋体" w:eastAsia="宋体" w:cs="宋体"/>
          <w:b/>
          <w:bCs/>
          <w:i/>
          <w:iCs/>
          <w:color w:val="000000"/>
          <w:highlight w:val="yellow"/>
          <w:u w:val="single"/>
          <w:lang w:val="en-US" w:eastAsia="zh-CN"/>
        </w:rPr>
        <w:t xml:space="preserve">不得超过</w:t>
      </w:r>
      <w:r>
        <w:rPr>
          <w:rFonts w:hint="eastAsia" w:ascii="宋体" w:hAnsi="宋体" w:eastAsia="宋体" w:cs="宋体"/>
          <w:b/>
          <w:bCs/>
          <w:i/>
          <w:iCs/>
          <w:color w:val="000000"/>
          <w:highlight w:val="yellow"/>
          <w:u w:val="single"/>
        </w:rPr>
        <w:t xml:space="preserve">“</w:t>
      </w:r>
      <w:r>
        <w:rPr>
          <w:rFonts w:hint="eastAsia" w:ascii="宋体" w:hAnsi="宋体" w:eastAsia="宋体" w:cs="宋体"/>
          <w:b/>
          <w:bCs/>
          <w:i/>
          <w:iCs/>
          <w:color w:val="000000"/>
          <w:highlight w:val="yellow"/>
          <w:u w:val="single"/>
          <w:lang w:val="en-US" w:eastAsia="zh-CN"/>
        </w:rPr>
        <w:t xml:space="preserve">各分包预算金额</w:t>
      </w:r>
      <w:r>
        <w:rPr>
          <w:rFonts w:hint="eastAsia" w:ascii="宋体" w:hAnsi="宋体" w:eastAsia="宋体" w:cs="宋体"/>
          <w:b/>
          <w:bCs/>
          <w:i/>
          <w:iCs/>
          <w:color w:val="000000"/>
          <w:highlight w:val="yellow"/>
          <w:u w:val="single"/>
        </w:rPr>
        <w:t xml:space="preserve">”</w:t>
      </w:r>
      <w:r>
        <w:rPr>
          <w:rFonts w:hint="eastAsia" w:ascii="宋体" w:hAnsi="宋体" w:eastAsia="宋体" w:cs="宋体"/>
          <w:b/>
          <w:bCs/>
          <w:i/>
          <w:iCs/>
          <w:color w:val="000000"/>
          <w:highlight w:val="yellow"/>
          <w:u w:val="single"/>
          <w:lang w:val="en-US" w:eastAsia="zh-CN"/>
        </w:rPr>
        <w:t xml:space="preserve">，</w:t>
      </w:r>
      <w:r>
        <w:rPr>
          <w:rFonts w:hint="eastAsia" w:ascii="宋体" w:hAnsi="宋体" w:eastAsia="宋体" w:cs="宋体"/>
          <w:b/>
          <w:bCs/>
          <w:i/>
          <w:iCs/>
          <w:color w:val="000000"/>
          <w:highlight w:val="yellow"/>
          <w:u w:val="single"/>
        </w:rPr>
        <w:t xml:space="preserve">否则做无效标处理。</w:t>
      </w:r>
      <w:r>
        <w:rPr>
          <w:rFonts w:hint="eastAsia" w:ascii="宋体" w:hAnsi="宋体" w:eastAsia="宋体" w:cs="宋体"/>
          <w:b/>
          <w:bCs/>
          <w:i/>
          <w:iCs/>
          <w:color w:val="000000"/>
          <w:highlight w:val="yellow"/>
          <w:u w:val="single"/>
          <w:lang w:val="en-US" w:eastAsia="zh-CN"/>
        </w:rPr>
        <w:t xml:space="preserve">采购包1预算金额：50.00万元；采购包2预算金额：108.00万元；</w:t>
      </w:r>
      <w:r>
        <w:rPr>
          <w:rFonts w:hint="eastAsia" w:ascii="宋体" w:hAnsi="宋体" w:eastAsia="宋体" w:cs="宋体"/>
          <w:b/>
          <w:bCs/>
          <w:i w:val="0"/>
          <w:iCs w:val="0"/>
          <w:color w:val="ff0000"/>
        </w:rPr>
        <w:t xml:space="preserve">填报数量栏时，如遇到总价除以单价，除不尽的情况，数量一律</w:t>
      </w:r>
      <w:r>
        <w:rPr>
          <w:rFonts w:hint="eastAsia" w:ascii="宋体" w:hAnsi="宋体" w:eastAsia="宋体" w:cs="宋体"/>
          <w:b/>
          <w:bCs/>
          <w:i w:val="0"/>
          <w:iCs w:val="0"/>
          <w:color w:val="ff0000"/>
          <w:lang w:val="en-US" w:eastAsia="zh-CN"/>
        </w:rPr>
        <w:t xml:space="preserve">取整数</w:t>
      </w:r>
      <w:r>
        <w:rPr>
          <w:rFonts w:hint="eastAsia" w:ascii="宋体" w:hAnsi="宋体" w:eastAsia="宋体" w:cs="宋体"/>
          <w:b/>
          <w:bCs/>
          <w:i w:val="0"/>
          <w:iCs w:val="0"/>
          <w:color w:val="ff0000"/>
        </w:rPr>
        <w:t xml:space="preserve">填写。</w:t>
      </w:r>
      <w:r/>
    </w:p>
    <w:p>
      <w:pPr>
        <w:pStyle w:val="703"/>
        <w:ind w:firstLine="480"/>
        <w:jc w:val="both"/>
        <w:keepLines w:val="0"/>
        <w:keepNext w:val="0"/>
        <w:pageBreakBefore w:val="0"/>
        <w:spacing w:beforeAutospacing="0" w:afterAutospacing="0" w:line="460" w:lineRule="exact"/>
        <w:widowControl w:val="off"/>
        <w:rPr>
          <w:rFonts w:ascii="黑体" w:hAnsi="宋体" w:eastAsia="黑体" w:cs="黑体"/>
          <w:bCs/>
          <w:color w:val="000000"/>
          <w:sz w:val="32"/>
          <w:szCs w:val="32"/>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.本采购包中含有多种产品时，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未填写本采购包中提供的符合本国产品标准的产品成本之和占该采购包提供的全部产品成本之和的比例数值的，或比例数值未达到80%的，将不享受本国产品价格评审优惠。</w:t>
      </w:r>
      <w:r>
        <w:t xml:space="preserve">  </w:t>
      </w:r>
      <w:bookmarkStart w:id="230" w:name="_Hlt26955054"/>
      <w:r/>
      <w:r/>
    </w:p>
    <w:p>
      <w:pPr>
        <w:pStyle w:val="703"/>
        <w:jc w:val="both"/>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703"/>
        <w:jc w:val="center"/>
        <w:spacing w:beforeAutospacing="0" w:afterAutospacing="0" w:line="0" w:lineRule="atLeast"/>
        <w:rPr>
          <w:b w:val="0"/>
          <w:bCs/>
        </w:rPr>
      </w:pPr>
      <w:r>
        <w:rPr>
          <w:rFonts w:hint="eastAsia" w:ascii="黑体" w:hAnsi="宋体" w:eastAsia="黑体" w:cs="黑体"/>
          <w:bCs/>
          <w:color w:val="000000"/>
          <w:sz w:val="32"/>
          <w:szCs w:val="32"/>
        </w:rPr>
        <w:t xml:space="preserve">十</w:t>
      </w:r>
      <w:r>
        <w:rPr>
          <w:rFonts w:hint="eastAsia" w:ascii="黑体" w:hAnsi="宋体" w:eastAsia="黑体" w:cs="黑体"/>
          <w:bCs/>
          <w:color w:val="000000"/>
          <w:sz w:val="32"/>
          <w:szCs w:val="32"/>
          <w:lang w:val="en-US" w:eastAsia="zh-CN"/>
        </w:rPr>
        <w:t xml:space="preserve">三</w:t>
      </w:r>
      <w:r>
        <w:rPr>
          <w:rFonts w:hint="eastAsia" w:ascii="黑体" w:hAnsi="宋体" w:eastAsia="黑体" w:cs="黑体"/>
          <w:bCs/>
          <w:color w:val="000000"/>
          <w:sz w:val="32"/>
          <w:szCs w:val="32"/>
        </w:rPr>
        <w:t xml:space="preserve">、商务要求响应及偏离表</w:t>
      </w:r>
      <w:r>
        <w:rPr>
          <w:rFonts w:hint="eastAsia" w:ascii="黑体" w:hAnsi="宋体" w:eastAsia="黑体" w:cs="黑体"/>
          <w:b w:val="0"/>
          <w:bCs/>
          <w:color w:val="auto"/>
          <w:sz w:val="32"/>
          <w:szCs w:val="32"/>
          <w:highlight w:val="none"/>
        </w:rPr>
        <w:t xml:space="preserve">（分包号：**）</w:t>
      </w:r>
      <w:r/>
    </w:p>
    <w:p>
      <w:pPr>
        <w:pStyle w:val="703"/>
        <w:jc w:val="center"/>
        <w:spacing w:beforeAutospacing="0" w:afterAutospacing="0"/>
        <w:rPr>
          <w:bCs/>
        </w:rPr>
      </w:pPr>
      <w:r>
        <w:rPr>
          <w:bCs/>
        </w:rPr>
      </w:r>
      <w:r/>
    </w:p>
    <w:tbl>
      <w:tblPr>
        <w:tblStyle w:val="696"/>
        <w:tblW w:w="9657"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514"/>
        <w:gridCol w:w="1296"/>
        <w:gridCol w:w="5366"/>
        <w:gridCol w:w="936"/>
        <w:gridCol w:w="1005"/>
        <w:gridCol w:w="54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bookmarkStart w:id="231" w:name="_Hlt26955064"/>
            <w:r/>
            <w:bookmarkStart w:id="232" w:name="_Hlt26580838"/>
            <w:r/>
            <w:bookmarkStart w:id="233" w:name="_Hlt24879081"/>
            <w:r/>
            <w:bookmarkStart w:id="234" w:name="_Hlt26671343"/>
            <w:r/>
            <w:bookmarkStart w:id="235" w:name="_Hlt26671372"/>
            <w:r/>
            <w:bookmarkStart w:id="236" w:name="_Hlt26609391"/>
            <w:r/>
            <w:bookmarkStart w:id="237" w:name="_Hlt26782999"/>
            <w:r/>
            <w:bookmarkStart w:id="238" w:name="_Hlt26955056"/>
            <w:r>
              <w:rPr>
                <w:rFonts w:hint="eastAsia" w:ascii="宋体" w:hAnsi="宋体" w:eastAsia="宋体" w:cs="宋体"/>
                <w:color w:val="000000"/>
                <w:sz w:val="24"/>
                <w:szCs w:val="24"/>
              </w:rPr>
              <w:t xml:space="preserve">序号</w:t>
            </w:r>
            <w:bookmarkEnd w:id="231"/>
            <w:bookmarkEnd w:id="232"/>
            <w:bookmarkEnd w:id="233"/>
            <w:bookmarkEnd w:id="234"/>
            <w:bookmarkEnd w:id="235"/>
            <w:bookmarkEnd w:id="236"/>
            <w:bookmarkEnd w:id="237"/>
            <w:bookmarkEnd w:id="238"/>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商务条款</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正偏离、符合或负偏离</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eastAsiaTheme="minorEastAsia"/>
                <w:sz w:val="24"/>
                <w:szCs w:val="24"/>
                <w:lang w:eastAsia="zh-CN"/>
              </w:rPr>
            </w:pPr>
            <w:r>
              <w:rPr>
                <w:rFonts w:hint="eastAsia" w:ascii="宋体" w:hAnsi="宋体" w:eastAsia="宋体" w:cs="宋体"/>
                <w:color w:val="000000"/>
                <w:sz w:val="24"/>
                <w:szCs w:val="24"/>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ascii="宋体" w:hAnsi="宋体" w:eastAsia="宋体" w:cs="宋体"/>
                <w:sz w:val="24"/>
                <w:szCs w:val="24"/>
              </w:rPr>
              <w:t xml:space="preserve">交付时间</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eastAsia="宋体"/>
                <w:sz w:val="24"/>
                <w:szCs w:val="24"/>
                <w:lang w:val="en-US" w:eastAsia="zh-CN"/>
              </w:rPr>
            </w:pPr>
            <w:r>
              <w:rPr>
                <w:rFonts w:hint="eastAsia" w:ascii="宋体" w:hAnsi="宋体" w:eastAsia="宋体" w:cs="宋体"/>
                <w:sz w:val="24"/>
                <w:szCs w:val="24"/>
              </w:rPr>
              <w:t xml:space="preserve">交付</w:t>
            </w:r>
            <w:r>
              <w:rPr>
                <w:rFonts w:hint="eastAsia" w:ascii="宋体" w:hAnsi="宋体" w:eastAsia="宋体" w:cs="宋体"/>
                <w:sz w:val="24"/>
                <w:szCs w:val="24"/>
                <w:lang w:val="en-US" w:eastAsia="zh-CN"/>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rFonts w:hint="eastAsia" w:ascii="宋体" w:hAnsi="宋体" w:eastAsia="宋体" w:cs="宋体"/>
                <w:sz w:val="24"/>
                <w:szCs w:val="24"/>
                <w:lang w:val="en-US" w:eastAsia="zh-CN"/>
              </w:rPr>
              <w:t xml:space="preserve">包装和运输要求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rPr>
              <w:t xml:space="preserve">项目实施要求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lang w:val="en-US" w:eastAsia="zh-CN"/>
              </w:rPr>
              <w:t xml:space="preserve">项目巡检要求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sz w:val="24"/>
                <w:szCs w:val="24"/>
                <w:lang w:val="en-US" w:eastAsia="zh-CN"/>
              </w:rPr>
            </w:pPr>
            <w:r>
              <w:rPr>
                <w:rFonts w:hint="eastAsia"/>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rPr>
              <w:t xml:space="preserve">售后服务要求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sz w:val="24"/>
                <w:szCs w:val="24"/>
                <w:lang w:val="en-US" w:eastAsia="zh-CN"/>
              </w:rPr>
            </w:pPr>
            <w:r>
              <w:rPr>
                <w:rFonts w:hint="eastAsia"/>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sz w:val="21"/>
                <w:szCs w:val="21"/>
                <w:lang w:val="en-US" w:eastAsia="zh-CN"/>
              </w:rPr>
            </w:pPr>
            <w:r>
              <w:rPr>
                <w:rFonts w:hint="default"/>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703"/>
              <w:jc w:val="center"/>
              <w:keepLines w:val="0"/>
              <w:keepNext w:val="0"/>
              <w:pageBreakBefore w:val="0"/>
              <w:spacing w:beforeAutospacing="0" w:afterAutospacing="0" w:line="3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03"/>
              <w:jc w:val="center"/>
              <w:keepLines w:val="0"/>
              <w:keepNext w:val="0"/>
              <w:pageBreakBefore w:val="0"/>
              <w:spacing w:beforeAutospacing="0" w:afterAutospacing="0" w:line="360" w:lineRule="exact"/>
              <w:widowControl w:val="off"/>
              <w:rPr>
                <w:sz w:val="21"/>
                <w:szCs w:val="21"/>
              </w:rPr>
            </w:pPr>
            <w:r>
              <w:rPr>
                <w:sz w:val="21"/>
                <w:szCs w:val="21"/>
              </w:rPr>
            </w:r>
            <w:r/>
          </w:p>
        </w:tc>
      </w:tr>
    </w:tbl>
    <w:p>
      <w:pPr>
        <w:pStyle w:val="703"/>
        <w:jc w:val="both"/>
        <w:spacing w:beforeAutospacing="0" w:afterAutospacing="0"/>
      </w:pPr>
      <w:r>
        <w:rPr>
          <w:rFonts w:hint="eastAsia" w:ascii="宋体" w:hAnsi="宋体" w:eastAsia="宋体" w:cs="宋体"/>
          <w:color w:val="000000"/>
        </w:rPr>
        <w:t xml:space="preserve">注： 根据采购需求中商务部分进行响应；行数不够，可自行添加。</w:t>
      </w:r>
      <w:r/>
    </w:p>
    <w:p>
      <w:pPr>
        <w:pStyle w:val="703"/>
        <w:jc w:val="both"/>
        <w:spacing w:beforeAutospacing="0" w:afterAutospacing="0" w:line="480" w:lineRule="auto"/>
      </w:pPr>
      <w:r>
        <w:t xml:space="preserve"> </w:t>
      </w:r>
      <w:r/>
    </w:p>
    <w:p>
      <w:pPr>
        <w:pStyle w:val="703"/>
        <w:jc w:val="both"/>
        <w:spacing w:beforeAutospacing="0" w:afterAutospacing="0"/>
      </w:pPr>
      <w:r>
        <w:t xml:space="preserve"> </w:t>
      </w:r>
      <w:bookmarkStart w:id="239" w:name="_Hlt26609389"/>
      <w:r/>
      <w:bookmarkStart w:id="240" w:name="_Toc462564146"/>
      <w:r/>
      <w:bookmarkStart w:id="241" w:name="_Hlt26955066"/>
      <w:r/>
      <w:bookmarkStart w:id="242" w:name="_Hlt26671374"/>
      <w:r/>
      <w:bookmarkStart w:id="243" w:name="_格式2__法定代表人授权书"/>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both"/>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703"/>
        <w:numPr>
          <w:ilvl w:val="0"/>
          <w:numId w:val="0"/>
        </w:numPr>
        <w:jc w:val="center"/>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Cs/>
          <w:color w:val="000000"/>
          <w:sz w:val="32"/>
          <w:szCs w:val="32"/>
          <w:lang w:val="en-US" w:eastAsia="zh-CN"/>
        </w:rPr>
        <w:t xml:space="preserve">十四、</w:t>
      </w:r>
      <w:r>
        <w:rPr>
          <w:rFonts w:hint="eastAsia" w:ascii="黑体" w:hAnsi="宋体" w:eastAsia="黑体" w:cs="黑体"/>
          <w:bCs/>
          <w:color w:val="000000"/>
          <w:sz w:val="32"/>
          <w:szCs w:val="32"/>
        </w:rPr>
        <w:t xml:space="preserve">技术要求响应对照表</w:t>
      </w:r>
      <w:r>
        <w:rPr>
          <w:rFonts w:hint="eastAsia" w:ascii="黑体" w:hAnsi="宋体" w:eastAsia="黑体" w:cs="黑体"/>
          <w:b w:val="0"/>
          <w:bCs/>
          <w:color w:val="auto"/>
          <w:sz w:val="32"/>
          <w:szCs w:val="32"/>
          <w:highlight w:val="none"/>
        </w:rPr>
        <w:t xml:space="preserve">（分包号：**）</w:t>
      </w:r>
      <w:r/>
    </w:p>
    <w:p>
      <w:pPr>
        <w:pStyle w:val="703"/>
        <w:numPr>
          <w:ilvl w:val="0"/>
          <w:numId w:val="0"/>
        </w:numPr>
        <w:jc w:val="both"/>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69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35"/>
        <w:gridCol w:w="1725"/>
        <w:gridCol w:w="1920"/>
        <w:gridCol w:w="2295"/>
        <w:gridCol w:w="1320"/>
      </w:tblGrid>
      <w:tr>
        <w:trPr>
          <w:trHeight w:val="891"/>
        </w:trPr>
        <w:tc>
          <w:tcPr>
            <w:tcW w:w="696" w:type="dxa"/>
            <w:vAlign w:val="center"/>
            <w:textDirection w:val="lrTb"/>
            <w:noWrap/>
          </w:tcPr>
          <w:p>
            <w:pPr>
              <w:jc w:val="center"/>
              <w:spacing w:line="420" w:lineRule="exact"/>
              <w:rPr>
                <w:rFonts w:hAnsi="宋体"/>
                <w:sz w:val="24"/>
              </w:rPr>
            </w:pPr>
            <w:r>
              <w:rPr>
                <w:rFonts w:hint="eastAsia" w:hAnsi="宋体"/>
                <w:sz w:val="24"/>
              </w:rPr>
              <w:t xml:space="preserve">序号</w:t>
            </w:r>
            <w:r/>
          </w:p>
        </w:tc>
        <w:tc>
          <w:tcPr>
            <w:tcW w:w="1035" w:type="dxa"/>
            <w:vAlign w:val="center"/>
            <w:textDirection w:val="lrTb"/>
            <w:noWrap/>
          </w:tcPr>
          <w:p>
            <w:pPr>
              <w:jc w:val="center"/>
              <w:spacing w:line="420" w:lineRule="exact"/>
              <w:rPr>
                <w:rFonts w:hAnsi="宋体"/>
                <w:sz w:val="24"/>
              </w:rPr>
            </w:pPr>
            <w:r>
              <w:rPr>
                <w:rFonts w:hint="eastAsia" w:hAnsi="宋体"/>
                <w:sz w:val="24"/>
              </w:rPr>
              <w:t xml:space="preserve">产品名称</w:t>
            </w:r>
            <w:r/>
          </w:p>
        </w:tc>
        <w:tc>
          <w:tcPr>
            <w:tcW w:w="1725" w:type="dxa"/>
            <w:vAlign w:val="center"/>
            <w:textDirection w:val="lrTb"/>
            <w:noWrap/>
          </w:tcPr>
          <w:p>
            <w:pPr>
              <w:jc w:val="center"/>
              <w:spacing w:line="420" w:lineRule="exact"/>
              <w:rPr>
                <w:rFonts w:hAnsi="宋体"/>
                <w:sz w:val="24"/>
              </w:rPr>
            </w:pPr>
            <w:r>
              <w:rPr>
                <w:rFonts w:hint="eastAsia" w:hAnsi="宋体"/>
                <w:sz w:val="24"/>
              </w:rPr>
              <w:t xml:space="preserve">招标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1920" w:type="dxa"/>
            <w:vAlign w:val="center"/>
            <w:textDirection w:val="lrTb"/>
            <w:noWrap/>
          </w:tcPr>
          <w:p>
            <w:pPr>
              <w:jc w:val="center"/>
              <w:spacing w:line="420" w:lineRule="exact"/>
              <w:rPr>
                <w:rFonts w:hAnsi="宋体"/>
                <w:sz w:val="24"/>
              </w:rPr>
            </w:pPr>
            <w:r>
              <w:rPr>
                <w:rFonts w:hint="eastAsia" w:hAnsi="宋体"/>
                <w:sz w:val="24"/>
              </w:rPr>
              <w:t xml:space="preserve">投标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2295" w:type="dxa"/>
            <w:vAlign w:val="center"/>
            <w:textDirection w:val="lrTb"/>
            <w:noWrap/>
          </w:tcPr>
          <w:p>
            <w:pPr>
              <w:jc w:val="center"/>
              <w:spacing w:line="420" w:lineRule="exact"/>
              <w:rPr>
                <w:rFonts w:hAnsi="宋体" w:eastAsia="仿宋"/>
                <w:sz w:val="24"/>
              </w:rPr>
            </w:pPr>
            <w:r>
              <w:rPr>
                <w:rFonts w:hint="eastAsia" w:hAnsi="宋体"/>
                <w:sz w:val="24"/>
              </w:rPr>
              <w:t xml:space="preserve">响应/正偏离/负偏离</w:t>
            </w:r>
            <w:r/>
          </w:p>
        </w:tc>
        <w:tc>
          <w:tcPr>
            <w:tcW w:w="1320" w:type="dxa"/>
            <w:vAlign w:val="center"/>
            <w:textDirection w:val="lrTb"/>
            <w:noWrap/>
          </w:tcPr>
          <w:p>
            <w:pPr>
              <w:jc w:val="center"/>
              <w:spacing w:line="420" w:lineRule="exact"/>
              <w:rPr>
                <w:rFonts w:hAnsi="宋体"/>
                <w:sz w:val="24"/>
              </w:rPr>
            </w:pPr>
            <w:r>
              <w:rPr>
                <w:rFonts w:hint="eastAsia" w:hAnsi="宋体"/>
                <w:sz w:val="24"/>
              </w:rPr>
              <w:t xml:space="preserve">备注（如有）</w:t>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bl>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spacing w:line="420" w:lineRule="auto"/>
        <w:rPr>
          <w:rFonts w:ascii="宋体" w:hAnsi="宋体"/>
          <w:szCs w:val="28"/>
        </w:rPr>
      </w:pPr>
      <w:r>
        <w:rPr>
          <w:rFonts w:ascii="宋体" w:hAnsi="宋体"/>
          <w:szCs w:val="28"/>
        </w:rPr>
      </w:r>
      <w:r/>
    </w:p>
    <w:p>
      <w:pPr>
        <w:jc w:val="left"/>
        <w:spacing w:line="499" w:lineRule="atLeast"/>
        <w:rPr>
          <w:rFonts w:hAnsi="宋体"/>
          <w:b/>
          <w:i/>
          <w:iCs/>
          <w:color w:val="ff0000"/>
          <w:sz w:val="24"/>
          <w:u w:val="single"/>
        </w:rPr>
        <w:pBdr>
          <w:top w:val="none" w:color="000000" w:sz="0" w:space="0"/>
          <w:left w:val="none" w:color="000000" w:sz="0" w:space="0"/>
          <w:bottom w:val="none" w:color="000000" w:sz="0" w:space="0"/>
          <w:right w:val="none" w:color="000000" w:sz="0" w:space="0"/>
        </w:pBdr>
      </w:pPr>
      <w:r>
        <w:rPr>
          <w:rFonts w:hint="eastAsia" w:hAnsi="宋体"/>
          <w:b/>
          <w:i/>
          <w:iCs/>
          <w:color w:val="ff0000"/>
          <w:sz w:val="24"/>
          <w:u w:val="single"/>
        </w:rPr>
        <w:t xml:space="preserve">注：根据采购需求中的技术要求在响应偏离中进行响应，如有漏项，将视为负偏离。</w:t>
      </w: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03"/>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03"/>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703"/>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p>
    <w:p>
      <w:pPr>
        <w:pStyle w:val="703"/>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 xml:space="preserve">十</w:t>
      </w:r>
      <w:r>
        <w:rPr>
          <w:rFonts w:hint="eastAsia" w:ascii="黑体" w:hAnsi="宋体" w:eastAsia="黑体" w:cs="黑体"/>
          <w:bCs/>
          <w:i/>
          <w:color w:val="000000"/>
          <w:sz w:val="32"/>
          <w:szCs w:val="32"/>
          <w:u w:val="single"/>
          <w:lang w:val="en-US" w:eastAsia="zh-CN"/>
        </w:rPr>
        <w:t xml:space="preserve">五</w:t>
      </w:r>
      <w:r>
        <w:rPr>
          <w:rFonts w:hint="eastAsia" w:ascii="黑体" w:hAnsi="宋体" w:eastAsia="黑体" w:cs="黑体"/>
          <w:bCs/>
          <w:i/>
          <w:color w:val="000000"/>
          <w:sz w:val="32"/>
          <w:szCs w:val="32"/>
          <w:u w:val="single"/>
        </w:rPr>
        <w:t xml:space="preserve">、开标一览表</w:t>
      </w:r>
      <w:r/>
    </w:p>
    <w:p>
      <w:pPr>
        <w:pStyle w:val="703"/>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703"/>
        <w:ind w:firstLine="480"/>
        <w:jc w:val="both"/>
        <w:spacing w:beforeAutospacing="0" w:afterAutospacing="0"/>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全称（加盖CA电子签章）：</w:t>
      </w:r>
      <w:r/>
    </w:p>
    <w:p>
      <w:pPr>
        <w:pStyle w:val="703"/>
        <w:ind w:firstLine="480"/>
        <w:jc w:val="both"/>
        <w:spacing w:beforeAutospacing="0" w:afterAutospacing="0"/>
      </w:pPr>
      <w:r>
        <w:rPr>
          <w:rFonts w:hint="eastAsia" w:ascii="宋体" w:hAnsi="宋体" w:eastAsia="宋体" w:cs="宋体"/>
          <w:color w:val="000000"/>
        </w:rPr>
        <w:t xml:space="preserve">项目名称：</w:t>
      </w:r>
      <w:r/>
    </w:p>
    <w:p>
      <w:pPr>
        <w:pStyle w:val="703"/>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p>
    <w:p>
      <w:pPr>
        <w:pStyle w:val="703"/>
        <w:ind w:firstLine="480"/>
        <w:jc w:val="both"/>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分包号：</w:t>
      </w:r>
      <w:r/>
    </w:p>
    <w:tbl>
      <w:tblPr>
        <w:tblStyle w:val="696"/>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3"/>
              <w:jc w:val="center"/>
              <w:spacing w:beforeAutospacing="0" w:afterAutospacing="0"/>
            </w:pPr>
            <w:r>
              <w:rPr>
                <w:rFonts w:hint="eastAsia" w:ascii="宋体" w:hAnsi="宋体" w:eastAsia="宋体" w:cs="宋体"/>
                <w:color w:val="000000"/>
              </w:rPr>
              <w:t xml:space="preserve">投标</w:t>
            </w:r>
            <w:r>
              <w:rPr>
                <w:rFonts w:hint="eastAsia" w:ascii="宋体" w:hAnsi="宋体" w:eastAsia="宋体" w:cs="宋体"/>
                <w:color w:val="000000"/>
                <w:lang w:val="en-US" w:eastAsia="zh-CN"/>
              </w:rPr>
              <w:t xml:space="preserve">单</w:t>
            </w:r>
            <w:r>
              <w:rPr>
                <w:rFonts w:hint="eastAsia" w:ascii="宋体" w:hAnsi="宋体" w:eastAsia="宋体" w:cs="宋体"/>
                <w:color w:val="000000"/>
              </w:rPr>
              <w:t xml:space="preserve">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3"/>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03"/>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03"/>
              <w:jc w:val="center"/>
              <w:spacing w:beforeAutospacing="0" w:afterAutospacing="0" w:line="300" w:lineRule="auto"/>
            </w:pPr>
            <w:r>
              <w:rPr>
                <w:rFonts w:hint="eastAsia" w:ascii="宋体" w:hAnsi="宋体" w:eastAsia="宋体" w:cs="宋体"/>
                <w:color w:val="000000"/>
              </w:rPr>
              <w:t xml:space="preserve">产品品牌和型号</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03"/>
              <w:spacing w:beforeAutospacing="0" w:afterAutospacing="0" w:line="0" w:lineRule="atLeast"/>
            </w:pPr>
            <w:r>
              <w:t xml:space="preserve"> </w:t>
            </w:r>
            <w:r/>
          </w:p>
        </w:tc>
      </w:tr>
    </w:tbl>
    <w:p>
      <w:pPr>
        <w:pStyle w:val="703"/>
        <w:jc w:val="both"/>
        <w:spacing w:beforeAutospacing="0" w:afterAutospacing="0"/>
      </w:pPr>
      <w:r>
        <w:t xml:space="preserve"> </w:t>
      </w:r>
      <w:r/>
    </w:p>
    <w:p>
      <w:pPr>
        <w:pStyle w:val="703"/>
        <w:jc w:val="right"/>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03"/>
        <w:ind w:firstLine="480"/>
        <w:jc w:val="both"/>
        <w:spacing w:beforeAutospacing="0" w:afterAutospacing="0"/>
      </w:pPr>
      <w:r>
        <w:t xml:space="preserve"> </w:t>
      </w:r>
      <w:r/>
    </w:p>
    <w:p>
      <w:pPr>
        <w:pStyle w:val="703"/>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693"/>
      </w:pPr>
      <w:r/>
      <w:r/>
    </w:p>
    <w:p>
      <w:r/>
      <w:r/>
    </w:p>
    <w:p>
      <w:pPr>
        <w:pStyle w:val="693"/>
      </w:pPr>
      <w:r/>
      <w:r/>
    </w:p>
    <w:p>
      <w:r/>
      <w:r/>
    </w:p>
    <w:p>
      <w:pPr>
        <w:pStyle w:val="693"/>
      </w:pPr>
      <w:r/>
      <w:r/>
    </w:p>
    <w:p>
      <w:r/>
      <w:r/>
    </w:p>
    <w:p>
      <w:r/>
      <w:r/>
    </w:p>
    <w:p>
      <w:r/>
      <w:r/>
    </w:p>
    <w:p>
      <w:r/>
      <w:r/>
    </w:p>
    <w:p>
      <w:r/>
      <w:r/>
    </w:p>
    <w:p>
      <w:pPr>
        <w:pStyle w:val="703"/>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p>
    <w:p>
      <w:pPr>
        <w:pStyle w:val="703"/>
        <w:jc w:val="center"/>
        <w:spacing w:beforeAutospacing="0" w:afterAutospacing="0"/>
        <w:rPr>
          <w:rFonts w:ascii="黑体" w:hAnsi="黑体" w:eastAsia="黑体" w:cs="黑体"/>
          <w:color w:val="000000"/>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val="en-US" w:eastAsia="zh-CN"/>
        </w:rPr>
        <w:t xml:space="preserve">六</w:t>
      </w:r>
      <w:r>
        <w:rPr>
          <w:rFonts w:hint="eastAsia" w:ascii="黑体" w:hAnsi="黑体" w:eastAsia="黑体" w:cs="黑体"/>
          <w:color w:val="000000"/>
          <w:sz w:val="32"/>
          <w:szCs w:val="32"/>
        </w:rPr>
        <w:t xml:space="preserve">、其他材料</w:t>
      </w:r>
      <w:r/>
    </w:p>
    <w:p>
      <w:pPr>
        <w:rPr>
          <w:rFonts w:ascii="宋体" w:hAnsi="宋体" w:eastAsia="宋体" w:cs="宋体"/>
        </w:rPr>
      </w:pPr>
      <w:r>
        <w:rPr>
          <w:rFonts w:ascii="宋体" w:hAnsi="宋体" w:eastAsia="宋体" w:cs="宋体"/>
        </w:rPr>
      </w:r>
      <w:r/>
    </w:p>
    <w:p>
      <w:pPr>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认为应提交的其他资料：实施方案、业绩等证明材料（</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按招标文件的要求及评分标准要求分点表述，格式自拟）均应加盖单位公章。</w:t>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十七、承诺函（采购包1）</w:t>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致：（采购人）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我方所投产品将</w:t>
      </w:r>
      <w:r>
        <w:rPr>
          <w:rFonts w:hint="eastAsia" w:ascii="宋体" w:hAnsi="宋体" w:eastAsia="宋体" w:cs="宋体"/>
          <w:color w:val="000000"/>
          <w:sz w:val="24"/>
        </w:rPr>
        <w:t xml:space="preserve">确保与</w:t>
      </w:r>
      <w:r>
        <w:rPr>
          <w:rFonts w:hint="eastAsia" w:ascii="宋体" w:hAnsi="宋体" w:eastAsia="宋体" w:cs="宋体"/>
          <w:color w:val="000000"/>
          <w:sz w:val="24"/>
          <w:lang w:val="en-US" w:eastAsia="zh-CN"/>
        </w:rPr>
        <w:t xml:space="preserve">技能大赛所需软件具有良好的</w:t>
      </w:r>
      <w:r>
        <w:rPr>
          <w:rFonts w:hint="eastAsia" w:ascii="宋体" w:hAnsi="宋体" w:eastAsia="宋体" w:cs="宋体"/>
          <w:color w:val="000000"/>
          <w:sz w:val="24"/>
        </w:rPr>
        <w:t xml:space="preserve">兼容性，</w:t>
      </w:r>
      <w:r>
        <w:rPr>
          <w:rFonts w:hint="eastAsia" w:ascii="宋体" w:hAnsi="宋体" w:eastAsia="宋体" w:cs="宋体"/>
          <w:color w:val="000000"/>
          <w:sz w:val="24"/>
          <w:lang w:val="en-US" w:eastAsia="zh-CN"/>
        </w:rPr>
        <w:t xml:space="preserve">承诺在中标公示期结束后5个工作日内且合同签订前提供与所投产品配置完全一致的样机，至采购人指定地点进行软件兼容性验收测试。测试不兼容、系统不稳定、出现蓝屏、卡顿、授权失效等均视为未实质性响应招标文件要求，我方同意按虚假应标处理，取消我方中标候选人资格，并上报政府采购监管部门，</w:t>
      </w:r>
      <w:r>
        <w:rPr>
          <w:rFonts w:hint="eastAsia" w:ascii="宋体" w:hAnsi="宋体" w:eastAsia="宋体" w:cs="宋体"/>
          <w:color w:val="000000"/>
          <w:sz w:val="24"/>
        </w:rPr>
        <w:t xml:space="preserve">若给采购人造成损失的我方将另行赔偿。</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特此承诺！</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pacing w:line="499" w:lineRule="atLeast"/>
        <w:widowControl/>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703"/>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承诺函（采购包2）</w:t>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致：（采购人）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我方所投产品将</w:t>
      </w:r>
      <w:r>
        <w:rPr>
          <w:rFonts w:hint="eastAsia" w:ascii="宋体" w:hAnsi="宋体" w:eastAsia="宋体" w:cs="宋体"/>
          <w:color w:val="000000"/>
          <w:sz w:val="24"/>
        </w:rPr>
        <w:t xml:space="preserve">确保与</w:t>
      </w:r>
      <w:r>
        <w:rPr>
          <w:rFonts w:hint="eastAsia" w:ascii="宋体" w:hAnsi="宋体" w:eastAsia="宋体" w:cs="宋体"/>
          <w:color w:val="000000"/>
          <w:sz w:val="24"/>
          <w:lang w:val="en-US" w:eastAsia="zh-CN"/>
        </w:rPr>
        <w:t xml:space="preserve">教学所需软件具有良好的</w:t>
      </w:r>
      <w:r>
        <w:rPr>
          <w:rFonts w:hint="eastAsia" w:ascii="宋体" w:hAnsi="宋体" w:eastAsia="宋体" w:cs="宋体"/>
          <w:color w:val="000000"/>
          <w:sz w:val="24"/>
        </w:rPr>
        <w:t xml:space="preserve">兼容性，保障技能学测和职教高考顺利实施。</w:t>
      </w:r>
      <w:r>
        <w:rPr>
          <w:rFonts w:hint="eastAsia" w:ascii="宋体" w:hAnsi="宋体" w:eastAsia="宋体" w:cs="宋体"/>
          <w:color w:val="000000"/>
          <w:sz w:val="24"/>
          <w:lang w:val="en-US" w:eastAsia="zh-CN"/>
        </w:rPr>
        <w:t xml:space="preserve">承诺在中标公示期结束后5个工作日内且合同签订前提供与所投产品配置完全一致的样机，至采购人指定地点进行软件兼容性验收测试。测试不兼容、系统不稳定、出现蓝屏、卡顿、授权失效等均视为未实质性响应招标文件要求，我方同意按虚假应标处理，取消我方中标候选人资格，并上报政府采购监管部门，</w:t>
      </w:r>
      <w:r>
        <w:rPr>
          <w:rFonts w:hint="eastAsia" w:ascii="宋体" w:hAnsi="宋体" w:eastAsia="宋体" w:cs="宋体"/>
          <w:color w:val="000000"/>
          <w:sz w:val="24"/>
        </w:rPr>
        <w:t xml:space="preserve">若给采购人造成损失的我方将另行赔偿。</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特此承诺！</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pacing w:line="499" w:lineRule="atLeast"/>
        <w:widowControl/>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pStyle w:val="703"/>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p>
    <w:p>
      <w:pPr>
        <w:ind w:firstLine="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703"/>
        <w:jc w:val="center"/>
        <w:spacing w:beforeAutospacing="0" w:afterAutospacing="0"/>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val="en-US" w:eastAsia="zh-CN"/>
        </w:rPr>
        <w:t xml:space="preserve">八</w:t>
      </w:r>
      <w:r>
        <w:rPr>
          <w:rFonts w:hint="eastAsia" w:ascii="黑体" w:hAnsi="黑体" w:eastAsia="黑体" w:cs="黑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color w:val="000000"/>
          <w:sz w:val="24"/>
          <w:szCs w:val="24"/>
        </w:rPr>
      </w:pPr>
      <w:r>
        <w:rPr>
          <w:rFonts w:hint="eastAsia" w:ascii="宋体" w:hAnsi="宋体" w:eastAsia="宋体" w:cs="宋体"/>
          <w:color w:val="000000"/>
          <w:sz w:val="24"/>
        </w:rPr>
        <w:t xml:space="preserve">  </w:t>
      </w:r>
      <w:r>
        <w:rPr>
          <w:rFonts w:ascii="宋体" w:hAnsi="宋体" w:eastAsia="宋体" w:cs="宋体"/>
          <w:sz w:val="24"/>
        </w:rPr>
      </w:r>
    </w:p>
    <w:p>
      <w:pPr>
        <w:jc w:val="center"/>
        <w:spacing w:line="499" w:lineRule="atLeast"/>
        <w:widowControl/>
        <w:rPr>
          <w:rFonts w:ascii="宋体" w:hAnsi="宋体" w:eastAsia="宋体" w:cs="宋体"/>
          <w:sz w:val="24"/>
          <w:szCs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r/>
    </w:p>
    <w:p>
      <w:pPr>
        <w:pStyle w:val="703"/>
        <w:jc w:val="center"/>
        <w:spacing w:beforeAutospacing="0" w:afterAutospacing="0"/>
      </w:pPr>
      <w:r/>
      <w:bookmarkEnd w:id="31"/>
      <w:bookmarkEnd w:id="53"/>
      <w:bookmarkEnd w:id="100"/>
      <w:bookmarkEnd w:id="101"/>
      <w:bookmarkEnd w:id="102"/>
      <w:bookmarkEnd w:id="105"/>
      <w:bookmarkEnd w:id="106"/>
      <w:bookmarkEnd w:id="107"/>
      <w:bookmarkEnd w:id="108"/>
      <w:bookmarkEnd w:id="109"/>
      <w:bookmarkEnd w:id="110"/>
      <w:bookmarkEnd w:id="111"/>
      <w:bookmarkEnd w:id="112"/>
      <w:bookmarkEnd w:id="113"/>
      <w:bookmarkEnd w:id="114"/>
      <w:bookmarkEnd w:id="115"/>
      <w:bookmarkEnd w:id="116"/>
      <w:bookmarkEnd w:id="117"/>
      <w:bookmarkEnd w:id="122"/>
      <w:bookmarkEnd w:id="123"/>
      <w:bookmarkEnd w:id="124"/>
      <w:bookmarkEnd w:id="129"/>
      <w:bookmarkEnd w:id="130"/>
      <w:bookmarkEnd w:id="137"/>
      <w:bookmarkEnd w:id="191"/>
      <w:bookmarkEnd w:id="209"/>
      <w:bookmarkEnd w:id="224"/>
      <w:bookmarkEnd w:id="225"/>
      <w:bookmarkEnd w:id="227"/>
      <w:bookmarkEnd w:id="228"/>
      <w:bookmarkEnd w:id="229"/>
      <w:bookmarkEnd w:id="230"/>
      <w:bookmarkEnd w:id="239"/>
      <w:bookmarkEnd w:id="240"/>
      <w:bookmarkEnd w:id="241"/>
      <w:bookmarkEnd w:id="242"/>
      <w:bookmarkEnd w:id="243"/>
      <w:r/>
    </w:p>
    <w:p>
      <w:r/>
      <w:r/>
    </w:p>
    <w:p>
      <w:pPr>
        <w:pStyle w:val="703"/>
        <w:jc w:val="center"/>
        <w:spacing w:beforeAutospacing="0" w:afterAutospacing="0" w:line="50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基本信息</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03"/>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03"/>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703"/>
        <w:jc w:val="both"/>
        <w:spacing w:beforeAutospacing="0" w:afterAutospacing="0" w:line="500" w:lineRule="exact"/>
        <w:rPr>
          <w:rFonts w:ascii="宋体" w:hAnsi="宋体" w:eastAsia="宋体" w:cs="宋体"/>
          <w:b/>
          <w:color w:val="000000"/>
        </w:rPr>
      </w:pPr>
      <w:r>
        <w:rPr>
          <w:rFonts w:ascii="宋体" w:hAnsi="宋体" w:eastAsia="宋体" w:cs="宋体"/>
          <w:b/>
          <w:color w:val="000000"/>
        </w:rPr>
      </w:r>
      <w:r/>
    </w:p>
    <w:p>
      <w:pPr>
        <w:pStyle w:val="703"/>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703"/>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提出质疑时，应提交质疑函和必要的证明材料。</w:t>
      </w:r>
      <w:r/>
    </w:p>
    <w:p>
      <w:pPr>
        <w:pStyle w:val="703"/>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若委托代理人进行质疑的，质疑函应按要求列明“授权代表”的有关内容，并在附件中提交由质疑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签署的授权委托书。授权委托书应载明代理人的姓名或者名称、代理事项、具体权限、期限和相关事项。</w:t>
      </w:r>
      <w:r/>
    </w:p>
    <w:p>
      <w:pPr>
        <w:pStyle w:val="703"/>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若对项目的某一分包进行质疑，质疑函中应列明具体分包号。</w:t>
      </w:r>
      <w:r/>
    </w:p>
    <w:p>
      <w:pPr>
        <w:pStyle w:val="703"/>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03"/>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03"/>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为自然人的，质疑函应由本人签字；质疑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为法人或者其他组织的，质疑函应由法定代表人、主要负责人，或者其授权代表签字或者盖章，并加盖公章。</w:t>
      </w:r>
      <w:r/>
    </w:p>
    <w:p>
      <w:r/>
      <w:r/>
    </w:p>
    <w:sectPr>
      <w:footerReference w:type="default" r:id="rId11"/>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Tahoma">
    <w:panose1 w:val="020B0604030504040204"/>
  </w:font>
  <w:font w:name="华文楷体">
    <w:panose1 w:val="02010600040101010101"/>
  </w:font>
  <w:font w:name="Wingdings">
    <w:panose1 w:val="05000000000000000000"/>
  </w:font>
  <w:font w:name="Calibri">
    <w:panose1 w:val="020F0502020204030204"/>
  </w:font>
  <w:font w:name="Courier New">
    <w:panose1 w:val="02070309020205020404"/>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722"/>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num w:numId="1">
    <w:abstractNumId w:val="3"/>
  </w:num>
  <w:num w:numId="2">
    <w:abstractNumId w:val="4"/>
  </w:num>
  <w:num w:numId="3">
    <w:abstractNumId w:val="0"/>
  </w:num>
  <w:num w:numId="4">
    <w:abstractNumId w:val="6"/>
    <w:lvlOverride w:ilvl="0">
      <w:startOverride w:val="2"/>
    </w:lvlOverride>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691"/>
    <w:uiPriority w:val="9"/>
    <w:rPr>
      <w:rFonts w:ascii="Arial" w:hAnsi="Arial" w:eastAsia="Arial" w:cs="Arial"/>
      <w:sz w:val="40"/>
      <w:szCs w:val="40"/>
    </w:rPr>
  </w:style>
  <w:style w:type="character" w:styleId="15">
    <w:name w:val="Heading 2 Char"/>
    <w:basedOn w:val="695"/>
    <w:link w:val="692"/>
    <w:uiPriority w:val="9"/>
    <w:rPr>
      <w:rFonts w:ascii="Arial" w:hAnsi="Arial" w:eastAsia="Arial" w:cs="Arial"/>
      <w:sz w:val="34"/>
    </w:rPr>
  </w:style>
  <w:style w:type="character" w:styleId="17">
    <w:name w:val="Heading 3 Char"/>
    <w:basedOn w:val="695"/>
    <w:link w:val="693"/>
    <w:uiPriority w:val="9"/>
    <w:rPr>
      <w:rFonts w:ascii="Arial" w:hAnsi="Arial" w:eastAsia="Arial" w:cs="Arial"/>
      <w:sz w:val="30"/>
      <w:szCs w:val="30"/>
    </w:rPr>
  </w:style>
  <w:style w:type="character" w:styleId="19">
    <w:name w:val="Heading 4 Char"/>
    <w:basedOn w:val="695"/>
    <w:link w:val="694"/>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5"/>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5"/>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5"/>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5"/>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5"/>
    <w:link w:val="28"/>
    <w:uiPriority w:val="9"/>
    <w:rPr>
      <w:rFonts w:ascii="Arial" w:hAnsi="Arial" w:eastAsia="Arial" w:cs="Arial"/>
      <w:i/>
      <w:iCs/>
      <w:sz w:val="21"/>
      <w:szCs w:val="21"/>
    </w:r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695"/>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02"/>
    <w:uiPriority w:val="99"/>
  </w:style>
  <w:style w:type="character" w:styleId="44">
    <w:name w:val="Footer Char"/>
    <w:basedOn w:val="695"/>
    <w:link w:val="701"/>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701"/>
    <w:uiPriority w:val="99"/>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5"/>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0">
    <w:name w:val="toc 1"/>
    <w:basedOn w:val="690"/>
    <w:next w:val="690"/>
    <w:uiPriority w:val="39"/>
    <w:unhideWhenUsed/>
    <w:pPr>
      <w:ind w:left="0" w:right="0" w:firstLine="0"/>
      <w:spacing w:after="57"/>
    </w:pPr>
  </w:style>
  <w:style w:type="paragraph" w:styleId="181">
    <w:name w:val="toc 2"/>
    <w:basedOn w:val="690"/>
    <w:next w:val="690"/>
    <w:uiPriority w:val="39"/>
    <w:unhideWhenUsed/>
    <w:pPr>
      <w:ind w:left="283" w:right="0" w:firstLine="0"/>
      <w:spacing w:after="57"/>
    </w:pPr>
  </w:style>
  <w:style w:type="paragraph" w:styleId="182">
    <w:name w:val="toc 3"/>
    <w:basedOn w:val="690"/>
    <w:next w:val="690"/>
    <w:uiPriority w:val="39"/>
    <w:unhideWhenUsed/>
    <w:pPr>
      <w:ind w:left="567" w:right="0" w:firstLine="0"/>
      <w:spacing w:after="57"/>
    </w:p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1">
    <w:name w:val="Heading 1"/>
    <w:basedOn w:val="690"/>
    <w:next w:val="690"/>
    <w:uiPriority w:val="9"/>
    <w:qFormat/>
    <w:pPr>
      <w:jc w:val="center"/>
      <w:keepNext/>
      <w:outlineLvl w:val="0"/>
    </w:pPr>
    <w:rPr>
      <w:rFonts w:ascii="楷体_GB2312" w:eastAsia="楷体_GB2312"/>
      <w:sz w:val="28"/>
      <w:szCs w:val="28"/>
    </w:rPr>
  </w:style>
  <w:style w:type="paragraph" w:styleId="692">
    <w:name w:val="Heading 2"/>
    <w:basedOn w:val="690"/>
    <w:next w:val="69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3">
    <w:name w:val="Heading 3"/>
    <w:basedOn w:val="690"/>
    <w:next w:val="690"/>
    <w:uiPriority w:val="99"/>
    <w:qFormat/>
    <w:pPr>
      <w:keepLines/>
      <w:keepNext/>
      <w:spacing w:before="260" w:after="260" w:line="416" w:lineRule="auto"/>
      <w:outlineLvl w:val="2"/>
    </w:pPr>
    <w:rPr>
      <w:rFonts w:ascii="Times New Roman" w:hAnsi="Times New Roman" w:eastAsia="宋体"/>
      <w:b/>
      <w:bCs/>
      <w:sz w:val="32"/>
      <w:szCs w:val="32"/>
    </w:rPr>
  </w:style>
  <w:style w:type="paragraph" w:styleId="694">
    <w:name w:val="Heading 4"/>
    <w:basedOn w:val="690"/>
    <w:next w:val="690"/>
    <w:uiPriority w:val="9"/>
    <w:qFormat/>
    <w:pPr>
      <w:keepLines/>
      <w:keepNext/>
      <w:spacing w:line="376" w:lineRule="auto"/>
      <w:outlineLvl w:val="3"/>
    </w:pPr>
    <w:rPr>
      <w:rFonts w:ascii="Arial" w:hAnsi="Arial" w:eastAsia="黑体"/>
      <w:b/>
      <w:bCs/>
      <w:sz w:val="28"/>
      <w:szCs w:val="28"/>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Body Text"/>
    <w:basedOn w:val="690"/>
    <w:next w:val="690"/>
    <w:uiPriority w:val="0"/>
    <w:qFormat/>
    <w:pPr>
      <w:spacing w:after="120"/>
    </w:pPr>
  </w:style>
  <w:style w:type="paragraph" w:styleId="698">
    <w:name w:val="Body Text Indent"/>
    <w:basedOn w:val="690"/>
    <w:next w:val="690"/>
    <w:uiPriority w:val="0"/>
    <w:qFormat/>
    <w:pPr>
      <w:ind w:firstLine="600"/>
    </w:pPr>
    <w:rPr>
      <w:rFonts w:eastAsia="仿宋_GB2312"/>
      <w:sz w:val="30"/>
      <w:szCs w:val="30"/>
    </w:rPr>
  </w:style>
  <w:style w:type="paragraph" w:styleId="699">
    <w:name w:val="Block Text"/>
    <w:basedOn w:val="690"/>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00">
    <w:name w:val="Plain Text"/>
    <w:basedOn w:val="690"/>
    <w:uiPriority w:val="99"/>
    <w:qFormat/>
    <w:rPr>
      <w:rFonts w:ascii="宋体" w:hAnsi="Courier New" w:eastAsia="宋体" w:cs="Courier New"/>
    </w:rPr>
  </w:style>
  <w:style w:type="paragraph" w:styleId="701">
    <w:name w:val="Footer"/>
    <w:basedOn w:val="690"/>
    <w:link w:val="720"/>
    <w:uiPriority w:val="0"/>
    <w:qFormat/>
    <w:pPr>
      <w:jc w:val="left"/>
      <w:tabs>
        <w:tab w:val="center" w:pos="4153" w:leader="none"/>
        <w:tab w:val="right" w:pos="8306" w:leader="none"/>
      </w:tabs>
    </w:pPr>
    <w:rPr>
      <w:sz w:val="18"/>
      <w:szCs w:val="18"/>
    </w:rPr>
  </w:style>
  <w:style w:type="paragraph" w:styleId="702">
    <w:name w:val="Header"/>
    <w:basedOn w:val="690"/>
    <w:link w:val="719"/>
    <w:uiPriority w:val="0"/>
    <w:qFormat/>
    <w:pPr>
      <w:jc w:val="center"/>
      <w:tabs>
        <w:tab w:val="center" w:pos="4153" w:leader="none"/>
        <w:tab w:val="right" w:pos="8306" w:leader="none"/>
      </w:tabs>
      <w:pBdr>
        <w:bottom w:val="single" w:color="auto" w:sz="6" w:space="1"/>
      </w:pBdr>
    </w:pPr>
    <w:rPr>
      <w:sz w:val="18"/>
      <w:szCs w:val="18"/>
    </w:rPr>
  </w:style>
  <w:style w:type="paragraph" w:styleId="703">
    <w:name w:val="Normal (Web)"/>
    <w:basedOn w:val="690"/>
    <w:uiPriority w:val="0"/>
    <w:qFormat/>
    <w:pPr>
      <w:jc w:val="left"/>
      <w:spacing w:beforeAutospacing="1" w:afterAutospacing="1"/>
    </w:pPr>
    <w:rPr>
      <w:rFonts w:cs="Times New Roman"/>
      <w:sz w:val="24"/>
    </w:rPr>
  </w:style>
  <w:style w:type="paragraph" w:styleId="704">
    <w:name w:val="Body Text First Indent"/>
    <w:basedOn w:val="697"/>
    <w:uiPriority w:val="99"/>
    <w:semiHidden/>
    <w:unhideWhenUsed/>
    <w:qFormat/>
    <w:pPr>
      <w:ind w:firstLine="420"/>
    </w:pPr>
  </w:style>
  <w:style w:type="paragraph" w:styleId="705">
    <w:name w:val="Body Text First Indent 2"/>
    <w:basedOn w:val="698"/>
    <w:uiPriority w:val="0"/>
    <w:qFormat/>
    <w:pPr>
      <w:ind w:left="420" w:firstLine="420"/>
      <w:spacing w:after="120" w:line="380" w:lineRule="exact"/>
    </w:pPr>
    <w:rPr>
      <w:sz w:val="21"/>
      <w:szCs w:val="24"/>
    </w:rPr>
  </w:style>
  <w:style w:type="table" w:styleId="706">
    <w:name w:val="Table Grid"/>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95"/>
    <w:uiPriority w:val="0"/>
    <w:qFormat/>
    <w:rPr>
      <w:b/>
      <w:bCs/>
    </w:rPr>
  </w:style>
  <w:style w:type="paragraph" w:styleId="708" w:customStyle="1">
    <w:name w:val="标题 311"/>
    <w:basedOn w:val="690"/>
    <w:next w:val="690"/>
    <w:uiPriority w:val="0"/>
    <w:qFormat/>
    <w:pPr>
      <w:jc w:val="left"/>
      <w:keepLines/>
      <w:keepNext/>
      <w:spacing w:before="360" w:after="120"/>
      <w:outlineLvl w:val="2"/>
    </w:pPr>
    <w:rPr>
      <w:rFonts w:ascii="宋体"/>
      <w:b/>
      <w:sz w:val="24"/>
      <w:szCs w:val="20"/>
      <w:u w:val="single"/>
    </w:rPr>
  </w:style>
  <w:style w:type="paragraph" w:styleId="709" w:customStyle="1">
    <w:name w:val="正文1"/>
    <w:basedOn w:val="710"/>
    <w:uiPriority w:val="0"/>
    <w:qFormat/>
  </w:style>
  <w:style w:type="paragraph" w:styleId="710" w:customStyle="1">
    <w:name w:val="正文112"/>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11" w:customStyle="1">
    <w:name w:val="页脚1"/>
    <w:basedOn w:val="712"/>
    <w:uiPriority w:val="0"/>
    <w:qFormat/>
    <w:pPr>
      <w:jc w:val="left"/>
      <w:tabs>
        <w:tab w:val="center" w:pos="4153" w:leader="none"/>
        <w:tab w:val="right" w:pos="8306" w:leader="none"/>
      </w:tabs>
    </w:pPr>
    <w:rPr>
      <w:sz w:val="18"/>
      <w:szCs w:val="18"/>
    </w:rPr>
  </w:style>
  <w:style w:type="paragraph" w:styleId="712" w:customStyle="1">
    <w:name w:val="正文113"/>
    <w:next w:val="713"/>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713" w:customStyle="1">
    <w:name w:val="BodyText1I21"/>
    <w:basedOn w:val="714"/>
    <w:uiPriority w:val="0"/>
    <w:qFormat/>
    <w:pPr>
      <w:ind w:firstLine="420"/>
      <w:spacing w:line="240" w:lineRule="auto"/>
    </w:pPr>
    <w:rPr>
      <w:sz w:val="21"/>
    </w:rPr>
  </w:style>
  <w:style w:type="paragraph" w:styleId="714" w:customStyle="1">
    <w:name w:val="BodyTextIndent1"/>
    <w:basedOn w:val="712"/>
    <w:uiPriority w:val="0"/>
    <w:qFormat/>
    <w:pPr>
      <w:ind w:left="420" w:firstLine="200"/>
      <w:spacing w:after="120" w:line="360" w:lineRule="auto"/>
    </w:pPr>
    <w:rPr>
      <w:rFonts w:ascii="Verdana" w:hAnsi="Verdana"/>
      <w:sz w:val="24"/>
      <w:szCs w:val="28"/>
    </w:rPr>
  </w:style>
  <w:style w:type="paragraph" w:styleId="715" w:customStyle="1">
    <w:name w:val="Default"/>
    <w:basedOn w:val="690"/>
    <w:uiPriority w:val="0"/>
    <w:semiHidden/>
    <w:qFormat/>
    <w:pPr>
      <w:jc w:val="left"/>
    </w:pPr>
    <w:rPr>
      <w:rFonts w:ascii="宋体" w:hAnsi="Calibri" w:cs="宋体"/>
      <w:color w:val="000000"/>
      <w:sz w:val="24"/>
    </w:rPr>
  </w:style>
  <w:style w:type="paragraph" w:styleId="716" w:customStyle="1">
    <w:name w:val="正文首行缩进 21"/>
    <w:basedOn w:val="717"/>
    <w:uiPriority w:val="0"/>
    <w:qFormat/>
    <w:pPr>
      <w:ind w:left="420" w:firstLine="420"/>
      <w:spacing w:before="50" w:after="120"/>
    </w:pPr>
    <w:rPr>
      <w:rFonts w:ascii="Calibri" w:eastAsia="宋体"/>
    </w:rPr>
  </w:style>
  <w:style w:type="paragraph" w:styleId="717" w:customStyle="1">
    <w:name w:val="正文文本缩进1"/>
    <w:basedOn w:val="690"/>
    <w:uiPriority w:val="0"/>
    <w:qFormat/>
    <w:pPr>
      <w:ind w:firstLine="600"/>
      <w:spacing w:line="360" w:lineRule="auto"/>
    </w:pPr>
    <w:rPr>
      <w:rFonts w:ascii="仿宋_GB2312" w:eastAsia="仿宋_GB2312"/>
      <w:sz w:val="30"/>
    </w:rPr>
  </w:style>
  <w:style w:type="paragraph" w:styleId="718" w:customStyle="1">
    <w:name w:val="寄信人地址1"/>
    <w:basedOn w:val="690"/>
    <w:uiPriority w:val="99"/>
    <w:qFormat/>
    <w:rPr>
      <w:rFonts w:ascii="Arial" w:hAnsi="Arial" w:cs="Arial"/>
    </w:rPr>
  </w:style>
  <w:style w:type="character" w:styleId="719" w:customStyle="1">
    <w:name w:val="页眉 Char"/>
    <w:basedOn w:val="695"/>
    <w:link w:val="702"/>
    <w:uiPriority w:val="0"/>
    <w:qFormat/>
    <w:rPr>
      <w:rFonts w:asciiTheme="minorHAnsi" w:hAnsiTheme="minorHAnsi" w:eastAsiaTheme="minorEastAsia" w:cstheme="minorBidi"/>
      <w:sz w:val="18"/>
      <w:szCs w:val="18"/>
    </w:rPr>
  </w:style>
  <w:style w:type="character" w:styleId="720" w:customStyle="1">
    <w:name w:val="页脚 Char"/>
    <w:basedOn w:val="695"/>
    <w:link w:val="701"/>
    <w:uiPriority w:val="0"/>
    <w:qFormat/>
    <w:rPr>
      <w:rFonts w:asciiTheme="minorHAnsi" w:hAnsiTheme="minorHAnsi" w:eastAsiaTheme="minorEastAsia" w:cstheme="minorBidi"/>
      <w:sz w:val="18"/>
      <w:szCs w:val="18"/>
    </w:rPr>
  </w:style>
  <w:style w:type="paragraph" w:styleId="721" w:customStyle="1">
    <w:name w:val="纯文本11"/>
    <w:basedOn w:val="690"/>
    <w:uiPriority w:val="0"/>
    <w:qFormat/>
    <w:rPr>
      <w:rFonts w:hint="eastAsia" w:hAnsi="Courier New" w:eastAsia="宋体"/>
    </w:rPr>
  </w:style>
  <w:style w:type="paragraph" w:styleId="722" w:customStyle="1">
    <w:name w:val="正文 1.1.1"/>
    <w:basedOn w:val="690"/>
    <w:next w:val="690"/>
    <w:uiPriority w:val="0"/>
    <w:qFormat/>
    <w:pPr>
      <w:numPr>
        <w:ilvl w:val="2"/>
        <w:numId w:val="1"/>
      </w:numPr>
      <w:tabs>
        <w:tab w:val="left" w:pos="851" w:leader="none"/>
      </w:tabs>
      <w:outlineLvl w:val="2"/>
    </w:pPr>
    <w:rPr>
      <w:rFonts w:hAnsi="宋体" w:eastAsia="宋体"/>
      <w:color w:val="000000"/>
    </w:rPr>
  </w:style>
  <w:style w:type="paragraph" w:styleId="723" w:customStyle="1">
    <w:name w:val="qowt-stl-正文"/>
    <w:basedOn w:val="690"/>
    <w:uiPriority w:val="0"/>
    <w:qFormat/>
    <w:pPr>
      <w:jc w:val="left"/>
      <w:spacing w:before="100" w:beforeAutospacing="1" w:after="100" w:afterAutospacing="1"/>
      <w:widowControl/>
    </w:pPr>
    <w:rPr>
      <w:rFonts w:hAnsi="宋体" w:eastAsia="宋体" w:cs="宋体"/>
      <w:sz w:val="24"/>
    </w:rPr>
  </w:style>
  <w:style w:type="paragraph" w:styleId="724" w:customStyle="1">
    <w:name w:val="列出段落1"/>
    <w:basedOn w:val="690"/>
    <w:uiPriority w:val="34"/>
    <w:qFormat/>
    <w:pPr>
      <w:ind w:firstLine="420"/>
    </w:pPr>
    <w:rPr>
      <w:rFonts w:cs="Times New Roman"/>
      <w:lang w:eastAsia="en-US"/>
    </w:rPr>
  </w:style>
  <w:style w:type="paragraph" w:styleId="72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726">
    <w:name w:val="List Paragraph"/>
    <w:basedOn w:val="690"/>
    <w:uiPriority w:val="99"/>
    <w:qFormat/>
    <w:pPr>
      <w:contextualSpacing/>
      <w:ind w:left="720"/>
    </w:pPr>
  </w:style>
  <w:style w:type="paragraph" w:styleId="727" w:customStyle="1">
    <w:name w:val="纯文本1"/>
    <w:basedOn w:val="690"/>
    <w:uiPriority w:val="0"/>
    <w:qFormat/>
    <w:rPr>
      <w:rFonts w:hint="eastAsia" w:hAnsi="Courier New"/>
      <w:szCs w:val="20"/>
    </w:rPr>
  </w:style>
  <w:style w:type="paragraph" w:styleId="728" w:customStyle="1">
    <w:name w:val="正文空2格  1."/>
    <w:basedOn w:val="690"/>
    <w:uiPriority w:val="0"/>
    <w:qFormat/>
    <w:pPr>
      <w:ind w:firstLine="480"/>
      <w:spacing w:line="360" w:lineRule="auto"/>
    </w:pPr>
    <w:rPr>
      <w:rFonts w:ascii="宋体" w:eastAsia="仿宋" w:cs="宋体"/>
    </w:rPr>
  </w:style>
  <w:style w:type="paragraph" w:styleId="729" w:customStyle="1">
    <w:name w:val="表格文字"/>
    <w:basedOn w:val="730"/>
    <w:uiPriority w:val="0"/>
    <w:qFormat/>
    <w:pPr>
      <w:spacing w:before="25" w:after="25"/>
    </w:pPr>
    <w:rPr>
      <w:bCs/>
      <w:spacing w:val="10"/>
      <w:sz w:val="24"/>
      <w:szCs w:val="20"/>
    </w:rPr>
  </w:style>
  <w:style w:type="paragraph" w:styleId="730" w:customStyle="1">
    <w:name w:val="表格文字（两侧对齐）"/>
    <w:basedOn w:val="690"/>
    <w:uiPriority w:val="0"/>
    <w:qFormat/>
    <w:rPr>
      <w:rFonts w:ascii="Calibri" w:hAnsi="Calibri" w:cs="Times New Roman"/>
      <w:sz w:val="20"/>
    </w:rPr>
  </w:style>
  <w:style w:type="paragraph" w:styleId="731" w:customStyle="1">
    <w:name w:val="普通正文"/>
    <w:basedOn w:val="690"/>
    <w:uiPriority w:val="0"/>
    <w:qFormat/>
    <w:pPr>
      <w:ind w:firstLine="480"/>
      <w:jc w:val="left"/>
      <w:spacing w:before="120" w:after="120" w:line="360" w:lineRule="auto"/>
    </w:pPr>
    <w:rPr>
      <w:rFonts w:ascii="Arial" w:hAnsi="Arial"/>
      <w:sz w:val="24"/>
    </w:rPr>
  </w:style>
  <w:style w:type="paragraph" w:styleId="732" w:customStyle="1">
    <w:name w:val="标题 111"/>
    <w:basedOn w:val="690"/>
    <w:next w:val="690"/>
    <w:uiPriority w:val="99"/>
    <w:qFormat/>
    <w:pPr>
      <w:jc w:val="center"/>
      <w:keepNext/>
      <w:outlineLvl w:val="0"/>
    </w:pPr>
    <w:rPr>
      <w:rFonts w:ascii="??_GB2312" w:eastAsia="Times New Roman"/>
      <w:sz w:val="28"/>
      <w:szCs w:val="20"/>
    </w:rPr>
  </w:style>
  <w:style w:type="paragraph" w:styleId="733" w:customStyle="1">
    <w:name w:val="AONormal"/>
    <w:uiPriority w:val="99"/>
    <w:qFormat/>
    <w:pPr>
      <w:ind w:firstLine="440"/>
      <w:spacing w:line="400" w:lineRule="exact"/>
    </w:pPr>
    <w:rPr>
      <w:rFonts w:ascii="华文楷体" w:hAnsi="华文楷体" w:eastAsia="华文楷体" w:cs="华文楷体"/>
      <w:sz w:val="22"/>
      <w:szCs w:val="21"/>
      <w:lang w:val="en-US" w:eastAsia="zh-CN" w:bidi="ar-SA"/>
    </w:rPr>
  </w:style>
  <w:style w:type="character" w:styleId="734" w:customStyle="1">
    <w:name w:val="font51"/>
    <w:basedOn w:val="695"/>
    <w:uiPriority w:val="0"/>
    <w:qFormat/>
    <w:rPr>
      <w:rFonts w:hint="eastAsia" w:ascii="宋体" w:hAnsi="宋体" w:eastAsia="宋体" w:cs="宋体"/>
      <w:i/>
      <w:color w:val="000000"/>
      <w:sz w:val="20"/>
      <w:szCs w:val="20"/>
      <w:u w:val="single"/>
    </w:rPr>
  </w:style>
  <w:style w:type="character" w:styleId="735" w:customStyle="1">
    <w:name w:val="font61"/>
    <w:basedOn w:val="695"/>
    <w:uiPriority w:val="0"/>
    <w:qFormat/>
    <w:rPr>
      <w:rFonts w:hint="eastAsia" w:ascii="宋体" w:hAnsi="宋体" w:eastAsia="宋体" w:cs="宋体"/>
      <w:i/>
      <w:color w:val="000000"/>
      <w:sz w:val="20"/>
      <w:szCs w:val="20"/>
      <w:u w:val="single"/>
    </w:rPr>
  </w:style>
  <w:style w:type="character" w:styleId="736" w:customStyle="1">
    <w:name w:val="font41"/>
    <w:basedOn w:val="695"/>
    <w:uiPriority w:val="0"/>
    <w:qFormat/>
    <w:rPr>
      <w:rFonts w:hint="eastAsia" w:ascii="宋体" w:hAnsi="宋体" w:eastAsia="宋体" w:cs="宋体"/>
      <w:color w:val="000000"/>
      <w:sz w:val="18"/>
      <w:szCs w:val="18"/>
      <w:u w:val="none"/>
    </w:rPr>
  </w:style>
  <w:style w:type="character" w:styleId="737" w:customStyle="1">
    <w:name w:val="font101"/>
    <w:basedOn w:val="695"/>
    <w:uiPriority w:val="0"/>
    <w:qFormat/>
    <w:rPr>
      <w:rFonts w:ascii="Tahoma" w:hAnsi="Tahoma" w:eastAsia="Tahoma" w:cs="Tahoma"/>
      <w:color w:val="000000"/>
      <w:sz w:val="22"/>
      <w:szCs w:val="22"/>
      <w:u w:val="none"/>
    </w:rPr>
  </w:style>
  <w:style w:type="character" w:styleId="738" w:customStyle="1">
    <w:name w:val="font71"/>
    <w:basedOn w:val="695"/>
    <w:uiPriority w:val="0"/>
    <w:qFormat/>
    <w:rPr>
      <w:rFonts w:hint="eastAsia" w:ascii="宋体" w:hAnsi="宋体" w:eastAsia="宋体" w:cs="宋体"/>
      <w:color w:val="000000"/>
      <w:sz w:val="20"/>
      <w:szCs w:val="20"/>
      <w:u w:val="none"/>
    </w:rPr>
  </w:style>
  <w:style w:type="character" w:styleId="739" w:customStyle="1">
    <w:name w:val="font112"/>
    <w:basedOn w:val="695"/>
    <w:uiPriority w:val="0"/>
    <w:qFormat/>
    <w:rPr>
      <w:rFonts w:hint="eastAsia" w:ascii="宋体" w:hAnsi="宋体" w:eastAsia="宋体" w:cs="宋体"/>
      <w:color w:val="000000"/>
      <w:sz w:val="22"/>
      <w:szCs w:val="22"/>
      <w:u w:val="none"/>
    </w:rPr>
  </w:style>
  <w:style w:type="paragraph" w:styleId="740" w:customStyle="1">
    <w:name w:val="Table Text"/>
    <w:uiPriority w:val="0"/>
    <w:qFormat/>
    <w:pPr>
      <w:spacing w:before="80" w:after="80"/>
    </w:pPr>
    <w:rPr>
      <w:rFonts w:hint="default" w:ascii="Arial" w:hAnsi="Arial" w:eastAsiaTheme="minorEastAsia" w:cstheme="minorBidi"/>
      <w:sz w:val="18"/>
      <w:szCs w:val="18"/>
    </w:rPr>
  </w:style>
  <w:style w:type="character" w:styleId="741" w:customStyle="1">
    <w:name w:val="font91"/>
    <w:basedOn w:val="695"/>
    <w:uiPriority w:val="0"/>
    <w:qFormat/>
    <w:rPr>
      <w:rFonts w:ascii="Times New Roman" w:hAnsi="Times New Roman" w:cs="Times New Roman"/>
      <w:color w:val="000000"/>
      <w:sz w:val="20"/>
      <w:szCs w:val="20"/>
      <w:u w:val="none"/>
    </w:rPr>
  </w:style>
  <w:style w:type="paragraph" w:styleId="742" w:customStyle="1">
    <w:name w:val="普通(网站)1"/>
    <w:basedOn w:val="690"/>
    <w:uiPriority w:val="0"/>
    <w:qFormat/>
    <w:rPr>
      <w:rFonts w:ascii="Times New Roman"/>
    </w:rPr>
  </w:style>
  <w:style w:type="character" w:styleId="743" w:customStyle="1">
    <w:name w:val="font31"/>
    <w:basedOn w:val="695"/>
    <w:uiPriority w:val="0"/>
    <w:qFormat/>
    <w:rPr>
      <w:rFonts w:hint="default" w:ascii="Times New Roman" w:hAnsi="Times New Roman" w:cs="Times New Roman"/>
      <w:color w:val="000000"/>
      <w:sz w:val="21"/>
      <w:szCs w:val="21"/>
      <w:u w:val="none"/>
    </w:rPr>
  </w:style>
  <w:style w:type="character" w:styleId="744" w:customStyle="1">
    <w:name w:val="font21"/>
    <w:basedOn w:val="695"/>
    <w:uiPriority w:val="0"/>
    <w:qFormat/>
    <w:rPr>
      <w:rFonts w:hint="eastAsia" w:ascii="宋体" w:hAnsi="宋体" w:eastAsia="宋体" w:cs="宋体"/>
      <w:color w:val="000000"/>
      <w:sz w:val="21"/>
      <w:szCs w:val="21"/>
      <w:u w:val="none"/>
    </w:rPr>
  </w:style>
  <w:style w:type="numbering" w:styleId="28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307</cp:revision>
  <dcterms:created xsi:type="dcterms:W3CDTF">2014-10-29T12:08:00Z</dcterms:created>
  <dcterms:modified xsi:type="dcterms:W3CDTF">2026-06-18T04:01:13Z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C3384F189DA94D7B9C1ABA3C84DC2500_13</vt:lpwstr>
  </property>
  <property fmtid="{D5CDD505-2E9C-101B-9397-08002B2CF9AE}" pid="4" name="KSOTemplateDocerSaveRecord">
    <vt:lpwstr>eyJoZGlkIjoiNTRhMzEyYWUwYWY2Nzk3ZWFhMWZmYmQwOTJjZDNjOTQiLCJ1c2VySWQiOiIzMjQ2NzY2NzQifQ==</vt:lpwstr>
  </property>
</Properties>
</file>