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7F497">
      <w:pPr>
        <w:spacing w:line="360" w:lineRule="auto"/>
        <w:jc w:val="center"/>
        <w:rPr>
          <w:rFonts w:ascii="宋体" w:hAnsi="宋体" w:cs="宋体"/>
          <w:b/>
          <w:sz w:val="24"/>
        </w:rPr>
      </w:pPr>
    </w:p>
    <w:p w14:paraId="770F3217">
      <w:pPr>
        <w:spacing w:line="360" w:lineRule="auto"/>
        <w:jc w:val="center"/>
        <w:rPr>
          <w:rFonts w:ascii="宋体" w:hAnsi="宋体" w:cs="宋体"/>
          <w:b/>
          <w:sz w:val="24"/>
        </w:rPr>
      </w:pPr>
    </w:p>
    <w:p w14:paraId="32943EA4">
      <w:pPr>
        <w:adjustRightInd/>
        <w:spacing w:line="360" w:lineRule="auto"/>
        <w:jc w:val="center"/>
        <w:rPr>
          <w:rFonts w:ascii="宋体" w:hAnsi="宋体" w:cs="宋体"/>
          <w:b/>
          <w:sz w:val="44"/>
          <w:szCs w:val="44"/>
        </w:rPr>
      </w:pPr>
    </w:p>
    <w:p w14:paraId="71ACF5A4">
      <w:pPr>
        <w:adjustRightInd/>
        <w:spacing w:line="360" w:lineRule="auto"/>
        <w:jc w:val="center"/>
        <w:rPr>
          <w:rFonts w:ascii="宋体" w:hAnsi="宋体" w:cs="宋体"/>
          <w:b/>
          <w:sz w:val="48"/>
          <w:szCs w:val="48"/>
        </w:rPr>
      </w:pPr>
    </w:p>
    <w:p w14:paraId="66D3919C">
      <w:pPr>
        <w:adjustRightInd/>
        <w:spacing w:line="360" w:lineRule="auto"/>
        <w:jc w:val="center"/>
        <w:rPr>
          <w:rFonts w:hint="eastAsia" w:ascii="宋体" w:hAnsi="宋体" w:eastAsia="宋体" w:cs="宋体"/>
          <w:color w:val="auto"/>
          <w:sz w:val="48"/>
          <w:szCs w:val="48"/>
          <w:lang w:eastAsia="zh-CN"/>
        </w:rPr>
      </w:pPr>
      <w:r>
        <w:rPr>
          <w:rFonts w:hint="eastAsia" w:ascii="宋体" w:hAnsi="宋体" w:cs="宋体"/>
          <w:color w:val="auto"/>
          <w:sz w:val="48"/>
          <w:szCs w:val="48"/>
          <w:lang w:eastAsia="zh-CN"/>
        </w:rPr>
        <w:t>2026年余杭区教育系统教师台式计算机规模化采购项目</w:t>
      </w:r>
    </w:p>
    <w:p w14:paraId="7BA49824">
      <w:pPr>
        <w:adjustRightInd/>
        <w:spacing w:line="360" w:lineRule="auto"/>
        <w:jc w:val="center"/>
        <w:rPr>
          <w:rFonts w:ascii="宋体" w:hAnsi="宋体" w:cs="宋体"/>
          <w:color w:val="auto"/>
          <w:sz w:val="48"/>
          <w:szCs w:val="48"/>
        </w:rPr>
      </w:pPr>
      <w:r>
        <w:rPr>
          <w:rFonts w:hint="eastAsia" w:ascii="宋体" w:hAnsi="宋体" w:cs="宋体"/>
          <w:color w:val="auto"/>
          <w:sz w:val="48"/>
          <w:szCs w:val="48"/>
        </w:rPr>
        <w:t xml:space="preserve">招标文件 </w:t>
      </w:r>
    </w:p>
    <w:p w14:paraId="588B9A0D">
      <w:pPr>
        <w:adjustRightInd/>
        <w:spacing w:line="360" w:lineRule="auto"/>
        <w:jc w:val="center"/>
        <w:rPr>
          <w:rFonts w:hint="eastAsia" w:ascii="宋体" w:hAnsi="宋体" w:eastAsia="宋体" w:cs="宋体"/>
          <w:b/>
          <w:color w:val="auto"/>
          <w:sz w:val="44"/>
          <w:szCs w:val="44"/>
          <w:lang w:val="en-US" w:eastAsia="zh-CN"/>
        </w:rPr>
      </w:pPr>
      <w:r>
        <w:rPr>
          <w:rFonts w:hint="eastAsia" w:ascii="宋体" w:hAnsi="宋体" w:cs="宋体"/>
          <w:b/>
          <w:color w:val="auto"/>
          <w:sz w:val="44"/>
          <w:szCs w:val="44"/>
        </w:rPr>
        <w:t xml:space="preserve"> （电子招投标）</w:t>
      </w:r>
    </w:p>
    <w:p w14:paraId="42F6ABA1">
      <w:pPr>
        <w:snapToGrid w:val="0"/>
        <w:spacing w:line="360" w:lineRule="auto"/>
        <w:jc w:val="center"/>
        <w:rPr>
          <w:rFonts w:ascii="宋体" w:hAnsi="宋体" w:cs="宋体"/>
          <w:color w:val="auto"/>
          <w:sz w:val="30"/>
          <w:szCs w:val="30"/>
        </w:rPr>
      </w:pPr>
      <w:r>
        <w:rPr>
          <w:rFonts w:hint="eastAsia" w:ascii="宋体" w:hAnsi="宋体" w:cs="宋体"/>
          <w:color w:val="auto"/>
          <w:sz w:val="30"/>
          <w:szCs w:val="30"/>
        </w:rPr>
        <w:t>编号</w:t>
      </w:r>
      <w:r>
        <w:rPr>
          <w:rFonts w:hint="eastAsia" w:ascii="宋体" w:hAnsi="宋体" w:cs="宋体"/>
          <w:color w:val="auto"/>
          <w:sz w:val="30"/>
          <w:szCs w:val="30"/>
          <w:lang w:eastAsia="zh-CN"/>
        </w:rPr>
        <w:t>：HZYHZFCG-2026-029</w:t>
      </w:r>
    </w:p>
    <w:p w14:paraId="30AEE395">
      <w:pPr>
        <w:adjustRightInd/>
        <w:spacing w:line="360" w:lineRule="auto"/>
        <w:rPr>
          <w:rFonts w:ascii="宋体" w:hAnsi="宋体" w:cs="宋体"/>
          <w:color w:val="auto"/>
          <w:sz w:val="28"/>
          <w:szCs w:val="20"/>
        </w:rPr>
      </w:pPr>
    </w:p>
    <w:p w14:paraId="536F5229">
      <w:pPr>
        <w:spacing w:line="360" w:lineRule="auto"/>
        <w:jc w:val="center"/>
        <w:rPr>
          <w:rFonts w:ascii="宋体" w:hAnsi="宋体" w:cs="宋体"/>
          <w:b/>
          <w:color w:val="auto"/>
          <w:sz w:val="44"/>
          <w:szCs w:val="44"/>
        </w:rPr>
      </w:pPr>
      <w:r>
        <w:rPr>
          <w:rFonts w:hint="eastAsia" w:ascii="宋体" w:hAnsi="宋体" w:cs="宋体"/>
          <w:b/>
          <w:color w:val="auto"/>
          <w:sz w:val="44"/>
          <w:szCs w:val="44"/>
        </w:rPr>
        <w:t xml:space="preserve"> </w:t>
      </w:r>
    </w:p>
    <w:p w14:paraId="1466F47E">
      <w:pPr>
        <w:spacing w:line="360" w:lineRule="auto"/>
        <w:jc w:val="center"/>
        <w:rPr>
          <w:rFonts w:ascii="宋体" w:hAnsi="宋体" w:cs="宋体"/>
          <w:b/>
          <w:sz w:val="44"/>
          <w:szCs w:val="44"/>
        </w:rPr>
      </w:pPr>
    </w:p>
    <w:p w14:paraId="22A4CB87">
      <w:pPr>
        <w:spacing w:line="360" w:lineRule="auto"/>
        <w:jc w:val="center"/>
        <w:rPr>
          <w:rFonts w:ascii="宋体" w:hAnsi="宋体" w:cs="宋体"/>
          <w:sz w:val="24"/>
        </w:rPr>
      </w:pPr>
    </w:p>
    <w:p w14:paraId="5AFBEC4E">
      <w:pPr>
        <w:spacing w:line="360" w:lineRule="auto"/>
        <w:jc w:val="center"/>
        <w:rPr>
          <w:rFonts w:ascii="宋体" w:hAnsi="宋体" w:cs="宋体"/>
          <w:sz w:val="24"/>
        </w:rPr>
      </w:pPr>
    </w:p>
    <w:p w14:paraId="2CAD202F">
      <w:pPr>
        <w:spacing w:line="360" w:lineRule="auto"/>
        <w:rPr>
          <w:rFonts w:ascii="宋体" w:hAnsi="宋体" w:cs="宋体"/>
          <w:color w:val="auto"/>
          <w:sz w:val="32"/>
          <w:szCs w:val="32"/>
        </w:rPr>
      </w:pPr>
    </w:p>
    <w:p w14:paraId="336D0E56">
      <w:pPr>
        <w:snapToGrid w:val="0"/>
        <w:spacing w:line="360" w:lineRule="auto"/>
        <w:jc w:val="center"/>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杭州市余杭区教育资产营运中心</w:t>
      </w:r>
    </w:p>
    <w:p w14:paraId="4EAE6C76">
      <w:pPr>
        <w:spacing w:line="360" w:lineRule="auto"/>
        <w:jc w:val="center"/>
        <w:rPr>
          <w:rFonts w:ascii="宋体" w:hAnsi="宋体" w:cs="宋体"/>
          <w:bCs/>
          <w:color w:val="auto"/>
          <w:sz w:val="32"/>
          <w:szCs w:val="32"/>
        </w:rPr>
      </w:pPr>
      <w:r>
        <w:rPr>
          <w:rFonts w:hint="eastAsia" w:ascii="宋体" w:hAnsi="宋体" w:cs="宋体"/>
          <w:bCs/>
          <w:color w:val="auto"/>
          <w:sz w:val="32"/>
          <w:szCs w:val="32"/>
          <w:lang w:eastAsia="zh-CN"/>
        </w:rPr>
        <w:t>杭州市公共资源交易中心余杭分中心</w:t>
      </w:r>
    </w:p>
    <w:p w14:paraId="10D8F83C">
      <w:pPr>
        <w:spacing w:line="360" w:lineRule="auto"/>
        <w:jc w:val="center"/>
        <w:rPr>
          <w:rFonts w:ascii="宋体" w:hAnsi="宋体" w:cs="宋体"/>
          <w:sz w:val="24"/>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eastAsia="zh-CN"/>
        </w:rPr>
        <w:t>五</w:t>
      </w:r>
      <w:r>
        <w:rPr>
          <w:rFonts w:hint="eastAsia" w:ascii="宋体" w:hAnsi="宋体" w:cs="宋体"/>
          <w:bCs/>
          <w:color w:val="auto"/>
          <w:sz w:val="32"/>
          <w:szCs w:val="32"/>
        </w:rPr>
        <w:t>月</w:t>
      </w:r>
      <w:r>
        <w:rPr>
          <w:rFonts w:hint="eastAsia" w:ascii="宋体" w:hAnsi="宋体" w:cs="宋体"/>
          <w:sz w:val="24"/>
        </w:rPr>
        <w:br w:type="page"/>
      </w:r>
      <w:bookmarkStart w:id="0" w:name="_Hlt67893495"/>
      <w:bookmarkEnd w:id="0"/>
    </w:p>
    <w:p w14:paraId="6F01AF5A">
      <w:pPr>
        <w:spacing w:line="360" w:lineRule="auto"/>
        <w:jc w:val="center"/>
        <w:rPr>
          <w:rFonts w:ascii="宋体" w:hAnsi="宋体" w:cs="宋体"/>
          <w:sz w:val="24"/>
        </w:rPr>
      </w:pPr>
    </w:p>
    <w:p w14:paraId="7506BCE9">
      <w:pPr>
        <w:spacing w:line="360" w:lineRule="auto"/>
        <w:jc w:val="center"/>
        <w:rPr>
          <w:rFonts w:ascii="宋体" w:hAnsi="宋体" w:cs="宋体"/>
          <w:b/>
          <w:sz w:val="48"/>
          <w:szCs w:val="48"/>
        </w:rPr>
      </w:pPr>
      <w:r>
        <w:rPr>
          <w:rFonts w:hint="eastAsia" w:ascii="宋体" w:hAnsi="宋体" w:cs="宋体"/>
          <w:b/>
          <w:sz w:val="48"/>
          <w:szCs w:val="48"/>
        </w:rPr>
        <w:t>目  录</w:t>
      </w:r>
    </w:p>
    <w:p w14:paraId="5934551F">
      <w:pPr>
        <w:spacing w:line="360" w:lineRule="auto"/>
        <w:rPr>
          <w:rFonts w:ascii="宋体" w:hAnsi="宋体" w:cs="宋体"/>
          <w:sz w:val="32"/>
          <w:szCs w:val="32"/>
        </w:rPr>
      </w:pPr>
    </w:p>
    <w:p w14:paraId="2CFC099C">
      <w:pPr>
        <w:spacing w:line="360" w:lineRule="auto"/>
        <w:rPr>
          <w:rFonts w:ascii="宋体" w:hAnsi="宋体" w:cs="宋体"/>
          <w:sz w:val="32"/>
          <w:szCs w:val="32"/>
        </w:rPr>
      </w:pPr>
    </w:p>
    <w:p w14:paraId="54922329">
      <w:pPr>
        <w:spacing w:line="360" w:lineRule="auto"/>
        <w:ind w:firstLine="1280" w:firstLineChars="400"/>
        <w:rPr>
          <w:rFonts w:ascii="宋体" w:hAnsi="宋体" w:cs="宋体"/>
          <w:sz w:val="32"/>
          <w:szCs w:val="32"/>
        </w:rPr>
      </w:pPr>
      <w:r>
        <w:rPr>
          <w:rFonts w:hint="eastAsia" w:ascii="宋体" w:hAnsi="宋体" w:cs="宋体"/>
          <w:sz w:val="32"/>
          <w:szCs w:val="32"/>
        </w:rPr>
        <w:t>第一部分      招标公告</w:t>
      </w:r>
    </w:p>
    <w:p w14:paraId="04F01E9C">
      <w:pPr>
        <w:spacing w:line="360" w:lineRule="auto"/>
        <w:ind w:firstLine="1280" w:firstLineChars="400"/>
        <w:rPr>
          <w:rFonts w:ascii="宋体" w:hAnsi="宋体" w:cs="宋体"/>
          <w:sz w:val="32"/>
          <w:szCs w:val="32"/>
        </w:rPr>
      </w:pPr>
      <w:r>
        <w:rPr>
          <w:rFonts w:hint="eastAsia" w:ascii="宋体" w:hAnsi="宋体" w:cs="宋体"/>
          <w:sz w:val="32"/>
          <w:szCs w:val="32"/>
        </w:rPr>
        <w:t>第二部分      投标人须知</w:t>
      </w:r>
    </w:p>
    <w:p w14:paraId="32D5689B">
      <w:pPr>
        <w:spacing w:line="360" w:lineRule="auto"/>
        <w:ind w:firstLine="1280" w:firstLineChars="400"/>
        <w:rPr>
          <w:rFonts w:ascii="宋体" w:hAnsi="宋体" w:cs="宋体"/>
          <w:sz w:val="32"/>
          <w:szCs w:val="32"/>
        </w:rPr>
      </w:pPr>
      <w:r>
        <w:rPr>
          <w:rFonts w:hint="eastAsia" w:ascii="宋体" w:hAnsi="宋体" w:cs="宋体"/>
          <w:sz w:val="32"/>
          <w:szCs w:val="32"/>
        </w:rPr>
        <w:t>第三部分      采购需求</w:t>
      </w:r>
    </w:p>
    <w:p w14:paraId="76624E4C">
      <w:pPr>
        <w:spacing w:line="360" w:lineRule="auto"/>
        <w:ind w:firstLine="1280" w:firstLineChars="400"/>
        <w:rPr>
          <w:rFonts w:ascii="宋体" w:hAnsi="宋体" w:cs="宋体"/>
          <w:sz w:val="32"/>
          <w:szCs w:val="32"/>
        </w:rPr>
      </w:pPr>
      <w:r>
        <w:rPr>
          <w:rFonts w:hint="eastAsia" w:ascii="宋体" w:hAnsi="宋体" w:cs="宋体"/>
          <w:sz w:val="32"/>
          <w:szCs w:val="32"/>
        </w:rPr>
        <w:t>第四部分      评标办法</w:t>
      </w:r>
    </w:p>
    <w:p w14:paraId="41D3B9DF">
      <w:pPr>
        <w:spacing w:line="360" w:lineRule="auto"/>
        <w:ind w:firstLine="1280" w:firstLineChars="400"/>
        <w:rPr>
          <w:rFonts w:ascii="宋体" w:hAnsi="宋体" w:cs="宋体"/>
          <w:sz w:val="32"/>
          <w:szCs w:val="32"/>
        </w:rPr>
      </w:pPr>
      <w:r>
        <w:rPr>
          <w:rFonts w:hint="eastAsia" w:ascii="宋体" w:hAnsi="宋体" w:cs="宋体"/>
          <w:sz w:val="32"/>
          <w:szCs w:val="32"/>
        </w:rPr>
        <w:t>第五部分      拟签订的合同文本</w:t>
      </w:r>
    </w:p>
    <w:p w14:paraId="2EA4E3BA">
      <w:pPr>
        <w:spacing w:line="360" w:lineRule="auto"/>
        <w:ind w:firstLine="1280" w:firstLineChars="400"/>
        <w:rPr>
          <w:rFonts w:ascii="宋体" w:hAnsi="宋体" w:cs="宋体"/>
          <w:sz w:val="32"/>
          <w:szCs w:val="32"/>
        </w:rPr>
      </w:pPr>
      <w:r>
        <w:rPr>
          <w:rFonts w:hint="eastAsia" w:ascii="宋体" w:hAnsi="宋体" w:cs="宋体"/>
          <w:sz w:val="32"/>
          <w:szCs w:val="32"/>
        </w:rPr>
        <w:t>第六部分      应提交的有关格式范例</w:t>
      </w:r>
    </w:p>
    <w:p w14:paraId="09AA76D5">
      <w:pPr>
        <w:spacing w:line="360" w:lineRule="auto"/>
        <w:ind w:firstLine="549" w:firstLineChars="229"/>
        <w:rPr>
          <w:rFonts w:ascii="宋体" w:hAnsi="宋体" w:cs="宋体"/>
          <w:sz w:val="24"/>
        </w:rPr>
      </w:pPr>
      <w:bookmarkStart w:id="1" w:name="_Hlt91233176"/>
      <w:bookmarkEnd w:id="1"/>
      <w:bookmarkStart w:id="2" w:name="_Toc91899869"/>
    </w:p>
    <w:p w14:paraId="3C8B30C5">
      <w:pPr>
        <w:spacing w:line="360" w:lineRule="auto"/>
        <w:ind w:firstLine="549" w:firstLineChars="229"/>
        <w:rPr>
          <w:rFonts w:ascii="宋体" w:hAnsi="宋体" w:cs="宋体"/>
          <w:sz w:val="24"/>
        </w:rPr>
      </w:pPr>
    </w:p>
    <w:p w14:paraId="68A37880">
      <w:pPr>
        <w:spacing w:line="360" w:lineRule="auto"/>
        <w:ind w:firstLine="549" w:firstLineChars="229"/>
        <w:rPr>
          <w:rFonts w:ascii="宋体" w:hAnsi="宋体" w:cs="宋体"/>
          <w:sz w:val="24"/>
        </w:rPr>
      </w:pPr>
    </w:p>
    <w:p w14:paraId="7F676816">
      <w:pPr>
        <w:spacing w:line="360" w:lineRule="auto"/>
        <w:ind w:firstLine="549" w:firstLineChars="229"/>
        <w:rPr>
          <w:rFonts w:ascii="宋体" w:hAnsi="宋体" w:cs="宋体"/>
          <w:sz w:val="24"/>
        </w:rPr>
      </w:pPr>
    </w:p>
    <w:p w14:paraId="5A3BFFA8">
      <w:pPr>
        <w:spacing w:line="360" w:lineRule="auto"/>
        <w:ind w:firstLine="549" w:firstLineChars="229"/>
        <w:rPr>
          <w:rFonts w:ascii="宋体" w:hAnsi="宋体" w:cs="宋体"/>
          <w:sz w:val="24"/>
        </w:rPr>
      </w:pPr>
    </w:p>
    <w:p w14:paraId="3858D212">
      <w:pPr>
        <w:spacing w:line="360" w:lineRule="auto"/>
        <w:ind w:firstLine="549" w:firstLineChars="229"/>
        <w:rPr>
          <w:rFonts w:ascii="宋体" w:hAnsi="宋体" w:cs="宋体"/>
          <w:sz w:val="24"/>
        </w:rPr>
      </w:pPr>
    </w:p>
    <w:p w14:paraId="68328823">
      <w:pPr>
        <w:spacing w:line="360" w:lineRule="auto"/>
        <w:ind w:firstLine="549" w:firstLineChars="229"/>
        <w:rPr>
          <w:rFonts w:ascii="宋体" w:hAnsi="宋体" w:cs="宋体"/>
          <w:sz w:val="24"/>
        </w:rPr>
      </w:pPr>
    </w:p>
    <w:p w14:paraId="4AABD85A">
      <w:pPr>
        <w:spacing w:line="360" w:lineRule="auto"/>
        <w:ind w:firstLine="549" w:firstLineChars="229"/>
        <w:rPr>
          <w:rFonts w:ascii="宋体" w:hAnsi="宋体" w:cs="宋体"/>
          <w:sz w:val="24"/>
        </w:rPr>
      </w:pPr>
    </w:p>
    <w:p w14:paraId="77E2C1D5">
      <w:pPr>
        <w:spacing w:line="360" w:lineRule="auto"/>
        <w:ind w:firstLine="549" w:firstLineChars="229"/>
        <w:rPr>
          <w:rFonts w:ascii="宋体" w:hAnsi="宋体" w:cs="宋体"/>
          <w:sz w:val="24"/>
        </w:rPr>
      </w:pPr>
    </w:p>
    <w:p w14:paraId="238B1A28">
      <w:pPr>
        <w:spacing w:line="360" w:lineRule="auto"/>
        <w:ind w:firstLine="549" w:firstLineChars="229"/>
        <w:rPr>
          <w:rFonts w:ascii="宋体" w:hAnsi="宋体" w:cs="宋体"/>
          <w:sz w:val="24"/>
        </w:rPr>
      </w:pPr>
    </w:p>
    <w:p w14:paraId="15AB9AEC">
      <w:pPr>
        <w:spacing w:line="360" w:lineRule="auto"/>
        <w:ind w:firstLine="549" w:firstLineChars="229"/>
        <w:rPr>
          <w:rFonts w:ascii="宋体" w:hAnsi="宋体" w:cs="宋体"/>
          <w:sz w:val="24"/>
        </w:rPr>
      </w:pPr>
    </w:p>
    <w:p w14:paraId="2FC02A01">
      <w:pPr>
        <w:spacing w:line="360" w:lineRule="auto"/>
        <w:ind w:firstLine="549" w:firstLineChars="229"/>
        <w:rPr>
          <w:rFonts w:ascii="宋体" w:hAnsi="宋体" w:cs="宋体"/>
          <w:sz w:val="24"/>
        </w:rPr>
      </w:pPr>
    </w:p>
    <w:p w14:paraId="1121DC3B">
      <w:pPr>
        <w:spacing w:line="360" w:lineRule="auto"/>
        <w:ind w:firstLine="549" w:firstLineChars="229"/>
        <w:rPr>
          <w:rFonts w:ascii="宋体" w:hAnsi="宋体" w:cs="宋体"/>
          <w:sz w:val="24"/>
        </w:rPr>
      </w:pPr>
    </w:p>
    <w:p w14:paraId="557735DA">
      <w:pPr>
        <w:spacing w:line="360" w:lineRule="auto"/>
        <w:rPr>
          <w:rFonts w:ascii="宋体" w:hAnsi="宋体" w:cs="宋体"/>
          <w:sz w:val="24"/>
        </w:rPr>
      </w:pPr>
    </w:p>
    <w:p w14:paraId="702E0100">
      <w:pPr>
        <w:adjustRightInd/>
        <w:spacing w:line="360" w:lineRule="auto"/>
        <w:jc w:val="center"/>
        <w:outlineLvl w:val="0"/>
        <w:rPr>
          <w:rFonts w:ascii="宋体" w:hAnsi="宋体" w:cs="宋体"/>
          <w:b/>
          <w:sz w:val="36"/>
          <w:szCs w:val="20"/>
        </w:rPr>
      </w:pPr>
      <w:bookmarkStart w:id="3" w:name="第一部分"/>
      <w:r>
        <w:rPr>
          <w:rFonts w:hint="eastAsia" w:ascii="宋体" w:hAnsi="宋体" w:cs="宋体"/>
          <w:b/>
          <w:sz w:val="36"/>
          <w:szCs w:val="36"/>
        </w:rPr>
        <w:br w:type="page"/>
      </w:r>
      <w:bookmarkEnd w:id="2"/>
      <w:bookmarkEnd w:id="3"/>
      <w:bookmarkStart w:id="4" w:name="_Hlt74649545"/>
      <w:bookmarkEnd w:id="4"/>
      <w:bookmarkStart w:id="5" w:name="_Hlt74707423"/>
      <w:bookmarkEnd w:id="5"/>
      <w:bookmarkStart w:id="6" w:name="_Hlt74729822"/>
      <w:bookmarkEnd w:id="6"/>
      <w:bookmarkStart w:id="7" w:name="_Hlt74728647"/>
      <w:bookmarkEnd w:id="7"/>
      <w:bookmarkStart w:id="8" w:name="第二部分"/>
      <w:bookmarkStart w:id="9" w:name="_Toc91899870"/>
      <w:bookmarkStart w:id="10" w:name="_Toc91899871"/>
      <w:r>
        <w:rPr>
          <w:rFonts w:hint="eastAsia" w:ascii="宋体" w:hAnsi="宋体" w:cs="宋体"/>
          <w:b/>
          <w:sz w:val="36"/>
          <w:szCs w:val="20"/>
        </w:rPr>
        <w:t>第一部分 招标公告</w:t>
      </w:r>
    </w:p>
    <w:p w14:paraId="0403BD06">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项目概况</w:t>
      </w:r>
    </w:p>
    <w:p w14:paraId="0F7DADEE">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u w:val="single"/>
        </w:rPr>
      </w:pPr>
      <w:r>
        <w:rPr>
          <w:rFonts w:hint="eastAsia" w:ascii="宋体" w:hAnsi="宋体" w:cs="仿宋_GB2312"/>
          <w:color w:val="auto"/>
          <w:sz w:val="24"/>
          <w:highlight w:val="none"/>
          <w:u w:val="single"/>
          <w:lang w:eastAsia="zh-CN"/>
        </w:rPr>
        <w:t>2026年余杭区教育系统教师台式计算机规模化采购项目</w:t>
      </w:r>
      <w:r>
        <w:rPr>
          <w:rFonts w:hint="eastAsia" w:ascii="宋体" w:hAnsi="宋体" w:eastAsia="宋体"/>
          <w:color w:val="auto"/>
          <w:sz w:val="24"/>
          <w:highlight w:val="none"/>
        </w:rPr>
        <w:t>的潜在投标人应在政采云平台（</w:t>
      </w:r>
      <w:r>
        <w:rPr>
          <w:color w:val="auto"/>
          <w:highlight w:val="none"/>
        </w:rPr>
        <w:fldChar w:fldCharType="begin"/>
      </w:r>
      <w:r>
        <w:rPr>
          <w:color w:val="auto"/>
          <w:highlight w:val="none"/>
        </w:rPr>
        <w:instrText xml:space="preserve"> HYPERLINK "https://www.zcygov.cn/）获取（下载）招标文件，并于202%20年%20月%20日%20点%20分00秒" </w:instrText>
      </w:r>
      <w:r>
        <w:rPr>
          <w:color w:val="auto"/>
          <w:highlight w:val="none"/>
        </w:rPr>
        <w:fldChar w:fldCharType="separate"/>
      </w:r>
      <w:r>
        <w:rPr>
          <w:rStyle w:val="77"/>
          <w:rFonts w:ascii="宋体" w:hAnsi="宋体" w:eastAsia="宋体" w:cs="Times New Roman"/>
          <w:color w:val="auto"/>
          <w:kern w:val="2"/>
          <w:sz w:val="24"/>
          <w:szCs w:val="24"/>
          <w:highlight w:val="none"/>
        </w:rPr>
        <w:t>https://www.zcygov.cn/）获取（下载）招标文件，并于</w:t>
      </w:r>
      <w:r>
        <w:rPr>
          <w:rStyle w:val="77"/>
          <w:rFonts w:hint="eastAsia" w:ascii="宋体" w:hAnsi="宋体" w:cs="Times New Roman"/>
          <w:b/>
          <w:bCs/>
          <w:color w:val="auto"/>
          <w:kern w:val="2"/>
          <w:sz w:val="24"/>
          <w:szCs w:val="24"/>
          <w:highlight w:val="none"/>
          <w:u w:val="single" w:color="auto"/>
          <w:lang w:eastAsia="zh-CN"/>
        </w:rPr>
        <w:t>202</w:t>
      </w:r>
      <w:r>
        <w:rPr>
          <w:rStyle w:val="77"/>
          <w:rFonts w:hint="eastAsia" w:ascii="宋体" w:hAnsi="宋体" w:cs="Times New Roman"/>
          <w:b/>
          <w:bCs/>
          <w:color w:val="auto"/>
          <w:kern w:val="2"/>
          <w:sz w:val="24"/>
          <w:szCs w:val="24"/>
          <w:highlight w:val="none"/>
          <w:u w:val="single" w:color="auto"/>
          <w:lang w:val="en-US" w:eastAsia="zh-CN"/>
        </w:rPr>
        <w:t>6</w:t>
      </w:r>
      <w:r>
        <w:rPr>
          <w:rStyle w:val="77"/>
          <w:rFonts w:ascii="宋体" w:hAnsi="宋体" w:eastAsia="宋体" w:cs="Times New Roman"/>
          <w:b/>
          <w:bCs/>
          <w:color w:val="auto"/>
          <w:kern w:val="2"/>
          <w:sz w:val="24"/>
          <w:szCs w:val="24"/>
          <w:highlight w:val="none"/>
          <w:u w:val="single" w:color="auto"/>
        </w:rPr>
        <w:t>年</w:t>
      </w:r>
      <w:r>
        <w:rPr>
          <w:rStyle w:val="77"/>
          <w:rFonts w:hint="eastAsia" w:ascii="宋体" w:hAnsi="宋体" w:cs="Times New Roman"/>
          <w:b/>
          <w:bCs/>
          <w:color w:val="auto"/>
          <w:kern w:val="2"/>
          <w:sz w:val="24"/>
          <w:szCs w:val="24"/>
          <w:highlight w:val="none"/>
          <w:u w:val="single" w:color="auto"/>
          <w:lang w:val="en-US" w:eastAsia="zh-CN"/>
        </w:rPr>
        <w:t>6</w:t>
      </w:r>
      <w:r>
        <w:rPr>
          <w:rStyle w:val="77"/>
          <w:rFonts w:hint="eastAsia" w:ascii="宋体" w:hAnsi="宋体" w:eastAsia="宋体" w:cs="Times New Roman"/>
          <w:b/>
          <w:bCs/>
          <w:color w:val="auto"/>
          <w:kern w:val="2"/>
          <w:sz w:val="24"/>
          <w:szCs w:val="24"/>
          <w:highlight w:val="none"/>
          <w:u w:val="single" w:color="auto"/>
        </w:rPr>
        <w:t>月</w:t>
      </w:r>
      <w:r>
        <w:rPr>
          <w:rStyle w:val="77"/>
          <w:rFonts w:hint="eastAsia" w:ascii="宋体" w:hAnsi="宋体" w:cs="Times New Roman"/>
          <w:b/>
          <w:bCs/>
          <w:color w:val="auto"/>
          <w:kern w:val="2"/>
          <w:sz w:val="24"/>
          <w:szCs w:val="24"/>
          <w:highlight w:val="none"/>
          <w:u w:val="single" w:color="auto"/>
          <w:lang w:val="en-US" w:eastAsia="zh-CN"/>
        </w:rPr>
        <w:t>5</w:t>
      </w:r>
      <w:r>
        <w:rPr>
          <w:rStyle w:val="77"/>
          <w:rFonts w:hint="eastAsia" w:ascii="宋体" w:hAnsi="宋体" w:eastAsia="宋体" w:cs="Times New Roman"/>
          <w:b/>
          <w:bCs/>
          <w:color w:val="auto"/>
          <w:kern w:val="2"/>
          <w:sz w:val="24"/>
          <w:szCs w:val="24"/>
          <w:highlight w:val="none"/>
          <w:u w:val="single" w:color="auto"/>
        </w:rPr>
        <w:t>日</w:t>
      </w:r>
      <w:r>
        <w:rPr>
          <w:rStyle w:val="77"/>
          <w:rFonts w:hint="eastAsia" w:ascii="宋体" w:hAnsi="宋体" w:cs="Times New Roman"/>
          <w:b/>
          <w:bCs/>
          <w:color w:val="auto"/>
          <w:kern w:val="2"/>
          <w:sz w:val="24"/>
          <w:szCs w:val="24"/>
          <w:highlight w:val="none"/>
          <w:u w:val="single" w:color="auto"/>
          <w:lang w:val="en-US" w:eastAsia="zh-CN"/>
        </w:rPr>
        <w:t>13</w:t>
      </w:r>
      <w:r>
        <w:rPr>
          <w:rStyle w:val="77"/>
          <w:rFonts w:hint="eastAsia" w:ascii="宋体" w:hAnsi="宋体" w:eastAsia="宋体" w:cs="Times New Roman"/>
          <w:b/>
          <w:bCs/>
          <w:color w:val="auto"/>
          <w:kern w:val="2"/>
          <w:sz w:val="24"/>
          <w:szCs w:val="24"/>
          <w:highlight w:val="none"/>
          <w:u w:val="single" w:color="auto"/>
        </w:rPr>
        <w:t>点</w:t>
      </w:r>
      <w:r>
        <w:rPr>
          <w:rStyle w:val="77"/>
          <w:rFonts w:hint="eastAsia" w:ascii="宋体" w:hAnsi="宋体" w:cs="Times New Roman"/>
          <w:b/>
          <w:bCs/>
          <w:color w:val="auto"/>
          <w:kern w:val="2"/>
          <w:sz w:val="24"/>
          <w:szCs w:val="24"/>
          <w:highlight w:val="none"/>
          <w:u w:val="single" w:color="auto"/>
          <w:lang w:val="en-US" w:eastAsia="zh-CN"/>
        </w:rPr>
        <w:t>00</w:t>
      </w:r>
      <w:r>
        <w:rPr>
          <w:rStyle w:val="77"/>
          <w:rFonts w:hint="eastAsia" w:ascii="宋体" w:hAnsi="宋体" w:eastAsia="宋体" w:cs="Times New Roman"/>
          <w:b/>
          <w:bCs/>
          <w:color w:val="auto"/>
          <w:kern w:val="2"/>
          <w:sz w:val="24"/>
          <w:szCs w:val="24"/>
          <w:highlight w:val="none"/>
          <w:u w:val="single" w:color="auto"/>
        </w:rPr>
        <w:t>分00秒</w:t>
      </w:r>
      <w:r>
        <w:rPr>
          <w:rStyle w:val="77"/>
          <w:rFonts w:hint="eastAsia" w:ascii="宋体" w:hAnsi="宋体" w:eastAsia="宋体" w:cs="Times New Roman"/>
          <w:bCs/>
          <w:color w:val="auto"/>
          <w:kern w:val="2"/>
          <w:sz w:val="24"/>
          <w:szCs w:val="24"/>
          <w:highlight w:val="none"/>
        </w:rPr>
        <w:fldChar w:fldCharType="end"/>
      </w:r>
      <w:r>
        <w:rPr>
          <w:rFonts w:hint="eastAsia" w:ascii="宋体" w:hAnsi="宋体" w:eastAsia="宋体"/>
          <w:bCs/>
          <w:color w:val="auto"/>
          <w:sz w:val="24"/>
          <w:highlight w:val="none"/>
        </w:rPr>
        <w:t>（北京时间）前</w:t>
      </w:r>
      <w:r>
        <w:rPr>
          <w:rFonts w:hint="eastAsia" w:ascii="宋体" w:hAnsi="宋体" w:eastAsia="宋体"/>
          <w:color w:val="auto"/>
          <w:sz w:val="24"/>
          <w:highlight w:val="none"/>
        </w:rPr>
        <w:t>递交（上传）投标文件。</w:t>
      </w:r>
    </w:p>
    <w:p w14:paraId="2CC1C64B">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5411FB8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项目编号：</w:t>
      </w:r>
      <w:r>
        <w:rPr>
          <w:rFonts w:hint="eastAsia" w:ascii="宋体" w:hAnsi="宋体" w:cs="宋体"/>
          <w:color w:val="auto"/>
          <w:sz w:val="24"/>
          <w:highlight w:val="none"/>
          <w:lang w:eastAsia="zh-CN"/>
        </w:rPr>
        <w:t>HZYHZFCG-2026-029</w:t>
      </w:r>
    </w:p>
    <w:p w14:paraId="747AEBE7">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项目名称：</w:t>
      </w:r>
      <w:r>
        <w:rPr>
          <w:rFonts w:hint="eastAsia" w:ascii="宋体" w:hAnsi="宋体" w:cs="宋体"/>
          <w:color w:val="auto"/>
          <w:sz w:val="24"/>
          <w:highlight w:val="none"/>
          <w:lang w:eastAsia="zh-CN"/>
        </w:rPr>
        <w:t>2026年余杭区教育系统教师台式计算机规模化采购项目</w:t>
      </w:r>
    </w:p>
    <w:p w14:paraId="35C94C3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预算金额（元）：</w:t>
      </w:r>
      <w:r>
        <w:rPr>
          <w:rFonts w:hint="eastAsia" w:ascii="宋体" w:hAnsi="宋体" w:cs="宋体"/>
          <w:b/>
          <w:color w:val="auto"/>
          <w:kern w:val="2"/>
          <w:sz w:val="24"/>
          <w:szCs w:val="24"/>
          <w:highlight w:val="none"/>
          <w:lang w:val="en-US" w:eastAsia="zh-CN" w:bidi="ar-SA"/>
        </w:rPr>
        <w:t>5538000</w:t>
      </w:r>
      <w:r>
        <w:rPr>
          <w:rFonts w:hint="eastAsia" w:ascii="宋体" w:hAnsi="宋体" w:cs="宋体"/>
          <w:color w:val="auto"/>
          <w:sz w:val="24"/>
          <w:highlight w:val="none"/>
        </w:rPr>
        <w:t xml:space="preserve"> </w:t>
      </w:r>
    </w:p>
    <w:p w14:paraId="4F4F4B25">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最高限价（元）：</w:t>
      </w:r>
      <w:r>
        <w:rPr>
          <w:rFonts w:hint="eastAsia" w:ascii="宋体" w:hAnsi="宋体" w:cs="宋体"/>
          <w:b/>
          <w:color w:val="auto"/>
          <w:kern w:val="2"/>
          <w:sz w:val="24"/>
          <w:szCs w:val="24"/>
          <w:highlight w:val="none"/>
          <w:lang w:val="en-US" w:eastAsia="zh-CN" w:bidi="ar-SA"/>
        </w:rPr>
        <w:t>/</w:t>
      </w:r>
    </w:p>
    <w:p w14:paraId="5960DD18">
      <w:pPr>
        <w:pStyle w:val="5"/>
        <w:spacing w:line="360" w:lineRule="auto"/>
        <w:ind w:firstLine="480"/>
        <w:rPr>
          <w:rFonts w:hAnsi="宋体" w:cs="宋体"/>
          <w:bCs/>
          <w:color w:val="auto"/>
          <w:kern w:val="2"/>
          <w:sz w:val="24"/>
          <w:szCs w:val="24"/>
          <w:highlight w:val="none"/>
        </w:rPr>
      </w:pPr>
      <w:r>
        <w:rPr>
          <w:rFonts w:hint="eastAsia" w:hAnsi="宋体" w:cs="宋体"/>
          <w:b/>
          <w:color w:val="auto"/>
          <w:sz w:val="24"/>
          <w:highlight w:val="none"/>
        </w:rPr>
        <w:t>采购需求：</w:t>
      </w:r>
      <w:r>
        <w:rPr>
          <w:rFonts w:hint="eastAsia" w:hAnsi="宋体" w:cs="宋体"/>
          <w:b w:val="0"/>
          <w:bCs/>
          <w:color w:val="auto"/>
          <w:sz w:val="24"/>
          <w:highlight w:val="none"/>
          <w:lang w:eastAsia="zh-CN"/>
        </w:rPr>
        <w:t>本项目</w:t>
      </w:r>
      <w:r>
        <w:rPr>
          <w:rFonts w:hint="eastAsia" w:hAnsi="宋体" w:cs="宋体"/>
          <w:b w:val="0"/>
          <w:bCs/>
          <w:color w:val="auto"/>
          <w:kern w:val="2"/>
          <w:sz w:val="24"/>
          <w:szCs w:val="24"/>
          <w:highlight w:val="none"/>
        </w:rPr>
        <w:t>主</w:t>
      </w:r>
      <w:r>
        <w:rPr>
          <w:rFonts w:hint="eastAsia" w:hAnsi="宋体" w:cs="宋体"/>
          <w:bCs/>
          <w:color w:val="auto"/>
          <w:kern w:val="2"/>
          <w:sz w:val="24"/>
          <w:szCs w:val="24"/>
          <w:highlight w:val="none"/>
        </w:rPr>
        <w:t>要内容</w:t>
      </w:r>
      <w:r>
        <w:rPr>
          <w:rFonts w:hint="eastAsia" w:hAnsi="宋体" w:cs="宋体"/>
          <w:bCs/>
          <w:color w:val="auto"/>
          <w:kern w:val="2"/>
          <w:sz w:val="24"/>
          <w:szCs w:val="24"/>
          <w:highlight w:val="none"/>
          <w:lang w:eastAsia="zh-CN"/>
        </w:rPr>
        <w:t>包含教师台式计算机1065台的生产、供货、运输、安装、调试、验收、运维保障、技术培训、质保期内的维修保养以及其他伴随服务等。具体以招标文件第三部分采购需求为准。</w:t>
      </w:r>
    </w:p>
    <w:p w14:paraId="19623A0E">
      <w:pPr>
        <w:pStyle w:val="85"/>
        <w:ind w:firstLine="482"/>
        <w:outlineLvl w:val="2"/>
        <w:rPr>
          <w:rFonts w:ascii="宋体" w:hAnsi="宋体" w:cs="宋体"/>
          <w:color w:val="auto"/>
          <w:highlight w:val="none"/>
        </w:rPr>
      </w:pPr>
      <w:r>
        <w:rPr>
          <w:rFonts w:hint="eastAsia" w:ascii="宋体" w:hAnsi="宋体" w:cs="宋体"/>
          <w:b/>
          <w:color w:val="auto"/>
          <w:highlight w:val="none"/>
        </w:rPr>
        <w:t>合同履约期限：</w:t>
      </w:r>
      <w:r>
        <w:rPr>
          <w:rFonts w:hint="eastAsia" w:ascii="宋体" w:hAnsi="宋体" w:cs="宋体"/>
          <w:b w:val="0"/>
          <w:bCs/>
          <w:color w:val="auto"/>
          <w:sz w:val="24"/>
          <w:szCs w:val="24"/>
          <w:highlight w:val="none"/>
        </w:rPr>
        <w:t>2026年</w:t>
      </w:r>
      <w:r>
        <w:rPr>
          <w:rFonts w:hint="eastAsia" w:hAnsi="宋体" w:cs="宋体"/>
          <w:b w:val="0"/>
          <w:bCs/>
          <w:color w:val="auto"/>
          <w:sz w:val="24"/>
          <w:szCs w:val="24"/>
          <w:highlight w:val="none"/>
          <w:lang w:val="en-US" w:eastAsia="zh-CN"/>
        </w:rPr>
        <w:t>6</w:t>
      </w:r>
      <w:r>
        <w:rPr>
          <w:rFonts w:hint="eastAsia" w:ascii="宋体" w:hAnsi="宋体" w:cs="宋体"/>
          <w:b w:val="0"/>
          <w:bCs/>
          <w:color w:val="auto"/>
          <w:sz w:val="24"/>
          <w:szCs w:val="24"/>
          <w:highlight w:val="none"/>
        </w:rPr>
        <w:t>月</w:t>
      </w:r>
      <w:r>
        <w:rPr>
          <w:rFonts w:hint="eastAsia" w:hAnsi="宋体" w:cs="宋体"/>
          <w:b w:val="0"/>
          <w:bCs/>
          <w:color w:val="auto"/>
          <w:sz w:val="24"/>
          <w:szCs w:val="24"/>
          <w:highlight w:val="none"/>
          <w:lang w:val="en-US" w:eastAsia="zh-CN"/>
        </w:rPr>
        <w:t>30</w:t>
      </w:r>
      <w:r>
        <w:rPr>
          <w:rFonts w:hint="eastAsia" w:ascii="宋体" w:hAnsi="宋体" w:cs="宋体"/>
          <w:b w:val="0"/>
          <w:bCs/>
          <w:color w:val="auto"/>
          <w:sz w:val="24"/>
          <w:szCs w:val="24"/>
          <w:highlight w:val="none"/>
        </w:rPr>
        <w:t>日前完成供货、安装调试及学校初步验收。具体安装时间可与学校协商，但不得影响学校正常教学使用。</w:t>
      </w:r>
    </w:p>
    <w:p w14:paraId="63E9B7CE">
      <w:pPr>
        <w:pStyle w:val="5"/>
        <w:spacing w:line="360" w:lineRule="auto"/>
        <w:ind w:firstLine="480"/>
        <w:rPr>
          <w:rFonts w:hAnsi="宋体" w:cs="宋体"/>
          <w:color w:val="auto"/>
          <w:kern w:val="0"/>
          <w:sz w:val="24"/>
          <w:highlight w:val="none"/>
        </w:rPr>
      </w:pPr>
      <w:r>
        <w:rPr>
          <w:rFonts w:hint="eastAsia" w:hAnsi="宋体" w:cs="宋体"/>
          <w:b/>
          <w:color w:val="auto"/>
          <w:sz w:val="24"/>
          <w:highlight w:val="none"/>
        </w:rPr>
        <w:t>本项目接受联合体投标：</w:t>
      </w:r>
      <w:r>
        <w:rPr>
          <w:rFonts w:hint="eastAsia" w:hAnsi="宋体" w:cs="宋体"/>
          <w:color w:val="auto"/>
          <w:kern w:val="0"/>
          <w:sz w:val="24"/>
          <w:highlight w:val="none"/>
        </w:rPr>
        <w:sym w:font="Wingdings" w:char="F0FE"/>
      </w:r>
      <w:r>
        <w:rPr>
          <w:rFonts w:hint="eastAsia" w:hAnsi="宋体" w:cs="宋体"/>
          <w:b/>
          <w:color w:val="auto"/>
          <w:sz w:val="24"/>
          <w:highlight w:val="none"/>
        </w:rPr>
        <w:t>是</w:t>
      </w:r>
      <w:r>
        <w:rPr>
          <w:rFonts w:hint="eastAsia" w:hAnsi="宋体" w:cs="宋体"/>
          <w:b/>
          <w:color w:val="auto"/>
          <w:kern w:val="2"/>
          <w:sz w:val="24"/>
          <w:highlight w:val="none"/>
        </w:rPr>
        <w:t>；</w:t>
      </w:r>
      <w:r>
        <w:rPr>
          <w:rFonts w:hint="eastAsia" w:hAnsi="宋体" w:cs="宋体"/>
          <w:color w:val="auto"/>
          <w:kern w:val="0"/>
          <w:sz w:val="24"/>
          <w:highlight w:val="none"/>
        </w:rPr>
        <w:t>☐</w:t>
      </w:r>
      <w:r>
        <w:rPr>
          <w:rFonts w:hint="eastAsia" w:hAnsi="宋体" w:cs="宋体"/>
          <w:b/>
          <w:color w:val="auto"/>
          <w:sz w:val="24"/>
          <w:highlight w:val="none"/>
        </w:rPr>
        <w:t>否</w:t>
      </w:r>
      <w:r>
        <w:rPr>
          <w:rFonts w:hint="eastAsia" w:hAnsi="宋体" w:cs="宋体"/>
          <w:color w:val="auto"/>
          <w:kern w:val="0"/>
          <w:sz w:val="24"/>
          <w:highlight w:val="none"/>
        </w:rPr>
        <w:t>。</w:t>
      </w:r>
    </w:p>
    <w:p w14:paraId="7FF210EC">
      <w:pPr>
        <w:spacing w:line="360" w:lineRule="auto"/>
        <w:rPr>
          <w:rFonts w:ascii="宋体" w:hAnsi="宋体" w:cs="宋体"/>
          <w:b/>
          <w:sz w:val="24"/>
        </w:rPr>
      </w:pPr>
      <w:r>
        <w:rPr>
          <w:rFonts w:hint="eastAsia" w:ascii="宋体" w:hAnsi="宋体" w:cs="宋体"/>
          <w:b/>
          <w:sz w:val="24"/>
        </w:rPr>
        <w:t>二、</w:t>
      </w:r>
      <w:bookmarkStart w:id="11" w:name="_Hlk101132948"/>
      <w:r>
        <w:rPr>
          <w:rFonts w:hint="eastAsia" w:ascii="宋体" w:hAnsi="宋体" w:cs="宋体"/>
          <w:b/>
          <w:sz w:val="24"/>
        </w:rPr>
        <w:t>申请人的资格要求</w:t>
      </w:r>
      <w:bookmarkEnd w:id="11"/>
      <w:r>
        <w:rPr>
          <w:rFonts w:hint="eastAsia" w:ascii="宋体" w:hAnsi="宋体" w:cs="宋体"/>
          <w:b/>
          <w:sz w:val="24"/>
        </w:rPr>
        <w:t>：</w:t>
      </w:r>
    </w:p>
    <w:p w14:paraId="0A908E58">
      <w:pPr>
        <w:spacing w:line="360" w:lineRule="auto"/>
        <w:ind w:firstLine="480"/>
        <w:rPr>
          <w:rFonts w:ascii="宋体" w:hAnsi="宋体" w:cs="宋体"/>
          <w:snapToGrid w:val="0"/>
          <w:kern w:val="28"/>
          <w:sz w:val="24"/>
          <w:szCs w:val="20"/>
        </w:rPr>
      </w:pPr>
      <w:r>
        <w:rPr>
          <w:rFonts w:hint="eastAsia" w:ascii="宋体" w:hAnsi="宋体" w:cs="宋体"/>
          <w:snapToGrid w:val="0"/>
          <w:kern w:val="28"/>
          <w:sz w:val="24"/>
          <w:szCs w:val="20"/>
        </w:rPr>
        <w:t>1. 满足《中华人民共和国政府采购法》第二十二条规定；未被“信用中国”（www.creditchina.gov.cn</w:t>
      </w:r>
      <w:r>
        <w:rPr>
          <w:rFonts w:hint="eastAsia" w:ascii="宋体" w:hAnsi="宋体" w:cs="宋体"/>
          <w:snapToGrid w:val="0"/>
          <w:kern w:val="28"/>
          <w:sz w:val="24"/>
          <w:szCs w:val="20"/>
          <w:lang w:eastAsia="zh-CN"/>
        </w:rPr>
        <w:t>）</w:t>
      </w:r>
      <w:r>
        <w:rPr>
          <w:rFonts w:hint="eastAsia" w:ascii="宋体" w:hAnsi="宋体" w:cs="宋体"/>
          <w:snapToGrid w:val="0"/>
          <w:kern w:val="28"/>
          <w:sz w:val="24"/>
          <w:szCs w:val="20"/>
        </w:rPr>
        <w:t>、中国政府采购网（www.ccgp.gov.cn）列入失信被执行人、重大税收违法案件当事人名单、政府采购严重违法失信行为记录名单；</w:t>
      </w:r>
    </w:p>
    <w:p w14:paraId="27072BDA">
      <w:pPr>
        <w:spacing w:line="360" w:lineRule="auto"/>
        <w:rPr>
          <w:rFonts w:ascii="宋体" w:hAnsi="宋体" w:cs="宋体"/>
          <w:snapToGrid w:val="0"/>
          <w:color w:val="auto"/>
          <w:kern w:val="28"/>
          <w:sz w:val="24"/>
          <w:szCs w:val="20"/>
          <w:highlight w:val="none"/>
        </w:rPr>
      </w:pPr>
      <w:r>
        <w:rPr>
          <w:rFonts w:hint="eastAsia" w:ascii="宋体" w:hAnsi="宋体" w:cs="宋体"/>
          <w:snapToGrid w:val="0"/>
          <w:kern w:val="28"/>
          <w:sz w:val="24"/>
          <w:szCs w:val="20"/>
        </w:rPr>
        <w:t xml:space="preserve">    </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w:t>
      </w:r>
      <w:r>
        <w:rPr>
          <w:rFonts w:hint="eastAsia"/>
          <w:color w:val="auto"/>
          <w:highlight w:val="none"/>
        </w:rPr>
        <w:t xml:space="preserve"> </w:t>
      </w:r>
      <w:r>
        <w:rPr>
          <w:rFonts w:hint="eastAsia" w:ascii="宋体" w:hAnsi="宋体" w:cs="宋体"/>
          <w:snapToGrid w:val="0"/>
          <w:color w:val="auto"/>
          <w:kern w:val="28"/>
          <w:sz w:val="24"/>
          <w:szCs w:val="20"/>
          <w:highlight w:val="none"/>
        </w:rPr>
        <w:t>以联合体形式投标的，提供联合协议</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本项目不接受联合体投标或者投标人不以联合体形式投标的，则不需要提供</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 xml:space="preserve"> ；</w:t>
      </w:r>
    </w:p>
    <w:p w14:paraId="134C4FA7">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rPr>
        <w:t>.落实政府采购政策需满足的资格要求：</w:t>
      </w:r>
    </w:p>
    <w:p w14:paraId="2F2799B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sym w:font="Wingdings 2" w:char="0052"/>
      </w:r>
      <w:r>
        <w:rPr>
          <w:rFonts w:hint="eastAsia" w:ascii="宋体" w:hAnsi="宋体" w:cs="宋体"/>
          <w:color w:val="auto"/>
          <w:sz w:val="24"/>
          <w:highlight w:val="none"/>
        </w:rPr>
        <w:t>无</w:t>
      </w:r>
      <w:r>
        <w:rPr>
          <w:rFonts w:hint="eastAsia" w:ascii="宋体" w:hAnsi="宋体" w:cs="宋体"/>
          <w:snapToGrid w:val="0"/>
          <w:color w:val="auto"/>
          <w:kern w:val="28"/>
          <w:sz w:val="24"/>
          <w:szCs w:val="20"/>
          <w:highlight w:val="none"/>
        </w:rPr>
        <w:t>（注：不得限制大中型企业与小微企业组成联合体参与投标）</w:t>
      </w:r>
      <w:r>
        <w:rPr>
          <w:rFonts w:hint="eastAsia" w:ascii="宋体" w:hAnsi="宋体" w:cs="宋体"/>
          <w:color w:val="auto"/>
          <w:sz w:val="24"/>
          <w:highlight w:val="none"/>
        </w:rPr>
        <w:t>；</w:t>
      </w:r>
    </w:p>
    <w:p w14:paraId="7C973BDE">
      <w:pPr>
        <w:spacing w:line="360" w:lineRule="auto"/>
        <w:ind w:firstLine="480" w:firstLineChars="200"/>
        <w:rPr>
          <w:rFonts w:ascii="宋体" w:hAnsi="宋体" w:cs="宋体"/>
          <w:color w:val="auto"/>
          <w:sz w:val="24"/>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专</w:t>
      </w:r>
      <w:r>
        <w:rPr>
          <w:rFonts w:hint="eastAsia" w:ascii="宋体" w:hAnsi="宋体" w:cs="宋体"/>
          <w:color w:val="auto"/>
          <w:sz w:val="24"/>
          <w:highlight w:val="none"/>
        </w:rPr>
        <w:t>门面向中小企业</w:t>
      </w:r>
    </w:p>
    <w:p w14:paraId="418E6C00">
      <w:pPr>
        <w:spacing w:line="360" w:lineRule="auto"/>
        <w:ind w:firstLine="897" w:firstLineChars="374"/>
        <w:rPr>
          <w:rFonts w:ascii="宋体" w:hAnsi="宋体" w:cs="宋体"/>
          <w:color w:val="auto"/>
          <w:sz w:val="24"/>
          <w:highlight w:val="none"/>
          <w:u w:val="single"/>
        </w:rPr>
      </w:pPr>
      <w:r>
        <w:rPr>
          <w:rFonts w:hint="eastAsia" w:ascii="MS Gothic" w:hAnsi="MS Gothic" w:eastAsia="MS Gothic" w:cs="宋体"/>
          <w:color w:val="auto"/>
          <w:kern w:val="0"/>
          <w:sz w:val="24"/>
          <w:highlight w:val="none"/>
        </w:rPr>
        <w:t>☐</w:t>
      </w:r>
      <w:r>
        <w:rPr>
          <w:rFonts w:hint="eastAsia" w:ascii="宋体" w:hAnsi="宋体" w:cs="宋体"/>
          <w:color w:val="auto"/>
          <w:sz w:val="24"/>
          <w:highlight w:val="none"/>
        </w:rPr>
        <w:t>货物全部由符合政策要求的中小</w:t>
      </w:r>
      <w:r>
        <w:rPr>
          <w:rFonts w:hint="eastAsia" w:ascii="宋体" w:hAnsi="宋体" w:cs="宋体"/>
          <w:color w:val="auto"/>
          <w:sz w:val="24"/>
          <w:highlight w:val="none"/>
          <w:lang w:eastAsia="zh-CN"/>
        </w:rPr>
        <w:t>微</w:t>
      </w:r>
      <w:r>
        <w:rPr>
          <w:rFonts w:hint="eastAsia" w:ascii="宋体" w:hAnsi="宋体" w:cs="宋体"/>
          <w:color w:val="auto"/>
          <w:sz w:val="24"/>
          <w:highlight w:val="none"/>
        </w:rPr>
        <w:t>企业制造，提供中小企业声明函；</w:t>
      </w:r>
    </w:p>
    <w:p w14:paraId="681E1A9D">
      <w:pPr>
        <w:spacing w:line="360" w:lineRule="auto"/>
        <w:ind w:firstLine="897" w:firstLineChars="374"/>
        <w:rPr>
          <w:rFonts w:ascii="宋体" w:hAnsi="宋体" w:cs="宋体"/>
          <w:color w:val="auto"/>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货物全部由符合政策要求的小微企业制造，提供中小企业声明函；</w:t>
      </w:r>
    </w:p>
    <w:p w14:paraId="32D93857">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8560779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bookmarkStart w:id="12" w:name="_Hlk101132524"/>
        </w:sdtContent>
      </w:sdt>
      <w:r>
        <w:rPr>
          <w:rFonts w:hint="eastAsia" w:ascii="宋体" w:hAnsi="宋体" w:cs="宋体"/>
          <w:color w:val="auto"/>
          <w:kern w:val="2"/>
          <w:sz w:val="24"/>
          <w:highlight w:val="none"/>
        </w:rPr>
        <w:t>供应商应</w:t>
      </w:r>
      <w:r>
        <w:rPr>
          <w:rFonts w:hint="eastAsia" w:ascii="宋体" w:hAnsi="宋体" w:cs="宋体"/>
          <w:color w:val="auto"/>
          <w:sz w:val="24"/>
          <w:highlight w:val="none"/>
        </w:rPr>
        <w:t>以联合体形式参加，并按要求提供联合协议和中小企业声明函，联合协议中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所有标的均由中小企业制造、承建或承接，并相应达到了前述比例要求，无需再与其他中小企业组成联合体参加政府采购活动，</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bookmarkEnd w:id="12"/>
    <w:p w14:paraId="6330C7D5">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3463064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2"/>
          <w:sz w:val="24"/>
          <w:highlight w:val="none"/>
        </w:rPr>
        <w:t>供应商应</w:t>
      </w:r>
      <w:r>
        <w:rPr>
          <w:rFonts w:hint="eastAsia" w:ascii="宋体" w:hAnsi="宋体" w:cs="宋体"/>
          <w:color w:val="auto"/>
          <w:kern w:val="2"/>
          <w:sz w:val="24"/>
          <w:highlight w:val="none"/>
          <w:lang w:val="en-US" w:eastAsia="zh-CN"/>
        </w:rPr>
        <w:t>以</w:t>
      </w:r>
      <w:r>
        <w:rPr>
          <w:rFonts w:hint="eastAsia" w:ascii="宋体" w:hAnsi="宋体" w:cs="宋体"/>
          <w:color w:val="auto"/>
          <w:sz w:val="24"/>
          <w:highlight w:val="none"/>
        </w:rPr>
        <w:t>合同分包形式参加，并按要求提供分包意向协议和中小企业声明函，分包意向协议中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所有标的均由中小企业制造、承建或承接，并相应达到了前述比例要求，无需再向中小企业分包，</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p w14:paraId="4112C6BF">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.本项目的特定资格要求：</w:t>
      </w:r>
    </w:p>
    <w:p w14:paraId="127CFB77">
      <w:pPr>
        <w:snapToGrid w:val="0"/>
        <w:spacing w:line="360" w:lineRule="auto"/>
        <w:ind w:firstLine="480" w:firstLineChars="200"/>
        <w:rPr>
          <w:rFonts w:ascii="宋体" w:hAnsi="宋体" w:cs="宋体"/>
          <w:color w:val="auto"/>
          <w:sz w:val="24"/>
          <w:highlight w:val="none"/>
        </w:rPr>
      </w:pPr>
      <w:r>
        <w:rPr>
          <w:rFonts w:hint="eastAsia" w:ascii="MS Gothic" w:hAnsi="MS Gothic" w:eastAsia="MS Gothic" w:cs="宋体"/>
          <w:color w:val="auto"/>
          <w:kern w:val="0"/>
          <w:sz w:val="24"/>
          <w:highlight w:val="none"/>
        </w:rPr>
        <w:sym w:font="Wingdings 2" w:char="0052"/>
      </w:r>
      <w:r>
        <w:rPr>
          <w:rFonts w:hint="eastAsia" w:ascii="宋体" w:hAnsi="宋体" w:cs="宋体"/>
          <w:color w:val="auto"/>
          <w:sz w:val="24"/>
          <w:highlight w:val="none"/>
        </w:rPr>
        <w:t>无</w:t>
      </w:r>
    </w:p>
    <w:p w14:paraId="51E62382">
      <w:pPr>
        <w:snapToGrid w:val="0"/>
        <w:spacing w:line="360" w:lineRule="auto"/>
        <w:ind w:firstLine="480" w:firstLineChars="200"/>
        <w:rPr>
          <w:rFonts w:ascii="宋体" w:hAnsi="宋体" w:cs="宋体"/>
          <w:color w:val="auto"/>
          <w:sz w:val="24"/>
          <w:highlight w:val="none"/>
          <w:u w:val="single"/>
        </w:rPr>
      </w:pPr>
      <w:r>
        <w:rPr>
          <w:rFonts w:hint="eastAsia" w:ascii="MS Gothic" w:hAnsi="MS Gothic" w:eastAsia="MS Gothic" w:cs="宋体"/>
          <w:color w:val="auto"/>
          <w:kern w:val="0"/>
          <w:sz w:val="24"/>
          <w:highlight w:val="none"/>
        </w:rPr>
        <w:t>☐</w:t>
      </w:r>
      <w:r>
        <w:rPr>
          <w:rFonts w:hint="eastAsia" w:ascii="宋体" w:hAnsi="宋体" w:cs="宋体"/>
          <w:color w:val="auto"/>
          <w:sz w:val="24"/>
          <w:highlight w:val="none"/>
        </w:rPr>
        <w:t>有特定资格要求：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，该特定条件的法律法规依据：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AC4B31A">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534F9A2">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14:paraId="0124F36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/至</w:t>
      </w:r>
      <w:r>
        <w:rPr>
          <w:rFonts w:hint="eastAsia" w:ascii="宋体" w:hAnsi="宋体" w:cs="宋体"/>
          <w:b/>
          <w:bCs/>
          <w:color w:val="auto"/>
          <w:sz w:val="24"/>
          <w:highlight w:val="none"/>
          <w:u w:val="single"/>
          <w:lang w:eastAsia="zh-CN"/>
        </w:rPr>
        <w:t>202</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年</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月</w:t>
      </w:r>
      <w:r>
        <w:rPr>
          <w:rFonts w:hint="eastAsia" w:ascii="宋体" w:hAnsi="宋体" w:cs="宋体"/>
          <w:b/>
          <w:bCs/>
          <w:color w:val="auto"/>
          <w:sz w:val="24"/>
          <w:highlight w:val="none"/>
          <w:u w:val="single"/>
          <w:lang w:val="en-US" w:eastAsia="zh-CN"/>
        </w:rPr>
        <w:t>5</w:t>
      </w:r>
      <w:r>
        <w:rPr>
          <w:rFonts w:hint="eastAsia" w:ascii="宋体" w:hAnsi="宋体" w:cs="宋体"/>
          <w:b/>
          <w:bCs/>
          <w:color w:val="auto"/>
          <w:sz w:val="24"/>
          <w:highlight w:val="none"/>
          <w:u w:val="single"/>
        </w:rPr>
        <w:t>日</w:t>
      </w:r>
      <w:r>
        <w:rPr>
          <w:rFonts w:hint="eastAsia" w:ascii="宋体" w:hAnsi="宋体" w:cs="宋体"/>
          <w:color w:val="auto"/>
          <w:sz w:val="24"/>
          <w:highlight w:val="none"/>
        </w:rPr>
        <w:t>，每天上午00:00至12:00 ，下午12:00至23:59（北京时间，线上获取法定节假日均可，线下获取文件法定节假日除外）</w:t>
      </w:r>
    </w:p>
    <w:p w14:paraId="3258A84E">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 xml:space="preserve">政采云平台（https://www.zcygov.cn/） </w:t>
      </w:r>
    </w:p>
    <w:p w14:paraId="0103A7B2">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 xml:space="preserve">供应商登录政采云平台https://www.zcygov.cn/在线申请获取采购文件（进入“项目采购”应用，在获取采购文件菜单中选择项目，申请获取采购文件）。 </w:t>
      </w:r>
    </w:p>
    <w:p w14:paraId="378394D3">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 xml:space="preserve">0 </w:t>
      </w:r>
      <w:r>
        <w:rPr>
          <w:rFonts w:hint="eastAsia" w:ascii="宋体" w:hAnsi="宋体" w:cs="宋体"/>
          <w:color w:val="auto"/>
          <w:sz w:val="24"/>
          <w:highlight w:val="none"/>
        </w:rPr>
        <w:tab/>
      </w:r>
    </w:p>
    <w:p w14:paraId="021BB366">
      <w:pPr>
        <w:spacing w:line="360" w:lineRule="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25EB12DA">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b/>
          <w:bCs/>
          <w:color w:val="auto"/>
          <w:sz w:val="24"/>
          <w:highlight w:val="none"/>
          <w:u w:val="single"/>
        </w:rPr>
        <w:t xml:space="preserve"> </w:t>
      </w:r>
      <w:r>
        <w:rPr>
          <w:rFonts w:hint="eastAsia" w:ascii="宋体" w:hAnsi="宋体" w:cs="宋体"/>
          <w:b/>
          <w:bCs/>
          <w:color w:val="auto"/>
          <w:sz w:val="24"/>
          <w:highlight w:val="none"/>
          <w:u w:val="single"/>
          <w:lang w:eastAsia="zh-CN"/>
        </w:rPr>
        <w:t>202</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年</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月</w:t>
      </w:r>
      <w:r>
        <w:rPr>
          <w:rFonts w:hint="eastAsia" w:ascii="宋体" w:hAnsi="宋体" w:cs="宋体"/>
          <w:b/>
          <w:bCs/>
          <w:color w:val="auto"/>
          <w:sz w:val="24"/>
          <w:highlight w:val="none"/>
          <w:u w:val="single"/>
          <w:lang w:val="en-US" w:eastAsia="zh-CN"/>
        </w:rPr>
        <w:t>5</w:t>
      </w:r>
      <w:r>
        <w:rPr>
          <w:rFonts w:hint="eastAsia" w:ascii="宋体" w:hAnsi="宋体" w:cs="宋体"/>
          <w:b/>
          <w:bCs/>
          <w:color w:val="auto"/>
          <w:sz w:val="24"/>
          <w:highlight w:val="none"/>
          <w:u w:val="single"/>
        </w:rPr>
        <w:t>日</w:t>
      </w:r>
      <w:r>
        <w:rPr>
          <w:rFonts w:hint="eastAsia" w:ascii="宋体" w:hAnsi="宋体" w:cs="宋体"/>
          <w:b/>
          <w:bCs/>
          <w:color w:val="auto"/>
          <w:sz w:val="24"/>
          <w:highlight w:val="none"/>
          <w:u w:val="single"/>
          <w:lang w:val="en-US" w:eastAsia="zh-CN"/>
        </w:rPr>
        <w:t>13</w:t>
      </w:r>
      <w:r>
        <w:rPr>
          <w:rFonts w:hint="eastAsia" w:ascii="宋体" w:hAnsi="宋体" w:cs="宋体"/>
          <w:b/>
          <w:bCs/>
          <w:color w:val="auto"/>
          <w:sz w:val="24"/>
          <w:highlight w:val="none"/>
          <w:u w:val="single"/>
        </w:rPr>
        <w:t>点</w:t>
      </w:r>
      <w:r>
        <w:rPr>
          <w:rFonts w:hint="eastAsia" w:ascii="宋体" w:hAnsi="宋体" w:cs="宋体"/>
          <w:b/>
          <w:bCs/>
          <w:color w:val="auto"/>
          <w:sz w:val="24"/>
          <w:highlight w:val="none"/>
          <w:u w:val="single"/>
          <w:lang w:val="en-US" w:eastAsia="zh-CN"/>
        </w:rPr>
        <w:t>00</w:t>
      </w:r>
      <w:r>
        <w:rPr>
          <w:rFonts w:hint="eastAsia" w:ascii="宋体" w:hAnsi="宋体" w:cs="宋体"/>
          <w:b/>
          <w:bCs/>
          <w:color w:val="auto"/>
          <w:sz w:val="24"/>
          <w:highlight w:val="none"/>
          <w:u w:val="single"/>
        </w:rPr>
        <w:t>分00秒</w:t>
      </w:r>
      <w:r>
        <w:rPr>
          <w:rFonts w:hint="eastAsia" w:ascii="宋体" w:hAnsi="宋体" w:cs="宋体"/>
          <w:color w:val="auto"/>
          <w:sz w:val="24"/>
          <w:highlight w:val="none"/>
        </w:rPr>
        <w:t>（北京时间）</w:t>
      </w:r>
    </w:p>
    <w:p w14:paraId="41B981D0">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color w:val="auto"/>
          <w:sz w:val="24"/>
          <w:highlight w:val="none"/>
        </w:rPr>
        <w:t xml:space="preserve">政采云平台（https://www.zcygov.cn/） </w:t>
      </w:r>
    </w:p>
    <w:p w14:paraId="0B1BD60F">
      <w:pPr>
        <w:spacing w:line="360" w:lineRule="auto"/>
        <w:ind w:firstLine="482" w:firstLineChars="200"/>
        <w:rPr>
          <w:rFonts w:ascii="宋体" w:hAnsi="宋体" w:cs="宋体"/>
          <w:bCs/>
          <w:color w:val="auto"/>
          <w:sz w:val="24"/>
          <w:highlight w:val="none"/>
          <w:u w:val="single"/>
        </w:rPr>
      </w:pPr>
      <w:r>
        <w:rPr>
          <w:rFonts w:hint="eastAsia" w:ascii="宋体" w:hAnsi="宋体" w:cs="宋体"/>
          <w:b/>
          <w:color w:val="auto"/>
          <w:sz w:val="24"/>
          <w:highlight w:val="none"/>
        </w:rPr>
        <w:t>开标时间：</w:t>
      </w:r>
      <w:r>
        <w:rPr>
          <w:rFonts w:hint="eastAsia" w:ascii="宋体" w:hAnsi="宋体" w:cs="宋体"/>
          <w:b/>
          <w:bCs/>
          <w:color w:val="auto"/>
          <w:sz w:val="24"/>
          <w:highlight w:val="none"/>
          <w:u w:val="single"/>
          <w:lang w:eastAsia="zh-CN"/>
        </w:rPr>
        <w:t>202</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年</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月</w:t>
      </w:r>
      <w:r>
        <w:rPr>
          <w:rFonts w:hint="eastAsia" w:ascii="宋体" w:hAnsi="宋体" w:cs="宋体"/>
          <w:b/>
          <w:bCs/>
          <w:color w:val="auto"/>
          <w:sz w:val="24"/>
          <w:highlight w:val="none"/>
          <w:u w:val="single"/>
          <w:lang w:val="en-US" w:eastAsia="zh-CN"/>
        </w:rPr>
        <w:t>5</w:t>
      </w:r>
      <w:r>
        <w:rPr>
          <w:rFonts w:hint="eastAsia" w:ascii="宋体" w:hAnsi="宋体" w:cs="宋体"/>
          <w:b/>
          <w:bCs/>
          <w:color w:val="auto"/>
          <w:sz w:val="24"/>
          <w:highlight w:val="none"/>
          <w:u w:val="single"/>
        </w:rPr>
        <w:t>日</w:t>
      </w:r>
      <w:r>
        <w:rPr>
          <w:rFonts w:hint="eastAsia" w:ascii="宋体" w:hAnsi="宋体" w:cs="宋体"/>
          <w:b/>
          <w:bCs/>
          <w:color w:val="auto"/>
          <w:sz w:val="24"/>
          <w:highlight w:val="none"/>
          <w:u w:val="single"/>
          <w:lang w:val="en-US" w:eastAsia="zh-CN"/>
        </w:rPr>
        <w:t>13</w:t>
      </w:r>
      <w:r>
        <w:rPr>
          <w:rFonts w:hint="eastAsia" w:ascii="宋体" w:hAnsi="宋体" w:cs="宋体"/>
          <w:b/>
          <w:bCs/>
          <w:color w:val="auto"/>
          <w:sz w:val="24"/>
          <w:highlight w:val="none"/>
          <w:u w:val="single"/>
        </w:rPr>
        <w:t>点</w:t>
      </w:r>
      <w:r>
        <w:rPr>
          <w:rFonts w:hint="eastAsia" w:ascii="宋体" w:hAnsi="宋体" w:cs="宋体"/>
          <w:b/>
          <w:bCs/>
          <w:color w:val="auto"/>
          <w:sz w:val="24"/>
          <w:highlight w:val="none"/>
          <w:u w:val="single"/>
          <w:lang w:val="en-US" w:eastAsia="zh-CN"/>
        </w:rPr>
        <w:t>00</w:t>
      </w:r>
      <w:r>
        <w:rPr>
          <w:rFonts w:hint="eastAsia" w:ascii="宋体" w:hAnsi="宋体" w:cs="宋体"/>
          <w:b/>
          <w:bCs/>
          <w:color w:val="auto"/>
          <w:sz w:val="24"/>
          <w:highlight w:val="none"/>
          <w:u w:val="single"/>
        </w:rPr>
        <w:t>分00秒</w:t>
      </w:r>
      <w:r>
        <w:rPr>
          <w:rFonts w:hint="eastAsia" w:ascii="宋体" w:hAnsi="宋体" w:cs="宋体"/>
          <w:color w:val="auto"/>
          <w:sz w:val="24"/>
          <w:highlight w:val="none"/>
        </w:rPr>
        <w:t>（北京时间）</w:t>
      </w:r>
    </w:p>
    <w:p w14:paraId="78F469C1">
      <w:pPr>
        <w:spacing w:line="360" w:lineRule="auto"/>
        <w:ind w:firstLine="482" w:firstLineChars="200"/>
        <w:rPr>
          <w:rFonts w:ascii="宋体" w:hAnsi="宋体" w:cs="宋体"/>
          <w:sz w:val="24"/>
        </w:rPr>
      </w:pPr>
      <w:r>
        <w:rPr>
          <w:rFonts w:hint="eastAsia" w:ascii="宋体" w:hAnsi="宋体" w:cs="宋体"/>
          <w:b/>
          <w:color w:val="auto"/>
          <w:sz w:val="24"/>
          <w:highlight w:val="none"/>
        </w:rPr>
        <w:t>开标地点（网址）：</w:t>
      </w:r>
      <w:r>
        <w:rPr>
          <w:rFonts w:hint="eastAsia" w:ascii="宋体" w:hAnsi="宋体" w:cs="宋体"/>
          <w:color w:val="auto"/>
          <w:sz w:val="24"/>
          <w:highlight w:val="none"/>
        </w:rPr>
        <w:t>政采云平台（https://www.zcygov.</w:t>
      </w:r>
      <w:r>
        <w:rPr>
          <w:rFonts w:hint="eastAsia" w:ascii="宋体" w:hAnsi="宋体" w:cs="宋体"/>
          <w:sz w:val="24"/>
        </w:rPr>
        <w:t>cn/）</w:t>
      </w:r>
    </w:p>
    <w:p w14:paraId="60FF852D">
      <w:pPr>
        <w:spacing w:line="360" w:lineRule="auto"/>
        <w:rPr>
          <w:rFonts w:ascii="宋体" w:hAnsi="宋体" w:cs="宋体"/>
          <w:sz w:val="24"/>
        </w:rPr>
      </w:pPr>
      <w:r>
        <w:rPr>
          <w:rFonts w:hint="eastAsia" w:ascii="宋体" w:hAnsi="宋体" w:cs="宋体"/>
          <w:b/>
          <w:sz w:val="24"/>
        </w:rPr>
        <w:t xml:space="preserve">五、公告期限 </w:t>
      </w:r>
    </w:p>
    <w:p w14:paraId="4ED15FB4">
      <w:pPr>
        <w:spacing w:line="360" w:lineRule="auto"/>
        <w:ind w:firstLine="480" w:firstLineChars="200"/>
        <w:rPr>
          <w:rFonts w:ascii="宋体" w:hAnsi="宋体" w:cs="宋体"/>
          <w:sz w:val="24"/>
        </w:rPr>
      </w:pPr>
      <w:r>
        <w:rPr>
          <w:rFonts w:hint="eastAsia" w:ascii="宋体" w:hAnsi="宋体" w:cs="宋体"/>
          <w:sz w:val="24"/>
        </w:rPr>
        <w:t>自本公告发布之日起5个工作日。</w:t>
      </w:r>
    </w:p>
    <w:p w14:paraId="76DCD0FF">
      <w:pPr>
        <w:spacing w:line="360" w:lineRule="auto"/>
        <w:rPr>
          <w:rFonts w:ascii="宋体" w:hAnsi="宋体" w:cs="宋体"/>
          <w:b/>
          <w:sz w:val="24"/>
        </w:rPr>
      </w:pPr>
      <w:r>
        <w:rPr>
          <w:rFonts w:hint="eastAsia" w:ascii="宋体" w:hAnsi="宋体" w:cs="宋体"/>
          <w:b/>
          <w:sz w:val="24"/>
        </w:rPr>
        <w:t>六、其他补充事宜</w:t>
      </w:r>
    </w:p>
    <w:p w14:paraId="27B037BB">
      <w:pPr>
        <w:spacing w:line="360" w:lineRule="auto"/>
        <w:ind w:firstLine="480" w:firstLineChars="200"/>
        <w:rPr>
          <w:rFonts w:ascii="宋体" w:hAnsi="宋体" w:cs="宋体"/>
          <w:sz w:val="24"/>
          <w:highlight w:val="none"/>
        </w:rPr>
      </w:pPr>
      <w:r>
        <w:rPr>
          <w:rFonts w:hint="eastAsia" w:ascii="宋体" w:hAnsi="宋体" w:cs="宋体"/>
          <w:sz w:val="24"/>
        </w:rPr>
        <w:t xml:space="preserve"> </w:t>
      </w:r>
      <w:r>
        <w:rPr>
          <w:rFonts w:hint="eastAsia" w:ascii="宋体" w:hAnsi="宋体" w:cs="宋体"/>
          <w:sz w:val="24"/>
          <w:highlight w:val="none"/>
        </w:rPr>
        <w:t xml:space="preserve"> 1. </w:t>
      </w:r>
      <w:r>
        <w:rPr>
          <w:rFonts w:ascii="宋体" w:hAnsi="宋体" w:cs="宋体"/>
          <w:sz w:val="24"/>
          <w:highlight w:val="none"/>
        </w:rPr>
        <w:t>《浙江省财政厅关于进一步发挥政府采购政策功能全力推动经济稳进提质的通知》 （浙财采监</w:t>
      </w:r>
      <w:r>
        <w:rPr>
          <w:rFonts w:hint="eastAsia" w:ascii="宋体" w:hAnsi="宋体" w:cs="宋体"/>
          <w:sz w:val="24"/>
          <w:highlight w:val="none"/>
          <w:lang w:eastAsia="zh-CN"/>
        </w:rPr>
        <w:t>〔2022〕3号</w:t>
      </w:r>
      <w:r>
        <w:rPr>
          <w:rFonts w:ascii="宋体" w:hAnsi="宋体" w:cs="宋体"/>
          <w:sz w:val="24"/>
          <w:highlight w:val="none"/>
        </w:rPr>
        <w:t>）、《浙江省财政厅关于进一步促进政府采购公平竞争打造最优营商环境的通知》（浙财采监</w:t>
      </w:r>
      <w:r>
        <w:rPr>
          <w:rFonts w:hint="eastAsia" w:ascii="宋体" w:hAnsi="宋体" w:cs="宋体"/>
          <w:sz w:val="24"/>
          <w:highlight w:val="none"/>
          <w:lang w:eastAsia="zh-CN"/>
        </w:rPr>
        <w:t>〔2021〕22号</w:t>
      </w:r>
      <w:r>
        <w:rPr>
          <w:rFonts w:ascii="宋体" w:hAnsi="宋体" w:cs="宋体"/>
          <w:sz w:val="24"/>
          <w:highlight w:val="none"/>
        </w:rPr>
        <w:t>））、《浙江省财政厅关于进一步加大政府采购支持中小企业力度助力扎实稳住经济的通知》 （浙财采监</w:t>
      </w:r>
      <w:r>
        <w:rPr>
          <w:rFonts w:hint="eastAsia" w:ascii="宋体" w:hAnsi="宋体" w:cs="宋体"/>
          <w:sz w:val="24"/>
          <w:highlight w:val="none"/>
          <w:lang w:eastAsia="zh-CN"/>
        </w:rPr>
        <w:t>〔2022〕8号</w:t>
      </w:r>
      <w:r>
        <w:rPr>
          <w:rFonts w:ascii="宋体" w:hAnsi="宋体" w:cs="宋体"/>
          <w:sz w:val="24"/>
          <w:highlight w:val="none"/>
        </w:rPr>
        <w:t>）已分别于2022年1月29日、2022年2月1日和2022年7月1日开始实施，此前有关规定与上述文件内容不一致的，按上述文件要求执行</w:t>
      </w:r>
      <w:r>
        <w:rPr>
          <w:rFonts w:hint="eastAsia" w:ascii="宋体" w:hAnsi="宋体" w:cs="宋体"/>
          <w:sz w:val="24"/>
          <w:highlight w:val="none"/>
        </w:rPr>
        <w:t>。</w:t>
      </w:r>
    </w:p>
    <w:p w14:paraId="73382282">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 2.根据《浙江省财政厅关于进一步促进政府采购公平竞争打造最优营商环境的通知》（浙财采监</w:t>
      </w:r>
      <w:r>
        <w:rPr>
          <w:rFonts w:hint="eastAsia" w:ascii="宋体" w:hAnsi="宋体" w:cs="宋体"/>
          <w:sz w:val="24"/>
          <w:highlight w:val="none"/>
          <w:lang w:eastAsia="zh-CN"/>
        </w:rPr>
        <w:t>〔2021〕22号</w:t>
      </w:r>
      <w:r>
        <w:rPr>
          <w:rFonts w:hint="eastAsia" w:ascii="宋体" w:hAnsi="宋体" w:cs="宋体"/>
          <w:sz w:val="24"/>
          <w:highlight w:val="none"/>
        </w:rPr>
        <w:t>）文件关于“健全行政裁决机制”要求，鼓励供应商在线提起询问，路径为：政采云</w:t>
      </w:r>
      <w:r>
        <w:rPr>
          <w:rFonts w:hint="eastAsia" w:ascii="宋体" w:hAnsi="宋体" w:cs="宋体"/>
          <w:sz w:val="24"/>
          <w:highlight w:val="none"/>
          <w:lang w:eastAsia="zh-CN"/>
        </w:rPr>
        <w:t>－</w:t>
      </w:r>
      <w:r>
        <w:rPr>
          <w:rFonts w:hint="eastAsia" w:ascii="宋体" w:hAnsi="宋体" w:cs="宋体"/>
          <w:sz w:val="24"/>
          <w:highlight w:val="none"/>
        </w:rPr>
        <w:t>项目采购</w:t>
      </w:r>
      <w:r>
        <w:rPr>
          <w:rFonts w:hint="eastAsia" w:ascii="宋体" w:hAnsi="宋体" w:cs="宋体"/>
          <w:sz w:val="24"/>
          <w:highlight w:val="none"/>
          <w:lang w:eastAsia="zh-CN"/>
        </w:rPr>
        <w:t>－</w:t>
      </w:r>
      <w:r>
        <w:rPr>
          <w:rFonts w:hint="eastAsia" w:ascii="宋体" w:hAnsi="宋体" w:cs="宋体"/>
          <w:sz w:val="24"/>
          <w:highlight w:val="none"/>
        </w:rPr>
        <w:t>询问质疑投诉</w:t>
      </w:r>
      <w:r>
        <w:rPr>
          <w:rFonts w:hint="eastAsia" w:ascii="宋体" w:hAnsi="宋体" w:cs="宋体"/>
          <w:sz w:val="24"/>
          <w:highlight w:val="none"/>
          <w:lang w:eastAsia="zh-CN"/>
        </w:rPr>
        <w:t>－</w:t>
      </w:r>
      <w:r>
        <w:rPr>
          <w:rFonts w:hint="eastAsia" w:ascii="宋体" w:hAnsi="宋体" w:cs="宋体"/>
          <w:sz w:val="24"/>
          <w:highlight w:val="none"/>
        </w:rPr>
        <w:t>询问列表</w:t>
      </w:r>
      <w:r>
        <w:rPr>
          <w:rFonts w:hint="eastAsia" w:ascii="宋体" w:hAnsi="宋体" w:cs="宋体"/>
          <w:sz w:val="24"/>
          <w:highlight w:val="none"/>
          <w:lang w:eastAsia="zh-CN"/>
        </w:rPr>
        <w:t>：</w:t>
      </w:r>
      <w:r>
        <w:rPr>
          <w:rFonts w:hint="eastAsia" w:ascii="宋体" w:hAnsi="宋体" w:cs="宋体"/>
          <w:sz w:val="24"/>
          <w:highlight w:val="none"/>
        </w:rPr>
        <w:t>鼓励供应商在线提起质疑，路径为：政采云</w:t>
      </w:r>
      <w:r>
        <w:rPr>
          <w:rFonts w:hint="eastAsia" w:ascii="宋体" w:hAnsi="宋体" w:cs="宋体"/>
          <w:sz w:val="24"/>
          <w:highlight w:val="none"/>
          <w:lang w:eastAsia="zh-CN"/>
        </w:rPr>
        <w:t>－</w:t>
      </w:r>
      <w:r>
        <w:rPr>
          <w:rFonts w:hint="eastAsia" w:ascii="宋体" w:hAnsi="宋体" w:cs="宋体"/>
          <w:sz w:val="24"/>
          <w:highlight w:val="none"/>
        </w:rPr>
        <w:t>项目采购</w:t>
      </w:r>
      <w:r>
        <w:rPr>
          <w:rFonts w:hint="eastAsia" w:ascii="宋体" w:hAnsi="宋体" w:cs="宋体"/>
          <w:sz w:val="24"/>
          <w:highlight w:val="none"/>
          <w:lang w:eastAsia="zh-CN"/>
        </w:rPr>
        <w:t>－</w:t>
      </w:r>
      <w:r>
        <w:rPr>
          <w:rFonts w:hint="eastAsia" w:ascii="宋体" w:hAnsi="宋体" w:cs="宋体"/>
          <w:sz w:val="24"/>
          <w:highlight w:val="none"/>
        </w:rPr>
        <w:t>询问质疑投诉</w:t>
      </w:r>
      <w:r>
        <w:rPr>
          <w:rFonts w:hint="eastAsia" w:ascii="宋体" w:hAnsi="宋体" w:cs="宋体"/>
          <w:sz w:val="24"/>
          <w:highlight w:val="none"/>
          <w:lang w:eastAsia="zh-CN"/>
        </w:rPr>
        <w:t>－</w:t>
      </w:r>
      <w:r>
        <w:rPr>
          <w:rFonts w:hint="eastAsia" w:ascii="宋体" w:hAnsi="宋体" w:cs="宋体"/>
          <w:sz w:val="24"/>
          <w:highlight w:val="none"/>
        </w:rPr>
        <w:t>质疑列表。质疑供应商对在线质疑答复不满意的，可在线提起投诉，路径为：浙江</w:t>
      </w:r>
      <w:r>
        <w:rPr>
          <w:rFonts w:hint="eastAsia" w:ascii="宋体" w:hAnsi="宋体" w:cs="宋体"/>
          <w:sz w:val="24"/>
          <w:highlight w:val="none"/>
          <w:lang w:val="en-US" w:eastAsia="zh-CN"/>
        </w:rPr>
        <w:t>政务</w:t>
      </w:r>
      <w:r>
        <w:rPr>
          <w:rFonts w:hint="eastAsia" w:ascii="宋体" w:hAnsi="宋体" w:cs="宋体"/>
          <w:sz w:val="24"/>
          <w:highlight w:val="none"/>
        </w:rPr>
        <w:t>服务网</w:t>
      </w:r>
      <w:r>
        <w:rPr>
          <w:rFonts w:hint="eastAsia" w:ascii="宋体" w:hAnsi="宋体" w:cs="宋体"/>
          <w:sz w:val="24"/>
          <w:highlight w:val="none"/>
          <w:lang w:eastAsia="zh-CN"/>
        </w:rPr>
        <w:t>－</w:t>
      </w:r>
      <w:r>
        <w:rPr>
          <w:rFonts w:hint="eastAsia" w:ascii="宋体" w:hAnsi="宋体" w:cs="宋体"/>
          <w:sz w:val="24"/>
          <w:highlight w:val="none"/>
        </w:rPr>
        <w:t>政府采购投诉处理</w:t>
      </w:r>
      <w:r>
        <w:rPr>
          <w:rFonts w:hint="eastAsia" w:ascii="宋体" w:hAnsi="宋体" w:cs="宋体"/>
          <w:sz w:val="24"/>
          <w:highlight w:val="none"/>
          <w:lang w:eastAsia="zh-CN"/>
        </w:rPr>
        <w:t>－</w:t>
      </w:r>
      <w:r>
        <w:rPr>
          <w:rFonts w:hint="eastAsia" w:ascii="宋体" w:hAnsi="宋体" w:cs="宋体"/>
          <w:sz w:val="24"/>
          <w:highlight w:val="none"/>
        </w:rPr>
        <w:t>在线办理。</w:t>
      </w:r>
    </w:p>
    <w:p w14:paraId="5E75F6AA">
      <w:pPr>
        <w:spacing w:line="360" w:lineRule="auto"/>
        <w:ind w:firstLine="480" w:firstLineChars="200"/>
        <w:rPr>
          <w:rFonts w:ascii="宋体" w:hAnsi="宋体" w:cs="宋体"/>
          <w:sz w:val="24"/>
          <w:highlight w:val="none"/>
        </w:rPr>
      </w:pPr>
      <w:r>
        <w:rPr>
          <w:rFonts w:hint="eastAsia" w:ascii="宋体" w:hAnsi="宋体" w:cs="宋体"/>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136DAC1">
      <w:pPr>
        <w:spacing w:line="360" w:lineRule="auto"/>
        <w:ind w:firstLine="480" w:firstLineChars="200"/>
        <w:rPr>
          <w:rFonts w:ascii="宋体" w:hAnsi="宋体" w:cs="宋体"/>
          <w:color w:val="auto"/>
          <w:sz w:val="24"/>
          <w:highlight w:val="none"/>
        </w:rPr>
      </w:pPr>
      <w:r>
        <w:rPr>
          <w:rFonts w:hint="eastAsia" w:ascii="宋体" w:hAnsi="宋体" w:cs="宋体"/>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w:t>
      </w:r>
      <w:r>
        <w:rPr>
          <w:rFonts w:hint="eastAsia" w:ascii="宋体" w:hAnsi="宋体" w:cs="宋体"/>
          <w:sz w:val="24"/>
          <w:highlight w:val="none"/>
          <w:lang w:eastAsia="zh-CN"/>
        </w:rPr>
        <w:t>－－</w:t>
      </w:r>
      <w:r>
        <w:rPr>
          <w:rFonts w:hint="eastAsia" w:ascii="宋体" w:hAnsi="宋体" w:cs="宋体"/>
          <w:sz w:val="24"/>
          <w:highlight w:val="none"/>
        </w:rPr>
        <w:t>点击“商家入驻”，进行政府采购供应商资料填写；申领CA数字证书---申领流程详见“浙江政府采购网-下载专区</w:t>
      </w:r>
      <w:r>
        <w:rPr>
          <w:rFonts w:hint="eastAsia" w:ascii="宋体" w:hAnsi="宋体" w:cs="宋体"/>
          <w:sz w:val="24"/>
          <w:highlight w:val="none"/>
          <w:lang w:eastAsia="zh-CN"/>
        </w:rPr>
        <w:t>－</w:t>
      </w:r>
      <w:r>
        <w:rPr>
          <w:rFonts w:hint="eastAsia" w:ascii="宋体" w:hAnsi="宋体" w:cs="宋体"/>
          <w:sz w:val="24"/>
          <w:highlight w:val="none"/>
        </w:rPr>
        <w:t>电子交易客户端-CA驱动和申领流程”；安装“政采云电子交易客户端”----前往“浙江政府采购网-下载专区</w:t>
      </w:r>
      <w:r>
        <w:rPr>
          <w:rFonts w:hint="eastAsia" w:ascii="宋体" w:hAnsi="宋体" w:cs="宋体"/>
          <w:sz w:val="24"/>
          <w:highlight w:val="none"/>
          <w:lang w:eastAsia="zh-CN"/>
        </w:rPr>
        <w:t>－</w:t>
      </w:r>
      <w:r>
        <w:rPr>
          <w:rFonts w:hint="eastAsia" w:ascii="宋体" w:hAnsi="宋体" w:cs="宋体"/>
          <w:sz w:val="24"/>
          <w:highlight w:val="none"/>
        </w:rPr>
        <w:t>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w:t>
      </w:r>
      <w:r>
        <w:rPr>
          <w:rFonts w:hint="eastAsia" w:ascii="宋体" w:hAnsi="宋体" w:cs="宋体"/>
          <w:color w:val="auto"/>
          <w:sz w:val="24"/>
          <w:highlight w:val="none"/>
        </w:rPr>
        <w:t>递交的投标文件已按时解密的，备份投标文件自动失效。投标人仅提交备份投标文件，未在电子交易平台传输递交投标文件的，投标无效；⑩具体操作指南：详见政采云平台“服务中心</w:t>
      </w:r>
      <w:r>
        <w:rPr>
          <w:rFonts w:hint="eastAsia" w:ascii="宋体" w:hAnsi="宋体" w:cs="宋体"/>
          <w:color w:val="auto"/>
          <w:sz w:val="24"/>
          <w:highlight w:val="none"/>
          <w:lang w:eastAsia="zh-CN"/>
        </w:rPr>
        <w:t>－</w:t>
      </w:r>
      <w:r>
        <w:rPr>
          <w:rFonts w:hint="eastAsia" w:ascii="宋体" w:hAnsi="宋体" w:cs="宋体"/>
          <w:color w:val="auto"/>
          <w:sz w:val="24"/>
          <w:highlight w:val="none"/>
        </w:rPr>
        <w:t>帮助文档</w:t>
      </w:r>
      <w:r>
        <w:rPr>
          <w:rFonts w:hint="eastAsia" w:ascii="宋体" w:hAnsi="宋体" w:cs="宋体"/>
          <w:color w:val="auto"/>
          <w:sz w:val="24"/>
          <w:highlight w:val="none"/>
          <w:lang w:eastAsia="zh-CN"/>
        </w:rPr>
        <w:t>－</w:t>
      </w:r>
      <w:r>
        <w:rPr>
          <w:rFonts w:hint="eastAsia" w:ascii="宋体" w:hAnsi="宋体" w:cs="宋体"/>
          <w:color w:val="auto"/>
          <w:sz w:val="24"/>
          <w:highlight w:val="none"/>
        </w:rPr>
        <w:t>项目采购</w:t>
      </w:r>
      <w:r>
        <w:rPr>
          <w:rFonts w:hint="eastAsia" w:ascii="宋体" w:hAnsi="宋体" w:cs="宋体"/>
          <w:color w:val="auto"/>
          <w:sz w:val="24"/>
          <w:highlight w:val="none"/>
          <w:lang w:eastAsia="zh-CN"/>
        </w:rPr>
        <w:t>－</w:t>
      </w:r>
      <w:r>
        <w:rPr>
          <w:rFonts w:hint="eastAsia" w:ascii="宋体" w:hAnsi="宋体" w:cs="宋体"/>
          <w:color w:val="auto"/>
          <w:sz w:val="24"/>
          <w:highlight w:val="none"/>
        </w:rPr>
        <w:t>操作流程</w:t>
      </w:r>
      <w:r>
        <w:rPr>
          <w:rFonts w:hint="eastAsia" w:ascii="宋体" w:hAnsi="宋体" w:cs="宋体"/>
          <w:color w:val="auto"/>
          <w:sz w:val="24"/>
          <w:highlight w:val="none"/>
          <w:lang w:eastAsia="zh-CN"/>
        </w:rPr>
        <w:t>－</w:t>
      </w:r>
      <w:r>
        <w:rPr>
          <w:rFonts w:hint="eastAsia" w:ascii="宋体" w:hAnsi="宋体" w:cs="宋体"/>
          <w:color w:val="auto"/>
          <w:sz w:val="24"/>
          <w:highlight w:val="none"/>
        </w:rPr>
        <w:t>电子招投标</w:t>
      </w:r>
      <w:r>
        <w:rPr>
          <w:rFonts w:hint="eastAsia" w:ascii="宋体" w:hAnsi="宋体" w:cs="宋体"/>
          <w:color w:val="auto"/>
          <w:sz w:val="24"/>
          <w:highlight w:val="none"/>
          <w:lang w:eastAsia="zh-CN"/>
        </w:rPr>
        <w:t>－</w:t>
      </w:r>
      <w:r>
        <w:rPr>
          <w:rFonts w:hint="eastAsia" w:ascii="宋体" w:hAnsi="宋体" w:cs="宋体"/>
          <w:color w:val="auto"/>
          <w:sz w:val="24"/>
          <w:highlight w:val="none"/>
        </w:rPr>
        <w:t>政府采购项目电子交易管理操作指南</w:t>
      </w:r>
      <w:r>
        <w:rPr>
          <w:rFonts w:hint="eastAsia" w:ascii="宋体" w:hAnsi="宋体" w:cs="宋体"/>
          <w:color w:val="auto"/>
          <w:sz w:val="24"/>
          <w:highlight w:val="none"/>
          <w:lang w:eastAsia="zh-CN"/>
        </w:rPr>
        <w:t>－</w:t>
      </w:r>
      <w:r>
        <w:rPr>
          <w:rFonts w:hint="eastAsia" w:ascii="宋体" w:hAnsi="宋体" w:cs="宋体"/>
          <w:color w:val="auto"/>
          <w:sz w:val="24"/>
          <w:highlight w:val="none"/>
        </w:rPr>
        <w:t>供应商”。（3）招标文件公告期限与招标公告的公告期限一致。（</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询问及质疑答复主体详见招标文件《</w:t>
      </w:r>
      <w:r>
        <w:rPr>
          <w:rFonts w:hint="eastAsia" w:ascii="宋体" w:hAnsi="宋体" w:eastAsia="宋体" w:cs="宋体"/>
          <w:b w:val="0"/>
          <w:color w:val="auto"/>
          <w:sz w:val="24"/>
          <w:szCs w:val="24"/>
          <w:highlight w:val="none"/>
          <w:lang w:val="en-US" w:eastAsia="zh-CN"/>
        </w:rPr>
        <w:t>询问、</w:t>
      </w:r>
      <w:r>
        <w:rPr>
          <w:rFonts w:hint="eastAsia" w:ascii="宋体" w:hAnsi="宋体" w:eastAsia="宋体" w:cs="宋体"/>
          <w:b w:val="0"/>
          <w:color w:val="auto"/>
          <w:sz w:val="24"/>
          <w:szCs w:val="24"/>
          <w:highlight w:val="none"/>
        </w:rPr>
        <w:t>质疑答复责任主体一览表</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招标文件中的项目编号与浙江政府采购网招标公告中的项目编号均指向同一次采购活动，具有同等效力（如：某招标文件中项目编号为“HZYHZFCG-2026-001”，浙江政府采购网招标公告中的项目编号为“330110250440020000015-HZYHZFCG-2026-001”，两者在采购活动中具有同等效力）。</w:t>
      </w:r>
    </w:p>
    <w:p w14:paraId="43166432">
      <w:pPr>
        <w:spacing w:line="360" w:lineRule="auto"/>
        <w:rPr>
          <w:rFonts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14:paraId="2FC5919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1.采购人信息</w:t>
      </w:r>
    </w:p>
    <w:p w14:paraId="1EF0A63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名称：</w:t>
      </w: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 xml:space="preserve"> </w:t>
      </w:r>
    </w:p>
    <w:p w14:paraId="4C9D20D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地址：杭州市余杭区凤新路与城东路交叉口东南100米瑞鸿大厦 </w:t>
      </w:r>
    </w:p>
    <w:p w14:paraId="3665B5E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传真： </w:t>
      </w:r>
      <w:r>
        <w:rPr>
          <w:rFonts w:hint="eastAsia" w:ascii="宋体" w:hAnsi="宋体" w:cs="宋体"/>
          <w:color w:val="auto"/>
          <w:sz w:val="24"/>
          <w:highlight w:val="none"/>
          <w:lang w:val="en-US" w:eastAsia="zh-CN"/>
        </w:rPr>
        <w:t>/</w:t>
      </w:r>
    </w:p>
    <w:p w14:paraId="655797E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项目联系人（询问）：</w:t>
      </w:r>
      <w:r>
        <w:rPr>
          <w:rFonts w:hint="eastAsia" w:ascii="Times New Roman" w:hAnsi="Times New Roman" w:eastAsia="宋体" w:cs="Times New Roman"/>
          <w:color w:val="auto"/>
          <w:sz w:val="24"/>
          <w:szCs w:val="24"/>
          <w:highlight w:val="none"/>
          <w:lang w:eastAsia="zh-CN"/>
        </w:rPr>
        <w:t>王老师</w:t>
      </w:r>
      <w:r>
        <w:rPr>
          <w:rFonts w:hint="eastAsia" w:ascii="宋体" w:hAnsi="宋体" w:cs="宋体"/>
          <w:color w:val="auto"/>
          <w:sz w:val="24"/>
          <w:highlight w:val="none"/>
        </w:rPr>
        <w:t xml:space="preserve">  </w:t>
      </w:r>
    </w:p>
    <w:p w14:paraId="621C3D2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项目联系方式（询问）：</w:t>
      </w:r>
      <w:r>
        <w:rPr>
          <w:rFonts w:hint="eastAsia" w:ascii="Times New Roman" w:hAnsi="Times New Roman" w:eastAsia="宋体" w:cs="Times New Roman"/>
          <w:color w:val="auto"/>
          <w:sz w:val="24"/>
          <w:szCs w:val="24"/>
          <w:highlight w:val="none"/>
          <w:lang w:val="en-US" w:eastAsia="zh-CN"/>
        </w:rPr>
        <w:t>0571-89516907</w:t>
      </w:r>
      <w:r>
        <w:rPr>
          <w:rFonts w:hint="eastAsia" w:ascii="宋体" w:hAnsi="宋体" w:cs="宋体"/>
          <w:color w:val="auto"/>
          <w:sz w:val="24"/>
          <w:highlight w:val="none"/>
        </w:rPr>
        <w:t xml:space="preserve"> </w:t>
      </w:r>
    </w:p>
    <w:p w14:paraId="18402DE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质疑联系人：</w:t>
      </w:r>
      <w:r>
        <w:rPr>
          <w:rFonts w:hint="eastAsia" w:cs="Times New Roman"/>
          <w:color w:val="auto"/>
          <w:sz w:val="24"/>
          <w:szCs w:val="24"/>
          <w:highlight w:val="none"/>
          <w:lang w:val="en-US" w:eastAsia="zh-CN"/>
        </w:rPr>
        <w:t>陈</w:t>
      </w:r>
      <w:r>
        <w:rPr>
          <w:rFonts w:hint="eastAsia" w:ascii="Times New Roman" w:hAnsi="Times New Roman" w:eastAsia="宋体" w:cs="Times New Roman"/>
          <w:color w:val="auto"/>
          <w:sz w:val="24"/>
          <w:szCs w:val="24"/>
          <w:highlight w:val="none"/>
          <w:lang w:eastAsia="zh-CN"/>
        </w:rPr>
        <w:t>老师</w:t>
      </w:r>
      <w:r>
        <w:rPr>
          <w:rFonts w:hint="eastAsia" w:ascii="宋体" w:hAnsi="宋体" w:cs="宋体"/>
          <w:color w:val="auto"/>
          <w:sz w:val="24"/>
          <w:highlight w:val="none"/>
        </w:rPr>
        <w:t xml:space="preserve"> </w:t>
      </w:r>
    </w:p>
    <w:p w14:paraId="667EB6CF">
      <w:pPr>
        <w:spacing w:line="360" w:lineRule="auto"/>
        <w:ind w:firstLine="480"/>
        <w:rPr>
          <w:rFonts w:hint="eastAsia" w:ascii="宋体" w:hAnsi="宋体" w:cs="宋体"/>
          <w:color w:val="auto"/>
          <w:sz w:val="24"/>
          <w:highlight w:val="none"/>
          <w:lang w:val="en-US" w:eastAsia="zh-CN"/>
        </w:rPr>
      </w:pPr>
      <w:r>
        <w:rPr>
          <w:rFonts w:hint="eastAsia" w:ascii="宋体" w:hAnsi="宋体" w:cs="宋体"/>
          <w:color w:val="auto"/>
          <w:sz w:val="24"/>
          <w:highlight w:val="none"/>
        </w:rPr>
        <w:t>质疑联系方式：</w:t>
      </w:r>
      <w:r>
        <w:rPr>
          <w:rFonts w:hint="eastAsia" w:ascii="Times New Roman" w:hAnsi="Times New Roman" w:eastAsia="宋体" w:cs="Times New Roman"/>
          <w:color w:val="auto"/>
          <w:sz w:val="24"/>
          <w:szCs w:val="24"/>
          <w:highlight w:val="none"/>
          <w:lang w:val="en-US" w:eastAsia="zh-CN"/>
        </w:rPr>
        <w:t>0571-8951690</w:t>
      </w:r>
      <w:r>
        <w:rPr>
          <w:rFonts w:hint="eastAsia" w:cs="Times New Roman"/>
          <w:color w:val="auto"/>
          <w:sz w:val="24"/>
          <w:szCs w:val="24"/>
          <w:highlight w:val="none"/>
          <w:lang w:val="en-US" w:eastAsia="zh-CN"/>
        </w:rPr>
        <w:t>4</w:t>
      </w:r>
      <w:r>
        <w:rPr>
          <w:rFonts w:hint="eastAsia" w:ascii="宋体" w:hAnsi="宋体" w:cs="宋体"/>
          <w:color w:val="auto"/>
          <w:sz w:val="24"/>
          <w:highlight w:val="none"/>
          <w:lang w:val="en-US" w:eastAsia="zh-CN"/>
        </w:rPr>
        <w:t xml:space="preserve"> </w:t>
      </w:r>
    </w:p>
    <w:p w14:paraId="1F36D776">
      <w:pPr>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i w:val="0"/>
          <w:iCs w:val="0"/>
          <w:caps w:val="0"/>
          <w:color w:val="auto"/>
          <w:spacing w:val="0"/>
          <w:sz w:val="24"/>
          <w:szCs w:val="24"/>
          <w:highlight w:val="none"/>
          <w:shd w:val="clear"/>
        </w:rPr>
        <w:t>（请通过以下路径在线提起质疑：政采云</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项目采购</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询问质疑投诉</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质疑列表）</w:t>
      </w:r>
    </w:p>
    <w:p w14:paraId="501FEDF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7B4D6D2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名称：</w:t>
      </w:r>
      <w:r>
        <w:rPr>
          <w:rFonts w:hint="eastAsia" w:ascii="宋体" w:hAnsi="宋体" w:cs="宋体"/>
          <w:color w:val="auto"/>
          <w:sz w:val="24"/>
          <w:highlight w:val="none"/>
          <w:lang w:eastAsia="zh-CN"/>
        </w:rPr>
        <w:t>杭州市公共资源交易中心余杭分中心</w:t>
      </w:r>
    </w:p>
    <w:p w14:paraId="1A2A7ED0">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浙江省</w:t>
      </w:r>
      <w:r>
        <w:rPr>
          <w:rFonts w:hint="eastAsia" w:ascii="宋体" w:hAnsi="宋体" w:eastAsia="宋体" w:cs="宋体"/>
          <w:color w:val="auto"/>
          <w:sz w:val="24"/>
          <w:highlight w:val="none"/>
        </w:rPr>
        <w:t>杭州市余杭区</w:t>
      </w:r>
      <w:r>
        <w:rPr>
          <w:rFonts w:hint="eastAsia" w:ascii="宋体" w:hAnsi="宋体" w:cs="宋体"/>
          <w:color w:val="auto"/>
          <w:sz w:val="24"/>
          <w:highlight w:val="none"/>
          <w:lang w:eastAsia="zh-CN"/>
        </w:rPr>
        <w:t>余杭街道凤新路</w:t>
      </w:r>
      <w:r>
        <w:rPr>
          <w:rFonts w:hint="eastAsia" w:ascii="宋体" w:hAnsi="宋体" w:cs="宋体"/>
          <w:color w:val="auto"/>
          <w:sz w:val="24"/>
          <w:highlight w:val="none"/>
          <w:lang w:val="en-US" w:eastAsia="zh-CN"/>
        </w:rPr>
        <w:t>366号瑞鸿大厦</w:t>
      </w:r>
      <w:r>
        <w:rPr>
          <w:rFonts w:hint="eastAsia" w:ascii="宋体" w:hAnsi="宋体" w:eastAsia="宋体" w:cs="宋体"/>
          <w:color w:val="auto"/>
          <w:sz w:val="24"/>
          <w:highlight w:val="none"/>
        </w:rPr>
        <w:t>六楼</w:t>
      </w:r>
    </w:p>
    <w:p w14:paraId="2D4415A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传真：</w:t>
      </w:r>
      <w:r>
        <w:rPr>
          <w:rFonts w:hint="eastAsia" w:ascii="宋体" w:hAnsi="宋体" w:eastAsia="宋体" w:cs="宋体"/>
          <w:color w:val="auto"/>
          <w:sz w:val="24"/>
          <w:highlight w:val="none"/>
          <w:lang w:val="en-US" w:eastAsia="zh-CN"/>
        </w:rPr>
        <w:t>0571-893954</w:t>
      </w:r>
      <w:r>
        <w:rPr>
          <w:rFonts w:hint="eastAsia" w:ascii="宋体" w:hAnsi="宋体" w:cs="宋体"/>
          <w:color w:val="auto"/>
          <w:sz w:val="24"/>
          <w:highlight w:val="none"/>
          <w:lang w:val="en-US" w:eastAsia="zh-CN"/>
        </w:rPr>
        <w:t>38</w:t>
      </w:r>
      <w:r>
        <w:rPr>
          <w:rFonts w:hint="eastAsia" w:ascii="宋体" w:hAnsi="宋体" w:cs="宋体"/>
          <w:color w:val="auto"/>
          <w:sz w:val="24"/>
          <w:highlight w:val="none"/>
        </w:rPr>
        <w:t xml:space="preserve"> </w:t>
      </w:r>
    </w:p>
    <w:p w14:paraId="63DDA9A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项目联系人（询问）：</w:t>
      </w:r>
      <w:r>
        <w:rPr>
          <w:rFonts w:hint="eastAsia" w:ascii="宋体" w:hAnsi="宋体" w:cs="宋体"/>
          <w:color w:val="auto"/>
          <w:sz w:val="24"/>
          <w:highlight w:val="none"/>
          <w:lang w:eastAsia="zh-CN"/>
        </w:rPr>
        <w:t>戴宏艳</w:t>
      </w:r>
      <w:bookmarkStart w:id="409" w:name="_GoBack"/>
      <w:bookmarkEnd w:id="409"/>
    </w:p>
    <w:p w14:paraId="68EEB5D5">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项目联系方式（询问）：0571-893954</w:t>
      </w:r>
      <w:r>
        <w:rPr>
          <w:rFonts w:hint="eastAsia" w:ascii="宋体" w:hAnsi="宋体" w:cs="宋体"/>
          <w:color w:val="auto"/>
          <w:sz w:val="24"/>
          <w:highlight w:val="none"/>
          <w:lang w:val="en-US" w:eastAsia="zh-CN"/>
        </w:rPr>
        <w:t>54</w:t>
      </w:r>
    </w:p>
    <w:p w14:paraId="3BC0384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质疑联系人：</w:t>
      </w:r>
      <w:r>
        <w:rPr>
          <w:rFonts w:hint="eastAsia" w:ascii="宋体" w:hAnsi="宋体" w:cs="宋体"/>
          <w:color w:val="auto"/>
          <w:sz w:val="24"/>
          <w:highlight w:val="none"/>
          <w:lang w:val="en-US" w:eastAsia="zh-CN"/>
        </w:rPr>
        <w:t>陈苏琦</w:t>
      </w:r>
    </w:p>
    <w:p w14:paraId="1BC90396">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质疑联系方式：</w:t>
      </w:r>
      <w:r>
        <w:rPr>
          <w:rFonts w:hint="eastAsia" w:ascii="宋体" w:hAnsi="宋体" w:eastAsia="宋体" w:cs="宋体"/>
          <w:color w:val="auto"/>
          <w:sz w:val="24"/>
          <w:highlight w:val="none"/>
          <w:lang w:val="en-US" w:eastAsia="zh-CN"/>
        </w:rPr>
        <w:t>0571-</w:t>
      </w:r>
      <w:r>
        <w:rPr>
          <w:rFonts w:hint="eastAsia" w:ascii="宋体" w:hAnsi="宋体" w:eastAsia="宋体" w:cs="宋体"/>
          <w:color w:val="auto"/>
          <w:sz w:val="24"/>
          <w:highlight w:val="none"/>
        </w:rPr>
        <w:t>893954</w:t>
      </w:r>
      <w:r>
        <w:rPr>
          <w:rFonts w:hint="eastAsia" w:ascii="宋体" w:hAnsi="宋体" w:cs="宋体"/>
          <w:color w:val="auto"/>
          <w:sz w:val="24"/>
          <w:highlight w:val="none"/>
          <w:lang w:val="en-US" w:eastAsia="zh-CN"/>
        </w:rPr>
        <w:t>38</w:t>
      </w:r>
    </w:p>
    <w:p w14:paraId="7EB7B2F6">
      <w:pPr>
        <w:spacing w:line="360" w:lineRule="auto"/>
        <w:ind w:firstLine="480" w:firstLineChars="200"/>
        <w:rPr>
          <w:rFonts w:hint="eastAsia" w:ascii="宋体" w:hAnsi="宋体" w:cs="宋体"/>
          <w:color w:val="auto"/>
          <w:sz w:val="24"/>
          <w:highlight w:val="none"/>
        </w:rPr>
      </w:pPr>
      <w:r>
        <w:rPr>
          <w:rFonts w:hint="eastAsia" w:ascii="宋体" w:hAnsi="宋体" w:eastAsia="宋体" w:cs="宋体"/>
          <w:i w:val="0"/>
          <w:iCs w:val="0"/>
          <w:caps w:val="0"/>
          <w:color w:val="auto"/>
          <w:spacing w:val="0"/>
          <w:sz w:val="24"/>
          <w:szCs w:val="24"/>
          <w:highlight w:val="none"/>
          <w:shd w:val="clear"/>
        </w:rPr>
        <w:t>（请通过以下路径在线提起质疑：政采云</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项目采购</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询问质疑投诉</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质疑列表）</w:t>
      </w:r>
    </w:p>
    <w:p w14:paraId="439D0D34">
      <w:pPr>
        <w:spacing w:line="360" w:lineRule="auto"/>
        <w:ind w:firstLine="480" w:firstLineChars="200"/>
        <w:rPr>
          <w:rFonts w:ascii="宋体" w:hAnsi="宋体" w:cs="宋体"/>
          <w:color w:val="auto"/>
          <w:sz w:val="24"/>
          <w:highlight w:val="none"/>
        </w:rPr>
      </w:pPr>
    </w:p>
    <w:p w14:paraId="2977BDD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3.</w:t>
      </w:r>
      <w:r>
        <w:rPr>
          <w:rFonts w:hint="eastAsia"/>
          <w:color w:val="auto"/>
          <w:highlight w:val="none"/>
        </w:rPr>
        <w:t xml:space="preserve"> </w:t>
      </w:r>
      <w:r>
        <w:rPr>
          <w:rFonts w:hint="eastAsia" w:ascii="宋体" w:hAnsi="宋体" w:cs="宋体"/>
          <w:color w:val="auto"/>
          <w:sz w:val="24"/>
          <w:highlight w:val="none"/>
        </w:rPr>
        <w:t xml:space="preserve">同级政府采购监督管理部门            </w:t>
      </w:r>
    </w:p>
    <w:p w14:paraId="5A6ECA36">
      <w:pPr>
        <w:spacing w:line="360" w:lineRule="auto"/>
        <w:ind w:firstLine="480" w:firstLineChars="200"/>
        <w:rPr>
          <w:rFonts w:hint="eastAsia" w:ascii="宋体" w:hAnsi="宋体" w:cs="宋体"/>
          <w:sz w:val="24"/>
        </w:rPr>
      </w:pPr>
      <w:r>
        <w:rPr>
          <w:rFonts w:hint="eastAsia" w:ascii="宋体" w:hAnsi="宋体" w:cs="宋体"/>
          <w:color w:val="auto"/>
          <w:sz w:val="24"/>
          <w:highlight w:val="none"/>
        </w:rPr>
        <w:t>名称：杭州市余杭区财政局政府采购监管</w:t>
      </w:r>
      <w:r>
        <w:rPr>
          <w:rFonts w:hint="eastAsia" w:ascii="宋体" w:hAnsi="宋体" w:cs="宋体"/>
          <w:sz w:val="24"/>
        </w:rPr>
        <w:t>科</w:t>
      </w:r>
    </w:p>
    <w:p w14:paraId="5E72433B">
      <w:pPr>
        <w:spacing w:line="360" w:lineRule="auto"/>
        <w:ind w:firstLine="480" w:firstLineChars="200"/>
        <w:rPr>
          <w:rFonts w:hint="eastAsia" w:ascii="宋体" w:hAnsi="宋体" w:cs="宋体"/>
          <w:sz w:val="24"/>
        </w:rPr>
      </w:pPr>
      <w:r>
        <w:rPr>
          <w:rFonts w:hint="eastAsia" w:ascii="宋体" w:hAnsi="宋体" w:cs="宋体"/>
          <w:sz w:val="24"/>
        </w:rPr>
        <w:t>地址：杭州市余杭区文一西路1500号8号楼1201</w:t>
      </w:r>
    </w:p>
    <w:p w14:paraId="417229FF">
      <w:pPr>
        <w:spacing w:line="360" w:lineRule="auto"/>
        <w:ind w:firstLine="480" w:firstLineChars="200"/>
        <w:rPr>
          <w:rFonts w:hint="eastAsia" w:ascii="宋体" w:hAnsi="宋体" w:cs="宋体"/>
          <w:sz w:val="24"/>
        </w:rPr>
      </w:pPr>
      <w:r>
        <w:rPr>
          <w:rFonts w:hint="eastAsia" w:ascii="宋体" w:hAnsi="宋体" w:cs="宋体"/>
          <w:sz w:val="24"/>
        </w:rPr>
        <w:t>传真： /</w:t>
      </w:r>
    </w:p>
    <w:p w14:paraId="1169DE15">
      <w:pPr>
        <w:spacing w:line="360" w:lineRule="auto"/>
        <w:ind w:firstLine="480" w:firstLineChars="200"/>
        <w:rPr>
          <w:rFonts w:hint="eastAsia" w:ascii="宋体" w:hAnsi="宋体" w:cs="宋体"/>
          <w:sz w:val="24"/>
        </w:rPr>
      </w:pPr>
      <w:r>
        <w:rPr>
          <w:rFonts w:hint="eastAsia" w:ascii="宋体" w:hAnsi="宋体" w:cs="宋体"/>
          <w:sz w:val="24"/>
        </w:rPr>
        <w:t xml:space="preserve">联系人 ：张女士   </w:t>
      </w:r>
    </w:p>
    <w:p w14:paraId="50C3E587">
      <w:pPr>
        <w:spacing w:line="360" w:lineRule="auto"/>
        <w:ind w:firstLine="480" w:firstLineChars="200"/>
        <w:rPr>
          <w:rFonts w:hint="eastAsia" w:ascii="宋体" w:hAnsi="宋体" w:cs="宋体"/>
          <w:sz w:val="24"/>
        </w:rPr>
      </w:pPr>
      <w:r>
        <w:rPr>
          <w:rFonts w:hint="eastAsia" w:ascii="宋体" w:hAnsi="宋体" w:cs="宋体"/>
          <w:sz w:val="24"/>
        </w:rPr>
        <w:t>监督投诉电话：0571-89516936</w:t>
      </w:r>
    </w:p>
    <w:p w14:paraId="1ADBA6F6">
      <w:pPr>
        <w:spacing w:line="360" w:lineRule="auto"/>
        <w:ind w:firstLine="480"/>
        <w:rPr>
          <w:rFonts w:ascii="宋体" w:hAnsi="宋体" w:cs="宋体"/>
          <w:sz w:val="24"/>
        </w:rPr>
      </w:pPr>
    </w:p>
    <w:p w14:paraId="0FF1C62A">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若对项目采购电子交易系统操作有疑问，可登录政采云（https://www.zcygov.cn/），点击右侧咨询小采，获取采小蜜智能服务管家帮助，或拨打政采云服务热线</w:t>
      </w:r>
      <w:r>
        <w:rPr>
          <w:rFonts w:hint="eastAsia" w:ascii="宋体" w:hAnsi="宋体" w:cs="宋体"/>
          <w:sz w:val="24"/>
          <w:highlight w:val="none"/>
        </w:rPr>
        <w:t>95763</w:t>
      </w:r>
      <w:r>
        <w:rPr>
          <w:rFonts w:hint="eastAsia" w:ascii="宋体" w:hAnsi="宋体" w:cs="宋体"/>
          <w:sz w:val="24"/>
        </w:rPr>
        <w:t>获取热线服务帮助。</w:t>
      </w:r>
    </w:p>
    <w:p w14:paraId="4D723D45">
      <w:pPr>
        <w:spacing w:line="360" w:lineRule="auto"/>
        <w:ind w:firstLine="480" w:firstLineChars="200"/>
        <w:rPr>
          <w:rFonts w:ascii="宋体" w:hAnsi="宋体" w:cs="宋体"/>
          <w:sz w:val="24"/>
        </w:rPr>
      </w:pPr>
      <w:r>
        <w:rPr>
          <w:rFonts w:hint="eastAsia" w:ascii="宋体" w:hAnsi="宋体" w:cs="宋体"/>
          <w:sz w:val="24"/>
        </w:rPr>
        <w:t>CA问题联系电话（人工）：汇信CA 400-888-4636；天谷CA 400-087-8198。</w:t>
      </w:r>
    </w:p>
    <w:p w14:paraId="37300D50">
      <w:pPr>
        <w:pStyle w:val="32"/>
        <w:spacing w:line="360" w:lineRule="auto"/>
        <w:rPr>
          <w:rFonts w:hAnsi="宋体" w:cs="宋体"/>
          <w:b/>
          <w:sz w:val="36"/>
          <w:szCs w:val="20"/>
        </w:rPr>
      </w:pPr>
      <w:r>
        <w:rPr>
          <w:rFonts w:hint="eastAsia" w:hAnsi="宋体" w:cs="宋体"/>
          <w:sz w:val="24"/>
        </w:rPr>
        <w:t xml:space="preserve">                        </w:t>
      </w:r>
      <w:r>
        <w:rPr>
          <w:rFonts w:hAnsi="宋体" w:cs="宋体"/>
          <w:b/>
          <w:sz w:val="36"/>
          <w:szCs w:val="20"/>
        </w:rPr>
        <w:t xml:space="preserve"> </w:t>
      </w:r>
    </w:p>
    <w:p w14:paraId="0F1D5C68">
      <w:pPr>
        <w:pStyle w:val="2"/>
        <w:rPr>
          <w:rFonts w:ascii="宋体"/>
          <w:snapToGrid w:val="0"/>
        </w:rPr>
      </w:pPr>
      <w:r>
        <w:br w:type="page"/>
      </w:r>
    </w:p>
    <w:p w14:paraId="04466D83">
      <w:pPr>
        <w:adjustRightInd/>
        <w:spacing w:line="360" w:lineRule="auto"/>
        <w:jc w:val="center"/>
        <w:outlineLvl w:val="0"/>
        <w:rPr>
          <w:rFonts w:ascii="宋体" w:hAnsi="宋体" w:cs="宋体"/>
          <w:b/>
          <w:sz w:val="36"/>
          <w:szCs w:val="20"/>
        </w:rPr>
      </w:pPr>
      <w:r>
        <w:rPr>
          <w:rFonts w:hint="eastAsia" w:ascii="宋体" w:hAnsi="宋体" w:cs="宋体"/>
          <w:b/>
          <w:sz w:val="36"/>
          <w:szCs w:val="20"/>
        </w:rPr>
        <w:t>第二部分</w:t>
      </w:r>
      <w:bookmarkEnd w:id="8"/>
      <w:r>
        <w:rPr>
          <w:rFonts w:hint="eastAsia" w:ascii="宋体" w:hAnsi="宋体" w:cs="宋体"/>
          <w:b/>
          <w:sz w:val="36"/>
          <w:szCs w:val="20"/>
        </w:rPr>
        <w:t xml:space="preserve"> 投标人须知</w:t>
      </w:r>
      <w:bookmarkEnd w:id="9"/>
    </w:p>
    <w:p w14:paraId="62E0B4B7">
      <w:pPr>
        <w:adjustRightInd/>
        <w:spacing w:line="360" w:lineRule="auto"/>
        <w:ind w:firstLine="3845" w:firstLineChars="1197"/>
        <w:outlineLvl w:val="0"/>
        <w:rPr>
          <w:rFonts w:ascii="宋体" w:hAnsi="宋体" w:cs="宋体"/>
          <w:b/>
          <w:sz w:val="32"/>
          <w:szCs w:val="20"/>
        </w:rPr>
      </w:pPr>
      <w:r>
        <w:rPr>
          <w:rFonts w:hint="eastAsia" w:ascii="宋体" w:hAnsi="宋体" w:cs="宋体"/>
          <w:b/>
          <w:sz w:val="32"/>
          <w:szCs w:val="20"/>
        </w:rPr>
        <w:t>前附表</w:t>
      </w:r>
    </w:p>
    <w:tbl>
      <w:tblPr>
        <w:tblStyle w:val="62"/>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792"/>
        <w:gridCol w:w="6146"/>
      </w:tblGrid>
      <w:tr w14:paraId="09D5C2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35B316C9">
            <w:pPr>
              <w:snapToGrid w:val="0"/>
              <w:spacing w:line="360" w:lineRule="auto"/>
              <w:jc w:val="center"/>
              <w:rPr>
                <w:rFonts w:ascii="宋体" w:hAnsi="宋体" w:cs="宋体"/>
                <w:b/>
                <w:sz w:val="24"/>
              </w:rPr>
            </w:pPr>
            <w:r>
              <w:rPr>
                <w:rFonts w:hint="eastAsia" w:ascii="宋体" w:hAnsi="宋体" w:cs="宋体"/>
                <w:b/>
                <w:sz w:val="24"/>
              </w:rPr>
              <w:t>序号</w:t>
            </w:r>
          </w:p>
        </w:tc>
        <w:tc>
          <w:tcPr>
            <w:tcW w:w="1792" w:type="dxa"/>
            <w:tcBorders>
              <w:top w:val="single" w:color="000000" w:sz="8" w:space="0"/>
              <w:left w:val="single" w:color="auto" w:sz="4" w:space="0"/>
              <w:bottom w:val="single" w:color="000000" w:sz="8" w:space="0"/>
              <w:right w:val="single" w:color="000000" w:sz="8" w:space="0"/>
            </w:tcBorders>
            <w:vAlign w:val="center"/>
          </w:tcPr>
          <w:p w14:paraId="788CC504">
            <w:pPr>
              <w:snapToGrid w:val="0"/>
              <w:spacing w:line="360" w:lineRule="auto"/>
              <w:jc w:val="center"/>
              <w:rPr>
                <w:rFonts w:ascii="宋体" w:hAnsi="宋体" w:cs="宋体"/>
                <w:b/>
                <w:sz w:val="24"/>
              </w:rPr>
            </w:pPr>
            <w:r>
              <w:rPr>
                <w:rFonts w:hint="eastAsia" w:ascii="宋体" w:hAnsi="宋体" w:cs="宋体"/>
                <w:b/>
                <w:sz w:val="24"/>
              </w:rPr>
              <w:t>事项</w:t>
            </w:r>
          </w:p>
        </w:tc>
        <w:tc>
          <w:tcPr>
            <w:tcW w:w="6146" w:type="dxa"/>
            <w:tcBorders>
              <w:top w:val="single" w:color="000000" w:sz="8" w:space="0"/>
              <w:left w:val="single" w:color="000000" w:sz="2" w:space="0"/>
              <w:bottom w:val="single" w:color="000000" w:sz="8" w:space="0"/>
              <w:right w:val="single" w:color="000000" w:sz="8" w:space="0"/>
            </w:tcBorders>
            <w:vAlign w:val="center"/>
          </w:tcPr>
          <w:p w14:paraId="47F33332">
            <w:pPr>
              <w:snapToGrid w:val="0"/>
              <w:spacing w:line="360" w:lineRule="auto"/>
              <w:jc w:val="center"/>
              <w:rPr>
                <w:rFonts w:ascii="宋体" w:hAnsi="宋体" w:cs="宋体"/>
                <w:b/>
                <w:sz w:val="24"/>
              </w:rPr>
            </w:pPr>
            <w:r>
              <w:rPr>
                <w:rFonts w:hint="eastAsia" w:ascii="宋体" w:hAnsi="宋体" w:cs="宋体"/>
                <w:b/>
                <w:sz w:val="24"/>
              </w:rPr>
              <w:t>本项目的特别规定</w:t>
            </w:r>
          </w:p>
        </w:tc>
      </w:tr>
      <w:tr w14:paraId="1BE00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10191346">
            <w:pPr>
              <w:snapToGrid w:val="0"/>
              <w:spacing w:line="360" w:lineRule="auto"/>
              <w:jc w:val="center"/>
              <w:rPr>
                <w:rFonts w:ascii="宋体" w:hAnsi="宋体" w:cs="宋体"/>
                <w:sz w:val="24"/>
              </w:rPr>
            </w:pPr>
          </w:p>
          <w:p w14:paraId="06309315">
            <w:pPr>
              <w:snapToGrid w:val="0"/>
              <w:spacing w:line="360" w:lineRule="auto"/>
              <w:jc w:val="center"/>
              <w:rPr>
                <w:rFonts w:ascii="宋体" w:hAnsi="宋体" w:cs="宋体"/>
                <w:sz w:val="24"/>
              </w:rPr>
            </w:pPr>
            <w:r>
              <w:rPr>
                <w:rFonts w:hint="eastAsia" w:ascii="宋体" w:hAnsi="宋体" w:cs="宋体"/>
                <w:sz w:val="24"/>
              </w:rPr>
              <w:t>1</w:t>
            </w:r>
          </w:p>
        </w:tc>
        <w:tc>
          <w:tcPr>
            <w:tcW w:w="1792" w:type="dxa"/>
            <w:tcBorders>
              <w:top w:val="single" w:color="000000" w:sz="8" w:space="0"/>
              <w:left w:val="single" w:color="auto" w:sz="4" w:space="0"/>
              <w:bottom w:val="single" w:color="000000" w:sz="8" w:space="0"/>
              <w:right w:val="single" w:color="000000" w:sz="8" w:space="0"/>
            </w:tcBorders>
            <w:vAlign w:val="center"/>
          </w:tcPr>
          <w:p w14:paraId="10FD9B0C">
            <w:pPr>
              <w:snapToGrid w:val="0"/>
              <w:spacing w:line="360" w:lineRule="auto"/>
              <w:jc w:val="center"/>
              <w:rPr>
                <w:rFonts w:ascii="宋体" w:hAnsi="宋体" w:cs="宋体"/>
                <w:b/>
                <w:sz w:val="24"/>
              </w:rPr>
            </w:pPr>
            <w:r>
              <w:rPr>
                <w:rFonts w:hint="eastAsia" w:ascii="宋体" w:hAnsi="宋体" w:cs="宋体"/>
                <w:b/>
                <w:sz w:val="24"/>
              </w:rPr>
              <w:t>项目属性与核心产品</w:t>
            </w:r>
          </w:p>
        </w:tc>
        <w:tc>
          <w:tcPr>
            <w:tcW w:w="6146" w:type="dxa"/>
            <w:tcBorders>
              <w:top w:val="single" w:color="000000" w:sz="8" w:space="0"/>
              <w:left w:val="single" w:color="000000" w:sz="2" w:space="0"/>
              <w:bottom w:val="single" w:color="000000" w:sz="8" w:space="0"/>
              <w:right w:val="single" w:color="000000" w:sz="8" w:space="0"/>
            </w:tcBorders>
            <w:vAlign w:val="center"/>
          </w:tcPr>
          <w:p w14:paraId="29C790D2">
            <w:pPr>
              <w:spacing w:line="360" w:lineRule="auto"/>
              <w:rPr>
                <w:rFonts w:hint="eastAsia" w:ascii="宋体" w:hAnsi="宋体" w:cs="宋体"/>
                <w:color w:val="auto"/>
                <w:sz w:val="24"/>
                <w:highlight w:val="none"/>
                <w:lang w:eastAsia="zh-CN"/>
              </w:rPr>
            </w:pPr>
            <w:r>
              <w:rPr>
                <w:rFonts w:hint="eastAsia" w:ascii="宋体" w:hAnsi="宋体" w:cs="宋体"/>
                <w:color w:val="auto"/>
                <w:sz w:val="24"/>
                <w:highlight w:val="none"/>
              </w:rPr>
              <w:t>货物类</w:t>
            </w:r>
            <w:r>
              <w:rPr>
                <w:rFonts w:hint="eastAsia" w:ascii="宋体" w:hAnsi="宋体" w:cs="宋体"/>
                <w:color w:val="auto"/>
                <w:sz w:val="24"/>
                <w:highlight w:val="none"/>
                <w:lang w:eastAsia="zh-CN"/>
              </w:rPr>
              <w:t>。</w:t>
            </w:r>
          </w:p>
          <w:p w14:paraId="681D5206">
            <w:pPr>
              <w:spacing w:line="360" w:lineRule="auto"/>
              <w:rPr>
                <w:rFonts w:ascii="宋体" w:hAnsi="宋体" w:cs="宋体"/>
                <w:color w:val="auto"/>
                <w:sz w:val="24"/>
                <w:highlight w:val="none"/>
              </w:rPr>
            </w:pPr>
            <w:r>
              <w:rPr>
                <w:rFonts w:hint="eastAsia" w:ascii="宋体" w:hAnsi="宋体" w:cs="宋体"/>
                <w:color w:val="auto"/>
                <w:sz w:val="24"/>
                <w:highlight w:val="none"/>
              </w:rPr>
              <w:t>单一产品或</w:t>
            </w:r>
            <w:r>
              <w:rPr>
                <w:rFonts w:hint="eastAsia" w:ascii="宋体" w:hAnsi="宋体" w:cs="宋体"/>
                <w:color w:val="auto"/>
                <w:kern w:val="0"/>
                <w:sz w:val="24"/>
                <w:highlight w:val="none"/>
              </w:rPr>
              <w:t>核心产品为：</w:t>
            </w:r>
            <w:r>
              <w:rPr>
                <w:rFonts w:hint="eastAsia" w:ascii="宋体" w:hAnsi="宋体" w:cs="宋体"/>
                <w:color w:val="auto"/>
                <w:sz w:val="24"/>
                <w:highlight w:val="none"/>
                <w:u w:val="single"/>
              </w:rPr>
              <w:t>教师台式计算机</w:t>
            </w:r>
            <w:r>
              <w:rPr>
                <w:rFonts w:hint="eastAsia" w:ascii="宋体" w:hAnsi="宋体" w:cs="宋体"/>
                <w:color w:val="auto"/>
                <w:sz w:val="24"/>
                <w:highlight w:val="none"/>
              </w:rPr>
              <w:t>。</w:t>
            </w:r>
          </w:p>
          <w:p w14:paraId="5B49B5D6">
            <w:pPr>
              <w:spacing w:line="360" w:lineRule="auto"/>
              <w:rPr>
                <w:rFonts w:ascii="宋体" w:hAnsi="宋体" w:cs="宋体"/>
                <w:color w:val="auto"/>
                <w:sz w:val="24"/>
                <w:highlight w:val="none"/>
              </w:rPr>
            </w:pPr>
          </w:p>
        </w:tc>
      </w:tr>
      <w:tr w14:paraId="229ADD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67E4567A">
            <w:pPr>
              <w:snapToGrid w:val="0"/>
              <w:spacing w:line="360" w:lineRule="auto"/>
              <w:jc w:val="center"/>
              <w:rPr>
                <w:rFonts w:ascii="宋体" w:hAnsi="宋体" w:cs="宋体"/>
                <w:sz w:val="24"/>
              </w:rPr>
            </w:pPr>
          </w:p>
          <w:p w14:paraId="073E6922">
            <w:pPr>
              <w:snapToGrid w:val="0"/>
              <w:spacing w:line="360" w:lineRule="auto"/>
              <w:jc w:val="center"/>
              <w:rPr>
                <w:rFonts w:ascii="宋体" w:hAnsi="宋体" w:cs="宋体"/>
                <w:sz w:val="24"/>
              </w:rPr>
            </w:pPr>
            <w:r>
              <w:rPr>
                <w:rFonts w:hint="eastAsia" w:ascii="宋体" w:hAnsi="宋体" w:cs="宋体"/>
                <w:sz w:val="24"/>
              </w:rPr>
              <w:t>2</w:t>
            </w:r>
          </w:p>
        </w:tc>
        <w:tc>
          <w:tcPr>
            <w:tcW w:w="1792" w:type="dxa"/>
            <w:tcBorders>
              <w:top w:val="single" w:color="000000" w:sz="8" w:space="0"/>
              <w:left w:val="single" w:color="auto" w:sz="4" w:space="0"/>
              <w:bottom w:val="single" w:color="000000" w:sz="8" w:space="0"/>
              <w:right w:val="single" w:color="000000" w:sz="8" w:space="0"/>
            </w:tcBorders>
            <w:vAlign w:val="center"/>
          </w:tcPr>
          <w:p w14:paraId="3420ECD5">
            <w:pPr>
              <w:snapToGrid w:val="0"/>
              <w:spacing w:line="360" w:lineRule="auto"/>
              <w:jc w:val="center"/>
              <w:rPr>
                <w:rFonts w:ascii="宋体" w:hAnsi="宋体" w:cs="宋体"/>
                <w:b/>
                <w:sz w:val="24"/>
              </w:rPr>
            </w:pPr>
            <w:r>
              <w:rPr>
                <w:rFonts w:hint="eastAsia" w:ascii="宋体" w:hAnsi="宋体" w:cs="宋体"/>
                <w:b/>
                <w:sz w:val="24"/>
              </w:rPr>
              <w:t>采购标的及其对应的中小企业划分标准所属行业</w:t>
            </w:r>
          </w:p>
        </w:tc>
        <w:tc>
          <w:tcPr>
            <w:tcW w:w="6146" w:type="dxa"/>
            <w:tcBorders>
              <w:top w:val="single" w:color="000000" w:sz="8" w:space="0"/>
              <w:left w:val="single" w:color="000000" w:sz="2" w:space="0"/>
              <w:bottom w:val="single" w:color="000000" w:sz="8" w:space="0"/>
              <w:right w:val="single" w:color="000000" w:sz="8" w:space="0"/>
            </w:tcBorders>
            <w:vAlign w:val="center"/>
          </w:tcPr>
          <w:p w14:paraId="550801B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（1）标的：</w:t>
            </w:r>
            <w:r>
              <w:rPr>
                <w:rFonts w:hint="eastAsia" w:ascii="宋体" w:hAnsi="宋体" w:eastAsia="宋体" w:cs="宋体"/>
                <w:color w:val="auto"/>
                <w:sz w:val="24"/>
                <w:szCs w:val="24"/>
                <w:highlight w:val="none"/>
                <w:u w:val="single"/>
              </w:rPr>
              <w:t>教师台式计算机</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lang w:val="en-US" w:eastAsia="zh-CN"/>
              </w:rPr>
              <w:t>工业</w:t>
            </w:r>
            <w:r>
              <w:rPr>
                <w:rFonts w:hint="eastAsia" w:ascii="宋体" w:hAnsi="宋体" w:eastAsia="宋体" w:cs="宋体"/>
                <w:color w:val="auto"/>
                <w:sz w:val="24"/>
                <w:szCs w:val="24"/>
                <w:highlight w:val="none"/>
              </w:rPr>
              <w:t>行业</w:t>
            </w:r>
            <w:r>
              <w:rPr>
                <w:rFonts w:hint="eastAsia" w:ascii="宋体" w:hAnsi="宋体" w:cs="宋体"/>
                <w:color w:val="auto"/>
                <w:kern w:val="0"/>
                <w:sz w:val="24"/>
                <w:highlight w:val="none"/>
              </w:rPr>
              <w:t>；</w:t>
            </w:r>
          </w:p>
          <w:p w14:paraId="0290AF5F">
            <w:pPr>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注：</w:t>
            </w:r>
            <w:r>
              <w:rPr>
                <w:rFonts w:hint="eastAsia" w:ascii="宋体" w:hAnsi="宋体" w:cs="宋体"/>
                <w:b w:val="0"/>
                <w:color w:val="auto"/>
                <w:sz w:val="24"/>
                <w:szCs w:val="24"/>
                <w:highlight w:val="none"/>
              </w:rPr>
              <w:t>中小企业</w:t>
            </w:r>
            <w:r>
              <w:rPr>
                <w:rFonts w:hint="eastAsia" w:ascii="宋体" w:hAnsi="宋体" w:cs="宋体"/>
                <w:b w:val="0"/>
                <w:color w:val="auto"/>
                <w:sz w:val="24"/>
                <w:szCs w:val="24"/>
                <w:highlight w:val="none"/>
                <w:lang w:val="en-US" w:eastAsia="zh-CN"/>
              </w:rPr>
              <w:t>划型标准详见</w:t>
            </w:r>
            <w:r>
              <w:rPr>
                <w:rFonts w:hint="eastAsia" w:ascii="宋体" w:hAnsi="宋体" w:cs="宋体"/>
                <w:b w:val="0"/>
                <w:color w:val="auto"/>
                <w:sz w:val="24"/>
                <w:szCs w:val="24"/>
                <w:highlight w:val="none"/>
              </w:rPr>
              <w:t>附件</w:t>
            </w:r>
            <w:r>
              <w:rPr>
                <w:rFonts w:hint="eastAsia" w:ascii="宋体" w:hAnsi="宋体" w:cs="宋体"/>
                <w:b w:val="0"/>
                <w:color w:val="auto"/>
                <w:sz w:val="24"/>
                <w:szCs w:val="24"/>
                <w:highlight w:val="none"/>
                <w:lang w:val="en-US" w:eastAsia="zh-CN"/>
              </w:rPr>
              <w:t>8。</w:t>
            </w:r>
          </w:p>
          <w:p w14:paraId="006F823F">
            <w:pPr>
              <w:rPr>
                <w:color w:val="auto"/>
                <w:highlight w:val="none"/>
                <w:lang w:val="en-US"/>
              </w:rPr>
            </w:pPr>
          </w:p>
        </w:tc>
      </w:tr>
      <w:tr w14:paraId="37AD3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09C3BB42">
            <w:pPr>
              <w:snapToGrid w:val="0"/>
              <w:spacing w:line="360" w:lineRule="auto"/>
              <w:jc w:val="center"/>
              <w:rPr>
                <w:rFonts w:ascii="宋体" w:hAnsi="宋体" w:cs="宋体"/>
                <w:sz w:val="24"/>
              </w:rPr>
            </w:pPr>
          </w:p>
          <w:p w14:paraId="47C71B28">
            <w:pPr>
              <w:snapToGrid w:val="0"/>
              <w:spacing w:line="360" w:lineRule="auto"/>
              <w:jc w:val="center"/>
              <w:rPr>
                <w:rFonts w:ascii="宋体" w:hAnsi="宋体" w:cs="宋体"/>
                <w:sz w:val="24"/>
              </w:rPr>
            </w:pPr>
          </w:p>
          <w:p w14:paraId="559EE3F4">
            <w:pPr>
              <w:snapToGrid w:val="0"/>
              <w:spacing w:line="360" w:lineRule="auto"/>
              <w:jc w:val="center"/>
              <w:rPr>
                <w:rFonts w:ascii="宋体" w:hAnsi="宋体" w:cs="宋体"/>
                <w:sz w:val="24"/>
              </w:rPr>
            </w:pPr>
            <w:r>
              <w:rPr>
                <w:rFonts w:hint="eastAsia" w:ascii="宋体" w:hAnsi="宋体" w:cs="宋体"/>
                <w:sz w:val="24"/>
              </w:rPr>
              <w:t>3</w:t>
            </w:r>
          </w:p>
        </w:tc>
        <w:tc>
          <w:tcPr>
            <w:tcW w:w="1792" w:type="dxa"/>
            <w:tcBorders>
              <w:top w:val="single" w:color="000000" w:sz="8" w:space="0"/>
              <w:left w:val="single" w:color="auto" w:sz="4" w:space="0"/>
              <w:bottom w:val="single" w:color="000000" w:sz="8" w:space="0"/>
              <w:right w:val="single" w:color="000000" w:sz="8" w:space="0"/>
            </w:tcBorders>
            <w:vAlign w:val="center"/>
          </w:tcPr>
          <w:p w14:paraId="244C4532">
            <w:pPr>
              <w:snapToGrid w:val="0"/>
              <w:spacing w:line="360" w:lineRule="auto"/>
              <w:jc w:val="center"/>
              <w:rPr>
                <w:rFonts w:ascii="宋体" w:hAnsi="宋体" w:cs="宋体"/>
                <w:b/>
                <w:sz w:val="24"/>
              </w:rPr>
            </w:pPr>
            <w:r>
              <w:rPr>
                <w:rFonts w:hint="eastAsia" w:ascii="宋体" w:hAnsi="宋体" w:cs="宋体"/>
                <w:b/>
                <w:sz w:val="24"/>
              </w:rPr>
              <w:t>是否允许采购进口产品</w:t>
            </w:r>
          </w:p>
        </w:tc>
        <w:tc>
          <w:tcPr>
            <w:tcW w:w="6146" w:type="dxa"/>
            <w:tcBorders>
              <w:top w:val="single" w:color="000000" w:sz="8" w:space="0"/>
              <w:left w:val="single" w:color="000000" w:sz="2" w:space="0"/>
              <w:bottom w:val="single" w:color="000000" w:sz="8" w:space="0"/>
              <w:right w:val="single" w:color="000000" w:sz="8" w:space="0"/>
            </w:tcBorders>
            <w:vAlign w:val="center"/>
          </w:tcPr>
          <w:p w14:paraId="4AE9D43E">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本项目不允许采购进口产品。</w:t>
            </w:r>
          </w:p>
          <w:p w14:paraId="4D3DCB6A">
            <w:pPr>
              <w:spacing w:line="360" w:lineRule="auto"/>
              <w:rPr>
                <w:rFonts w:ascii="宋体" w:hAnsi="宋体" w:cs="宋体"/>
                <w:color w:val="auto"/>
                <w:highlight w:val="none"/>
              </w:rPr>
            </w:pPr>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采购进口产品。优先采购向我国企业转让技术、与我国企业签订消化吸收再创新方案的供应商的进口产品，详见</w:t>
            </w:r>
            <w:r>
              <w:rPr>
                <w:rFonts w:hint="eastAsia" w:ascii="宋体" w:hAnsi="宋体" w:cs="宋体"/>
                <w:color w:val="auto"/>
                <w:kern w:val="0"/>
                <w:sz w:val="24"/>
                <w:highlight w:val="none"/>
                <w:u w:val="single"/>
              </w:rPr>
              <w:t>评分标准</w:t>
            </w:r>
            <w:r>
              <w:rPr>
                <w:rFonts w:hint="eastAsia" w:ascii="宋体" w:hAnsi="宋体" w:cs="宋体"/>
                <w:color w:val="auto"/>
                <w:kern w:val="0"/>
                <w:sz w:val="24"/>
                <w:highlight w:val="none"/>
              </w:rPr>
              <w:t>。</w:t>
            </w:r>
          </w:p>
        </w:tc>
      </w:tr>
      <w:tr w14:paraId="1DD44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107416F">
            <w:pPr>
              <w:snapToGrid w:val="0"/>
              <w:spacing w:line="360" w:lineRule="auto"/>
              <w:jc w:val="center"/>
              <w:rPr>
                <w:rFonts w:ascii="宋体" w:hAnsi="宋体" w:cs="宋体"/>
                <w:sz w:val="24"/>
              </w:rPr>
            </w:pPr>
            <w:r>
              <w:rPr>
                <w:rFonts w:hint="eastAsia" w:ascii="宋体" w:hAnsi="宋体" w:cs="宋体"/>
                <w:sz w:val="24"/>
              </w:rPr>
              <w:t>4</w:t>
            </w:r>
          </w:p>
        </w:tc>
        <w:tc>
          <w:tcPr>
            <w:tcW w:w="1792" w:type="dxa"/>
            <w:tcBorders>
              <w:top w:val="single" w:color="000000" w:sz="8" w:space="0"/>
              <w:left w:val="single" w:color="auto" w:sz="4" w:space="0"/>
              <w:bottom w:val="single" w:color="000000" w:sz="8" w:space="0"/>
              <w:right w:val="single" w:color="000000" w:sz="8" w:space="0"/>
            </w:tcBorders>
            <w:vAlign w:val="center"/>
          </w:tcPr>
          <w:p w14:paraId="0663E05F">
            <w:pPr>
              <w:snapToGrid w:val="0"/>
              <w:spacing w:line="360" w:lineRule="auto"/>
              <w:ind w:firstLine="482" w:firstLineChars="200"/>
              <w:rPr>
                <w:rFonts w:ascii="宋体" w:hAnsi="宋体" w:cs="宋体"/>
                <w:b/>
                <w:sz w:val="24"/>
              </w:rPr>
            </w:pPr>
            <w:r>
              <w:rPr>
                <w:rFonts w:hint="eastAsia" w:ascii="宋体" w:hAnsi="宋体" w:cs="宋体"/>
                <w:b/>
                <w:sz w:val="24"/>
              </w:rPr>
              <w:t>分包</w:t>
            </w:r>
          </w:p>
        </w:tc>
        <w:tc>
          <w:tcPr>
            <w:tcW w:w="6146" w:type="dxa"/>
            <w:tcBorders>
              <w:top w:val="single" w:color="000000" w:sz="8" w:space="0"/>
              <w:left w:val="single" w:color="000000" w:sz="2" w:space="0"/>
              <w:bottom w:val="single" w:color="000000" w:sz="8" w:space="0"/>
              <w:right w:val="single" w:color="000000" w:sz="8" w:space="0"/>
            </w:tcBorders>
            <w:vAlign w:val="center"/>
          </w:tcPr>
          <w:p w14:paraId="49E519A1">
            <w:pPr>
              <w:spacing w:line="360" w:lineRule="auto"/>
              <w:rPr>
                <w:rFonts w:hint="eastAsia"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kern w:val="0"/>
                <w:sz w:val="24"/>
                <w:highlight w:val="none"/>
                <w:lang w:val="en-US" w:eastAsia="zh-CN"/>
              </w:rPr>
              <w:t>采购人仅</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运输</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r>
              <w:rPr>
                <w:rFonts w:hint="eastAsia" w:ascii="宋体" w:hAnsi="宋体" w:cs="宋体"/>
                <w:color w:val="auto"/>
                <w:sz w:val="24"/>
              </w:rPr>
              <w:t>供应商将其他内容分包的视为“</w:t>
            </w:r>
            <w:r>
              <w:rPr>
                <w:rFonts w:hint="eastAsia" w:ascii="宋体" w:hAnsi="宋体" w:cs="宋体"/>
                <w:color w:val="auto"/>
                <w:kern w:val="0"/>
                <w:sz w:val="24"/>
              </w:rPr>
              <w:t>投标文件含有采购人不能接受的附加条件”，投标无效。</w:t>
            </w:r>
          </w:p>
          <w:p w14:paraId="6FF8FCE4">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7633135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cs="宋体"/>
                    <w:color w:val="auto"/>
                    <w:kern w:val="0"/>
                    <w:sz w:val="24"/>
                    <w:highlight w:val="none"/>
                  </w:rPr>
                  <w:t>☐</w:t>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1B5D6E55">
            <w:pPr>
              <w:spacing w:line="360" w:lineRule="auto"/>
              <w:rPr>
                <w:rFonts w:ascii="宋体" w:hAnsi="宋体" w:cs="宋体"/>
                <w:color w:val="auto"/>
                <w:sz w:val="24"/>
              </w:rPr>
            </w:pPr>
            <w:r>
              <w:rPr>
                <w:rFonts w:hint="eastAsia" w:ascii="宋体" w:hAnsi="宋体" w:cs="宋体"/>
                <w:color w:val="auto"/>
                <w:sz w:val="24"/>
                <w:highlight w:val="none"/>
              </w:rPr>
              <w:t>注：不得限制大中型企业向小微企业合理分包。</w:t>
            </w:r>
          </w:p>
        </w:tc>
      </w:tr>
      <w:tr w14:paraId="225B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52FCB58">
            <w:pPr>
              <w:snapToGrid w:val="0"/>
              <w:spacing w:line="360" w:lineRule="auto"/>
              <w:jc w:val="center"/>
              <w:rPr>
                <w:rFonts w:ascii="宋体" w:hAnsi="宋体" w:cs="宋体"/>
                <w:sz w:val="24"/>
              </w:rPr>
            </w:pPr>
          </w:p>
          <w:p w14:paraId="320432A4">
            <w:pPr>
              <w:snapToGrid w:val="0"/>
              <w:spacing w:line="360" w:lineRule="auto"/>
              <w:jc w:val="center"/>
              <w:rPr>
                <w:rFonts w:ascii="宋体" w:hAnsi="宋体" w:cs="宋体"/>
                <w:sz w:val="24"/>
              </w:rPr>
            </w:pPr>
          </w:p>
          <w:p w14:paraId="5B3B889F">
            <w:pPr>
              <w:snapToGrid w:val="0"/>
              <w:spacing w:line="360" w:lineRule="auto"/>
              <w:jc w:val="center"/>
              <w:rPr>
                <w:rFonts w:ascii="宋体" w:hAnsi="宋体" w:cs="宋体"/>
                <w:sz w:val="24"/>
              </w:rPr>
            </w:pPr>
            <w:r>
              <w:rPr>
                <w:rFonts w:hint="eastAsia" w:ascii="宋体" w:hAnsi="宋体" w:cs="宋体"/>
                <w:sz w:val="24"/>
              </w:rPr>
              <w:t>5</w:t>
            </w:r>
          </w:p>
        </w:tc>
        <w:tc>
          <w:tcPr>
            <w:tcW w:w="1792" w:type="dxa"/>
            <w:tcBorders>
              <w:top w:val="single" w:color="000000" w:sz="8" w:space="0"/>
              <w:left w:val="single" w:color="auto" w:sz="4" w:space="0"/>
              <w:bottom w:val="single" w:color="000000" w:sz="8" w:space="0"/>
              <w:right w:val="single" w:color="000000" w:sz="8" w:space="0"/>
            </w:tcBorders>
            <w:vAlign w:val="center"/>
          </w:tcPr>
          <w:p w14:paraId="0916CF80">
            <w:pPr>
              <w:snapToGrid w:val="0"/>
              <w:spacing w:line="360" w:lineRule="auto"/>
              <w:jc w:val="center"/>
              <w:rPr>
                <w:rFonts w:ascii="宋体" w:hAnsi="宋体" w:cs="宋体"/>
                <w:b/>
                <w:sz w:val="24"/>
              </w:rPr>
            </w:pPr>
            <w:r>
              <w:rPr>
                <w:rFonts w:hint="eastAsia" w:ascii="宋体" w:hAnsi="宋体" w:cs="宋体"/>
                <w:b/>
                <w:sz w:val="24"/>
              </w:rPr>
              <w:t>开标前答疑会或现场考察</w:t>
            </w:r>
          </w:p>
        </w:tc>
        <w:tc>
          <w:tcPr>
            <w:tcW w:w="6146" w:type="dxa"/>
            <w:tcBorders>
              <w:top w:val="single" w:color="000000" w:sz="8" w:space="0"/>
              <w:left w:val="single" w:color="000000" w:sz="2" w:space="0"/>
              <w:bottom w:val="single" w:color="000000" w:sz="8" w:space="0"/>
              <w:right w:val="single" w:color="000000" w:sz="8" w:space="0"/>
            </w:tcBorders>
            <w:vAlign w:val="center"/>
          </w:tcPr>
          <w:p w14:paraId="4271590D">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9179FF4">
            <w:pPr>
              <w:spacing w:line="360" w:lineRule="auto"/>
              <w:rPr>
                <w:rFonts w:hint="eastAsia"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p w14:paraId="523F75AB">
            <w:pPr>
              <w:spacing w:line="360" w:lineRule="auto"/>
              <w:rPr>
                <w:rFonts w:ascii="宋体" w:hAnsi="宋体" w:cs="宋体"/>
                <w:color w:val="auto"/>
                <w:sz w:val="24"/>
                <w:szCs w:val="20"/>
              </w:rPr>
            </w:pPr>
            <w:sdt>
              <w:sdtPr>
                <w:rPr>
                  <w:rFonts w:hint="eastAsia" w:ascii="宋体" w:hAnsi="宋体" w:cs="宋体"/>
                  <w:color w:val="auto"/>
                  <w:kern w:val="0"/>
                  <w:sz w:val="24"/>
                  <w:highlight w:val="none"/>
                </w:rPr>
                <w:id w:val="14746049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eastAsia="宋体" w:cs="宋体"/>
                <w:color w:val="auto"/>
                <w:kern w:val="2"/>
                <w:sz w:val="24"/>
                <w:szCs w:val="24"/>
                <w:highlight w:val="none"/>
                <w:lang w:val="en-US" w:eastAsia="zh-CN" w:bidi="ar-SA"/>
              </w:rPr>
              <w:t>C不统一组织，供应商在获取采购文件后，自行至项目现场考察。</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eastAsia="宋体" w:cs="宋体"/>
                <w:color w:val="auto"/>
                <w:kern w:val="2"/>
                <w:sz w:val="24"/>
                <w:szCs w:val="24"/>
                <w:highlight w:val="none"/>
                <w:lang w:val="en-US" w:eastAsia="zh-CN" w:bidi="ar-SA"/>
              </w:rPr>
              <w:t>。</w:t>
            </w:r>
          </w:p>
        </w:tc>
      </w:tr>
      <w:tr w14:paraId="63EE5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70D4755B">
            <w:pPr>
              <w:snapToGrid w:val="0"/>
              <w:spacing w:line="360" w:lineRule="auto"/>
              <w:jc w:val="center"/>
              <w:rPr>
                <w:rFonts w:ascii="宋体" w:hAnsi="宋体" w:cs="宋体"/>
                <w:sz w:val="24"/>
              </w:rPr>
            </w:pPr>
          </w:p>
          <w:p w14:paraId="48FEDCFF">
            <w:pPr>
              <w:snapToGrid w:val="0"/>
              <w:spacing w:line="360" w:lineRule="auto"/>
              <w:jc w:val="center"/>
              <w:rPr>
                <w:rFonts w:ascii="宋体" w:hAnsi="宋体" w:cs="宋体"/>
                <w:sz w:val="24"/>
              </w:rPr>
            </w:pPr>
          </w:p>
          <w:p w14:paraId="1FEF2CF1">
            <w:pPr>
              <w:snapToGrid w:val="0"/>
              <w:spacing w:line="360" w:lineRule="auto"/>
              <w:jc w:val="center"/>
              <w:rPr>
                <w:rFonts w:ascii="宋体" w:hAnsi="宋体" w:cs="宋体"/>
                <w:sz w:val="24"/>
              </w:rPr>
            </w:pPr>
          </w:p>
          <w:p w14:paraId="0EED6948">
            <w:pPr>
              <w:snapToGrid w:val="0"/>
              <w:spacing w:line="360" w:lineRule="auto"/>
              <w:jc w:val="center"/>
              <w:rPr>
                <w:rFonts w:ascii="宋体" w:hAnsi="宋体" w:cs="宋体"/>
                <w:sz w:val="24"/>
              </w:rPr>
            </w:pPr>
          </w:p>
          <w:p w14:paraId="0131D4AC">
            <w:pPr>
              <w:snapToGrid w:val="0"/>
              <w:spacing w:line="360" w:lineRule="auto"/>
              <w:jc w:val="center"/>
              <w:rPr>
                <w:rFonts w:ascii="宋体" w:hAnsi="宋体" w:cs="宋体"/>
                <w:sz w:val="24"/>
              </w:rPr>
            </w:pPr>
          </w:p>
          <w:p w14:paraId="522B3274">
            <w:pPr>
              <w:snapToGrid w:val="0"/>
              <w:spacing w:line="360" w:lineRule="auto"/>
              <w:jc w:val="center"/>
              <w:rPr>
                <w:rFonts w:ascii="宋体" w:hAnsi="宋体" w:cs="宋体"/>
                <w:sz w:val="24"/>
              </w:rPr>
            </w:pPr>
          </w:p>
          <w:p w14:paraId="2DB6FDD5">
            <w:pPr>
              <w:snapToGrid w:val="0"/>
              <w:spacing w:line="360" w:lineRule="auto"/>
              <w:jc w:val="center"/>
              <w:rPr>
                <w:rFonts w:ascii="宋体" w:hAnsi="宋体" w:cs="宋体"/>
                <w:sz w:val="24"/>
              </w:rPr>
            </w:pPr>
          </w:p>
          <w:p w14:paraId="1FE84260">
            <w:pPr>
              <w:snapToGrid w:val="0"/>
              <w:spacing w:line="360" w:lineRule="auto"/>
              <w:jc w:val="center"/>
              <w:rPr>
                <w:rFonts w:ascii="宋体" w:hAnsi="宋体" w:cs="宋体"/>
                <w:sz w:val="24"/>
              </w:rPr>
            </w:pPr>
          </w:p>
          <w:p w14:paraId="5B0E22B5">
            <w:pPr>
              <w:snapToGrid w:val="0"/>
              <w:spacing w:line="360" w:lineRule="auto"/>
              <w:jc w:val="center"/>
              <w:rPr>
                <w:rFonts w:ascii="宋体" w:hAnsi="宋体" w:cs="宋体"/>
                <w:sz w:val="24"/>
              </w:rPr>
            </w:pPr>
          </w:p>
          <w:p w14:paraId="799D69E6">
            <w:pPr>
              <w:snapToGrid w:val="0"/>
              <w:spacing w:line="360" w:lineRule="auto"/>
              <w:jc w:val="center"/>
              <w:rPr>
                <w:rFonts w:ascii="宋体" w:hAnsi="宋体" w:cs="宋体"/>
                <w:sz w:val="24"/>
              </w:rPr>
            </w:pPr>
            <w:r>
              <w:rPr>
                <w:rFonts w:hint="eastAsia" w:ascii="宋体" w:hAnsi="宋体" w:cs="宋体"/>
                <w:sz w:val="24"/>
              </w:rPr>
              <w:t>6</w:t>
            </w:r>
          </w:p>
        </w:tc>
        <w:tc>
          <w:tcPr>
            <w:tcW w:w="1792" w:type="dxa"/>
            <w:tcBorders>
              <w:top w:val="single" w:color="000000" w:sz="8" w:space="0"/>
              <w:left w:val="single" w:color="auto" w:sz="4" w:space="0"/>
              <w:bottom w:val="single" w:color="000000" w:sz="8" w:space="0"/>
              <w:right w:val="single" w:color="000000" w:sz="8" w:space="0"/>
            </w:tcBorders>
            <w:vAlign w:val="center"/>
          </w:tcPr>
          <w:p w14:paraId="11692484">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146" w:type="dxa"/>
            <w:tcBorders>
              <w:top w:val="single" w:color="000000" w:sz="8" w:space="0"/>
              <w:left w:val="single" w:color="000000" w:sz="2" w:space="0"/>
              <w:bottom w:val="single" w:color="000000" w:sz="8" w:space="0"/>
              <w:right w:val="single" w:color="000000" w:sz="8" w:space="0"/>
            </w:tcBorders>
            <w:vAlign w:val="center"/>
          </w:tcPr>
          <w:p w14:paraId="69D0FB7D">
            <w:pPr>
              <w:spacing w:line="360" w:lineRule="auto"/>
              <w:rPr>
                <w:rFonts w:ascii="宋体" w:hAnsi="宋体" w:cs="宋体"/>
                <w:color w:val="auto"/>
                <w:sz w:val="24"/>
                <w:highlight w:val="none"/>
              </w:rPr>
            </w:pPr>
            <w:r>
              <w:rPr>
                <w:rFonts w:hint="eastAsia" w:ascii="宋体" w:hAnsi="宋体" w:cs="宋体"/>
                <w:color w:val="auto"/>
                <w:kern w:val="0"/>
                <w:sz w:val="24"/>
                <w:highlight w:val="none"/>
              </w:rPr>
              <w:sym w:font="Wingdings 2" w:char="0052"/>
            </w:r>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71DD19CB">
            <w:pPr>
              <w:spacing w:line="360" w:lineRule="auto"/>
              <w:rPr>
                <w:rFonts w:ascii="宋体" w:hAnsi="宋体" w:cs="宋体"/>
                <w:b/>
                <w:color w:val="auto"/>
                <w:sz w:val="24"/>
                <w:highlight w:val="none"/>
              </w:rPr>
            </w:pPr>
          </w:p>
        </w:tc>
      </w:tr>
      <w:tr w14:paraId="57C38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D9F603B">
            <w:pPr>
              <w:snapToGrid w:val="0"/>
              <w:spacing w:line="360" w:lineRule="auto"/>
              <w:jc w:val="center"/>
              <w:rPr>
                <w:rFonts w:ascii="宋体" w:hAnsi="宋体" w:cs="宋体"/>
                <w:sz w:val="24"/>
              </w:rPr>
            </w:pPr>
          </w:p>
          <w:p w14:paraId="255B185B">
            <w:pPr>
              <w:snapToGrid w:val="0"/>
              <w:spacing w:line="360" w:lineRule="auto"/>
              <w:jc w:val="center"/>
              <w:rPr>
                <w:rFonts w:ascii="宋体" w:hAnsi="宋体" w:cs="宋体"/>
                <w:sz w:val="24"/>
              </w:rPr>
            </w:pPr>
          </w:p>
          <w:p w14:paraId="7104DBC1">
            <w:pPr>
              <w:snapToGrid w:val="0"/>
              <w:spacing w:line="360" w:lineRule="auto"/>
              <w:jc w:val="center"/>
              <w:rPr>
                <w:rFonts w:ascii="宋体" w:hAnsi="宋体" w:cs="宋体"/>
                <w:sz w:val="24"/>
              </w:rPr>
            </w:pPr>
          </w:p>
          <w:p w14:paraId="6218BFC4">
            <w:pPr>
              <w:snapToGrid w:val="0"/>
              <w:spacing w:line="360" w:lineRule="auto"/>
              <w:jc w:val="center"/>
              <w:rPr>
                <w:rFonts w:ascii="宋体" w:hAnsi="宋体" w:cs="宋体"/>
                <w:sz w:val="24"/>
              </w:rPr>
            </w:pPr>
          </w:p>
          <w:p w14:paraId="6CB391B8">
            <w:pPr>
              <w:snapToGrid w:val="0"/>
              <w:spacing w:line="360" w:lineRule="auto"/>
              <w:jc w:val="center"/>
              <w:rPr>
                <w:rFonts w:ascii="宋体" w:hAnsi="宋体" w:cs="宋体"/>
                <w:sz w:val="24"/>
              </w:rPr>
            </w:pPr>
          </w:p>
          <w:p w14:paraId="49E754E5">
            <w:pPr>
              <w:snapToGrid w:val="0"/>
              <w:spacing w:line="360" w:lineRule="auto"/>
              <w:jc w:val="center"/>
              <w:rPr>
                <w:rFonts w:ascii="宋体" w:hAnsi="宋体" w:cs="宋体"/>
                <w:sz w:val="24"/>
              </w:rPr>
            </w:pPr>
          </w:p>
          <w:p w14:paraId="6EBD6C59">
            <w:pPr>
              <w:snapToGrid w:val="0"/>
              <w:spacing w:line="360" w:lineRule="auto"/>
              <w:jc w:val="center"/>
              <w:rPr>
                <w:rFonts w:ascii="宋体" w:hAnsi="宋体" w:cs="宋体"/>
                <w:sz w:val="24"/>
              </w:rPr>
            </w:pPr>
          </w:p>
          <w:p w14:paraId="2021A114">
            <w:pPr>
              <w:snapToGrid w:val="0"/>
              <w:spacing w:line="360" w:lineRule="auto"/>
              <w:jc w:val="center"/>
              <w:rPr>
                <w:rFonts w:ascii="宋体" w:hAnsi="宋体" w:cs="宋体"/>
                <w:sz w:val="24"/>
              </w:rPr>
            </w:pPr>
          </w:p>
          <w:p w14:paraId="030263CE">
            <w:pPr>
              <w:snapToGrid w:val="0"/>
              <w:spacing w:line="360" w:lineRule="auto"/>
              <w:jc w:val="center"/>
              <w:rPr>
                <w:rFonts w:ascii="宋体" w:hAnsi="宋体" w:cs="宋体"/>
                <w:sz w:val="24"/>
              </w:rPr>
            </w:pPr>
            <w:r>
              <w:rPr>
                <w:rFonts w:hint="eastAsia" w:ascii="宋体" w:hAnsi="宋体" w:cs="宋体"/>
                <w:sz w:val="24"/>
              </w:rPr>
              <w:t>7</w:t>
            </w:r>
          </w:p>
        </w:tc>
        <w:tc>
          <w:tcPr>
            <w:tcW w:w="1792" w:type="dxa"/>
            <w:tcBorders>
              <w:top w:val="single" w:color="000000" w:sz="8" w:space="0"/>
              <w:left w:val="single" w:color="auto" w:sz="4" w:space="0"/>
              <w:bottom w:val="single" w:color="000000" w:sz="8" w:space="0"/>
              <w:right w:val="single" w:color="000000" w:sz="8" w:space="0"/>
            </w:tcBorders>
            <w:vAlign w:val="center"/>
          </w:tcPr>
          <w:p w14:paraId="7BA34038">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146" w:type="dxa"/>
            <w:tcBorders>
              <w:top w:val="single" w:color="000000" w:sz="8" w:space="0"/>
              <w:left w:val="single" w:color="000000" w:sz="2" w:space="0"/>
              <w:bottom w:val="single" w:color="000000" w:sz="8" w:space="0"/>
              <w:right w:val="single" w:color="000000" w:sz="8" w:space="0"/>
            </w:tcBorders>
            <w:vAlign w:val="center"/>
          </w:tcPr>
          <w:p w14:paraId="7D4C491A">
            <w:pPr>
              <w:spacing w:line="360" w:lineRule="auto"/>
              <w:rPr>
                <w:rFonts w:ascii="宋体" w:hAnsi="宋体" w:cs="宋体"/>
                <w:color w:val="auto"/>
                <w:sz w:val="24"/>
                <w:highlight w:val="none"/>
              </w:rPr>
            </w:pPr>
            <w:r>
              <w:rPr>
                <w:rFonts w:ascii="Wingdings" w:hAnsi="Wingdings" w:cs="宋体"/>
                <w:color w:val="auto"/>
                <w:kern w:val="0"/>
                <w:sz w:val="24"/>
                <w:highlight w:val="none"/>
              </w:rPr>
              <w:t></w:t>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4877C893">
            <w:pPr>
              <w:snapToGrid w:val="0"/>
              <w:spacing w:line="360" w:lineRule="auto"/>
              <w:rPr>
                <w:rFonts w:ascii="宋体" w:hAnsi="宋体" w:cs="宋体"/>
                <w:b/>
                <w:color w:val="auto"/>
                <w:kern w:val="0"/>
                <w:sz w:val="24"/>
                <w:highlight w:val="none"/>
                <w:lang w:val="zh-CN"/>
              </w:rPr>
            </w:pPr>
          </w:p>
        </w:tc>
      </w:tr>
      <w:tr w14:paraId="6CEE7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14:paraId="4C2CA00F">
            <w:pPr>
              <w:snapToGrid w:val="0"/>
              <w:spacing w:line="360" w:lineRule="auto"/>
              <w:jc w:val="center"/>
              <w:rPr>
                <w:rFonts w:ascii="宋体" w:hAnsi="宋体" w:cs="宋体"/>
                <w:sz w:val="24"/>
              </w:rPr>
            </w:pPr>
          </w:p>
          <w:p w14:paraId="3289269F">
            <w:pPr>
              <w:snapToGrid w:val="0"/>
              <w:spacing w:line="360" w:lineRule="auto"/>
              <w:jc w:val="center"/>
              <w:rPr>
                <w:rFonts w:ascii="宋体" w:hAnsi="宋体" w:cs="宋体"/>
                <w:sz w:val="24"/>
              </w:rPr>
            </w:pPr>
          </w:p>
          <w:p w14:paraId="67E655E4">
            <w:pPr>
              <w:snapToGrid w:val="0"/>
              <w:spacing w:line="360" w:lineRule="auto"/>
              <w:jc w:val="center"/>
              <w:rPr>
                <w:rFonts w:ascii="宋体" w:hAnsi="宋体" w:cs="宋体"/>
                <w:sz w:val="24"/>
              </w:rPr>
            </w:pPr>
            <w:r>
              <w:rPr>
                <w:rFonts w:hint="eastAsia" w:ascii="宋体" w:hAnsi="宋体" w:cs="宋体"/>
                <w:sz w:val="24"/>
              </w:rPr>
              <w:t>8</w:t>
            </w:r>
          </w:p>
        </w:tc>
        <w:tc>
          <w:tcPr>
            <w:tcW w:w="1792" w:type="dxa"/>
            <w:vMerge w:val="restart"/>
            <w:tcBorders>
              <w:top w:val="single" w:color="000000" w:sz="8" w:space="0"/>
              <w:left w:val="single" w:color="auto" w:sz="4" w:space="0"/>
              <w:right w:val="single" w:color="000000" w:sz="8" w:space="0"/>
            </w:tcBorders>
            <w:vAlign w:val="center"/>
          </w:tcPr>
          <w:p w14:paraId="62FDFDF1">
            <w:pPr>
              <w:snapToGrid w:val="0"/>
              <w:spacing w:line="360" w:lineRule="auto"/>
              <w:jc w:val="center"/>
              <w:rPr>
                <w:rFonts w:ascii="宋体" w:hAnsi="宋体" w:cs="宋体"/>
                <w:b/>
                <w:color w:val="auto"/>
                <w:sz w:val="24"/>
              </w:rPr>
            </w:pPr>
            <w:r>
              <w:rPr>
                <w:rFonts w:hint="eastAsia" w:ascii="宋体" w:hAnsi="宋体" w:cs="宋体"/>
                <w:b/>
                <w:color w:val="auto"/>
                <w:sz w:val="24"/>
              </w:rPr>
              <w:t>投标人应当提供的资格、资信证明文件</w:t>
            </w:r>
          </w:p>
        </w:tc>
        <w:tc>
          <w:tcPr>
            <w:tcW w:w="6146" w:type="dxa"/>
            <w:tcBorders>
              <w:top w:val="single" w:color="000000" w:sz="8" w:space="0"/>
              <w:left w:val="single" w:color="000000" w:sz="2" w:space="0"/>
              <w:bottom w:val="single" w:color="auto" w:sz="4" w:space="0"/>
              <w:right w:val="single" w:color="000000" w:sz="8" w:space="0"/>
            </w:tcBorders>
            <w:vAlign w:val="center"/>
          </w:tcPr>
          <w:p w14:paraId="58AB7F6C">
            <w:pPr>
              <w:spacing w:line="360" w:lineRule="auto"/>
              <w:rPr>
                <w:rFonts w:ascii="宋体" w:hAnsi="宋体" w:cs="宋体"/>
                <w:color w:val="auto"/>
                <w:sz w:val="24"/>
              </w:rPr>
            </w:pPr>
            <w:r>
              <w:rPr>
                <w:rFonts w:hint="eastAsia" w:ascii="宋体" w:hAnsi="宋体" w:cs="宋体"/>
                <w:color w:val="auto"/>
                <w:sz w:val="24"/>
              </w:rPr>
              <w:t>（1）资格证明文件：见招标文件第二部分11.1。</w:t>
            </w:r>
          </w:p>
          <w:p w14:paraId="185962FE">
            <w:pPr>
              <w:spacing w:line="360" w:lineRule="auto"/>
              <w:rPr>
                <w:rFonts w:ascii="宋体" w:hAnsi="宋体" w:cs="宋体"/>
                <w:snapToGrid w:val="0"/>
                <w:color w:val="auto"/>
                <w:kern w:val="0"/>
                <w:szCs w:val="21"/>
              </w:rPr>
            </w:pPr>
            <w:r>
              <w:rPr>
                <w:rFonts w:hint="eastAsia" w:ascii="宋体" w:hAnsi="宋体" w:cs="宋体"/>
                <w:color w:val="auto"/>
                <w:kern w:val="0"/>
                <w:sz w:val="24"/>
                <w:lang w:val="zh-CN"/>
              </w:rPr>
              <w:t>投标人未提供有效的资格证明文件的，视为投标人不具备招标文件中规定的资格要求，投标无效。</w:t>
            </w:r>
          </w:p>
        </w:tc>
      </w:tr>
      <w:tr w14:paraId="047AC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31" w:hRule="atLeast"/>
          <w:tblHeader/>
        </w:trPr>
        <w:tc>
          <w:tcPr>
            <w:tcW w:w="629" w:type="dxa"/>
            <w:vMerge w:val="continue"/>
            <w:tcBorders>
              <w:left w:val="single" w:color="auto" w:sz="4" w:space="0"/>
              <w:bottom w:val="single" w:color="auto" w:sz="4" w:space="0"/>
              <w:right w:val="single" w:color="auto" w:sz="4" w:space="0"/>
            </w:tcBorders>
            <w:vAlign w:val="center"/>
          </w:tcPr>
          <w:p w14:paraId="1802C030">
            <w:pPr>
              <w:snapToGrid w:val="0"/>
              <w:spacing w:line="360" w:lineRule="auto"/>
              <w:jc w:val="center"/>
              <w:rPr>
                <w:rFonts w:ascii="宋体" w:hAnsi="宋体" w:cs="宋体"/>
                <w:sz w:val="24"/>
              </w:rPr>
            </w:pPr>
          </w:p>
        </w:tc>
        <w:tc>
          <w:tcPr>
            <w:tcW w:w="1792" w:type="dxa"/>
            <w:vMerge w:val="continue"/>
            <w:tcBorders>
              <w:left w:val="single" w:color="auto" w:sz="4" w:space="0"/>
              <w:bottom w:val="single" w:color="000000" w:sz="8" w:space="0"/>
              <w:right w:val="single" w:color="000000" w:sz="8" w:space="0"/>
            </w:tcBorders>
            <w:vAlign w:val="center"/>
          </w:tcPr>
          <w:p w14:paraId="6D22705B">
            <w:pPr>
              <w:snapToGrid w:val="0"/>
              <w:spacing w:line="360" w:lineRule="auto"/>
              <w:jc w:val="center"/>
              <w:rPr>
                <w:rFonts w:ascii="宋体" w:hAnsi="宋体" w:cs="宋体"/>
                <w:b/>
                <w:color w:val="auto"/>
                <w:sz w:val="24"/>
                <w:highlight w:val="none"/>
              </w:rPr>
            </w:pPr>
          </w:p>
        </w:tc>
        <w:tc>
          <w:tcPr>
            <w:tcW w:w="6146" w:type="dxa"/>
            <w:tcBorders>
              <w:top w:val="single" w:color="auto" w:sz="4" w:space="0"/>
              <w:left w:val="single" w:color="000000" w:sz="2" w:space="0"/>
              <w:bottom w:val="single" w:color="000000" w:sz="8" w:space="0"/>
              <w:right w:val="single" w:color="000000" w:sz="8" w:space="0"/>
            </w:tcBorders>
            <w:vAlign w:val="center"/>
          </w:tcPr>
          <w:p w14:paraId="5746E042">
            <w:pPr>
              <w:spacing w:line="360" w:lineRule="auto"/>
              <w:rPr>
                <w:rFonts w:ascii="宋体" w:hAnsi="宋体" w:cs="宋体"/>
                <w:color w:val="auto"/>
                <w:sz w:val="24"/>
                <w:highlight w:val="none"/>
              </w:rPr>
            </w:pPr>
            <w:r>
              <w:rPr>
                <w:rFonts w:hint="eastAsia" w:ascii="宋体" w:hAnsi="宋体" w:cs="宋体"/>
                <w:color w:val="auto"/>
                <w:sz w:val="24"/>
                <w:highlight w:val="none"/>
              </w:rPr>
              <w:t>（2）资信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证明文件：根据招标文件第四部分评标标准提供</w:t>
            </w:r>
            <w:r>
              <w:rPr>
                <w:rFonts w:hint="eastAsia" w:ascii="宋体" w:hAnsi="宋体" w:cs="宋体"/>
                <w:color w:val="auto"/>
                <w:sz w:val="24"/>
                <w:highlight w:val="none"/>
                <w:lang w:val="en-US" w:eastAsia="zh-CN"/>
              </w:rPr>
              <w:t>有效的</w:t>
            </w:r>
            <w:r>
              <w:rPr>
                <w:rFonts w:hint="eastAsia" w:ascii="宋体" w:hAnsi="宋体" w:cs="宋体"/>
                <w:color w:val="auto"/>
                <w:sz w:val="24"/>
                <w:highlight w:val="none"/>
              </w:rPr>
              <w:t>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w:t>
            </w:r>
          </w:p>
        </w:tc>
      </w:tr>
      <w:tr w14:paraId="718DF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6A61DAA">
            <w:pPr>
              <w:snapToGrid w:val="0"/>
              <w:spacing w:line="360" w:lineRule="auto"/>
              <w:jc w:val="center"/>
              <w:rPr>
                <w:rFonts w:ascii="宋体" w:hAnsi="宋体" w:cs="宋体"/>
                <w:sz w:val="24"/>
              </w:rPr>
            </w:pPr>
          </w:p>
          <w:p w14:paraId="5DBABEC3">
            <w:pPr>
              <w:snapToGrid w:val="0"/>
              <w:spacing w:line="360" w:lineRule="auto"/>
              <w:jc w:val="center"/>
              <w:rPr>
                <w:rFonts w:ascii="宋体" w:hAnsi="宋体" w:cs="宋体"/>
                <w:sz w:val="24"/>
              </w:rPr>
            </w:pPr>
          </w:p>
          <w:p w14:paraId="5011C5E0">
            <w:pPr>
              <w:snapToGrid w:val="0"/>
              <w:spacing w:line="360" w:lineRule="auto"/>
              <w:jc w:val="center"/>
              <w:rPr>
                <w:rFonts w:ascii="宋体" w:hAnsi="宋体" w:cs="宋体"/>
                <w:sz w:val="24"/>
              </w:rPr>
            </w:pPr>
            <w:r>
              <w:rPr>
                <w:rFonts w:hint="eastAsia" w:ascii="宋体" w:hAnsi="宋体" w:cs="宋体"/>
                <w:sz w:val="24"/>
              </w:rPr>
              <w:t>9</w:t>
            </w:r>
          </w:p>
        </w:tc>
        <w:tc>
          <w:tcPr>
            <w:tcW w:w="1792" w:type="dxa"/>
            <w:tcBorders>
              <w:top w:val="single" w:color="000000" w:sz="8" w:space="0"/>
              <w:left w:val="single" w:color="000000" w:sz="2" w:space="0"/>
              <w:bottom w:val="single" w:color="000000" w:sz="8" w:space="0"/>
              <w:right w:val="single" w:color="000000" w:sz="8" w:space="0"/>
            </w:tcBorders>
            <w:vAlign w:val="center"/>
          </w:tcPr>
          <w:p w14:paraId="507D0FCA">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节能产品、环境标志产品政府优先采购或强制采购</w:t>
            </w:r>
          </w:p>
        </w:tc>
        <w:tc>
          <w:tcPr>
            <w:tcW w:w="6146" w:type="dxa"/>
            <w:tcBorders>
              <w:top w:val="single" w:color="000000" w:sz="8" w:space="0"/>
              <w:left w:val="single" w:color="000000" w:sz="2" w:space="0"/>
              <w:bottom w:val="single" w:color="000000" w:sz="8" w:space="0"/>
              <w:right w:val="single" w:color="000000" w:sz="8" w:space="0"/>
            </w:tcBorders>
            <w:vAlign w:val="center"/>
          </w:tcPr>
          <w:p w14:paraId="0AE569BE">
            <w:pPr>
              <w:snapToGrid/>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采购人拟采购的产品属于品目清单范围的，采购人将依据国家确定的认证机构出具的、处于有效期之内的节能产品、环境标志产品认证证书，对获得证书的产品实施政府优先采购或强制采购。</w:t>
            </w:r>
          </w:p>
          <w:p w14:paraId="0CB2FC13">
            <w:pPr>
              <w:pStyle w:val="962"/>
              <w:pageBreakBefore w:val="0"/>
              <w:kinsoku/>
              <w:wordWrap/>
              <w:overflowPunct/>
              <w:topLinePunct w:val="0"/>
              <w:bidi w:val="0"/>
              <w:snapToGrid/>
              <w:spacing w:line="360" w:lineRule="auto"/>
              <w:jc w:val="both"/>
              <w:textAlignment w:val="auto"/>
              <w:rPr>
                <w:rFonts w:hint="eastAsia" w:ascii="宋体" w:hAnsi="宋体" w:eastAsia="宋体" w:cs="宋体"/>
                <w:color w:val="auto"/>
                <w:kern w:val="0"/>
                <w:sz w:val="24"/>
                <w:highlight w:val="none"/>
                <w:lang w:val="zh-CN"/>
              </w:rPr>
            </w:pPr>
            <w:sdt>
              <w:sdtPr>
                <w:rPr>
                  <w:rFonts w:hint="eastAsia" w:ascii="宋体" w:hAnsi="宋体" w:eastAsia="宋体" w:cs="宋体"/>
                  <w:color w:val="auto"/>
                  <w:kern w:val="2"/>
                  <w:sz w:val="24"/>
                  <w:szCs w:val="24"/>
                  <w:highlight w:val="none"/>
                  <w:lang w:val="en-US" w:eastAsia="zh-CN" w:bidi="ar-SA"/>
                </w:rPr>
                <w:id w:val="147474872"/>
                <w14:checkbox>
                  <w14:checked w14:val="1"/>
                  <w14:checkedState w14:val="00FE" w14:font="Wingdings"/>
                  <w14:uncheckedState w14:val="2610" w14:font="MS Gothic"/>
                </w14:checkbox>
              </w:sdtPr>
              <w:sdtEndPr>
                <w:rPr>
                  <w:rFonts w:hint="eastAsia" w:ascii="宋体" w:hAnsi="宋体" w:eastAsia="宋体" w:cs="宋体"/>
                  <w:color w:val="auto"/>
                  <w:kern w:val="2"/>
                  <w:sz w:val="24"/>
                  <w:szCs w:val="24"/>
                  <w:highlight w:val="none"/>
                  <w:lang w:val="en-US" w:eastAsia="zh-CN" w:bidi="ar-SA"/>
                </w:rPr>
              </w:sdtEndPr>
              <w:sdtContent>
                <w:r>
                  <w:rPr>
                    <w:rFonts w:hint="eastAsia" w:ascii="Wingdings" w:hAnsi="Wingdings" w:eastAsia="宋体" w:cs="宋体"/>
                    <w:color w:val="auto"/>
                    <w:kern w:val="2"/>
                    <w:sz w:val="24"/>
                    <w:szCs w:val="24"/>
                    <w:highlight w:val="none"/>
                    <w:lang w:val="en-US" w:eastAsia="zh-CN" w:bidi="ar-SA"/>
                  </w:rPr>
                  <w:t>þ</w:t>
                </w:r>
              </w:sdtContent>
            </w:sdt>
            <w:r>
              <w:rPr>
                <w:rFonts w:hint="eastAsia" w:ascii="宋体" w:hAnsi="宋体" w:eastAsia="宋体" w:cs="宋体"/>
                <w:color w:val="auto"/>
                <w:kern w:val="2"/>
                <w:sz w:val="24"/>
                <w:szCs w:val="24"/>
                <w:highlight w:val="none"/>
                <w:lang w:val="en-US" w:eastAsia="zh-CN" w:bidi="ar-SA"/>
              </w:rPr>
              <w:t>强制采购。产品：</w:t>
            </w:r>
            <w:r>
              <w:rPr>
                <w:rFonts w:hint="eastAsia" w:ascii="宋体" w:hAnsi="宋体" w:eastAsia="宋体" w:cs="宋体"/>
                <w:color w:val="auto"/>
                <w:kern w:val="2"/>
                <w:sz w:val="24"/>
                <w:szCs w:val="24"/>
                <w:highlight w:val="none"/>
                <w:u w:val="single"/>
                <w:shd w:val="clear" w:color="auto" w:fill="auto"/>
                <w:lang w:val="en-US" w:eastAsia="zh-CN" w:bidi="ar-SA"/>
              </w:rPr>
              <w:t>教师台式计算机。</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实施政府强制采购，</w:t>
            </w:r>
            <w:r>
              <w:rPr>
                <w:rFonts w:hint="eastAsia" w:ascii="宋体" w:hAnsi="宋体" w:eastAsia="宋体" w:cs="宋体"/>
                <w:b/>
                <w:bCs/>
                <w:color w:val="auto"/>
                <w:kern w:val="0"/>
                <w:sz w:val="24"/>
                <w:highlight w:val="none"/>
                <w:lang w:val="zh-CN"/>
              </w:rPr>
              <w:t>投标人</w:t>
            </w:r>
            <w:r>
              <w:rPr>
                <w:rFonts w:hint="eastAsia" w:ascii="宋体" w:hAnsi="宋体" w:eastAsia="宋体" w:cs="宋体"/>
                <w:b/>
                <w:bCs/>
                <w:color w:val="auto"/>
                <w:kern w:val="0"/>
                <w:sz w:val="24"/>
                <w:highlight w:val="none"/>
              </w:rPr>
              <w:t>就</w:t>
            </w:r>
            <w:r>
              <w:rPr>
                <w:rFonts w:hint="eastAsia" w:ascii="宋体" w:hAnsi="宋体" w:eastAsia="宋体" w:cs="宋体"/>
                <w:b/>
                <w:bCs/>
                <w:color w:val="auto"/>
                <w:kern w:val="0"/>
                <w:sz w:val="24"/>
                <w:highlight w:val="none"/>
                <w:lang w:val="zh-CN"/>
              </w:rPr>
              <w:t>相应的投标产品未</w:t>
            </w:r>
            <w:r>
              <w:rPr>
                <w:rFonts w:hint="eastAsia" w:ascii="宋体" w:hAnsi="宋体" w:eastAsia="宋体" w:cs="宋体"/>
                <w:b/>
                <w:bCs/>
                <w:color w:val="auto"/>
                <w:kern w:val="0"/>
                <w:sz w:val="24"/>
                <w:highlight w:val="none"/>
              </w:rPr>
              <w:t>提供</w:t>
            </w:r>
            <w:r>
              <w:rPr>
                <w:rFonts w:hint="eastAsia" w:ascii="宋体" w:hAnsi="宋体" w:eastAsia="宋体" w:cs="宋体"/>
                <w:b/>
                <w:bCs/>
                <w:color w:val="auto"/>
                <w:kern w:val="0"/>
                <w:sz w:val="24"/>
                <w:highlight w:val="none"/>
                <w:lang w:val="zh-CN"/>
              </w:rPr>
              <w:t>国家确定的认证机构出具的、处于有效期之内的节能产品认证证书的，投标无效</w:t>
            </w:r>
            <w:r>
              <w:rPr>
                <w:rFonts w:hint="eastAsia" w:ascii="宋体" w:hAnsi="宋体" w:eastAsia="宋体" w:cs="宋体"/>
                <w:color w:val="auto"/>
                <w:kern w:val="0"/>
                <w:sz w:val="24"/>
                <w:highlight w:val="none"/>
                <w:lang w:val="zh-CN"/>
              </w:rPr>
              <w:t>。</w:t>
            </w:r>
          </w:p>
          <w:p w14:paraId="10C50364">
            <w:pPr>
              <w:pStyle w:val="962"/>
              <w:pageBreakBefore w:val="0"/>
              <w:kinsoku/>
              <w:wordWrap/>
              <w:overflowPunct/>
              <w:topLinePunct w:val="0"/>
              <w:bidi w:val="0"/>
              <w:snapToGrid/>
              <w:spacing w:line="360" w:lineRule="auto"/>
              <w:jc w:val="both"/>
              <w:textAlignment w:val="auto"/>
              <w:rPr>
                <w:rFonts w:hint="default" w:ascii="宋体" w:hAnsi="宋体" w:eastAsia="宋体" w:cs="宋体"/>
                <w:color w:val="auto"/>
                <w:kern w:val="2"/>
                <w:sz w:val="24"/>
                <w:szCs w:val="24"/>
                <w:highlight w:val="none"/>
                <w:u w:val="single"/>
                <w:shd w:val="clear" w:color="FFFFFF" w:fill="D9D9D9"/>
                <w:lang w:val="en-US" w:eastAsia="zh-CN" w:bidi="ar-SA"/>
              </w:rPr>
            </w:pPr>
            <w:r>
              <w:rPr>
                <w:rFonts w:hint="eastAsia" w:ascii="宋体" w:hAnsi="宋体" w:eastAsia="宋体" w:cs="宋体"/>
                <w:color w:val="auto"/>
                <w:kern w:val="2"/>
                <w:sz w:val="24"/>
                <w:szCs w:val="24"/>
                <w:highlight w:val="none"/>
                <w:lang w:val="en-US" w:eastAsia="zh-CN" w:bidi="ar-SA"/>
              </w:rPr>
              <w:t>□优先采购节能产品。产品：</w:t>
            </w:r>
            <w:r>
              <w:rPr>
                <w:rFonts w:hint="eastAsia" w:ascii="宋体" w:hAnsi="宋体" w:eastAsia="宋体" w:cs="宋体"/>
                <w:color w:val="auto"/>
                <w:kern w:val="2"/>
                <w:sz w:val="24"/>
                <w:szCs w:val="24"/>
                <w:highlight w:val="none"/>
                <w:u w:val="single"/>
                <w:lang w:val="en-US" w:eastAsia="zh-CN" w:bidi="ar-SA"/>
              </w:rPr>
              <w:t xml:space="preserve">             </w:t>
            </w:r>
          </w:p>
          <w:p w14:paraId="266831E5">
            <w:pPr>
              <w:pStyle w:val="962"/>
              <w:pageBreakBefore w:val="0"/>
              <w:kinsoku/>
              <w:wordWrap/>
              <w:overflowPunct/>
              <w:topLinePunct w:val="0"/>
              <w:bidi w:val="0"/>
              <w:snapToGrid/>
              <w:spacing w:line="360" w:lineRule="auto"/>
              <w:jc w:val="both"/>
              <w:textAlignment w:val="auto"/>
              <w:rPr>
                <w:rFonts w:hint="eastAsia" w:ascii="宋体" w:hAnsi="宋体" w:eastAsia="宋体" w:cs="宋体"/>
                <w:color w:val="auto"/>
                <w:kern w:val="2"/>
                <w:sz w:val="24"/>
                <w:szCs w:val="24"/>
                <w:highlight w:val="none"/>
                <w:u w:val="single"/>
                <w:shd w:val="clear" w:color="FFFFFF" w:fill="D9D9D9"/>
                <w:lang w:val="en-US" w:eastAsia="zh-CN" w:bidi="ar-SA"/>
              </w:rPr>
            </w:pPr>
            <w:r>
              <w:rPr>
                <w:rFonts w:hint="eastAsia" w:ascii="宋体" w:hAnsi="宋体" w:eastAsia="宋体" w:cs="宋体"/>
                <w:color w:val="auto"/>
                <w:kern w:val="2"/>
                <w:sz w:val="24"/>
                <w:szCs w:val="24"/>
                <w:highlight w:val="none"/>
                <w:lang w:val="en-US" w:eastAsia="zh-CN" w:bidi="ar-SA"/>
              </w:rPr>
              <w:t>☑优先采购环保产品。产品：</w:t>
            </w:r>
            <w:r>
              <w:rPr>
                <w:rFonts w:hint="eastAsia" w:ascii="宋体" w:hAnsi="宋体" w:eastAsia="宋体" w:cs="宋体"/>
                <w:color w:val="auto"/>
                <w:kern w:val="2"/>
                <w:sz w:val="24"/>
                <w:szCs w:val="24"/>
                <w:highlight w:val="none"/>
                <w:u w:val="single"/>
                <w:shd w:val="clear" w:color="auto" w:fill="auto"/>
                <w:lang w:val="en-US" w:eastAsia="zh-CN" w:bidi="ar-SA"/>
              </w:rPr>
              <w:t>教师台式计算机</w:t>
            </w:r>
          </w:p>
          <w:p w14:paraId="298852A3">
            <w:pPr>
              <w:ind w:firstLine="480" w:firstLineChars="200"/>
              <w:rPr>
                <w:rFonts w:ascii="宋体" w:hAnsi="宋体" w:cs="宋体"/>
                <w:color w:val="auto"/>
                <w:highlight w:val="none"/>
              </w:rPr>
            </w:pP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无。</w:t>
            </w:r>
          </w:p>
        </w:tc>
      </w:tr>
      <w:tr w14:paraId="7FA4A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7A1BD3B">
            <w:pPr>
              <w:snapToGrid w:val="0"/>
              <w:spacing w:line="360" w:lineRule="auto"/>
              <w:jc w:val="center"/>
              <w:rPr>
                <w:rFonts w:ascii="宋体" w:hAnsi="宋体" w:cs="宋体"/>
                <w:color w:val="auto"/>
                <w:sz w:val="24"/>
                <w:highlight w:val="none"/>
              </w:rPr>
            </w:pPr>
          </w:p>
          <w:p w14:paraId="065F7E11">
            <w:pPr>
              <w:snapToGrid w:val="0"/>
              <w:spacing w:line="360" w:lineRule="auto"/>
              <w:jc w:val="center"/>
              <w:rPr>
                <w:rFonts w:ascii="宋体" w:hAnsi="宋体" w:cs="宋体"/>
                <w:color w:val="auto"/>
                <w:sz w:val="24"/>
                <w:highlight w:val="none"/>
              </w:rPr>
            </w:pPr>
          </w:p>
          <w:p w14:paraId="7FED1CEA">
            <w:pPr>
              <w:snapToGrid w:val="0"/>
              <w:spacing w:line="360" w:lineRule="auto"/>
              <w:jc w:val="center"/>
              <w:rPr>
                <w:rFonts w:ascii="宋体" w:hAnsi="宋体" w:cs="宋体"/>
                <w:color w:val="auto"/>
                <w:sz w:val="24"/>
                <w:highlight w:val="none"/>
              </w:rPr>
            </w:pPr>
          </w:p>
          <w:p w14:paraId="0E5B9374">
            <w:pPr>
              <w:snapToGrid w:val="0"/>
              <w:spacing w:line="360" w:lineRule="auto"/>
              <w:jc w:val="center"/>
              <w:rPr>
                <w:rFonts w:ascii="宋体" w:hAnsi="宋体" w:cs="宋体"/>
                <w:color w:val="auto"/>
                <w:sz w:val="24"/>
                <w:highlight w:val="none"/>
              </w:rPr>
            </w:pPr>
          </w:p>
          <w:p w14:paraId="559E0A94">
            <w:pPr>
              <w:snapToGrid w:val="0"/>
              <w:spacing w:line="360" w:lineRule="auto"/>
              <w:jc w:val="center"/>
              <w:rPr>
                <w:rFonts w:ascii="宋体" w:hAnsi="宋体" w:cs="宋体"/>
                <w:color w:val="auto"/>
                <w:sz w:val="24"/>
                <w:highlight w:val="none"/>
              </w:rPr>
            </w:pPr>
          </w:p>
          <w:p w14:paraId="73300C44">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792" w:type="dxa"/>
            <w:tcBorders>
              <w:top w:val="single" w:color="000000" w:sz="8" w:space="0"/>
              <w:left w:val="single" w:color="000000" w:sz="2" w:space="0"/>
              <w:bottom w:val="single" w:color="000000" w:sz="8" w:space="0"/>
              <w:right w:val="single" w:color="000000" w:sz="8" w:space="0"/>
            </w:tcBorders>
            <w:vAlign w:val="center"/>
          </w:tcPr>
          <w:p w14:paraId="527D8F5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146" w:type="dxa"/>
            <w:tcBorders>
              <w:top w:val="single" w:color="000000" w:sz="8" w:space="0"/>
              <w:left w:val="single" w:color="000000" w:sz="2" w:space="0"/>
              <w:bottom w:val="single" w:color="000000" w:sz="8" w:space="0"/>
              <w:right w:val="single" w:color="000000" w:sz="8" w:space="0"/>
            </w:tcBorders>
            <w:vAlign w:val="center"/>
          </w:tcPr>
          <w:p w14:paraId="30E52E19">
            <w:pPr>
              <w:keepNext w:val="0"/>
              <w:keepLines w:val="0"/>
              <w:pageBreakBefore w:val="0"/>
              <w:kinsoku/>
              <w:wordWrap/>
              <w:overflowPunct/>
              <w:topLinePunct w:val="0"/>
              <w:autoSpaceDE/>
              <w:autoSpaceDN/>
              <w:bidi w:val="0"/>
              <w:adjustRightInd w:val="0"/>
              <w:snapToGrid w:val="0"/>
              <w:spacing w:line="336" w:lineRule="auto"/>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val="zh-CN"/>
              </w:rPr>
              <w:t>）有关本项目实施所需的所有费用（含税费）均计入报价。</w:t>
            </w:r>
            <w:r>
              <w:rPr>
                <w:rFonts w:hint="eastAsia" w:ascii="宋体" w:hAnsi="宋体" w:cs="宋体"/>
                <w:b/>
                <w:bCs/>
                <w:color w:val="auto"/>
                <w:kern w:val="0"/>
                <w:sz w:val="24"/>
                <w:highlight w:val="none"/>
                <w:lang w:val="zh-CN"/>
              </w:rPr>
              <w:t>投标文件</w:t>
            </w:r>
            <w:r>
              <w:rPr>
                <w:rFonts w:hint="eastAsia" w:ascii="宋体" w:hAnsi="宋体" w:cs="宋体"/>
                <w:b/>
                <w:bCs/>
                <w:color w:val="auto"/>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w:t>
            </w:r>
            <w:r>
              <w:rPr>
                <w:rFonts w:hint="eastAsia" w:ascii="宋体" w:hAnsi="宋体" w:cs="宋体"/>
                <w:b/>
                <w:color w:val="auto"/>
                <w:kern w:val="0"/>
                <w:sz w:val="24"/>
                <w:highlight w:val="none"/>
                <w:lang w:val="zh-CN"/>
              </w:rPr>
              <w:t>提醒：验收时检测费用由采购人承担，不包含在投标总价中。</w:t>
            </w:r>
          </w:p>
          <w:p w14:paraId="34BD4E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pacing w:before="0" w:beforeAutospacing="0" w:after="0" w:afterAutospacing="0" w:line="336" w:lineRule="auto"/>
              <w:ind w:left="0" w:right="0" w:firstLine="0" w:firstLineChars="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cs="宋体"/>
                <w:b/>
                <w:bCs/>
                <w:i w:val="0"/>
                <w:iCs w:val="0"/>
                <w:caps w:val="0"/>
                <w:color w:val="auto"/>
                <w:spacing w:val="0"/>
                <w:w w:val="100"/>
                <w:kern w:val="0"/>
                <w:sz w:val="24"/>
                <w:szCs w:val="24"/>
                <w:highlight w:val="none"/>
                <w:shd w:val="clear" w:fill="FFFFFF"/>
                <w:vertAlign w:val="baseline"/>
                <w:lang w:val="en-US" w:eastAsia="zh-CN" w:bidi="ar"/>
              </w:rPr>
              <w:t>（2）</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政府采购评审中出现下列情形之一的，评审委员会应当启动异常低价投标（响应）审查程序：</w:t>
            </w:r>
          </w:p>
          <w:p w14:paraId="422E3D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pacing w:before="0" w:beforeAutospacing="0" w:after="0" w:afterAutospacing="0" w:line="336" w:lineRule="auto"/>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1.投标（响应）报价低于全部通过符合性审查供应商投标（响应）报价平均值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1DC30D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pacing w:before="0" w:beforeAutospacing="0" w:after="0" w:afterAutospacing="0" w:line="336" w:lineRule="auto"/>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2.投标（响应）报价低于通过符合性审查的次低报价供应商投标（响应）报价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0790AEB5">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line="336" w:lineRule="auto"/>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3.投标（响应）报价低于采购项目最高限价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50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50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66C78FDC">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after="157" w:afterLines="50" w:line="336" w:lineRule="auto"/>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4.评审委员会基于专业判断，认为供应商报价过低，有可能影响产品质量或者不能诚信履约的其他情形。</w:t>
            </w:r>
          </w:p>
          <w:p w14:paraId="43AB455F">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after="157" w:afterLines="50" w:line="336" w:lineRule="auto"/>
              <w:ind w:firstLine="0"/>
              <w:jc w:val="both"/>
              <w:textAlignment w:val="baseline"/>
              <w:rPr>
                <w:color w:val="auto"/>
                <w:highlight w:val="none"/>
              </w:rPr>
            </w:pPr>
            <w:r>
              <w:rPr>
                <w:rFonts w:hint="eastAsia" w:ascii="宋体" w:hAnsi="宋体" w:cs="宋体"/>
                <w:b/>
                <w:bCs/>
                <w:i w:val="0"/>
                <w:iCs w:val="0"/>
                <w:caps w:val="0"/>
                <w:color w:val="auto"/>
                <w:spacing w:val="0"/>
                <w:w w:val="100"/>
                <w:kern w:val="0"/>
                <w:sz w:val="24"/>
                <w:szCs w:val="24"/>
                <w:highlight w:val="none"/>
                <w:shd w:val="clear" w:color="FFFFFF" w:fill="D9D9D9"/>
                <w:vertAlign w:val="baseline"/>
                <w:lang w:val="en-US" w:eastAsia="zh-CN" w:bidi="ar"/>
              </w:rPr>
              <w:t>注：</w:t>
            </w:r>
            <w:r>
              <w:rPr>
                <w:rFonts w:hint="eastAsia" w:ascii="宋体" w:hAnsi="宋体" w:eastAsia="宋体" w:cs="宋体"/>
                <w:b/>
                <w:bCs/>
                <w:i w:val="0"/>
                <w:iCs w:val="0"/>
                <w:caps w:val="0"/>
                <w:color w:val="auto"/>
                <w:spacing w:val="0"/>
                <w:w w:val="100"/>
                <w:kern w:val="0"/>
                <w:sz w:val="24"/>
                <w:szCs w:val="24"/>
                <w:highlight w:val="none"/>
                <w:shd w:val="clear" w:color="FFFFFF" w:fill="D9D9D9"/>
                <w:vertAlign w:val="baseline"/>
                <w:lang w:val="en-US" w:eastAsia="zh-CN" w:bidi="ar"/>
              </w:rPr>
              <w:t>采购人可以结合具体项目实际情况，提高</w:t>
            </w:r>
            <w:r>
              <w:rPr>
                <w:rFonts w:hint="eastAsia" w:ascii="宋体" w:hAnsi="宋体" w:cs="宋体"/>
                <w:b/>
                <w:bCs/>
                <w:i w:val="0"/>
                <w:iCs w:val="0"/>
                <w:caps w:val="0"/>
                <w:color w:val="auto"/>
                <w:spacing w:val="0"/>
                <w:w w:val="100"/>
                <w:kern w:val="0"/>
                <w:sz w:val="24"/>
                <w:szCs w:val="24"/>
                <w:highlight w:val="none"/>
                <w:shd w:val="clear" w:color="FFFFFF" w:fill="D9D9D9"/>
                <w:vertAlign w:val="baseline"/>
                <w:lang w:val="en-US" w:eastAsia="zh-CN" w:bidi="ar"/>
              </w:rPr>
              <w:t>上</w:t>
            </w:r>
            <w:r>
              <w:rPr>
                <w:rFonts w:hint="eastAsia" w:ascii="宋体" w:hAnsi="宋体" w:eastAsia="宋体" w:cs="宋体"/>
                <w:b/>
                <w:bCs/>
                <w:i w:val="0"/>
                <w:iCs w:val="0"/>
                <w:caps w:val="0"/>
                <w:color w:val="auto"/>
                <w:spacing w:val="0"/>
                <w:w w:val="100"/>
                <w:kern w:val="0"/>
                <w:sz w:val="24"/>
                <w:szCs w:val="24"/>
                <w:highlight w:val="none"/>
                <w:shd w:val="clear" w:color="FFFFFF" w:fill="D9D9D9"/>
                <w:vertAlign w:val="baseline"/>
                <w:lang w:val="en-US" w:eastAsia="zh-CN" w:bidi="ar"/>
              </w:rPr>
              <w:t>述第1项至第3项中启动异常低价投标（响应）审查的数值标准，并在招标文件中予以明确，但是最高不得超过65%。</w:t>
            </w:r>
          </w:p>
          <w:p w14:paraId="2076064F">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after="157" w:afterLines="50" w:line="336" w:lineRule="auto"/>
              <w:ind w:firstLine="0"/>
              <w:jc w:val="both"/>
              <w:textAlignment w:val="baseline"/>
              <w:rPr>
                <w:rFonts w:hint="eastAsia"/>
                <w:color w:val="auto"/>
                <w:highlight w:val="none"/>
                <w:lang w:val="en-US" w:eastAsia="zh-CN"/>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相关法律法规对供应商报价有规定的，从其规定。</w:t>
            </w:r>
          </w:p>
          <w:p w14:paraId="5109CB76">
            <w:pPr>
              <w:keepNext w:val="0"/>
              <w:keepLines w:val="0"/>
              <w:pageBreakBefore w:val="0"/>
              <w:kinsoku/>
              <w:wordWrap/>
              <w:overflowPunct/>
              <w:topLinePunct w:val="0"/>
              <w:autoSpaceDE/>
              <w:autoSpaceDN/>
              <w:bidi w:val="0"/>
              <w:adjustRightInd w:val="0"/>
              <w:snapToGrid w:val="0"/>
              <w:spacing w:line="336" w:lineRule="auto"/>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lang w:val="en-US" w:eastAsia="zh-CN"/>
              </w:rPr>
              <w:t>3</w:t>
            </w:r>
            <w:r>
              <w:rPr>
                <w:rFonts w:hint="eastAsia" w:ascii="宋体" w:hAnsi="宋体" w:cs="宋体"/>
                <w:b/>
                <w:color w:val="auto"/>
                <w:kern w:val="0"/>
                <w:sz w:val="24"/>
                <w:highlight w:val="none"/>
                <w:lang w:val="zh-CN"/>
              </w:rPr>
              <w:t>）投标报价出现下列情形的，投标无效：</w:t>
            </w:r>
          </w:p>
          <w:p w14:paraId="780463F0">
            <w:pPr>
              <w:keepNext w:val="0"/>
              <w:keepLines w:val="0"/>
              <w:pageBreakBefore w:val="0"/>
              <w:kinsoku/>
              <w:wordWrap/>
              <w:overflowPunct/>
              <w:topLinePunct w:val="0"/>
              <w:autoSpaceDE/>
              <w:autoSpaceDN/>
              <w:bidi w:val="0"/>
              <w:adjustRightInd w:val="0"/>
              <w:snapToGrid w:val="0"/>
              <w:spacing w:line="336" w:lineRule="auto"/>
              <w:ind w:firstLine="241" w:firstLineChars="100"/>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投标文件出现不是唯一的、有选择性投标报价的；</w:t>
            </w:r>
          </w:p>
          <w:p w14:paraId="61DA125F">
            <w:pPr>
              <w:keepNext w:val="0"/>
              <w:keepLines w:val="0"/>
              <w:pageBreakBefore w:val="0"/>
              <w:widowControl w:val="0"/>
              <w:kinsoku/>
              <w:wordWrap/>
              <w:overflowPunct/>
              <w:topLinePunct w:val="0"/>
              <w:autoSpaceDE/>
              <w:autoSpaceDN/>
              <w:bidi w:val="0"/>
              <w:adjustRightInd w:val="0"/>
              <w:snapToGrid w:val="0"/>
              <w:spacing w:line="336" w:lineRule="auto"/>
              <w:ind w:firstLine="241" w:firstLineChars="100"/>
              <w:jc w:val="left"/>
              <w:textAlignment w:val="auto"/>
              <w:rPr>
                <w:rFonts w:ascii="宋体" w:hAnsi="宋体" w:cs="宋体"/>
                <w:color w:val="auto"/>
                <w:kern w:val="0"/>
                <w:sz w:val="24"/>
                <w:highlight w:val="none"/>
                <w:lang w:val="zh-CN"/>
              </w:rPr>
            </w:pPr>
            <w:r>
              <w:rPr>
                <w:rFonts w:hint="eastAsia" w:ascii="宋体" w:hAnsi="宋体" w:cs="宋体"/>
                <w:b/>
                <w:color w:val="auto"/>
                <w:kern w:val="0"/>
                <w:sz w:val="24"/>
                <w:highlight w:val="none"/>
                <w:lang w:val="zh-CN"/>
              </w:rPr>
              <w:t>投标报价超过招标文件中规定的预算金额或者最高限价的；</w:t>
            </w:r>
          </w:p>
          <w:p w14:paraId="229DA753">
            <w:pPr>
              <w:keepNext w:val="0"/>
              <w:keepLines w:val="0"/>
              <w:pageBreakBefore w:val="0"/>
              <w:widowControl w:val="0"/>
              <w:kinsoku/>
              <w:wordWrap/>
              <w:overflowPunct/>
              <w:topLinePunct w:val="0"/>
              <w:autoSpaceDE/>
              <w:autoSpaceDN/>
              <w:bidi w:val="0"/>
              <w:adjustRightInd w:val="0"/>
              <w:spacing w:line="336" w:lineRule="auto"/>
              <w:ind w:firstLine="241" w:firstLineChars="100"/>
              <w:textAlignment w:val="auto"/>
              <w:rPr>
                <w:rFonts w:ascii="宋体" w:hAnsi="宋体" w:cs="宋体"/>
                <w:b/>
                <w:color w:val="auto"/>
                <w:sz w:val="24"/>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b/>
                <w:bCs/>
                <w:i w:val="0"/>
                <w:iCs w:val="0"/>
                <w:caps w:val="0"/>
                <w:color w:val="auto"/>
                <w:spacing w:val="0"/>
                <w:w w:val="100"/>
                <w:kern w:val="0"/>
                <w:sz w:val="24"/>
                <w:szCs w:val="24"/>
                <w:highlight w:val="none"/>
                <w:shd w:val="clear" w:fill="FFFFFF"/>
                <w:vertAlign w:val="baseline"/>
                <w:lang w:val="en-US" w:eastAsia="zh-CN" w:bidi="ar"/>
              </w:rPr>
              <w:t>；</w:t>
            </w:r>
          </w:p>
          <w:p w14:paraId="25167DDA">
            <w:pPr>
              <w:keepNext w:val="0"/>
              <w:keepLines w:val="0"/>
              <w:pageBreakBefore w:val="0"/>
              <w:widowControl w:val="0"/>
              <w:kinsoku/>
              <w:wordWrap/>
              <w:overflowPunct/>
              <w:topLinePunct w:val="0"/>
              <w:autoSpaceDE/>
              <w:autoSpaceDN/>
              <w:bidi w:val="0"/>
              <w:adjustRightInd w:val="0"/>
              <w:spacing w:line="336" w:lineRule="auto"/>
              <w:ind w:firstLine="241" w:firstLineChars="100"/>
              <w:textAlignment w:val="auto"/>
              <w:rPr>
                <w:rFonts w:ascii="宋体" w:hAnsi="宋体" w:cs="宋体"/>
                <w:color w:val="auto"/>
                <w:sz w:val="24"/>
                <w:highlight w:val="none"/>
              </w:rPr>
            </w:pPr>
            <w:r>
              <w:rPr>
                <w:rFonts w:hint="eastAsia" w:ascii="宋体" w:hAnsi="宋体" w:cs="宋体"/>
                <w:b/>
                <w:color w:val="auto"/>
                <w:kern w:val="0"/>
                <w:sz w:val="24"/>
                <w:highlight w:val="none"/>
              </w:rPr>
              <w:t>投标人对根据修正原则修正后的报价不确认的</w:t>
            </w:r>
            <w:r>
              <w:rPr>
                <w:rFonts w:hint="eastAsia" w:ascii="宋体" w:hAnsi="宋体" w:cs="宋体"/>
                <w:b/>
                <w:color w:val="auto"/>
                <w:sz w:val="24"/>
                <w:highlight w:val="none"/>
              </w:rPr>
              <w:t>。</w:t>
            </w:r>
          </w:p>
        </w:tc>
      </w:tr>
      <w:tr w14:paraId="2D8E7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63" w:hRule="atLeast"/>
          <w:tblHeader/>
        </w:trPr>
        <w:tc>
          <w:tcPr>
            <w:tcW w:w="629" w:type="dxa"/>
            <w:tcBorders>
              <w:top w:val="single" w:color="auto" w:sz="4" w:space="0"/>
              <w:left w:val="single" w:color="000000" w:sz="8" w:space="0"/>
              <w:right w:val="single" w:color="000000" w:sz="2" w:space="0"/>
            </w:tcBorders>
            <w:vAlign w:val="center"/>
          </w:tcPr>
          <w:p w14:paraId="432CFFC3">
            <w:pPr>
              <w:snapToGrid w:val="0"/>
              <w:spacing w:line="360" w:lineRule="auto"/>
              <w:jc w:val="center"/>
              <w:rPr>
                <w:rFonts w:ascii="宋体" w:hAnsi="宋体" w:cs="宋体"/>
                <w:color w:val="auto"/>
                <w:sz w:val="24"/>
                <w:highlight w:val="none"/>
              </w:rPr>
            </w:pPr>
          </w:p>
          <w:p w14:paraId="3E068D2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792" w:type="dxa"/>
            <w:tcBorders>
              <w:top w:val="single" w:color="000000" w:sz="8" w:space="0"/>
              <w:left w:val="single" w:color="000000" w:sz="2" w:space="0"/>
              <w:right w:val="single" w:color="000000" w:sz="8" w:space="0"/>
            </w:tcBorders>
            <w:vAlign w:val="center"/>
          </w:tcPr>
          <w:p w14:paraId="420973D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146" w:type="dxa"/>
            <w:tcBorders>
              <w:top w:val="single" w:color="000000" w:sz="8" w:space="0"/>
              <w:left w:val="single" w:color="000000" w:sz="2" w:space="0"/>
              <w:right w:val="single" w:color="000000" w:sz="8" w:space="0"/>
            </w:tcBorders>
            <w:vAlign w:val="center"/>
          </w:tcPr>
          <w:p w14:paraId="77487ACF">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7E9709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78"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38BA03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792" w:type="dxa"/>
            <w:tcBorders>
              <w:top w:val="single" w:color="000000" w:sz="8" w:space="0"/>
              <w:left w:val="single" w:color="000000" w:sz="2" w:space="0"/>
              <w:bottom w:val="single" w:color="000000" w:sz="8" w:space="0"/>
              <w:right w:val="single" w:color="000000" w:sz="8" w:space="0"/>
            </w:tcBorders>
            <w:vAlign w:val="center"/>
          </w:tcPr>
          <w:p w14:paraId="1811E98A">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146" w:type="dxa"/>
            <w:tcBorders>
              <w:top w:val="single" w:color="000000" w:sz="8" w:space="0"/>
              <w:left w:val="single" w:color="000000" w:sz="2" w:space="0"/>
              <w:bottom w:val="single" w:color="000000" w:sz="8" w:space="0"/>
              <w:right w:val="single" w:color="000000" w:sz="8" w:space="0"/>
            </w:tcBorders>
            <w:vAlign w:val="center"/>
          </w:tcPr>
          <w:p w14:paraId="6F730C91">
            <w:pPr>
              <w:snapToGrid w:val="0"/>
              <w:spacing w:beforeLines="0" w:afterLines="0" w:line="360" w:lineRule="auto"/>
              <w:ind w:firstLine="480" w:firstLineChars="200"/>
              <w:rPr>
                <w:rFonts w:hAnsi="宋体" w:cs="宋体"/>
                <w:color w:val="auto"/>
                <w:kern w:val="28"/>
                <w:sz w:val="24"/>
                <w:highlight w:val="none"/>
              </w:rPr>
            </w:pPr>
            <w:r>
              <w:rPr>
                <w:rFonts w:hint="eastAsia" w:ascii="宋体" w:hAnsi="宋体" w:eastAsia="宋体" w:cs="宋体"/>
                <w:snapToGrid w:val="0"/>
                <w:color w:val="auto"/>
                <w:kern w:val="28"/>
                <w:sz w:val="24"/>
                <w:highlight w:val="none"/>
              </w:rPr>
              <w:t>投标人应当</w:t>
            </w:r>
            <w:r>
              <w:rPr>
                <w:rFonts w:hint="eastAsia" w:ascii="宋体" w:hAnsi="宋体" w:eastAsia="宋体" w:cs="宋体"/>
                <w:b/>
                <w:bCs/>
                <w:snapToGrid w:val="0"/>
                <w:color w:val="auto"/>
                <w:kern w:val="28"/>
                <w:sz w:val="24"/>
                <w:highlight w:val="none"/>
              </w:rPr>
              <w:t>在投标截止时间前半小时内</w:t>
            </w:r>
            <w:r>
              <w:rPr>
                <w:rFonts w:hint="eastAsia" w:ascii="宋体" w:hAnsi="宋体" w:eastAsia="宋体" w:cs="宋体"/>
                <w:snapToGrid w:val="0"/>
                <w:color w:val="auto"/>
                <w:kern w:val="28"/>
                <w:sz w:val="24"/>
                <w:highlight w:val="none"/>
              </w:rPr>
              <w:t>将备份投标文件密封送交到</w:t>
            </w:r>
            <w:r>
              <w:rPr>
                <w:rFonts w:hint="eastAsia" w:ascii="宋体" w:hAnsi="宋体" w:eastAsia="宋体" w:cs="宋体"/>
                <w:b w:val="0"/>
                <w:bCs w:val="0"/>
                <w:snapToGrid w:val="0"/>
                <w:color w:val="auto"/>
                <w:kern w:val="28"/>
                <w:sz w:val="24"/>
                <w:highlight w:val="none"/>
                <w:u w:val="thick"/>
              </w:rPr>
              <w:t>杭州市公共资源交易中心余杭分中心</w:t>
            </w:r>
            <w:r>
              <w:rPr>
                <w:rFonts w:hint="eastAsia" w:ascii="宋体" w:hAnsi="宋体" w:eastAsia="宋体" w:cs="宋体"/>
                <w:b w:val="0"/>
                <w:snapToGrid w:val="0"/>
                <w:color w:val="auto"/>
                <w:kern w:val="28"/>
                <w:sz w:val="24"/>
                <w:highlight w:val="none"/>
                <w:u w:val="thick"/>
              </w:rPr>
              <w:t xml:space="preserve">     </w:t>
            </w:r>
            <w:r>
              <w:rPr>
                <w:rFonts w:hint="eastAsia" w:ascii="宋体" w:hAnsi="宋体" w:cs="宋体"/>
                <w:b w:val="0"/>
                <w:snapToGrid w:val="0"/>
                <w:color w:val="auto"/>
                <w:kern w:val="28"/>
                <w:sz w:val="24"/>
                <w:highlight w:val="none"/>
                <w:u w:val="thick"/>
                <w:lang w:val="en-US" w:eastAsia="zh-CN"/>
              </w:rPr>
              <w:t xml:space="preserve">     5</w:t>
            </w:r>
            <w:r>
              <w:rPr>
                <w:rFonts w:hint="eastAsia" w:ascii="宋体" w:hAnsi="宋体" w:eastAsia="宋体" w:cs="宋体"/>
                <w:b w:val="0"/>
                <w:snapToGrid w:val="0"/>
                <w:color w:val="auto"/>
                <w:kern w:val="28"/>
                <w:sz w:val="24"/>
                <w:highlight w:val="none"/>
                <w:u w:val="thick"/>
              </w:rPr>
              <w:t>号开标室</w:t>
            </w:r>
            <w:r>
              <w:rPr>
                <w:rFonts w:hint="eastAsia" w:ascii="宋体" w:hAnsi="宋体" w:cs="宋体"/>
                <w:b w:val="0"/>
                <w:snapToGrid w:val="0"/>
                <w:color w:val="auto"/>
                <w:kern w:val="28"/>
                <w:sz w:val="24"/>
                <w:highlight w:val="none"/>
                <w:u w:val="thick"/>
                <w:lang w:eastAsia="zh-CN"/>
              </w:rPr>
              <w:t>（</w:t>
            </w:r>
            <w:r>
              <w:rPr>
                <w:rFonts w:hint="eastAsia" w:ascii="宋体" w:hAnsi="宋体" w:cs="宋体"/>
                <w:snapToGrid w:val="0"/>
                <w:color w:val="auto"/>
                <w:kern w:val="28"/>
                <w:sz w:val="24"/>
                <w:highlight w:val="none"/>
                <w:lang w:eastAsia="zh-CN"/>
              </w:rPr>
              <w:t>浙江省</w:t>
            </w:r>
            <w:r>
              <w:rPr>
                <w:rFonts w:hint="eastAsia" w:ascii="宋体" w:hAnsi="宋体" w:eastAsia="宋体" w:cs="宋体"/>
                <w:snapToGrid w:val="0"/>
                <w:color w:val="auto"/>
                <w:kern w:val="28"/>
                <w:sz w:val="24"/>
                <w:highlight w:val="none"/>
              </w:rPr>
              <w:t>杭州市余杭区</w:t>
            </w:r>
            <w:r>
              <w:rPr>
                <w:rFonts w:hint="eastAsia" w:ascii="宋体" w:hAnsi="宋体" w:cs="宋体"/>
                <w:snapToGrid w:val="0"/>
                <w:color w:val="auto"/>
                <w:kern w:val="28"/>
                <w:sz w:val="24"/>
                <w:highlight w:val="none"/>
                <w:lang w:eastAsia="zh-CN"/>
              </w:rPr>
              <w:t>余杭街道凤新路</w:t>
            </w:r>
            <w:r>
              <w:rPr>
                <w:rFonts w:hint="eastAsia" w:ascii="宋体" w:hAnsi="宋体" w:cs="宋体"/>
                <w:snapToGrid w:val="0"/>
                <w:color w:val="auto"/>
                <w:kern w:val="28"/>
                <w:sz w:val="24"/>
                <w:highlight w:val="none"/>
                <w:lang w:val="en-US" w:eastAsia="zh-CN"/>
              </w:rPr>
              <w:t>366号瑞鸿大厦</w:t>
            </w:r>
            <w:r>
              <w:rPr>
                <w:rFonts w:hint="eastAsia" w:ascii="宋体" w:hAnsi="宋体" w:eastAsia="宋体" w:cs="宋体"/>
                <w:snapToGrid w:val="0"/>
                <w:color w:val="auto"/>
                <w:kern w:val="28"/>
                <w:sz w:val="24"/>
                <w:highlight w:val="none"/>
              </w:rPr>
              <w:t>六楼</w:t>
            </w:r>
            <w:r>
              <w:rPr>
                <w:rFonts w:hint="eastAsia" w:ascii="宋体" w:hAnsi="宋体" w:cs="宋体"/>
                <w:snapToGrid w:val="0"/>
                <w:color w:val="auto"/>
                <w:kern w:val="28"/>
                <w:sz w:val="24"/>
                <w:highlight w:val="none"/>
                <w:lang w:eastAsia="zh-CN"/>
              </w:rPr>
              <w:t>）</w:t>
            </w:r>
            <w:r>
              <w:rPr>
                <w:rFonts w:hint="eastAsia" w:ascii="宋体" w:hAnsi="宋体" w:eastAsia="宋体" w:cs="宋体"/>
                <w:snapToGrid w:val="0"/>
                <w:color w:val="auto"/>
                <w:kern w:val="28"/>
                <w:sz w:val="24"/>
                <w:highlight w:val="none"/>
              </w:rPr>
              <w:t>，逾期送达或未密封将被拒收。</w:t>
            </w:r>
            <w:r>
              <w:rPr>
                <w:rFonts w:hint="eastAsia" w:ascii="宋体" w:hAnsi="宋体" w:cs="宋体"/>
                <w:b w:val="0"/>
                <w:snapToGrid w:val="0"/>
                <w:color w:val="auto"/>
                <w:kern w:val="28"/>
                <w:sz w:val="24"/>
                <w:szCs w:val="24"/>
                <w:highlight w:val="none"/>
              </w:rPr>
              <w:t>采购人、</w:t>
            </w:r>
            <w:r>
              <w:rPr>
                <w:rFonts w:hint="eastAsia" w:ascii="宋体" w:hAnsi="宋体" w:cs="宋体"/>
                <w:b w:val="0"/>
                <w:snapToGrid w:val="0"/>
                <w:color w:val="auto"/>
                <w:kern w:val="28"/>
                <w:sz w:val="24"/>
                <w:szCs w:val="24"/>
                <w:highlight w:val="none"/>
                <w:lang w:eastAsia="zh-CN"/>
              </w:rPr>
              <w:t>采购代理机构</w:t>
            </w:r>
            <w:r>
              <w:rPr>
                <w:rFonts w:hint="eastAsia" w:ascii="宋体" w:hAnsi="宋体" w:cs="宋体"/>
                <w:b w:val="0"/>
                <w:snapToGrid w:val="0"/>
                <w:color w:val="auto"/>
                <w:kern w:val="28"/>
                <w:sz w:val="24"/>
                <w:szCs w:val="24"/>
                <w:highlight w:val="none"/>
              </w:rPr>
              <w:t>不强制或变相强制投标人提交备份投标文件。</w:t>
            </w:r>
          </w:p>
        </w:tc>
      </w:tr>
      <w:tr w14:paraId="6A1A6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restart"/>
            <w:tcBorders>
              <w:top w:val="single" w:color="auto" w:sz="4" w:space="0"/>
              <w:left w:val="single" w:color="000000" w:sz="8" w:space="0"/>
              <w:right w:val="single" w:color="000000" w:sz="2" w:space="0"/>
            </w:tcBorders>
            <w:vAlign w:val="center"/>
          </w:tcPr>
          <w:p w14:paraId="4721C39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792" w:type="dxa"/>
            <w:vMerge w:val="restart"/>
            <w:tcBorders>
              <w:top w:val="single" w:color="000000" w:sz="8" w:space="0"/>
              <w:left w:val="single" w:color="000000" w:sz="2" w:space="0"/>
              <w:right w:val="single" w:color="000000" w:sz="8" w:space="0"/>
            </w:tcBorders>
            <w:vAlign w:val="center"/>
          </w:tcPr>
          <w:p w14:paraId="09F95F9F">
            <w:pPr>
              <w:snapToGrid w:val="0"/>
              <w:spacing w:line="360" w:lineRule="auto"/>
              <w:jc w:val="center"/>
              <w:rPr>
                <w:rFonts w:ascii="宋体" w:hAnsi="宋体" w:cs="宋体"/>
                <w:b/>
                <w:color w:val="auto"/>
                <w:sz w:val="24"/>
                <w:highlight w:val="none"/>
              </w:rPr>
            </w:pPr>
            <w:r>
              <w:rPr>
                <w:rFonts w:hint="eastAsia" w:ascii="宋体" w:hAnsi="宋体" w:eastAsia="宋体" w:cs="仿宋_GB2312"/>
                <w:b/>
                <w:color w:val="auto"/>
                <w:sz w:val="24"/>
                <w:highlight w:val="none"/>
              </w:rPr>
              <w:t>特别说明</w:t>
            </w:r>
          </w:p>
        </w:tc>
        <w:tc>
          <w:tcPr>
            <w:tcW w:w="6146" w:type="dxa"/>
            <w:tcBorders>
              <w:top w:val="single" w:color="000000" w:sz="8" w:space="0"/>
              <w:left w:val="single" w:color="000000" w:sz="2" w:space="0"/>
              <w:bottom w:val="single" w:color="000000" w:sz="8" w:space="0"/>
              <w:right w:val="single" w:color="000000" w:sz="8" w:space="0"/>
            </w:tcBorders>
            <w:vAlign w:val="center"/>
          </w:tcPr>
          <w:p w14:paraId="50C99D7F">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联合体投标的，联合体各方分别提供与联合体协议中规定的分工内容相应的业绩证明材料，业绩数量以提供材料较少的一方为准。招标文件第四部分评</w:t>
            </w:r>
            <w:r>
              <w:rPr>
                <w:rFonts w:hint="eastAsia" w:ascii="宋体" w:hAnsi="宋体" w:cs="宋体"/>
                <w:snapToGrid w:val="0"/>
                <w:color w:val="auto"/>
                <w:kern w:val="28"/>
                <w:sz w:val="24"/>
                <w:highlight w:val="none"/>
                <w:lang w:eastAsia="zh-CN"/>
              </w:rPr>
              <w:t>标</w:t>
            </w:r>
            <w:r>
              <w:rPr>
                <w:rFonts w:hint="eastAsia" w:ascii="宋体" w:hAnsi="宋体" w:cs="宋体"/>
                <w:snapToGrid w:val="0"/>
                <w:color w:val="auto"/>
                <w:kern w:val="28"/>
                <w:sz w:val="24"/>
                <w:highlight w:val="none"/>
              </w:rPr>
              <w:t>标准有其他规定的，从其规定。</w:t>
            </w:r>
          </w:p>
        </w:tc>
      </w:tr>
      <w:tr w14:paraId="6CEDA7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continue"/>
            <w:tcBorders>
              <w:left w:val="single" w:color="000000" w:sz="8" w:space="0"/>
              <w:right w:val="single" w:color="000000" w:sz="2" w:space="0"/>
            </w:tcBorders>
            <w:vAlign w:val="center"/>
          </w:tcPr>
          <w:p w14:paraId="5EC4642C">
            <w:pPr>
              <w:snapToGrid w:val="0"/>
              <w:spacing w:line="360" w:lineRule="auto"/>
              <w:jc w:val="center"/>
              <w:rPr>
                <w:rFonts w:ascii="宋体" w:hAnsi="宋体" w:cs="宋体"/>
                <w:color w:val="auto"/>
                <w:sz w:val="24"/>
                <w:highlight w:val="none"/>
              </w:rPr>
            </w:pPr>
          </w:p>
        </w:tc>
        <w:tc>
          <w:tcPr>
            <w:tcW w:w="1792" w:type="dxa"/>
            <w:vMerge w:val="continue"/>
            <w:tcBorders>
              <w:left w:val="single" w:color="000000" w:sz="2" w:space="0"/>
              <w:right w:val="single" w:color="000000" w:sz="8" w:space="0"/>
            </w:tcBorders>
            <w:vAlign w:val="center"/>
          </w:tcPr>
          <w:p w14:paraId="78FBD09B">
            <w:pPr>
              <w:snapToGrid w:val="0"/>
              <w:spacing w:line="360" w:lineRule="auto"/>
              <w:jc w:val="center"/>
              <w:rPr>
                <w:rFonts w:ascii="宋体" w:hAnsi="宋体" w:cs="宋体"/>
                <w:b/>
                <w:color w:val="auto"/>
                <w:sz w:val="24"/>
                <w:highlight w:val="none"/>
              </w:rPr>
            </w:pPr>
          </w:p>
        </w:tc>
        <w:tc>
          <w:tcPr>
            <w:tcW w:w="6146" w:type="dxa"/>
            <w:tcBorders>
              <w:top w:val="single" w:color="000000" w:sz="8" w:space="0"/>
              <w:left w:val="single" w:color="000000" w:sz="2" w:space="0"/>
              <w:bottom w:val="single" w:color="000000" w:sz="8" w:space="0"/>
              <w:right w:val="single" w:color="000000" w:sz="8" w:space="0"/>
            </w:tcBorders>
            <w:vAlign w:val="center"/>
          </w:tcPr>
          <w:p w14:paraId="5C3E4EE4">
            <w:pPr>
              <w:spacing w:line="360" w:lineRule="auto"/>
              <w:rPr>
                <w:rFonts w:ascii="宋体" w:hAnsi="宋体" w:cs="宋体"/>
                <w:snapToGrid w:val="0"/>
                <w:color w:val="auto"/>
                <w:kern w:val="28"/>
                <w:sz w:val="24"/>
                <w:highlight w:val="none"/>
              </w:rPr>
            </w:pPr>
            <w:r>
              <w:rPr>
                <w:rFonts w:hint="eastAsia" w:ascii="MS Mincho" w:hAnsi="MS Mincho" w:eastAsia="MS Mincho" w:cs="MS Mincho"/>
                <w:color w:val="auto"/>
                <w:kern w:val="0"/>
                <w:sz w:val="24"/>
                <w:highlight w:val="none"/>
              </w:rPr>
              <w:t>☐</w:t>
            </w:r>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联合体投标的，联合体各方均需按招标文件第四部分评标标准要求提供资信证明文件，否则视为不符合相关要求。招标文件第四部分评分标准有其他规定的，从其规定。</w:t>
            </w:r>
          </w:p>
          <w:p w14:paraId="7079C9E9">
            <w:pPr>
              <w:spacing w:line="360" w:lineRule="auto"/>
              <w:rPr>
                <w:rFonts w:ascii="宋体" w:hAnsi="宋体" w:cs="宋体"/>
                <w:snapToGrid w:val="0"/>
                <w:color w:val="auto"/>
                <w:kern w:val="28"/>
                <w:sz w:val="24"/>
                <w:highlight w:val="none"/>
              </w:rPr>
            </w:pPr>
            <w:r>
              <w:rPr>
                <w:rFonts w:hint="eastAsia" w:ascii="宋体" w:hAnsi="宋体" w:eastAsia="宋体" w:cs="Arial"/>
                <w:color w:val="auto"/>
                <w:kern w:val="0"/>
                <w:sz w:val="24"/>
                <w:highlight w:val="none"/>
              </w:rPr>
              <w:sym w:font="Wingdings" w:char="F0FE"/>
            </w:r>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联合体投标的，联合体中有一方或者联合体成员根据分工按招标文件第四部分评标标准要求提供资信证明文件的，视为符合了相关要求。招标文件第四部分评</w:t>
            </w:r>
            <w:r>
              <w:rPr>
                <w:rFonts w:hint="eastAsia" w:ascii="宋体" w:hAnsi="宋体" w:cs="宋体"/>
                <w:snapToGrid w:val="0"/>
                <w:color w:val="auto"/>
                <w:kern w:val="28"/>
                <w:sz w:val="24"/>
                <w:highlight w:val="none"/>
                <w:lang w:eastAsia="zh-CN"/>
              </w:rPr>
              <w:t>标</w:t>
            </w:r>
            <w:r>
              <w:rPr>
                <w:rFonts w:hint="eastAsia" w:ascii="宋体" w:hAnsi="宋体" w:cs="宋体"/>
                <w:snapToGrid w:val="0"/>
                <w:color w:val="auto"/>
                <w:kern w:val="28"/>
                <w:sz w:val="24"/>
                <w:highlight w:val="none"/>
              </w:rPr>
              <w:t>标准有其他规定的，从其规定。</w:t>
            </w:r>
          </w:p>
        </w:tc>
      </w:tr>
      <w:tr w14:paraId="5BFFCF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continue"/>
            <w:tcBorders>
              <w:left w:val="single" w:color="000000" w:sz="8" w:space="0"/>
              <w:bottom w:val="single" w:color="auto" w:sz="4" w:space="0"/>
              <w:right w:val="single" w:color="000000" w:sz="2" w:space="0"/>
            </w:tcBorders>
            <w:vAlign w:val="center"/>
          </w:tcPr>
          <w:p w14:paraId="37241071">
            <w:pPr>
              <w:snapToGrid w:val="0"/>
              <w:spacing w:line="360" w:lineRule="auto"/>
              <w:jc w:val="center"/>
              <w:rPr>
                <w:rFonts w:ascii="宋体" w:hAnsi="宋体" w:cs="宋体"/>
                <w:color w:val="auto"/>
                <w:sz w:val="24"/>
                <w:highlight w:val="none"/>
              </w:rPr>
            </w:pPr>
          </w:p>
        </w:tc>
        <w:tc>
          <w:tcPr>
            <w:tcW w:w="1792" w:type="dxa"/>
            <w:vMerge w:val="continue"/>
            <w:tcBorders>
              <w:left w:val="single" w:color="000000" w:sz="2" w:space="0"/>
              <w:bottom w:val="single" w:color="auto" w:sz="4" w:space="0"/>
              <w:right w:val="single" w:color="000000" w:sz="8" w:space="0"/>
            </w:tcBorders>
            <w:vAlign w:val="center"/>
          </w:tcPr>
          <w:p w14:paraId="64AD6A41">
            <w:pPr>
              <w:snapToGrid w:val="0"/>
              <w:spacing w:line="360" w:lineRule="auto"/>
              <w:jc w:val="center"/>
              <w:rPr>
                <w:rFonts w:ascii="宋体" w:hAnsi="宋体" w:cs="宋体"/>
                <w:b/>
                <w:color w:val="auto"/>
                <w:sz w:val="24"/>
                <w:highlight w:val="none"/>
              </w:rPr>
            </w:pPr>
          </w:p>
        </w:tc>
        <w:tc>
          <w:tcPr>
            <w:tcW w:w="6146" w:type="dxa"/>
            <w:tcBorders>
              <w:top w:val="single" w:color="000000" w:sz="8" w:space="0"/>
              <w:left w:val="single" w:color="000000" w:sz="2" w:space="0"/>
              <w:bottom w:val="single" w:color="auto" w:sz="4" w:space="0"/>
              <w:right w:val="single" w:color="000000" w:sz="8" w:space="0"/>
            </w:tcBorders>
            <w:vAlign w:val="center"/>
          </w:tcPr>
          <w:p w14:paraId="1336C5E2">
            <w:pPr>
              <w:spacing w:line="360" w:lineRule="auto"/>
              <w:rPr>
                <w:rFonts w:hint="eastAsia" w:ascii="宋体" w:hAnsi="宋体" w:eastAsia="宋体" w:cs="Arial"/>
                <w:color w:val="auto"/>
                <w:kern w:val="0"/>
                <w:sz w:val="24"/>
                <w:highlight w:val="none"/>
              </w:rPr>
            </w:pPr>
            <w:r>
              <w:rPr>
                <w:rFonts w:hint="eastAsia" w:ascii="宋体" w:hAnsi="宋体" w:cs="Arial"/>
                <w:color w:val="auto"/>
                <w:kern w:val="0"/>
                <w:sz w:val="24"/>
                <w:highlight w:val="none"/>
              </w:rPr>
              <w:t>招标文件第四部分</w:t>
            </w:r>
            <w:r>
              <w:rPr>
                <w:rFonts w:hint="eastAsia" w:cs="Arial" w:asciiTheme="minorEastAsia" w:hAnsiTheme="minorEastAsia" w:eastAsiaTheme="minorEastAsia"/>
                <w:color w:val="auto"/>
                <w:kern w:val="0"/>
                <w:sz w:val="24"/>
                <w:highlight w:val="none"/>
              </w:rPr>
              <w:t>评审因素对应的要求</w:t>
            </w:r>
            <w:r>
              <w:rPr>
                <w:rFonts w:hint="eastAsia" w:ascii="宋体" w:hAnsi="宋体" w:cs="Arial"/>
                <w:color w:val="auto"/>
                <w:kern w:val="0"/>
                <w:sz w:val="24"/>
                <w:highlight w:val="none"/>
              </w:rPr>
              <w:t>及第五部分采购合同的内容</w:t>
            </w:r>
            <w:r>
              <w:rPr>
                <w:rFonts w:hint="eastAsia" w:cs="Arial" w:asciiTheme="minorEastAsia" w:hAnsiTheme="minorEastAsia" w:eastAsiaTheme="minorEastAsia"/>
                <w:color w:val="auto"/>
                <w:kern w:val="0"/>
                <w:sz w:val="24"/>
                <w:highlight w:val="none"/>
              </w:rPr>
              <w:t>视为采购需求的一部分。</w:t>
            </w:r>
          </w:p>
        </w:tc>
      </w:tr>
      <w:tr w14:paraId="7FF13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12DDF19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14</w:t>
            </w:r>
          </w:p>
        </w:tc>
        <w:tc>
          <w:tcPr>
            <w:tcW w:w="1792" w:type="dxa"/>
            <w:tcBorders>
              <w:top w:val="single" w:color="auto" w:sz="4" w:space="0"/>
              <w:left w:val="single" w:color="auto" w:sz="4" w:space="0"/>
              <w:bottom w:val="single" w:color="auto" w:sz="4" w:space="0"/>
              <w:right w:val="single" w:color="auto" w:sz="4" w:space="0"/>
            </w:tcBorders>
            <w:vAlign w:val="center"/>
          </w:tcPr>
          <w:p w14:paraId="0FF03B38">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lang w:val="en" w:eastAsia="zh-CN"/>
              </w:rPr>
              <w:t>中标候选人数量</w:t>
            </w:r>
          </w:p>
        </w:tc>
        <w:tc>
          <w:tcPr>
            <w:tcW w:w="6146" w:type="dxa"/>
            <w:tcBorders>
              <w:top w:val="single" w:color="auto" w:sz="4" w:space="0"/>
              <w:left w:val="single" w:color="auto" w:sz="4" w:space="0"/>
              <w:bottom w:val="single" w:color="auto" w:sz="4" w:space="0"/>
              <w:right w:val="single" w:color="auto" w:sz="4" w:space="0"/>
            </w:tcBorders>
            <w:vAlign w:val="center"/>
          </w:tcPr>
          <w:p w14:paraId="6B0B7B69">
            <w:pPr>
              <w:spacing w:line="360" w:lineRule="auto"/>
              <w:jc w:val="left"/>
              <w:rPr>
                <w:rFonts w:hint="eastAsia" w:ascii="宋体" w:hAnsi="宋体" w:eastAsia="宋体" w:cs="Arial"/>
                <w:color w:val="auto"/>
                <w:kern w:val="0"/>
                <w:sz w:val="24"/>
                <w:highlight w:val="none"/>
              </w:rPr>
            </w:pPr>
            <w:r>
              <w:rPr>
                <w:rFonts w:hint="eastAsia" w:ascii="宋体" w:hAnsi="宋体" w:cs="Arial"/>
                <w:color w:val="auto"/>
                <w:kern w:val="0"/>
                <w:sz w:val="24"/>
                <w:highlight w:val="none"/>
                <w:lang w:val="en" w:eastAsia="zh-CN"/>
              </w:rPr>
              <w:t>本项目推荐的中标候选人数：</w:t>
            </w:r>
            <w:r>
              <w:rPr>
                <w:rFonts w:hint="eastAsia" w:ascii="宋体" w:hAnsi="宋体" w:cs="Arial"/>
                <w:color w:val="auto"/>
                <w:kern w:val="0"/>
                <w:sz w:val="24"/>
                <w:highlight w:val="none"/>
                <w:u w:val="single"/>
                <w:lang w:val="en-US" w:eastAsia="zh-CN"/>
              </w:rPr>
              <w:t xml:space="preserve">   1    </w:t>
            </w:r>
            <w:r>
              <w:rPr>
                <w:rFonts w:hint="eastAsia" w:ascii="宋体" w:hAnsi="宋体" w:cs="Arial"/>
                <w:color w:val="auto"/>
                <w:kern w:val="0"/>
                <w:sz w:val="24"/>
                <w:highlight w:val="none"/>
                <w:lang w:val="en" w:eastAsia="zh-CN"/>
              </w:rPr>
              <w:t>。</w:t>
            </w:r>
          </w:p>
        </w:tc>
      </w:tr>
      <w:tr w14:paraId="4420E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5F4274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15</w:t>
            </w:r>
          </w:p>
        </w:tc>
        <w:tc>
          <w:tcPr>
            <w:tcW w:w="1792" w:type="dxa"/>
            <w:tcBorders>
              <w:top w:val="single" w:color="auto" w:sz="4" w:space="0"/>
              <w:left w:val="single" w:color="auto" w:sz="4" w:space="0"/>
              <w:bottom w:val="single" w:color="auto" w:sz="4" w:space="0"/>
              <w:right w:val="single" w:color="auto" w:sz="4" w:space="0"/>
            </w:tcBorders>
            <w:vAlign w:val="center"/>
          </w:tcPr>
          <w:p w14:paraId="58FCC4E3">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lang w:val="en" w:eastAsia="zh-CN"/>
              </w:rPr>
              <w:t>代理费用收取方式及标准</w:t>
            </w:r>
          </w:p>
        </w:tc>
        <w:tc>
          <w:tcPr>
            <w:tcW w:w="6146" w:type="dxa"/>
            <w:tcBorders>
              <w:top w:val="single" w:color="auto" w:sz="4" w:space="0"/>
              <w:left w:val="single" w:color="auto" w:sz="4" w:space="0"/>
              <w:bottom w:val="single" w:color="auto" w:sz="4" w:space="0"/>
              <w:right w:val="single" w:color="auto" w:sz="4" w:space="0"/>
            </w:tcBorders>
            <w:vAlign w:val="center"/>
          </w:tcPr>
          <w:p w14:paraId="443F12CE">
            <w:pPr>
              <w:spacing w:line="360" w:lineRule="auto"/>
              <w:jc w:val="left"/>
              <w:rPr>
                <w:rFonts w:hint="eastAsia" w:ascii="宋体" w:hAnsi="宋体" w:eastAsia="宋体" w:cs="Arial"/>
                <w:color w:val="auto"/>
                <w:kern w:val="0"/>
                <w:sz w:val="24"/>
                <w:highlight w:val="none"/>
              </w:rPr>
            </w:pPr>
            <w:r>
              <w:rPr>
                <w:rFonts w:hint="eastAsia" w:ascii="宋体" w:hAnsi="宋体" w:cs="Arial"/>
                <w:color w:val="auto"/>
                <w:kern w:val="0"/>
                <w:sz w:val="24"/>
                <w:highlight w:val="none"/>
                <w:lang w:val="en-US" w:eastAsia="zh-CN"/>
              </w:rPr>
              <w:t>本项目不收取代理费。</w:t>
            </w:r>
          </w:p>
        </w:tc>
      </w:tr>
    </w:tbl>
    <w:p w14:paraId="7309256B">
      <w:pPr>
        <w:snapToGrid w:val="0"/>
        <w:spacing w:line="360" w:lineRule="auto"/>
        <w:jc w:val="center"/>
        <w:rPr>
          <w:rFonts w:ascii="宋体" w:hAnsi="宋体" w:cs="宋体"/>
          <w:b/>
          <w:color w:val="auto"/>
          <w:sz w:val="32"/>
          <w:szCs w:val="20"/>
          <w:highlight w:val="none"/>
        </w:rPr>
      </w:pPr>
    </w:p>
    <w:bookmarkEnd w:id="10"/>
    <w:p w14:paraId="2526FBCF">
      <w:pPr>
        <w:adjustRightInd/>
        <w:spacing w:line="360" w:lineRule="auto"/>
        <w:ind w:firstLine="3845" w:firstLineChars="1197"/>
        <w:outlineLvl w:val="0"/>
        <w:rPr>
          <w:rFonts w:ascii="宋体" w:hAnsi="宋体" w:cs="宋体"/>
          <w:b/>
          <w:color w:val="auto"/>
          <w:sz w:val="32"/>
          <w:szCs w:val="20"/>
          <w:highlight w:val="none"/>
        </w:rPr>
      </w:pPr>
      <w:bookmarkStart w:id="13" w:name="_Toc164416483"/>
      <w:bookmarkStart w:id="14" w:name="第三部分"/>
      <w:r>
        <w:rPr>
          <w:rFonts w:hint="eastAsia" w:ascii="宋体" w:hAnsi="宋体" w:cs="宋体"/>
          <w:b/>
          <w:color w:val="auto"/>
          <w:sz w:val="32"/>
          <w:szCs w:val="20"/>
          <w:highlight w:val="none"/>
        </w:rPr>
        <w:t>一、总则</w:t>
      </w:r>
    </w:p>
    <w:p w14:paraId="1FB74566">
      <w:pPr>
        <w:snapToGrid w:val="0"/>
        <w:spacing w:line="360" w:lineRule="auto"/>
        <w:ind w:firstLine="361" w:firstLineChars="150"/>
        <w:jc w:val="left"/>
        <w:outlineLvl w:val="1"/>
        <w:rPr>
          <w:rFonts w:ascii="宋体" w:hAnsi="宋体" w:cs="宋体"/>
          <w:b/>
          <w:color w:val="auto"/>
          <w:sz w:val="24"/>
          <w:highlight w:val="none"/>
        </w:rPr>
      </w:pPr>
      <w:r>
        <w:rPr>
          <w:rFonts w:hint="eastAsia" w:ascii="宋体" w:hAnsi="宋体" w:cs="宋体"/>
          <w:b/>
          <w:color w:val="auto"/>
          <w:sz w:val="24"/>
          <w:highlight w:val="none"/>
        </w:rPr>
        <w:t>1. 适用范围</w:t>
      </w:r>
    </w:p>
    <w:p w14:paraId="3E66C65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58A3F7C3">
      <w:pPr>
        <w:adjustRightInd/>
        <w:spacing w:line="360" w:lineRule="auto"/>
        <w:outlineLvl w:val="0"/>
        <w:rPr>
          <w:rFonts w:ascii="宋体" w:hAnsi="宋体" w:cs="宋体"/>
          <w:b/>
          <w:color w:val="auto"/>
          <w:sz w:val="24"/>
          <w:highlight w:val="none"/>
        </w:rPr>
      </w:pPr>
      <w:r>
        <w:rPr>
          <w:rFonts w:hint="eastAsia" w:ascii="宋体" w:hAnsi="宋体" w:cs="宋体"/>
          <w:b/>
          <w:color w:val="auto"/>
          <w:sz w:val="24"/>
          <w:highlight w:val="none"/>
        </w:rPr>
        <w:t xml:space="preserve">   2.定义</w:t>
      </w:r>
    </w:p>
    <w:p w14:paraId="0DB3F0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14:paraId="2B345D0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”系指招标公告中载明的本项目的</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w:t>
      </w:r>
    </w:p>
    <w:p w14:paraId="1DEDB73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“投标人”系指响应招标、参加投标竞争的法人、其他组织或者自然人。</w:t>
      </w:r>
    </w:p>
    <w:p w14:paraId="23F3302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“负责人”系指法人企业的法定负责人，或其他组织为法律、行政法规规定代表单位行使职权的主要负责人，或自然人本人。</w:t>
      </w:r>
    </w:p>
    <w:p w14:paraId="42979FC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19AD9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w:t>
      </w:r>
      <w:r>
        <w:rPr>
          <w:rFonts w:hint="eastAsia" w:ascii="宋体" w:hAnsi="宋体" w:cs="宋体"/>
          <w:color w:val="auto"/>
          <w:sz w:val="24"/>
          <w:highlight w:val="none"/>
          <w:lang w:val="en-US" w:eastAsia="zh-CN"/>
        </w:rPr>
        <w:t>是</w:t>
      </w:r>
      <w:r>
        <w:rPr>
          <w:rFonts w:hint="eastAsia" w:ascii="宋体" w:hAnsi="宋体" w:cs="宋体"/>
          <w:color w:val="auto"/>
          <w:sz w:val="24"/>
          <w:highlight w:val="none"/>
        </w:rPr>
        <w:t>指本项目政府采购活动所依托的政府采购云平台（https://www.zcygov.cn/）。</w:t>
      </w:r>
    </w:p>
    <w:p w14:paraId="63D15A5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 “▲” 系指实质性要求条款，“</w:t>
      </w:r>
      <w:r>
        <w:rPr>
          <w:rFonts w:ascii="Wingdings" w:hAnsi="Wingdings" w:cs="宋体"/>
          <w:color w:val="auto"/>
          <w:kern w:val="0"/>
          <w:sz w:val="24"/>
          <w:highlight w:val="none"/>
        </w:rPr>
        <w:t></w:t>
      </w:r>
      <w:r>
        <w:rPr>
          <w:rFonts w:hint="eastAsia" w:ascii="宋体" w:hAnsi="宋体" w:cs="宋体"/>
          <w:color w:val="auto"/>
          <w:sz w:val="24"/>
          <w:highlight w:val="none"/>
        </w:rPr>
        <w:t>” 系指适用本项目的要求，“</w:t>
      </w:r>
      <w:r>
        <w:rPr>
          <w:rFonts w:hint="eastAsia" w:ascii="宋体" w:hAnsi="宋体" w:cs="宋体"/>
          <w:color w:val="auto"/>
          <w:kern w:val="0"/>
          <w:sz w:val="24"/>
          <w:highlight w:val="none"/>
        </w:rPr>
        <w:t>☐</w:t>
      </w:r>
      <w:r>
        <w:rPr>
          <w:rFonts w:hint="eastAsia" w:ascii="宋体" w:hAnsi="宋体" w:cs="宋体"/>
          <w:color w:val="auto"/>
          <w:sz w:val="24"/>
          <w:highlight w:val="none"/>
        </w:rPr>
        <w:t>” 系指不适用本项目的要求。</w:t>
      </w:r>
    </w:p>
    <w:p w14:paraId="28EA726B">
      <w:pPr>
        <w:spacing w:line="360" w:lineRule="auto"/>
        <w:ind w:firstLine="480" w:firstLineChars="200"/>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2.8本招标文件</w:t>
      </w:r>
      <w:r>
        <w:rPr>
          <w:rFonts w:hint="eastAsia" w:ascii="宋体" w:hAnsi="宋体" w:eastAsia="宋体" w:cs="宋体"/>
          <w:i w:val="0"/>
          <w:iCs w:val="0"/>
          <w:caps w:val="0"/>
          <w:color w:val="auto"/>
          <w:spacing w:val="0"/>
          <w:sz w:val="24"/>
          <w:szCs w:val="24"/>
          <w:highlight w:val="none"/>
        </w:rPr>
        <w:t>所称的“以上”、“以下”、“以内”、“届满”</w:t>
      </w:r>
      <w:r>
        <w:rPr>
          <w:rFonts w:hint="eastAsia" w:ascii="宋体" w:hAnsi="宋体" w:cs="宋体"/>
          <w:i w:val="0"/>
          <w:iCs w:val="0"/>
          <w:caps w:val="0"/>
          <w:color w:val="auto"/>
          <w:spacing w:val="0"/>
          <w:sz w:val="24"/>
          <w:szCs w:val="24"/>
          <w:highlight w:val="none"/>
          <w:lang w:eastAsia="zh-CN"/>
        </w:rPr>
        <w:t>、“</w:t>
      </w:r>
      <w:r>
        <w:rPr>
          <w:rFonts w:hint="eastAsia" w:ascii="宋体" w:hAnsi="宋体" w:cs="宋体"/>
          <w:i w:val="0"/>
          <w:iCs w:val="0"/>
          <w:caps w:val="0"/>
          <w:color w:val="auto"/>
          <w:spacing w:val="0"/>
          <w:sz w:val="24"/>
          <w:szCs w:val="24"/>
          <w:highlight w:val="none"/>
          <w:lang w:val="en-US" w:eastAsia="zh-CN"/>
        </w:rPr>
        <w:t>含</w:t>
      </w:r>
      <w:r>
        <w:rPr>
          <w:rFonts w:hint="eastAsia" w:ascii="宋体" w:hAnsi="宋体" w:cs="宋体"/>
          <w:i w:val="0"/>
          <w:iCs w:val="0"/>
          <w:caps w:val="0"/>
          <w:color w:val="auto"/>
          <w:spacing w:val="0"/>
          <w:sz w:val="24"/>
          <w:szCs w:val="24"/>
          <w:highlight w:val="none"/>
          <w:lang w:eastAsia="zh-CN"/>
        </w:rPr>
        <w:t>”、“</w:t>
      </w:r>
      <w:r>
        <w:rPr>
          <w:rFonts w:hint="eastAsia" w:ascii="宋体" w:hAnsi="宋体" w:cs="宋体"/>
          <w:i w:val="0"/>
          <w:iCs w:val="0"/>
          <w:caps w:val="0"/>
          <w:color w:val="auto"/>
          <w:spacing w:val="0"/>
          <w:sz w:val="24"/>
          <w:szCs w:val="24"/>
          <w:highlight w:val="none"/>
          <w:lang w:val="en-US" w:eastAsia="zh-CN"/>
        </w:rPr>
        <w:t>及</w:t>
      </w:r>
      <w:r>
        <w:rPr>
          <w:rFonts w:hint="eastAsia" w:ascii="宋体" w:hAnsi="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lang w:val="en-US" w:eastAsia="zh-CN"/>
        </w:rPr>
        <w:t>若无特别说明，则</w:t>
      </w:r>
      <w:r>
        <w:rPr>
          <w:rFonts w:hint="eastAsia" w:ascii="宋体" w:hAnsi="宋体" w:eastAsia="宋体" w:cs="宋体"/>
          <w:i w:val="0"/>
          <w:iCs w:val="0"/>
          <w:caps w:val="0"/>
          <w:color w:val="auto"/>
          <w:spacing w:val="0"/>
          <w:sz w:val="24"/>
          <w:szCs w:val="24"/>
          <w:highlight w:val="none"/>
        </w:rPr>
        <w:t>包括本数</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如：45周岁以下，指不满46周岁生日当天，即</w:t>
      </w:r>
      <w:r>
        <w:rPr>
          <w:rFonts w:hint="eastAsia" w:ascii="宋体" w:hAnsi="宋体" w:cs="宋体"/>
          <w:i w:val="0"/>
          <w:iCs w:val="0"/>
          <w:caps w:val="0"/>
          <w:color w:val="auto"/>
          <w:spacing w:val="0"/>
          <w:sz w:val="24"/>
          <w:szCs w:val="24"/>
          <w:highlight w:val="none"/>
          <w:lang w:val="en-US" w:eastAsia="zh-CN"/>
        </w:rPr>
        <w:t>“</w:t>
      </w:r>
      <w:r>
        <w:rPr>
          <w:rFonts w:hint="eastAsia" w:ascii="宋体" w:hAnsi="宋体" w:eastAsia="宋体" w:cs="宋体"/>
          <w:i w:val="0"/>
          <w:iCs w:val="0"/>
          <w:caps w:val="0"/>
          <w:color w:val="auto"/>
          <w:spacing w:val="0"/>
          <w:sz w:val="24"/>
          <w:szCs w:val="24"/>
          <w:highlight w:val="none"/>
          <w:lang w:val="en-US" w:eastAsia="zh-CN"/>
        </w:rPr>
        <w:t>45周岁生日当天至46周岁生日</w:t>
      </w:r>
      <w:r>
        <w:rPr>
          <w:rFonts w:hint="eastAsia" w:ascii="宋体" w:hAnsi="宋体" w:cs="宋体"/>
          <w:i w:val="0"/>
          <w:iCs w:val="0"/>
          <w:caps w:val="0"/>
          <w:color w:val="auto"/>
          <w:spacing w:val="0"/>
          <w:sz w:val="24"/>
          <w:szCs w:val="24"/>
          <w:highlight w:val="none"/>
          <w:lang w:val="en-US" w:eastAsia="zh-CN"/>
        </w:rPr>
        <w:t>前一天”</w:t>
      </w:r>
      <w:r>
        <w:rPr>
          <w:rFonts w:hint="eastAsia" w:ascii="宋体" w:hAnsi="宋体" w:eastAsia="宋体" w:cs="宋体"/>
          <w:i w:val="0"/>
          <w:iCs w:val="0"/>
          <w:caps w:val="0"/>
          <w:color w:val="auto"/>
          <w:spacing w:val="0"/>
          <w:sz w:val="24"/>
          <w:szCs w:val="24"/>
          <w:highlight w:val="none"/>
          <w:lang w:val="en-US" w:eastAsia="zh-CN"/>
        </w:rPr>
        <w:t>均属于45周岁以下的范围</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；所称的“不满”、“超过”、“以外”，</w:t>
      </w:r>
      <w:r>
        <w:rPr>
          <w:rFonts w:hint="eastAsia" w:ascii="宋体" w:hAnsi="宋体" w:eastAsia="宋体" w:cs="宋体"/>
          <w:i w:val="0"/>
          <w:iCs w:val="0"/>
          <w:caps w:val="0"/>
          <w:color w:val="auto"/>
          <w:spacing w:val="0"/>
          <w:sz w:val="24"/>
          <w:szCs w:val="24"/>
          <w:highlight w:val="none"/>
          <w:lang w:val="en-US" w:eastAsia="zh-CN"/>
        </w:rPr>
        <w:t>若无特别说明，</w:t>
      </w:r>
      <w:r>
        <w:rPr>
          <w:rFonts w:hint="eastAsia" w:ascii="宋体" w:hAnsi="宋体" w:cs="宋体"/>
          <w:i w:val="0"/>
          <w:iCs w:val="0"/>
          <w:caps w:val="0"/>
          <w:color w:val="auto"/>
          <w:spacing w:val="0"/>
          <w:sz w:val="24"/>
          <w:szCs w:val="24"/>
          <w:highlight w:val="none"/>
          <w:lang w:val="en-US" w:eastAsia="zh-CN"/>
        </w:rPr>
        <w:t>则</w:t>
      </w:r>
      <w:r>
        <w:rPr>
          <w:rFonts w:hint="eastAsia" w:ascii="宋体" w:hAnsi="宋体" w:eastAsia="宋体" w:cs="宋体"/>
          <w:i w:val="0"/>
          <w:iCs w:val="0"/>
          <w:caps w:val="0"/>
          <w:color w:val="auto"/>
          <w:spacing w:val="0"/>
          <w:sz w:val="24"/>
          <w:szCs w:val="24"/>
          <w:highlight w:val="none"/>
        </w:rPr>
        <w:t>不包括本数。</w:t>
      </w:r>
    </w:p>
    <w:p w14:paraId="1DCD0657">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14:paraId="146E409E">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2FC8461F">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3.2 支持绿色发展</w:t>
      </w:r>
    </w:p>
    <w:p w14:paraId="77DD99A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按要求</w:t>
      </w:r>
      <w:r>
        <w:rPr>
          <w:rFonts w:hint="eastAsia" w:ascii="宋体" w:hAnsi="宋体" w:eastAsia="宋体" w:cs="宋体"/>
          <w:b/>
          <w:bCs/>
          <w:color w:val="auto"/>
          <w:kern w:val="0"/>
          <w:sz w:val="24"/>
          <w:highlight w:val="none"/>
          <w:lang w:val="zh-CN"/>
        </w:rPr>
        <w:t>实施政府强制采购</w:t>
      </w:r>
      <w:r>
        <w:rPr>
          <w:rFonts w:hint="eastAsia" w:ascii="宋体" w:hAnsi="宋体" w:cs="宋体"/>
          <w:b/>
          <w:bCs/>
          <w:color w:val="auto"/>
          <w:kern w:val="0"/>
          <w:sz w:val="24"/>
          <w:highlight w:val="none"/>
          <w:lang w:val="zh-CN"/>
        </w:rPr>
        <w:t>的</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投标人</w:t>
      </w:r>
      <w:r>
        <w:rPr>
          <w:rFonts w:hint="eastAsia" w:ascii="宋体" w:hAnsi="宋体" w:eastAsia="宋体" w:cs="宋体"/>
          <w:b/>
          <w:bCs/>
          <w:color w:val="auto"/>
          <w:kern w:val="0"/>
          <w:sz w:val="24"/>
          <w:highlight w:val="none"/>
        </w:rPr>
        <w:t>就</w:t>
      </w:r>
      <w:r>
        <w:rPr>
          <w:rFonts w:hint="eastAsia" w:ascii="宋体" w:hAnsi="宋体" w:eastAsia="宋体" w:cs="宋体"/>
          <w:b/>
          <w:bCs/>
          <w:color w:val="auto"/>
          <w:kern w:val="0"/>
          <w:sz w:val="24"/>
          <w:highlight w:val="none"/>
          <w:lang w:val="zh-CN"/>
        </w:rPr>
        <w:t>相应的投标产品未</w:t>
      </w:r>
      <w:r>
        <w:rPr>
          <w:rFonts w:hint="eastAsia" w:ascii="宋体" w:hAnsi="宋体" w:eastAsia="宋体" w:cs="宋体"/>
          <w:b/>
          <w:bCs/>
          <w:color w:val="auto"/>
          <w:kern w:val="0"/>
          <w:sz w:val="24"/>
          <w:highlight w:val="none"/>
        </w:rPr>
        <w:t>提供</w:t>
      </w:r>
      <w:r>
        <w:rPr>
          <w:rFonts w:hint="eastAsia" w:ascii="宋体" w:hAnsi="宋体" w:eastAsia="宋体" w:cs="宋体"/>
          <w:b/>
          <w:bCs/>
          <w:color w:val="auto"/>
          <w:kern w:val="0"/>
          <w:sz w:val="24"/>
          <w:highlight w:val="none"/>
          <w:lang w:val="zh-CN"/>
        </w:rPr>
        <w:t>国家确定的认证机构出具的、处于有效期之内的节能产品认证证书的，投标无效</w:t>
      </w:r>
      <w:r>
        <w:rPr>
          <w:rFonts w:hint="eastAsia" w:ascii="宋体" w:hAnsi="宋体" w:cs="宋体"/>
          <w:b/>
          <w:color w:val="auto"/>
          <w:sz w:val="24"/>
          <w:highlight w:val="none"/>
        </w:rPr>
        <w:t>。</w:t>
      </w:r>
    </w:p>
    <w:p w14:paraId="2A9C0B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纳入政府采购管理的修缮、装修类项目采购建材的，鼓励采购单位将绿色建材性能、指标等作为实质性条件纳入采购文件和合同，具体性能指标要求参考相关绿色建材政府采购需求标准。</w:t>
      </w:r>
    </w:p>
    <w:p w14:paraId="3754BA7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w:t>
      </w:r>
      <w:r>
        <w:rPr>
          <w:rFonts w:hint="eastAsia" w:ascii="宋体" w:hAnsi="宋体" w:cs="宋体"/>
          <w:color w:val="auto"/>
          <w:sz w:val="24"/>
          <w:highlight w:val="none"/>
          <w:lang w:eastAsia="zh-CN"/>
        </w:rPr>
        <w:t>》《</w:t>
      </w:r>
      <w:r>
        <w:rPr>
          <w:rFonts w:hint="eastAsia" w:ascii="宋体" w:hAnsi="宋体" w:cs="宋体"/>
          <w:color w:val="auto"/>
          <w:sz w:val="24"/>
          <w:highlight w:val="none"/>
        </w:rPr>
        <w:t>快递包装政府采购需求标准（试行）》。</w:t>
      </w:r>
      <w:bookmarkStart w:id="15" w:name="_Hlk107568539"/>
      <w:r>
        <w:rPr>
          <w:rFonts w:hint="eastAsia" w:ascii="宋体" w:hAnsi="宋体" w:cs="宋体"/>
          <w:color w:val="auto"/>
          <w:sz w:val="24"/>
          <w:highlight w:val="none"/>
        </w:rPr>
        <w:t>优先采购绿色包装产品、绿色物流配送服务以及循环利用产品。</w:t>
      </w:r>
    </w:p>
    <w:bookmarkEnd w:id="15"/>
    <w:p w14:paraId="742E2996">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3.3支持中小企业发展</w:t>
      </w:r>
    </w:p>
    <w:p w14:paraId="0BD121A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679BBC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403CCACF">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3.3.2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C1485D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E23701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3.3.3对于未预留份额专门面向中小企业的政府采购货物项目，以及预留份额政府采购货物项目中的非预留部分标项，对小型和微型企业的投标报价给予10%</w:t>
      </w:r>
      <w:r>
        <w:rPr>
          <w:rFonts w:hint="eastAsia" w:ascii="宋体" w:hAnsi="宋体" w:cs="宋体"/>
          <w:color w:val="auto"/>
          <w:sz w:val="24"/>
          <w:highlight w:val="none"/>
          <w:lang w:eastAsia="zh-CN"/>
        </w:rPr>
        <w:t>—</w:t>
      </w:r>
      <w:r>
        <w:rPr>
          <w:rFonts w:ascii="宋体" w:hAnsi="宋体" w:cs="宋体"/>
          <w:color w:val="auto"/>
          <w:sz w:val="24"/>
          <w:highlight w:val="none"/>
        </w:rPr>
        <w:t>20</w:t>
      </w:r>
      <w:r>
        <w:rPr>
          <w:rFonts w:hint="eastAsia" w:ascii="宋体" w:hAnsi="宋体" w:cs="宋体"/>
          <w:color w:val="auto"/>
          <w:sz w:val="24"/>
          <w:highlight w:val="none"/>
        </w:rPr>
        <w:t>%的扣除（</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u w:val="single"/>
        </w:rPr>
        <w:t>评标办法明确具体的扣除比例，未明确的，</w:t>
      </w:r>
      <w:r>
        <w:rPr>
          <w:rFonts w:hint="eastAsia" w:ascii="宋体" w:hAnsi="宋体" w:cs="宋体"/>
          <w:color w:val="auto"/>
          <w:sz w:val="24"/>
          <w:highlight w:val="none"/>
        </w:rPr>
        <w:t>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%的扣除），用扣除后的价格参与评审。接受大中型企业与小微企业组成联合体或者允许大中型企业向一家或者多家小微企业分包的政府采购货物项目，对于</w:t>
      </w:r>
      <w:bookmarkStart w:id="16" w:name="_Hlk101132181"/>
      <w:r>
        <w:rPr>
          <w:rFonts w:hint="eastAsia" w:ascii="宋体" w:hAnsi="宋体" w:cs="宋体"/>
          <w:color w:val="auto"/>
          <w:sz w:val="24"/>
          <w:highlight w:val="none"/>
        </w:rPr>
        <w:t>联合协议或者分包意向协议约定小微企业的合同份额占到合同总金额30%以上的</w:t>
      </w:r>
      <w:bookmarkEnd w:id="16"/>
      <w:r>
        <w:rPr>
          <w:rFonts w:hint="eastAsia" w:ascii="宋体" w:hAnsi="宋体" w:cs="宋体"/>
          <w:color w:val="auto"/>
          <w:sz w:val="24"/>
          <w:highlight w:val="none"/>
        </w:rPr>
        <w:t>，对联合体或者大中型企业的报价给予4%</w:t>
      </w:r>
      <w:r>
        <w:rPr>
          <w:rFonts w:hint="eastAsia" w:ascii="宋体" w:hAnsi="宋体" w:cs="宋体"/>
          <w:color w:val="auto"/>
          <w:sz w:val="24"/>
          <w:highlight w:val="none"/>
          <w:lang w:eastAsia="zh-CN"/>
        </w:rPr>
        <w:t>—</w:t>
      </w:r>
      <w:r>
        <w:rPr>
          <w:rFonts w:ascii="宋体" w:hAnsi="宋体" w:cs="宋体"/>
          <w:color w:val="auto"/>
          <w:sz w:val="24"/>
          <w:highlight w:val="none"/>
        </w:rPr>
        <w:t>6</w:t>
      </w:r>
      <w:r>
        <w:rPr>
          <w:rFonts w:hint="eastAsia" w:ascii="宋体" w:hAnsi="宋体" w:cs="宋体"/>
          <w:color w:val="auto"/>
          <w:sz w:val="24"/>
          <w:highlight w:val="none"/>
        </w:rPr>
        <w:t>%（</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u w:val="single"/>
        </w:rPr>
        <w:t>评标办法明确具体的扣除比例，未明确的，</w:t>
      </w:r>
      <w:r>
        <w:rPr>
          <w:rFonts w:hint="eastAsia" w:ascii="宋体" w:hAnsi="宋体" w:cs="宋体"/>
          <w:color w:val="auto"/>
          <w:sz w:val="24"/>
          <w:highlight w:val="none"/>
        </w:rPr>
        <w:t>给予6%的扣除）的扣除，用扣除后的价格参加评审。组成联合体或者接受分包的小微企业与联合体内其他企业、分包企业之间存在直接控股、管理关系的，不享受价格扣除优惠政策。</w:t>
      </w:r>
    </w:p>
    <w:p w14:paraId="13D8F9F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3.3.4符合《关于促进残疾人就业政府采购政策的通知》（财库〔2017〕141号）规定的条件并提供《残疾人福利性单位声明函》（附件1）的残疾人福利性单位视同小型、微型企业；</w:t>
      </w:r>
    </w:p>
    <w:p w14:paraId="33FB7DB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3.3.5符合《关于政府采购支持监狱企业发展有关问题的通知》（财库</w:t>
      </w:r>
      <w:r>
        <w:rPr>
          <w:rFonts w:hint="eastAsia" w:ascii="宋体" w:hAnsi="宋体" w:cs="宋体"/>
          <w:color w:val="auto"/>
          <w:sz w:val="24"/>
          <w:highlight w:val="none"/>
          <w:lang w:eastAsia="zh-CN"/>
        </w:rPr>
        <w:t>〔2014〕68号</w:t>
      </w:r>
      <w:r>
        <w:rPr>
          <w:rFonts w:hint="eastAsia" w:ascii="宋体" w:hAnsi="宋体" w:cs="宋体"/>
          <w:color w:val="auto"/>
          <w:sz w:val="24"/>
          <w:highlight w:val="none"/>
        </w:rPr>
        <w:t>）规定的监狱企业并提供由省级以上监狱管理局、戒毒管理局（含新疆生产建设兵团）出具的属于监狱企业证明文件的，视同为小型、微型企业。</w:t>
      </w:r>
    </w:p>
    <w:p w14:paraId="363BD42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3.3.6</w:t>
      </w:r>
      <w:r>
        <w:rPr>
          <w:rFonts w:hint="eastAsia" w:ascii="宋体" w:hAnsi="宋体" w:cs="宋体"/>
          <w:color w:val="auto"/>
          <w:sz w:val="24"/>
          <w:highlight w:val="none"/>
          <w:lang w:val="en" w:eastAsia="zh-CN"/>
        </w:rPr>
        <w:t>可享受中小企业扶持政策的投标人应按照招标文件格式要求提供《中小企业声明函》，《中小企业声明函》填写企业类型错误，导致该企业享受本不能享受的中小企业扶持政策，投标无效并依法承担法律责任</w:t>
      </w:r>
      <w:r>
        <w:rPr>
          <w:rFonts w:hint="eastAsia" w:ascii="宋体" w:hAnsi="宋体" w:cs="宋体"/>
          <w:color w:val="auto"/>
          <w:sz w:val="24"/>
          <w:highlight w:val="none"/>
        </w:rPr>
        <w:t>。</w:t>
      </w:r>
    </w:p>
    <w:p w14:paraId="3624C38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3.3.7中小企业享受扶持政策获得政府采购合同的，小微企业不得将合同分包给大中型企业，中型企业不得将合同分包给大型企业。</w:t>
      </w:r>
    </w:p>
    <w:p w14:paraId="1B808A38">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3.4</w:t>
      </w:r>
      <w:r>
        <w:rPr>
          <w:rFonts w:hint="eastAsia" w:ascii="宋体" w:hAnsi="宋体" w:cs="宋体"/>
          <w:bCs/>
          <w:color w:val="auto"/>
          <w:sz w:val="24"/>
          <w:highlight w:val="none"/>
        </w:rPr>
        <w:t>支持创新发展</w:t>
      </w:r>
    </w:p>
    <w:p w14:paraId="5242C95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3.4.1 </w:t>
      </w:r>
      <w:r>
        <w:rPr>
          <w:rFonts w:hint="eastAsia" w:ascii="宋体" w:hAnsi="宋体" w:cs="宋体"/>
          <w:color w:val="auto"/>
          <w:sz w:val="24"/>
          <w:highlight w:val="none"/>
          <w:lang w:eastAsia="zh-CN"/>
        </w:rPr>
        <w:t>首台套、“制造精品”、“专精特新”等创新产品按规定享受政府采购支持政策</w:t>
      </w:r>
      <w:r>
        <w:rPr>
          <w:rFonts w:hint="eastAsia" w:ascii="宋体" w:hAnsi="宋体" w:cs="宋体"/>
          <w:color w:val="auto"/>
          <w:sz w:val="24"/>
          <w:highlight w:val="none"/>
        </w:rPr>
        <w:t>。</w:t>
      </w:r>
    </w:p>
    <w:p w14:paraId="3410A282">
      <w:pPr>
        <w:spacing w:line="360" w:lineRule="auto"/>
        <w:ind w:firstLine="480" w:firstLineChars="200"/>
        <w:rPr>
          <w:rFonts w:hint="eastAsia" w:ascii="宋体" w:hAnsi="宋体" w:cs="宋体"/>
          <w:color w:val="auto"/>
          <w:sz w:val="24"/>
          <w:highlight w:val="none"/>
        </w:rPr>
      </w:pPr>
      <w:r>
        <w:rPr>
          <w:rFonts w:hint="eastAsia" w:ascii="宋体" w:hAnsi="宋体" w:eastAsia="宋体" w:cs="仿宋"/>
          <w:b w:val="0"/>
          <w:bCs w:val="0"/>
          <w:color w:val="auto"/>
          <w:sz w:val="24"/>
          <w:szCs w:val="24"/>
          <w:highlight w:val="none"/>
          <w:lang w:val="en-US"/>
        </w:rPr>
        <w:t>3.4.</w:t>
      </w:r>
      <w:r>
        <w:rPr>
          <w:rFonts w:hint="eastAsia" w:ascii="宋体" w:hAnsi="宋体" w:cs="仿宋"/>
          <w:b w:val="0"/>
          <w:bCs w:val="0"/>
          <w:color w:val="auto"/>
          <w:sz w:val="24"/>
          <w:szCs w:val="24"/>
          <w:highlight w:val="none"/>
          <w:lang w:val="en-US" w:eastAsia="zh-CN"/>
        </w:rPr>
        <w:t>2</w:t>
      </w:r>
      <w:r>
        <w:rPr>
          <w:rFonts w:hint="eastAsia" w:ascii="宋体" w:hAnsi="宋体" w:eastAsia="宋体" w:cs="仿宋"/>
          <w:b w:val="0"/>
          <w:bCs w:val="0"/>
          <w:color w:val="auto"/>
          <w:sz w:val="24"/>
          <w:szCs w:val="24"/>
          <w:highlight w:val="none"/>
          <w:lang w:val="en-US"/>
        </w:rPr>
        <w:t xml:space="preserve"> </w:t>
      </w:r>
      <w:r>
        <w:rPr>
          <w:rFonts w:hint="eastAsia" w:ascii="宋体" w:hAnsi="宋体" w:eastAsia="宋体" w:cs="仿宋"/>
          <w:b w:val="0"/>
          <w:bCs w:val="0"/>
          <w:color w:val="auto"/>
          <w:sz w:val="24"/>
          <w:szCs w:val="24"/>
          <w:highlight w:val="none"/>
          <w:lang w:val="en-US" w:eastAsia="zh-CN"/>
        </w:rPr>
        <w:t>采购人应当贯彻落实知识产权保护相关法律法规，</w:t>
      </w:r>
      <w:r>
        <w:rPr>
          <w:rFonts w:hint="eastAsia" w:ascii="宋体" w:hAnsi="宋体" w:eastAsia="宋体" w:cs="仿宋"/>
          <w:b w:val="0"/>
          <w:bCs w:val="0"/>
          <w:color w:val="auto"/>
          <w:sz w:val="24"/>
          <w:szCs w:val="24"/>
          <w:highlight w:val="none"/>
          <w:lang w:val="en-US"/>
        </w:rPr>
        <w:t>应当采购使用正版软件。</w:t>
      </w:r>
    </w:p>
    <w:p w14:paraId="10AADB11">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3.5平等对待内外资企业和符合条件的破产重整企业</w:t>
      </w:r>
    </w:p>
    <w:p w14:paraId="47FB631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平等对待内外资企业和符合条件的破产重整企业，切实保障企业公平竞争，平等维护企业的合法利益。</w:t>
      </w:r>
    </w:p>
    <w:p w14:paraId="334157C3">
      <w:pPr>
        <w:spacing w:line="360" w:lineRule="auto"/>
        <w:ind w:firstLine="240" w:firstLineChars="1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3.6 支持本国产品</w:t>
      </w:r>
    </w:p>
    <w:p w14:paraId="61FC48BB">
      <w:pPr>
        <w:spacing w:before="0" w:line="360" w:lineRule="auto"/>
        <w:ind w:left="0" w:right="0" w:firstLine="480" w:firstLineChars="200"/>
        <w:jc w:val="left"/>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3.6.1 </w:t>
      </w:r>
      <w:r>
        <w:rPr>
          <w:rFonts w:hint="eastAsia" w:ascii="宋体" w:hAnsi="宋体" w:eastAsia="宋体" w:cs="宋体"/>
          <w:color w:val="auto"/>
          <w:spacing w:val="0"/>
          <w:sz w:val="24"/>
          <w:szCs w:val="24"/>
          <w:highlight w:val="none"/>
        </w:rPr>
        <w:t>本国产品标准适用于货物，包括政府采购货物项目和服务项目中涉及的货物。</w:t>
      </w:r>
    </w:p>
    <w:p w14:paraId="7471513E">
      <w:pPr>
        <w:spacing w:before="0" w:line="360" w:lineRule="auto"/>
        <w:ind w:left="0" w:right="0"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pacing w:val="0"/>
          <w:sz w:val="24"/>
          <w:szCs w:val="24"/>
          <w:highlight w:val="none"/>
          <w:lang w:val="en-US" w:eastAsia="zh-CN"/>
        </w:rPr>
        <w:t xml:space="preserve">3.6.2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w:t>
      </w:r>
    </w:p>
    <w:p w14:paraId="63CCC21E">
      <w:pPr>
        <w:spacing w:before="0" w:line="360" w:lineRule="auto"/>
        <w:ind w:left="0" w:right="0" w:firstLine="480" w:firstLineChars="20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3.6.</w:t>
      </w:r>
      <w:r>
        <w:rPr>
          <w:rFonts w:hint="eastAsia" w:ascii="宋体" w:hAnsi="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1CAA1272">
      <w:pPr>
        <w:spacing w:line="360" w:lineRule="auto"/>
        <w:ind w:firstLine="480" w:firstLineChars="200"/>
        <w:jc w:val="left"/>
        <w:rPr>
          <w:b/>
          <w:color w:val="auto"/>
          <w:highlight w:val="none"/>
        </w:rPr>
      </w:pPr>
      <w:r>
        <w:rPr>
          <w:rFonts w:hint="eastAsia" w:ascii="宋体" w:hAnsi="宋体" w:eastAsia="宋体" w:cs="宋体"/>
          <w:b w:val="0"/>
          <w:bCs w:val="0"/>
          <w:color w:val="auto"/>
          <w:spacing w:val="0"/>
          <w:sz w:val="24"/>
          <w:szCs w:val="24"/>
          <w:highlight w:val="none"/>
          <w:lang w:val="en-US" w:eastAsia="zh-CN"/>
        </w:rPr>
        <w:t>3.6.</w:t>
      </w:r>
      <w:r>
        <w:rPr>
          <w:rFonts w:hint="eastAsia" w:ascii="宋体" w:hAnsi="宋体" w:cs="宋体"/>
          <w:b w:val="0"/>
          <w:bCs w:val="0"/>
          <w:color w:val="auto"/>
          <w:spacing w:val="0"/>
          <w:sz w:val="24"/>
          <w:szCs w:val="24"/>
          <w:highlight w:val="none"/>
          <w:lang w:val="en-US" w:eastAsia="zh-CN"/>
        </w:rPr>
        <w:t>4</w:t>
      </w:r>
      <w:r>
        <w:rPr>
          <w:rFonts w:hint="eastAsia" w:ascii="宋体" w:hAnsi="宋体" w:eastAsia="宋体" w:cs="宋体"/>
          <w:b w:val="0"/>
          <w:bCs w:val="0"/>
          <w:color w:val="auto"/>
          <w:spacing w:val="0"/>
          <w:sz w:val="24"/>
          <w:szCs w:val="24"/>
          <w:highlight w:val="none"/>
          <w:lang w:val="en-US" w:eastAsia="zh-CN"/>
        </w:rPr>
        <w:t xml:space="preserve"> 评审委员会</w:t>
      </w:r>
      <w:r>
        <w:rPr>
          <w:rFonts w:hint="eastAsia" w:ascii="宋体" w:hAnsi="宋体" w:eastAsia="宋体" w:cs="宋体"/>
          <w:i w:val="0"/>
          <w:iCs w:val="0"/>
          <w:caps w:val="0"/>
          <w:color w:val="auto"/>
          <w:spacing w:val="0"/>
          <w:sz w:val="24"/>
          <w:szCs w:val="24"/>
          <w:highlight w:val="none"/>
          <w:shd w:val="clear" w:fill="FFFFFF"/>
          <w:lang w:val="en-US"/>
        </w:rPr>
        <w:t>应当在采购文件中明确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w:t>
      </w:r>
      <w:r>
        <w:rPr>
          <w:rFonts w:hint="eastAsia" w:ascii="宋体" w:hAnsi="宋体" w:eastAsia="宋体" w:cs="宋体"/>
          <w:color w:val="auto"/>
          <w:spacing w:val="0"/>
          <w:sz w:val="24"/>
          <w:szCs w:val="24"/>
          <w:highlight w:val="none"/>
          <w:shd w:val="clear" w:fill="FFFFFF"/>
        </w:rPr>
        <w:t>国务院办公厅关于在政府采购中实施本国产品标准及相关政策的通知</w:t>
      </w:r>
      <w:r>
        <w:rPr>
          <w:rFonts w:hint="eastAsia" w:ascii="宋体" w:hAnsi="宋体" w:eastAsia="宋体" w:cs="宋体"/>
          <w:i w:val="0"/>
          <w:iCs w:val="0"/>
          <w:caps w:val="0"/>
          <w:color w:val="auto"/>
          <w:spacing w:val="0"/>
          <w:sz w:val="24"/>
          <w:szCs w:val="24"/>
          <w:highlight w:val="none"/>
          <w:shd w:val="clear" w:fill="FFFFFF"/>
          <w:lang w:val="en-US"/>
        </w:rPr>
        <w:t>》规定要求的，供应商提供的相关产品视为不符合本国产品标准</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cs="宋体"/>
          <w:color w:val="auto"/>
          <w:sz w:val="24"/>
          <w:highlight w:val="none"/>
        </w:rPr>
        <w:cr/>
      </w:r>
      <w:r>
        <w:rPr>
          <w:rFonts w:hint="eastAsia"/>
          <w:b/>
          <w:color w:val="auto"/>
          <w:highlight w:val="none"/>
        </w:rPr>
        <w:t>4. 询问、质疑、投诉</w:t>
      </w:r>
    </w:p>
    <w:p w14:paraId="48DC792B">
      <w:pPr>
        <w:pStyle w:val="571"/>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4.1在线询问、质疑、投诉</w:t>
      </w:r>
    </w:p>
    <w:p w14:paraId="26302333">
      <w:pPr>
        <w:pStyle w:val="571"/>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color w:val="auto"/>
          <w:highlight w:val="none"/>
          <w:lang w:val="en-US" w:eastAsia="zh-CN"/>
        </w:rPr>
        <w:t>务</w:t>
      </w:r>
      <w:r>
        <w:rPr>
          <w:rFonts w:hint="eastAsia"/>
          <w:color w:val="auto"/>
          <w:highlight w:val="none"/>
          <w:lang w:val="zh-CN"/>
        </w:rPr>
        <w:t>服务网－政府采购投诉处理－在线办理。</w:t>
      </w:r>
    </w:p>
    <w:p w14:paraId="1F10D699">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4.2供应商询问</w:t>
      </w:r>
    </w:p>
    <w:p w14:paraId="66AD3CCB">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2F7E834">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1C72ED30">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504512A1">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w:t>
      </w:r>
      <w:r>
        <w:rPr>
          <w:rFonts w:hint="eastAsia" w:hAnsi="宋体" w:cs="宋体"/>
          <w:color w:val="auto"/>
          <w:sz w:val="24"/>
          <w:highlight w:val="none"/>
          <w:lang w:eastAsia="zh-CN"/>
        </w:rPr>
        <w:t>采购代理机构</w:t>
      </w:r>
      <w:r>
        <w:rPr>
          <w:rFonts w:hint="eastAsia" w:hAnsi="宋体" w:cs="宋体"/>
          <w:color w:val="auto"/>
          <w:sz w:val="24"/>
          <w:highlight w:val="none"/>
        </w:rPr>
        <w:t>提出质疑，否则，采购人或者</w:t>
      </w:r>
      <w:r>
        <w:rPr>
          <w:rFonts w:hint="eastAsia" w:hAnsi="宋体" w:cs="宋体"/>
          <w:color w:val="auto"/>
          <w:sz w:val="24"/>
          <w:highlight w:val="none"/>
          <w:lang w:eastAsia="zh-CN"/>
        </w:rPr>
        <w:t>采购代理机构</w:t>
      </w:r>
      <w:r>
        <w:rPr>
          <w:rFonts w:hint="eastAsia" w:hAnsi="宋体" w:cs="宋体"/>
          <w:color w:val="auto"/>
          <w:sz w:val="24"/>
          <w:highlight w:val="none"/>
        </w:rPr>
        <w:t>不予受理：</w:t>
      </w:r>
    </w:p>
    <w:p w14:paraId="42B6F219">
      <w:pPr>
        <w:pStyle w:val="5"/>
        <w:spacing w:line="360" w:lineRule="auto"/>
        <w:ind w:firstLine="480" w:firstLineChars="200"/>
        <w:rPr>
          <w:rFonts w:hAnsi="宋体" w:cs="宋体"/>
          <w:color w:val="auto"/>
          <w:kern w:val="2"/>
          <w:sz w:val="24"/>
          <w:highlight w:val="none"/>
        </w:rPr>
      </w:pPr>
      <w:r>
        <w:rPr>
          <w:rFonts w:hint="eastAsia" w:hAnsi="宋体" w:cs="宋体"/>
          <w:color w:val="auto"/>
          <w:kern w:val="2"/>
          <w:sz w:val="24"/>
          <w:highlight w:val="none"/>
        </w:rPr>
        <w:t>4.3.2.1对招标文件提出质疑的，质疑期限为供应商获得招标文件之日或者招标文件公告期限届满之日起计算。</w:t>
      </w:r>
    </w:p>
    <w:p w14:paraId="70B30440">
      <w:pPr>
        <w:pStyle w:val="32"/>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05228C60">
      <w:pPr>
        <w:pStyle w:val="32"/>
        <w:spacing w:line="360" w:lineRule="auto"/>
        <w:ind w:firstLine="480" w:firstLineChars="200"/>
        <w:rPr>
          <w:rFonts w:hAnsi="宋体" w:cs="宋体"/>
          <w:kern w:val="0"/>
          <w:sz w:val="24"/>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w:t>
      </w:r>
      <w:r>
        <w:rPr>
          <w:rFonts w:hint="eastAsia" w:hAnsi="宋体" w:cs="宋体"/>
          <w:sz w:val="24"/>
        </w:rPr>
        <w:t>要的证明材料。质疑函应当包括下列内容：</w:t>
      </w:r>
    </w:p>
    <w:p w14:paraId="6F26EC5C">
      <w:pPr>
        <w:pStyle w:val="32"/>
        <w:spacing w:line="360" w:lineRule="auto"/>
        <w:ind w:firstLine="480" w:firstLineChars="200"/>
        <w:rPr>
          <w:rFonts w:hAnsi="宋体" w:cs="宋体"/>
          <w:kern w:val="0"/>
          <w:sz w:val="24"/>
          <w:lang w:val="zh-CN"/>
        </w:rPr>
      </w:pPr>
      <w:r>
        <w:rPr>
          <w:rFonts w:hint="eastAsia" w:hAnsi="宋体" w:cs="宋体"/>
          <w:kern w:val="0"/>
          <w:sz w:val="24"/>
          <w:lang w:val="zh-CN"/>
        </w:rPr>
        <w:t>　　4.3.3.1供应商的姓名或者名称、地址、邮编、联系人及联系电话；</w:t>
      </w:r>
    </w:p>
    <w:p w14:paraId="7C8CCFCA">
      <w:pPr>
        <w:pStyle w:val="32"/>
        <w:spacing w:line="360" w:lineRule="auto"/>
        <w:ind w:firstLine="480" w:firstLineChars="200"/>
        <w:rPr>
          <w:rFonts w:hAnsi="宋体" w:cs="宋体"/>
          <w:kern w:val="0"/>
          <w:sz w:val="24"/>
          <w:lang w:val="zh-CN"/>
        </w:rPr>
      </w:pPr>
      <w:r>
        <w:rPr>
          <w:rFonts w:hint="eastAsia" w:hAnsi="宋体" w:cs="宋体"/>
          <w:kern w:val="0"/>
          <w:sz w:val="24"/>
          <w:lang w:val="zh-CN"/>
        </w:rPr>
        <w:t>　　4.3.3.2质疑项目的名称、编号；</w:t>
      </w:r>
    </w:p>
    <w:p w14:paraId="16436D93">
      <w:pPr>
        <w:pStyle w:val="32"/>
        <w:spacing w:line="360" w:lineRule="auto"/>
        <w:ind w:firstLine="480" w:firstLineChars="200"/>
        <w:rPr>
          <w:rFonts w:hAnsi="宋体" w:cs="宋体"/>
          <w:kern w:val="0"/>
          <w:sz w:val="24"/>
          <w:lang w:val="zh-CN"/>
        </w:rPr>
      </w:pPr>
      <w:r>
        <w:rPr>
          <w:rFonts w:hint="eastAsia" w:hAnsi="宋体" w:cs="宋体"/>
          <w:kern w:val="0"/>
          <w:sz w:val="24"/>
          <w:lang w:val="zh-CN"/>
        </w:rPr>
        <w:t>　　4.3.3.3具体、明确的质疑事项和与质疑事项相关的请求；</w:t>
      </w:r>
    </w:p>
    <w:p w14:paraId="10D1EDA3">
      <w:pPr>
        <w:pStyle w:val="32"/>
        <w:spacing w:line="360" w:lineRule="auto"/>
        <w:ind w:firstLine="480" w:firstLineChars="200"/>
        <w:rPr>
          <w:rFonts w:hAnsi="宋体" w:cs="宋体"/>
          <w:kern w:val="0"/>
          <w:sz w:val="24"/>
          <w:lang w:val="zh-CN"/>
        </w:rPr>
      </w:pPr>
      <w:r>
        <w:rPr>
          <w:rFonts w:hint="eastAsia" w:hAnsi="宋体" w:cs="宋体"/>
          <w:kern w:val="0"/>
          <w:sz w:val="24"/>
          <w:lang w:val="zh-CN"/>
        </w:rPr>
        <w:t>　　4.3.3.4事实依据；</w:t>
      </w:r>
    </w:p>
    <w:p w14:paraId="3AE93956">
      <w:pPr>
        <w:pStyle w:val="32"/>
        <w:spacing w:line="360" w:lineRule="auto"/>
        <w:ind w:firstLine="480" w:firstLineChars="200"/>
        <w:rPr>
          <w:rFonts w:hAnsi="宋体" w:cs="宋体"/>
          <w:kern w:val="0"/>
          <w:sz w:val="24"/>
          <w:lang w:val="zh-CN"/>
        </w:rPr>
      </w:pPr>
      <w:r>
        <w:rPr>
          <w:rFonts w:hint="eastAsia" w:hAnsi="宋体" w:cs="宋体"/>
          <w:kern w:val="0"/>
          <w:sz w:val="24"/>
          <w:lang w:val="zh-CN"/>
        </w:rPr>
        <w:t>　　4.3.3.5必要的法律依据；</w:t>
      </w:r>
    </w:p>
    <w:p w14:paraId="727B5D20">
      <w:pPr>
        <w:pStyle w:val="32"/>
        <w:spacing w:line="360" w:lineRule="auto"/>
        <w:ind w:firstLine="960" w:firstLineChars="400"/>
        <w:rPr>
          <w:rFonts w:hAnsi="宋体" w:cs="宋体"/>
          <w:kern w:val="0"/>
          <w:sz w:val="24"/>
          <w:lang w:val="zh-CN"/>
        </w:rPr>
      </w:pPr>
      <w:r>
        <w:rPr>
          <w:rFonts w:hint="eastAsia" w:hAnsi="宋体" w:cs="宋体"/>
          <w:kern w:val="0"/>
          <w:sz w:val="24"/>
          <w:lang w:val="zh-CN"/>
        </w:rPr>
        <w:t>4.3.3.6提出质疑的日期。</w:t>
      </w:r>
    </w:p>
    <w:p w14:paraId="40770B37">
      <w:pPr>
        <w:pStyle w:val="571"/>
        <w:shd w:val="clear" w:color="auto" w:fill="FFFFFF"/>
        <w:snapToGrid w:val="0"/>
        <w:spacing w:after="240" w:afterAutospacing="0" w:line="360" w:lineRule="auto"/>
        <w:ind w:firstLine="40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14:paraId="10DCD784">
      <w:pPr>
        <w:pStyle w:val="571"/>
        <w:shd w:val="clear" w:color="auto" w:fill="FFFFFF"/>
        <w:snapToGrid w:val="0"/>
        <w:spacing w:after="240" w:afterAutospacing="0" w:line="360" w:lineRule="auto"/>
        <w:ind w:firstLine="400"/>
        <w:contextualSpacing/>
      </w:pPr>
      <w:r>
        <w:rPr>
          <w:rFonts w:hint="eastAsia"/>
        </w:rPr>
        <w:t>质疑函范本及制作说明详见附件2。</w:t>
      </w:r>
    </w:p>
    <w:p w14:paraId="21E7CD6A">
      <w:pPr>
        <w:pStyle w:val="571"/>
        <w:shd w:val="clear" w:color="auto" w:fill="FFFFFF"/>
        <w:snapToGrid w:val="0"/>
        <w:spacing w:after="240" w:afterAutospacing="0" w:line="360" w:lineRule="auto"/>
        <w:ind w:firstLine="400"/>
        <w:contextualSpacing/>
      </w:pPr>
      <w:r>
        <w:rPr>
          <w:rFonts w:hint="eastAsia"/>
        </w:rPr>
        <w:t>4.3.4对同一采购程序环节的质疑，供应商须在法定质疑期内一次性提出。</w:t>
      </w:r>
    </w:p>
    <w:p w14:paraId="3C726C32">
      <w:pPr>
        <w:pStyle w:val="571"/>
        <w:shd w:val="clear" w:color="auto" w:fill="FFFFFF"/>
        <w:snapToGrid w:val="0"/>
        <w:spacing w:after="240" w:afterAutospacing="0" w:line="360" w:lineRule="auto"/>
        <w:ind w:firstLine="400"/>
        <w:contextualSpacing/>
      </w:pPr>
      <w:r>
        <w:rPr>
          <w:rFonts w:hint="eastAsia"/>
          <w:lang w:val="zh-CN"/>
        </w:rPr>
        <w:t>4.3</w:t>
      </w:r>
      <w:r>
        <w:rPr>
          <w:rFonts w:hint="eastAsia"/>
        </w:rPr>
        <w:t>.5采购人或者</w:t>
      </w:r>
      <w:r>
        <w:rPr>
          <w:rFonts w:hint="eastAsia"/>
          <w:lang w:eastAsia="zh-CN"/>
        </w:rPr>
        <w:t>采购代理机构</w:t>
      </w:r>
      <w:r>
        <w:rPr>
          <w:rFonts w:hint="eastAsia"/>
        </w:rPr>
        <w:t>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w:t>
      </w:r>
      <w:r>
        <w:rPr>
          <w:rFonts w:hint="eastAsia"/>
          <w:lang w:eastAsia="zh-CN"/>
        </w:rPr>
        <w:t>，</w:t>
      </w:r>
      <w:r>
        <w:rPr>
          <w:rFonts w:hint="eastAsia"/>
        </w:rPr>
        <w:t>采购人或者</w:t>
      </w:r>
      <w:r>
        <w:rPr>
          <w:rFonts w:hint="eastAsia"/>
          <w:lang w:eastAsia="zh-CN"/>
        </w:rPr>
        <w:t>采购代理机构</w:t>
      </w:r>
      <w:r>
        <w:rPr>
          <w:rFonts w:hint="eastAsia"/>
        </w:rPr>
        <w:t>在质疑回复后5个工作日内，在浙江政府采购网的“其他公告”栏目公开质疑答复，答复内容应当完整。质疑函作为附件上传。</w:t>
      </w:r>
    </w:p>
    <w:p w14:paraId="00577096">
      <w:pPr>
        <w:pStyle w:val="571"/>
        <w:shd w:val="clear" w:color="auto" w:fill="FFFFFF"/>
        <w:snapToGrid w:val="0"/>
        <w:spacing w:after="240" w:line="360" w:lineRule="auto"/>
        <w:ind w:firstLine="400"/>
        <w:contextualSpacing/>
        <w:rPr>
          <w:rFonts w:hint="eastAsia" w:ascii="宋体" w:hAnsi="宋体" w:eastAsia="宋体"/>
          <w:color w:val="auto"/>
          <w:sz w:val="24"/>
          <w:highlight w:val="none"/>
        </w:rPr>
      </w:pPr>
      <w:r>
        <w:rPr>
          <w:rFonts w:hint="eastAsia" w:ascii="宋体" w:hAnsi="宋体" w:eastAsia="宋体"/>
          <w:color w:val="auto"/>
          <w:sz w:val="24"/>
          <w:highlight w:val="none"/>
        </w:rPr>
        <w:t>根据采购人与采购</w:t>
      </w:r>
      <w:r>
        <w:rPr>
          <w:rFonts w:hint="eastAsia" w:ascii="宋体" w:hAnsi="宋体" w:eastAsia="宋体"/>
          <w:color w:val="auto"/>
          <w:sz w:val="24"/>
          <w:highlight w:val="none"/>
          <w:lang w:val="en-US" w:eastAsia="zh-CN"/>
        </w:rPr>
        <w:t>代理</w:t>
      </w:r>
      <w:r>
        <w:rPr>
          <w:rFonts w:hint="eastAsia" w:ascii="宋体" w:hAnsi="宋体" w:eastAsia="宋体"/>
          <w:color w:val="auto"/>
          <w:sz w:val="24"/>
          <w:highlight w:val="none"/>
        </w:rPr>
        <w:t>机构签订的《杭州市</w:t>
      </w:r>
      <w:r>
        <w:rPr>
          <w:rFonts w:hint="eastAsia" w:ascii="宋体" w:hAnsi="宋体" w:eastAsia="宋体"/>
          <w:color w:val="auto"/>
          <w:sz w:val="24"/>
          <w:highlight w:val="none"/>
          <w:lang w:val="en-US" w:eastAsia="zh-CN"/>
        </w:rPr>
        <w:t>余杭区</w:t>
      </w:r>
      <w:r>
        <w:rPr>
          <w:rFonts w:hint="eastAsia" w:ascii="宋体" w:hAnsi="宋体" w:eastAsia="宋体"/>
          <w:color w:val="auto"/>
          <w:sz w:val="24"/>
          <w:highlight w:val="none"/>
        </w:rPr>
        <w:t>集中采购委托协议》的</w:t>
      </w:r>
      <w:r>
        <w:rPr>
          <w:rFonts w:hint="eastAsia"/>
          <w:color w:val="auto"/>
          <w:sz w:val="24"/>
          <w:highlight w:val="none"/>
          <w:lang w:val="en-US" w:eastAsia="zh-CN"/>
        </w:rPr>
        <w:t>约</w:t>
      </w:r>
      <w:r>
        <w:rPr>
          <w:rFonts w:hint="eastAsia" w:ascii="宋体" w:hAnsi="宋体" w:eastAsia="宋体"/>
          <w:color w:val="auto"/>
          <w:sz w:val="24"/>
          <w:highlight w:val="none"/>
        </w:rPr>
        <w:t>定，质疑答复责任主体如下：</w:t>
      </w:r>
    </w:p>
    <w:p w14:paraId="2FFD5700">
      <w:pPr>
        <w:widowControl/>
        <w:adjustRightInd/>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lang w:val="en-US" w:eastAsia="zh-CN"/>
        </w:rPr>
        <w:t>询问、</w:t>
      </w:r>
      <w:r>
        <w:rPr>
          <w:rFonts w:hint="eastAsia" w:asciiTheme="minorEastAsia" w:hAnsiTheme="minorEastAsia" w:eastAsiaTheme="minorEastAsia"/>
          <w:b/>
          <w:color w:val="auto"/>
          <w:sz w:val="28"/>
          <w:szCs w:val="28"/>
          <w:highlight w:val="none"/>
        </w:rPr>
        <w:t>质疑答复责任主体一览表</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293F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1F54983B">
            <w:pPr>
              <w:pStyle w:val="32"/>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质疑内容</w:t>
            </w:r>
          </w:p>
        </w:tc>
        <w:tc>
          <w:tcPr>
            <w:tcW w:w="2232" w:type="dxa"/>
            <w:vAlign w:val="center"/>
          </w:tcPr>
          <w:p w14:paraId="116F723B">
            <w:pPr>
              <w:pStyle w:val="32"/>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质疑答复责任主体</w:t>
            </w:r>
          </w:p>
        </w:tc>
      </w:tr>
      <w:tr w14:paraId="38B8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480DCA7E">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对采购文件提出询问、质疑</w:t>
            </w:r>
          </w:p>
        </w:tc>
        <w:tc>
          <w:tcPr>
            <w:tcW w:w="4536" w:type="dxa"/>
            <w:vAlign w:val="center"/>
          </w:tcPr>
          <w:p w14:paraId="20AB2DA2">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w:t>
            </w:r>
            <w:r>
              <w:rPr>
                <w:rFonts w:hint="eastAsia" w:asciiTheme="minorEastAsia" w:hAnsiTheme="minorEastAsia" w:eastAsiaTheme="minorEastAsia"/>
                <w:color w:val="auto"/>
                <w:sz w:val="24"/>
                <w:szCs w:val="21"/>
                <w:highlight w:val="none"/>
              </w:rPr>
              <w:t>“申请人的资格要求”、“采购需求”、“评审办法”、“采购合同的主要条款”、“采购文件前附表内容”、“报价内容”</w:t>
            </w:r>
            <w:r>
              <w:rPr>
                <w:rFonts w:hint="eastAsia" w:asciiTheme="minorEastAsia" w:hAnsiTheme="minorEastAsia" w:eastAsiaTheme="minorEastAsia"/>
                <w:color w:val="auto"/>
                <w:sz w:val="24"/>
                <w:highlight w:val="none"/>
              </w:rPr>
              <w:t>的询问、质疑</w:t>
            </w:r>
          </w:p>
        </w:tc>
        <w:tc>
          <w:tcPr>
            <w:tcW w:w="2232" w:type="dxa"/>
            <w:vAlign w:val="center"/>
          </w:tcPr>
          <w:p w14:paraId="40FB8ADB">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6A79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2F3E18E6">
            <w:pPr>
              <w:pStyle w:val="32"/>
              <w:spacing w:line="360" w:lineRule="auto"/>
              <w:jc w:val="center"/>
              <w:rPr>
                <w:rFonts w:asciiTheme="minorEastAsia" w:hAnsiTheme="minorEastAsia" w:eastAsiaTheme="minorEastAsia"/>
                <w:color w:val="auto"/>
                <w:sz w:val="24"/>
                <w:highlight w:val="none"/>
              </w:rPr>
            </w:pPr>
          </w:p>
        </w:tc>
        <w:tc>
          <w:tcPr>
            <w:tcW w:w="4536" w:type="dxa"/>
            <w:vAlign w:val="center"/>
          </w:tcPr>
          <w:p w14:paraId="5A6D040F">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对采购文件中其他内容提出的询问、质疑</w:t>
            </w:r>
          </w:p>
        </w:tc>
        <w:tc>
          <w:tcPr>
            <w:tcW w:w="2232" w:type="dxa"/>
            <w:vAlign w:val="center"/>
          </w:tcPr>
          <w:p w14:paraId="73C2AE90">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w:t>
            </w:r>
            <w:r>
              <w:rPr>
                <w:rFonts w:hint="eastAsia" w:asciiTheme="minorEastAsia" w:hAnsiTheme="minorEastAsia" w:eastAsiaTheme="minorEastAsia"/>
                <w:color w:val="auto"/>
                <w:sz w:val="24"/>
                <w:highlight w:val="none"/>
                <w:lang w:val="en-US" w:eastAsia="zh-CN"/>
              </w:rPr>
              <w:t>代理</w:t>
            </w:r>
            <w:r>
              <w:rPr>
                <w:rFonts w:hint="eastAsia" w:asciiTheme="minorEastAsia" w:hAnsiTheme="minorEastAsia" w:eastAsiaTheme="minorEastAsia"/>
                <w:color w:val="auto"/>
                <w:sz w:val="24"/>
                <w:highlight w:val="none"/>
              </w:rPr>
              <w:t>机构</w:t>
            </w:r>
          </w:p>
        </w:tc>
      </w:tr>
      <w:tr w14:paraId="52AC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B0B70EA">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采购结果</w:t>
            </w:r>
            <w:r>
              <w:rPr>
                <w:rFonts w:hint="eastAsia" w:asciiTheme="minorEastAsia" w:hAnsiTheme="minorEastAsia" w:eastAsiaTheme="minorEastAsia"/>
                <w:color w:val="auto"/>
                <w:sz w:val="24"/>
                <w:highlight w:val="none"/>
              </w:rPr>
              <w:t>提出询问、质疑</w:t>
            </w:r>
          </w:p>
        </w:tc>
        <w:tc>
          <w:tcPr>
            <w:tcW w:w="4536" w:type="dxa"/>
            <w:vAlign w:val="center"/>
          </w:tcPr>
          <w:p w14:paraId="4070672E">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1"/>
                <w:highlight w:val="none"/>
              </w:rPr>
              <w:t>对“现场考察、答疑会”、 “甲方负责接收和保存的样品” 、“资格审查”等由</w:t>
            </w:r>
            <w:r>
              <w:rPr>
                <w:rFonts w:hint="eastAsia" w:asciiTheme="minorEastAsia" w:hAnsiTheme="minorEastAsia" w:eastAsiaTheme="minorEastAsia"/>
                <w:color w:val="auto"/>
                <w:sz w:val="24"/>
                <w:szCs w:val="21"/>
                <w:highlight w:val="none"/>
                <w:lang w:val="en-US" w:eastAsia="zh-CN"/>
              </w:rPr>
              <w:t>采购人</w:t>
            </w:r>
            <w:r>
              <w:rPr>
                <w:rFonts w:hint="eastAsia" w:asciiTheme="minorEastAsia" w:hAnsiTheme="minorEastAsia" w:eastAsiaTheme="minorEastAsia"/>
                <w:color w:val="auto"/>
                <w:sz w:val="24"/>
                <w:szCs w:val="21"/>
                <w:highlight w:val="none"/>
              </w:rPr>
              <w:t>负责组织的环节的询问、质疑</w:t>
            </w:r>
          </w:p>
        </w:tc>
        <w:tc>
          <w:tcPr>
            <w:tcW w:w="2232" w:type="dxa"/>
            <w:vAlign w:val="center"/>
          </w:tcPr>
          <w:p w14:paraId="3AFF1BA6">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5A9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5871C625">
            <w:pPr>
              <w:pStyle w:val="32"/>
              <w:spacing w:line="360" w:lineRule="auto"/>
              <w:jc w:val="center"/>
              <w:rPr>
                <w:rFonts w:asciiTheme="minorEastAsia" w:hAnsiTheme="minorEastAsia" w:eastAsiaTheme="minorEastAsia"/>
                <w:color w:val="auto"/>
                <w:sz w:val="24"/>
                <w:highlight w:val="none"/>
              </w:rPr>
            </w:pPr>
          </w:p>
        </w:tc>
        <w:tc>
          <w:tcPr>
            <w:tcW w:w="4536" w:type="dxa"/>
            <w:vAlign w:val="center"/>
          </w:tcPr>
          <w:p w14:paraId="0D979DD3">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采购结果其他</w:t>
            </w:r>
            <w:r>
              <w:rPr>
                <w:rFonts w:hint="eastAsia" w:asciiTheme="minorEastAsia" w:hAnsiTheme="minorEastAsia" w:eastAsiaTheme="minorEastAsia"/>
                <w:color w:val="auto"/>
                <w:sz w:val="24"/>
                <w:szCs w:val="21"/>
                <w:highlight w:val="none"/>
              </w:rPr>
              <w:t>环节的询问、质疑</w:t>
            </w:r>
          </w:p>
        </w:tc>
        <w:tc>
          <w:tcPr>
            <w:tcW w:w="2232" w:type="dxa"/>
            <w:vAlign w:val="center"/>
          </w:tcPr>
          <w:p w14:paraId="458BDB92">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w:t>
            </w:r>
            <w:r>
              <w:rPr>
                <w:rFonts w:hint="eastAsia" w:asciiTheme="minorEastAsia" w:hAnsiTheme="minorEastAsia" w:eastAsiaTheme="minorEastAsia"/>
                <w:color w:val="auto"/>
                <w:sz w:val="24"/>
                <w:highlight w:val="none"/>
                <w:lang w:val="en-US" w:eastAsia="zh-CN"/>
              </w:rPr>
              <w:t>代理</w:t>
            </w:r>
            <w:r>
              <w:rPr>
                <w:rFonts w:hint="eastAsia" w:asciiTheme="minorEastAsia" w:hAnsiTheme="minorEastAsia" w:eastAsiaTheme="minorEastAsia"/>
                <w:color w:val="auto"/>
                <w:sz w:val="24"/>
                <w:highlight w:val="none"/>
              </w:rPr>
              <w:t>机构</w:t>
            </w:r>
          </w:p>
        </w:tc>
      </w:tr>
    </w:tbl>
    <w:p w14:paraId="2E937F67">
      <w:pPr>
        <w:pStyle w:val="571"/>
        <w:shd w:val="clear" w:color="auto" w:fill="FFFFFF"/>
        <w:snapToGrid w:val="0"/>
        <w:spacing w:after="240" w:afterAutospacing="0" w:line="360" w:lineRule="auto"/>
        <w:ind w:firstLine="400"/>
        <w:contextualSpacing/>
      </w:pPr>
      <w:r>
        <w:rPr>
          <w:rFonts w:hint="eastAsia"/>
          <w:lang w:val="zh-CN"/>
        </w:rPr>
        <w:t>4.3</w:t>
      </w:r>
      <w:r>
        <w:rPr>
          <w:rFonts w:hint="eastAsia"/>
        </w:rPr>
        <w:t>.6询问或者质疑事项可能影响采购结果的，采购人应当暂停签订合同，已经签订合同的，应当中止履行合同。</w:t>
      </w:r>
    </w:p>
    <w:p w14:paraId="600A0C5B">
      <w:pPr>
        <w:pStyle w:val="571"/>
        <w:shd w:val="clear" w:color="auto" w:fill="FFFFFF"/>
        <w:snapToGrid w:val="0"/>
        <w:spacing w:after="240" w:afterAutospacing="0" w:line="360" w:lineRule="auto"/>
        <w:ind w:firstLine="480" w:firstLineChars="200"/>
        <w:contextualSpacing/>
        <w:rPr>
          <w:lang w:val="zh-CN"/>
        </w:rPr>
      </w:pPr>
      <w:r>
        <w:rPr>
          <w:rFonts w:hint="eastAsia"/>
          <w:lang w:val="zh-CN"/>
        </w:rPr>
        <w:t>4.4供应商投诉</w:t>
      </w:r>
    </w:p>
    <w:p w14:paraId="27A15708">
      <w:pPr>
        <w:pStyle w:val="571"/>
        <w:shd w:val="clear" w:color="auto" w:fill="FFFFFF"/>
        <w:snapToGrid w:val="0"/>
        <w:spacing w:after="240" w:afterAutospacing="0" w:line="360" w:lineRule="auto"/>
        <w:ind w:firstLine="400"/>
        <w:contextualSpacing/>
      </w:pPr>
      <w:r>
        <w:rPr>
          <w:rFonts w:hint="eastAsia"/>
        </w:rPr>
        <w:t>4.4.1质疑供应商对采购人、</w:t>
      </w:r>
      <w:r>
        <w:rPr>
          <w:rFonts w:hint="eastAsia"/>
          <w:lang w:eastAsia="zh-CN"/>
        </w:rPr>
        <w:t>采购代理机构</w:t>
      </w:r>
      <w:r>
        <w:rPr>
          <w:rFonts w:hint="eastAsia"/>
        </w:rPr>
        <w:t>的答复不满意或者采购人、</w:t>
      </w:r>
      <w:r>
        <w:rPr>
          <w:rFonts w:hint="eastAsia"/>
          <w:lang w:eastAsia="zh-CN"/>
        </w:rPr>
        <w:t>采购代理机构</w:t>
      </w:r>
      <w:r>
        <w:rPr>
          <w:rFonts w:hint="eastAsia"/>
        </w:rPr>
        <w:t>未在规定的时间内作出答复的，可以在答复期满后十五个工作日内向同级政府采购监督管理部门提出投诉。</w:t>
      </w:r>
    </w:p>
    <w:p w14:paraId="7E6DED22">
      <w:pPr>
        <w:pStyle w:val="571"/>
        <w:shd w:val="clear" w:color="auto" w:fill="FFFFFF"/>
        <w:snapToGrid w:val="0"/>
        <w:spacing w:after="240" w:afterAutospacing="0" w:line="360" w:lineRule="auto"/>
        <w:ind w:firstLine="400"/>
        <w:contextualSpacing/>
      </w:pPr>
      <w:r>
        <w:rPr>
          <w:rFonts w:hint="eastAsia"/>
        </w:rPr>
        <w:t>4.4.</w:t>
      </w:r>
      <w:r>
        <w:rPr>
          <w:rFonts w:hint="eastAsia"/>
          <w:lang w:val="zh-CN"/>
        </w:rPr>
        <w:t>2</w:t>
      </w:r>
      <w:r>
        <w:rPr>
          <w:rFonts w:hint="eastAsia"/>
        </w:rPr>
        <w:t>供应商投诉的事项不得超出已质疑事项的范围，基于质疑答复内容提出的投诉事项除外。</w:t>
      </w:r>
    </w:p>
    <w:p w14:paraId="7EAE103D">
      <w:pPr>
        <w:pStyle w:val="571"/>
        <w:shd w:val="clear" w:color="auto" w:fill="FFFFFF"/>
        <w:snapToGrid w:val="0"/>
        <w:spacing w:after="240" w:afterAutospacing="0" w:line="360" w:lineRule="auto"/>
        <w:ind w:firstLine="400"/>
        <w:contextualSpacing/>
      </w:pPr>
      <w:r>
        <w:rPr>
          <w:rFonts w:hint="eastAsia"/>
        </w:rPr>
        <w:t>4.4.3供应商投诉应当有明确的请求和必要的证明材料。</w:t>
      </w:r>
    </w:p>
    <w:p w14:paraId="532A5CA0">
      <w:pPr>
        <w:pStyle w:val="571"/>
        <w:shd w:val="clear" w:color="auto" w:fill="FFFFFF"/>
        <w:snapToGrid w:val="0"/>
        <w:spacing w:after="240" w:afterAutospacing="0" w:line="360" w:lineRule="auto"/>
        <w:ind w:firstLine="400"/>
        <w:contextualSpacing/>
        <w:rPr>
          <w:color w:val="auto"/>
          <w:highlight w:val="none"/>
        </w:rPr>
      </w:pPr>
      <w:r>
        <w:rPr>
          <w:rFonts w:hint="eastAsia"/>
        </w:rPr>
        <w:t>4.4.4 以</w:t>
      </w:r>
      <w:r>
        <w:rPr>
          <w:rFonts w:hint="eastAsia"/>
          <w:color w:val="auto"/>
          <w:highlight w:val="none"/>
        </w:rPr>
        <w:t>联合体形式参加政府采购活动的，其投诉应当由组成联合体的所有供应商共同提出。</w:t>
      </w:r>
    </w:p>
    <w:p w14:paraId="71FF778C">
      <w:pPr>
        <w:pStyle w:val="571"/>
        <w:shd w:val="clear" w:color="auto" w:fill="FFFFFF"/>
        <w:snapToGrid w:val="0"/>
        <w:spacing w:after="240" w:afterAutospacing="0" w:line="360" w:lineRule="auto"/>
        <w:ind w:firstLine="480" w:firstLineChars="200"/>
        <w:contextualSpacing/>
        <w:rPr>
          <w:rFonts w:hint="eastAsia"/>
          <w:color w:val="auto"/>
          <w:highlight w:val="none"/>
        </w:rPr>
      </w:pPr>
      <w:r>
        <w:rPr>
          <w:rFonts w:hint="eastAsia"/>
          <w:color w:val="auto"/>
          <w:highlight w:val="none"/>
        </w:rPr>
        <w:t>4.4.5</w:t>
      </w:r>
      <w:r>
        <w:rPr>
          <w:rFonts w:hint="eastAsia"/>
          <w:color w:val="auto"/>
          <w:highlight w:val="none"/>
          <w:lang w:val="en-US" w:eastAsia="zh-CN"/>
        </w:rPr>
        <w:t xml:space="preserve"> </w:t>
      </w:r>
      <w:r>
        <w:rPr>
          <w:rFonts w:hint="eastAsia"/>
          <w:color w:val="auto"/>
          <w:highlight w:val="none"/>
        </w:rPr>
        <w:t>投诉书范本及制作说明详见附件3。</w:t>
      </w:r>
    </w:p>
    <w:p w14:paraId="7CF92CF3">
      <w:pPr>
        <w:adjustRightInd w:val="0"/>
        <w:snapToGrid w:val="0"/>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4.5 补偿救济</w:t>
      </w:r>
    </w:p>
    <w:p w14:paraId="7E041FFE">
      <w:pPr>
        <w:pStyle w:val="571"/>
        <w:shd w:val="clear" w:color="auto" w:fill="FFFFFF"/>
        <w:snapToGrid w:val="0"/>
        <w:spacing w:after="240" w:afterAutospacing="0" w:line="360" w:lineRule="auto"/>
        <w:ind w:firstLine="400"/>
        <w:contextualSpacing/>
        <w:rPr>
          <w:rFonts w:hint="eastAsia"/>
          <w:color w:val="auto"/>
          <w:highlight w:val="none"/>
        </w:rPr>
      </w:pPr>
      <w:r>
        <w:rPr>
          <w:rFonts w:hint="eastAsia" w:ascii="宋体" w:hAnsi="宋体" w:cs="仿宋"/>
          <w:color w:val="auto"/>
          <w:sz w:val="24"/>
          <w:highlight w:val="none"/>
        </w:rPr>
        <w:t>采购人因政策变化、规划调整而不履行政府采购合同的，供应商可依据《杭州市涉企补偿救济实施办法（试行）》向采购人提起补偿申请。</w:t>
      </w:r>
    </w:p>
    <w:p w14:paraId="0CD358CD">
      <w:pPr>
        <w:pStyle w:val="571"/>
        <w:shd w:val="clear" w:color="auto" w:fill="FFFFFF"/>
        <w:snapToGrid w:val="0"/>
        <w:spacing w:after="240" w:afterAutospacing="0" w:line="360" w:lineRule="auto"/>
        <w:ind w:firstLine="400" w:firstLineChars="0"/>
        <w:contextualSpacing/>
        <w:rPr>
          <w:rFonts w:hint="eastAsia"/>
          <w:color w:val="auto"/>
          <w:highlight w:val="none"/>
        </w:rPr>
      </w:pPr>
      <w:r>
        <w:rPr>
          <w:rFonts w:hint="eastAsia"/>
          <w:color w:val="auto"/>
          <w:highlight w:val="none"/>
        </w:rPr>
        <w:t>投诉书范本及制作说明详见附件3。</w:t>
      </w:r>
    </w:p>
    <w:p w14:paraId="25A42AE6">
      <w:pPr>
        <w:pStyle w:val="85"/>
        <w:snapToGrid w:val="0"/>
        <w:spacing w:before="0"/>
        <w:ind w:firstLine="360"/>
        <w:rPr>
          <w:rFonts w:ascii="宋体" w:hAnsi="宋体" w:cs="宋体"/>
          <w:color w:val="auto"/>
          <w:sz w:val="18"/>
          <w:szCs w:val="18"/>
          <w:highlight w:val="none"/>
        </w:rPr>
      </w:pPr>
    </w:p>
    <w:p w14:paraId="4478BB5D">
      <w:pPr>
        <w:adjustRightInd/>
        <w:spacing w:line="360" w:lineRule="auto"/>
        <w:jc w:val="center"/>
        <w:outlineLvl w:val="0"/>
        <w:rPr>
          <w:rFonts w:ascii="宋体" w:hAnsi="宋体" w:cs="宋体"/>
          <w:b/>
          <w:color w:val="auto"/>
          <w:sz w:val="32"/>
          <w:szCs w:val="20"/>
          <w:highlight w:val="none"/>
        </w:rPr>
      </w:pPr>
      <w:r>
        <w:rPr>
          <w:rFonts w:hint="eastAsia" w:ascii="宋体" w:hAnsi="宋体" w:cs="宋体"/>
          <w:b/>
          <w:color w:val="auto"/>
          <w:sz w:val="32"/>
          <w:szCs w:val="20"/>
          <w:highlight w:val="none"/>
        </w:rPr>
        <w:t xml:space="preserve">      二、招标文件的构成、澄清、修改</w:t>
      </w:r>
    </w:p>
    <w:p w14:paraId="6C970C1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lang w:eastAsia="zh-CN"/>
        </w:rPr>
        <w:t>5.</w:t>
      </w:r>
      <w:r>
        <w:rPr>
          <w:rFonts w:hint="eastAsia" w:hAnsi="宋体" w:cs="宋体"/>
          <w:b/>
          <w:color w:val="auto"/>
          <w:sz w:val="24"/>
          <w:szCs w:val="24"/>
          <w:highlight w:val="none"/>
        </w:rPr>
        <w:t>招标文件的构成</w:t>
      </w:r>
    </w:p>
    <w:p w14:paraId="11FF3ADA">
      <w:pPr>
        <w:pStyle w:val="32"/>
        <w:spacing w:line="360" w:lineRule="auto"/>
        <w:ind w:firstLine="480" w:firstLineChars="200"/>
        <w:rPr>
          <w:rFonts w:hAnsi="宋体" w:cs="宋体"/>
          <w:sz w:val="24"/>
          <w:szCs w:val="24"/>
        </w:rPr>
      </w:pPr>
      <w:r>
        <w:rPr>
          <w:rFonts w:hint="eastAsia" w:hAnsi="宋体" w:cs="宋体"/>
          <w:color w:val="auto"/>
          <w:sz w:val="24"/>
          <w:szCs w:val="24"/>
          <w:highlight w:val="none"/>
        </w:rPr>
        <w:t>5.1 招标文件包括下列文件及</w:t>
      </w:r>
      <w:r>
        <w:rPr>
          <w:rFonts w:hint="eastAsia" w:hAnsi="宋体" w:cs="宋体"/>
          <w:sz w:val="24"/>
          <w:szCs w:val="24"/>
        </w:rPr>
        <w:t>附件：</w:t>
      </w:r>
    </w:p>
    <w:p w14:paraId="6AD13675">
      <w:pPr>
        <w:pStyle w:val="32"/>
        <w:tabs>
          <w:tab w:val="left" w:pos="840"/>
        </w:tabs>
        <w:spacing w:line="360" w:lineRule="auto"/>
        <w:ind w:firstLine="960" w:firstLineChars="400"/>
        <w:rPr>
          <w:rFonts w:hAnsi="宋体" w:cs="宋体"/>
          <w:sz w:val="24"/>
          <w:szCs w:val="24"/>
        </w:rPr>
      </w:pPr>
      <w:r>
        <w:rPr>
          <w:rFonts w:hint="eastAsia" w:hAnsi="宋体" w:cs="宋体"/>
          <w:sz w:val="24"/>
          <w:szCs w:val="24"/>
        </w:rPr>
        <w:t>5.1.1招标公告；</w:t>
      </w:r>
    </w:p>
    <w:p w14:paraId="12D0940B">
      <w:pPr>
        <w:pStyle w:val="32"/>
        <w:tabs>
          <w:tab w:val="left" w:pos="840"/>
        </w:tabs>
        <w:spacing w:line="360" w:lineRule="auto"/>
        <w:ind w:firstLine="960" w:firstLineChars="400"/>
        <w:rPr>
          <w:rFonts w:hAnsi="宋体" w:cs="宋体"/>
          <w:sz w:val="24"/>
          <w:szCs w:val="24"/>
        </w:rPr>
      </w:pPr>
      <w:r>
        <w:rPr>
          <w:rFonts w:hint="eastAsia" w:hAnsi="宋体" w:cs="宋体"/>
          <w:sz w:val="24"/>
          <w:szCs w:val="24"/>
        </w:rPr>
        <w:t>5.1.2投标人须知；</w:t>
      </w:r>
    </w:p>
    <w:p w14:paraId="26D64858">
      <w:pPr>
        <w:pStyle w:val="32"/>
        <w:tabs>
          <w:tab w:val="left" w:pos="840"/>
        </w:tabs>
        <w:spacing w:line="360" w:lineRule="auto"/>
        <w:ind w:firstLine="960" w:firstLineChars="400"/>
        <w:rPr>
          <w:rFonts w:hAnsi="宋体" w:cs="宋体"/>
          <w:sz w:val="24"/>
          <w:szCs w:val="24"/>
        </w:rPr>
      </w:pPr>
      <w:r>
        <w:rPr>
          <w:rFonts w:hint="eastAsia" w:hAnsi="宋体" w:cs="宋体"/>
          <w:sz w:val="24"/>
          <w:szCs w:val="24"/>
        </w:rPr>
        <w:t>5.1.3采购需求；</w:t>
      </w:r>
    </w:p>
    <w:p w14:paraId="739C2F0E">
      <w:pPr>
        <w:pStyle w:val="32"/>
        <w:tabs>
          <w:tab w:val="left" w:pos="840"/>
        </w:tabs>
        <w:spacing w:line="360" w:lineRule="auto"/>
        <w:ind w:firstLine="960" w:firstLineChars="400"/>
        <w:rPr>
          <w:rFonts w:hAnsi="宋体" w:cs="宋体"/>
          <w:sz w:val="24"/>
          <w:szCs w:val="24"/>
        </w:rPr>
      </w:pPr>
      <w:r>
        <w:rPr>
          <w:rFonts w:hint="eastAsia" w:hAnsi="宋体" w:cs="宋体"/>
          <w:sz w:val="24"/>
          <w:szCs w:val="24"/>
        </w:rPr>
        <w:t>5.1.4评标办法；</w:t>
      </w:r>
    </w:p>
    <w:p w14:paraId="7480343F">
      <w:pPr>
        <w:pStyle w:val="32"/>
        <w:tabs>
          <w:tab w:val="left" w:pos="840"/>
        </w:tabs>
        <w:spacing w:line="360" w:lineRule="auto"/>
        <w:ind w:firstLine="960" w:firstLineChars="400"/>
        <w:rPr>
          <w:rFonts w:hAnsi="宋体" w:cs="宋体"/>
          <w:sz w:val="24"/>
          <w:szCs w:val="24"/>
        </w:rPr>
      </w:pPr>
      <w:r>
        <w:rPr>
          <w:rFonts w:hint="eastAsia" w:hAnsi="宋体" w:cs="宋体"/>
          <w:sz w:val="24"/>
          <w:szCs w:val="24"/>
        </w:rPr>
        <w:t>5.1.5拟签订的合同文本；</w:t>
      </w:r>
    </w:p>
    <w:p w14:paraId="59017E6E">
      <w:pPr>
        <w:pStyle w:val="32"/>
        <w:tabs>
          <w:tab w:val="left" w:pos="840"/>
        </w:tabs>
        <w:spacing w:line="360" w:lineRule="auto"/>
        <w:ind w:firstLine="960" w:firstLineChars="400"/>
        <w:rPr>
          <w:rFonts w:hAnsi="宋体" w:cs="宋体"/>
          <w:sz w:val="24"/>
          <w:szCs w:val="24"/>
        </w:rPr>
      </w:pPr>
      <w:r>
        <w:rPr>
          <w:rFonts w:hint="eastAsia" w:hAnsi="宋体" w:cs="宋体"/>
          <w:sz w:val="24"/>
        </w:rPr>
        <w:t>5.1.6</w:t>
      </w:r>
      <w:r>
        <w:rPr>
          <w:rFonts w:hint="eastAsia" w:hAnsi="宋体" w:cs="宋体"/>
          <w:sz w:val="24"/>
          <w:szCs w:val="24"/>
        </w:rPr>
        <w:t>应提交的有关格式范例。</w:t>
      </w:r>
    </w:p>
    <w:p w14:paraId="0EC72E9B">
      <w:pPr>
        <w:spacing w:line="360" w:lineRule="auto"/>
        <w:ind w:firstLine="480" w:firstLineChars="200"/>
        <w:rPr>
          <w:rFonts w:ascii="宋体" w:hAnsi="宋体" w:cs="宋体"/>
          <w:sz w:val="24"/>
        </w:rPr>
      </w:pPr>
      <w:r>
        <w:rPr>
          <w:rFonts w:hint="eastAsia" w:ascii="宋体" w:hAnsi="宋体" w:cs="宋体"/>
          <w:sz w:val="24"/>
        </w:rPr>
        <w:t>5.2与本项目有关的</w:t>
      </w:r>
      <w:r>
        <w:rPr>
          <w:rFonts w:hint="eastAsia" w:ascii="宋体" w:hAnsi="宋体" w:cs="宋体"/>
          <w:bCs/>
          <w:sz w:val="24"/>
        </w:rPr>
        <w:t>澄清或者修改的内容为招标文件的组成部分</w:t>
      </w:r>
      <w:r>
        <w:rPr>
          <w:rFonts w:hint="eastAsia" w:ascii="宋体" w:hAnsi="宋体" w:cs="宋体"/>
          <w:sz w:val="24"/>
        </w:rPr>
        <w:t>。</w:t>
      </w:r>
    </w:p>
    <w:p w14:paraId="169DFBCB">
      <w:pPr>
        <w:pStyle w:val="32"/>
        <w:spacing w:line="360" w:lineRule="auto"/>
        <w:rPr>
          <w:rFonts w:hAnsi="宋体" w:cs="宋体"/>
          <w:b/>
          <w:sz w:val="24"/>
          <w:szCs w:val="24"/>
        </w:rPr>
      </w:pPr>
      <w:r>
        <w:rPr>
          <w:rFonts w:hint="eastAsia" w:hAnsi="宋体" w:cs="宋体"/>
          <w:b/>
          <w:sz w:val="24"/>
          <w:szCs w:val="24"/>
        </w:rPr>
        <w:t>6. 招标文件的澄清、修改</w:t>
      </w:r>
    </w:p>
    <w:p w14:paraId="1404C4B9">
      <w:pPr>
        <w:pStyle w:val="85"/>
        <w:snapToGrid w:val="0"/>
        <w:spacing w:before="0"/>
        <w:ind w:firstLine="480"/>
        <w:rPr>
          <w:rFonts w:ascii="宋体" w:hAnsi="宋体" w:cs="宋体"/>
        </w:rPr>
      </w:pPr>
      <w:r>
        <w:rPr>
          <w:rFonts w:hint="eastAsia" w:ascii="宋体" w:hAnsi="宋体" w:cs="宋体"/>
        </w:rPr>
        <w:t>6.1已获取招标文件的潜在投标人，若有问题需要澄清，应于投标截止时间前，以书面形式向</w:t>
      </w:r>
      <w:r>
        <w:rPr>
          <w:rFonts w:hint="eastAsia" w:ascii="宋体" w:hAnsi="宋体" w:cs="宋体"/>
          <w:lang w:eastAsia="zh-CN"/>
        </w:rPr>
        <w:t>采购代理机构</w:t>
      </w:r>
      <w:r>
        <w:rPr>
          <w:rFonts w:hint="eastAsia" w:ascii="宋体" w:hAnsi="宋体" w:cs="宋体"/>
        </w:rPr>
        <w:t>提出。</w:t>
      </w:r>
    </w:p>
    <w:p w14:paraId="4022D639">
      <w:pPr>
        <w:pStyle w:val="85"/>
        <w:snapToGrid w:val="0"/>
        <w:spacing w:before="0"/>
        <w:ind w:firstLine="480"/>
        <w:rPr>
          <w:rFonts w:ascii="宋体" w:hAnsi="宋体" w:cs="宋体"/>
        </w:rPr>
      </w:pPr>
      <w:r>
        <w:rPr>
          <w:rFonts w:hint="eastAsia" w:ascii="宋体" w:hAnsi="宋体" w:cs="宋体"/>
        </w:rPr>
        <w:t xml:space="preserve">6.2 </w:t>
      </w:r>
      <w:r>
        <w:rPr>
          <w:rFonts w:hint="eastAsia" w:ascii="宋体" w:hAnsi="宋体" w:cs="宋体"/>
          <w:lang w:eastAsia="zh-CN"/>
        </w:rPr>
        <w:t>采购代理机构</w:t>
      </w:r>
      <w:r>
        <w:rPr>
          <w:rFonts w:hint="eastAsia" w:ascii="宋体" w:hAnsi="宋体" w:cs="宋体"/>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23D722B4">
      <w:pPr>
        <w:pStyle w:val="23"/>
        <w:rPr>
          <w:rFonts w:hAnsi="宋体" w:cs="宋体"/>
          <w:sz w:val="18"/>
          <w:szCs w:val="18"/>
          <w:lang w:val="en-US"/>
        </w:rPr>
      </w:pPr>
      <w:r>
        <w:rPr>
          <w:rFonts w:hint="eastAsia" w:hAnsi="宋体" w:cs="宋体"/>
          <w:szCs w:val="24"/>
          <w:lang w:val="en-US"/>
        </w:rPr>
        <w:t xml:space="preserve">    </w:t>
      </w:r>
    </w:p>
    <w:p w14:paraId="5E4BE087">
      <w:pPr>
        <w:adjustRightInd/>
        <w:spacing w:line="360" w:lineRule="auto"/>
        <w:jc w:val="center"/>
        <w:outlineLvl w:val="0"/>
        <w:rPr>
          <w:rFonts w:ascii="宋体" w:hAnsi="宋体" w:cs="宋体"/>
          <w:b/>
          <w:sz w:val="30"/>
          <w:szCs w:val="20"/>
        </w:rPr>
      </w:pPr>
      <w:r>
        <w:rPr>
          <w:rFonts w:hint="eastAsia" w:ascii="宋体" w:hAnsi="宋体" w:cs="宋体"/>
          <w:b/>
          <w:sz w:val="30"/>
          <w:szCs w:val="20"/>
        </w:rPr>
        <w:t>三、投标</w:t>
      </w:r>
    </w:p>
    <w:p w14:paraId="56FA9326">
      <w:pPr>
        <w:pStyle w:val="32"/>
        <w:spacing w:line="360" w:lineRule="auto"/>
        <w:rPr>
          <w:rFonts w:hAnsi="宋体" w:cs="宋体"/>
          <w:b/>
          <w:sz w:val="24"/>
          <w:szCs w:val="24"/>
        </w:rPr>
      </w:pPr>
      <w:r>
        <w:rPr>
          <w:rFonts w:hint="eastAsia" w:hAnsi="宋体" w:cs="宋体"/>
          <w:b/>
          <w:sz w:val="24"/>
          <w:szCs w:val="24"/>
        </w:rPr>
        <w:t>7. 招标文件的获取</w:t>
      </w:r>
    </w:p>
    <w:p w14:paraId="7611D559">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详见招标公告中获取招标文件的时间期限、地点、方式及招标文件售价。</w:t>
      </w:r>
    </w:p>
    <w:p w14:paraId="41855FEC">
      <w:pPr>
        <w:pStyle w:val="32"/>
        <w:spacing w:line="360" w:lineRule="auto"/>
        <w:rPr>
          <w:rFonts w:hAnsi="宋体" w:cs="宋体"/>
          <w:b/>
          <w:sz w:val="24"/>
          <w:szCs w:val="24"/>
        </w:rPr>
      </w:pPr>
      <w:r>
        <w:rPr>
          <w:rFonts w:hint="eastAsia" w:hAnsi="宋体" w:cs="宋体"/>
          <w:b/>
          <w:sz w:val="24"/>
          <w:szCs w:val="24"/>
        </w:rPr>
        <w:t>8.开标前答疑会或现场考察</w:t>
      </w:r>
    </w:p>
    <w:p w14:paraId="7B7A9C1B">
      <w:pPr>
        <w:pStyle w:val="32"/>
        <w:spacing w:line="360" w:lineRule="auto"/>
        <w:ind w:firstLine="480" w:firstLineChars="200"/>
        <w:rPr>
          <w:rFonts w:hAnsi="宋体" w:cs="宋体"/>
          <w:sz w:val="24"/>
          <w:szCs w:val="24"/>
        </w:rPr>
      </w:pPr>
      <w:r>
        <w:rPr>
          <w:rFonts w:hint="eastAsia" w:hAnsi="宋体" w:cs="宋体"/>
          <w:sz w:val="24"/>
          <w:szCs w:val="24"/>
        </w:rPr>
        <w:t>采购人组织潜在投标人现场考察或者召开开标前答疑会的，潜在投标人按第二部分投标人须知前附表的规定参加现场考察或者开标前答疑会。</w:t>
      </w:r>
    </w:p>
    <w:p w14:paraId="4E5BA339">
      <w:pPr>
        <w:pStyle w:val="32"/>
        <w:spacing w:line="360" w:lineRule="auto"/>
        <w:rPr>
          <w:rFonts w:hAnsi="宋体" w:cs="宋体"/>
          <w:b/>
          <w:szCs w:val="24"/>
        </w:rPr>
      </w:pPr>
      <w:r>
        <w:rPr>
          <w:rFonts w:hint="eastAsia" w:hAnsi="宋体" w:cs="宋体"/>
          <w:b/>
          <w:kern w:val="28"/>
          <w:sz w:val="24"/>
          <w:szCs w:val="24"/>
        </w:rPr>
        <w:t>9.投标保证金</w:t>
      </w:r>
    </w:p>
    <w:p w14:paraId="044F2DBA">
      <w:pPr>
        <w:pStyle w:val="5"/>
        <w:spacing w:line="360" w:lineRule="auto"/>
        <w:ind w:firstLine="470" w:firstLineChars="196"/>
        <w:rPr>
          <w:rFonts w:hAnsi="宋体" w:cs="宋体"/>
          <w:color w:val="auto"/>
          <w:sz w:val="24"/>
        </w:rPr>
      </w:pPr>
      <w:r>
        <w:rPr>
          <w:rFonts w:hint="eastAsia" w:hAnsi="宋体" w:cs="宋体"/>
          <w:color w:val="auto"/>
          <w:sz w:val="24"/>
        </w:rPr>
        <w:t>本项目不需缴纳投标保证金。</w:t>
      </w:r>
    </w:p>
    <w:p w14:paraId="6A97FDC6">
      <w:pPr>
        <w:pStyle w:val="32"/>
        <w:spacing w:line="360" w:lineRule="auto"/>
        <w:rPr>
          <w:rFonts w:hAnsi="宋体" w:cs="宋体"/>
          <w:b/>
          <w:sz w:val="24"/>
          <w:szCs w:val="24"/>
        </w:rPr>
      </w:pPr>
      <w:r>
        <w:rPr>
          <w:rFonts w:hint="eastAsia" w:hAnsi="宋体" w:cs="宋体"/>
          <w:b/>
          <w:sz w:val="24"/>
          <w:szCs w:val="24"/>
        </w:rPr>
        <w:t>10. 投标文件的语言</w:t>
      </w:r>
    </w:p>
    <w:p w14:paraId="4930ADAB">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sz w:val="24"/>
        </w:rPr>
        <w:t>投标文件及投标人与采</w:t>
      </w:r>
      <w:r>
        <w:rPr>
          <w:rFonts w:hint="eastAsia" w:ascii="宋体" w:hAnsi="宋体" w:cs="宋体"/>
          <w:color w:val="auto"/>
          <w:sz w:val="24"/>
          <w:highlight w:val="none"/>
        </w:rPr>
        <w:t>购有关的来往通知、函件和文件均应使用中文。</w:t>
      </w:r>
    </w:p>
    <w:p w14:paraId="496E22DA">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w:t>
      </w:r>
    </w:p>
    <w:p w14:paraId="52A9E443">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14:paraId="509DDF08">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11.1.1符合参加政府采购活动应当具备的一般条件的承诺函；</w:t>
      </w:r>
    </w:p>
    <w:p w14:paraId="03064CAA">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17" w:name="_Hlk101259339"/>
      <w:r>
        <w:rPr>
          <w:rFonts w:hint="eastAsia" w:ascii="宋体" w:hAnsi="宋体" w:cs="宋体"/>
          <w:snapToGrid w:val="0"/>
          <w:color w:val="auto"/>
          <w:kern w:val="28"/>
          <w:sz w:val="24"/>
          <w:szCs w:val="20"/>
          <w:highlight w:val="none"/>
        </w:rPr>
        <w:t>联合协议</w:t>
      </w:r>
      <w:bookmarkEnd w:id="17"/>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w:t>
      </w:r>
    </w:p>
    <w:p w14:paraId="644E06E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color w:val="auto"/>
          <w:sz w:val="24"/>
          <w:highlight w:val="none"/>
        </w:rPr>
        <w:t>；</w:t>
      </w:r>
    </w:p>
    <w:p w14:paraId="4960CB22">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color w:val="auto"/>
          <w:sz w:val="24"/>
          <w:highlight w:val="none"/>
        </w:rPr>
        <w:t>。</w:t>
      </w:r>
    </w:p>
    <w:p w14:paraId="24437A63">
      <w:pPr>
        <w:snapToGrid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54D459A1">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11.2.1投标函；</w:t>
      </w:r>
      <w:r>
        <w:rPr>
          <w:rFonts w:hint="eastAsia" w:ascii="宋体" w:hAnsi="宋体" w:cs="宋体"/>
          <w:color w:val="auto"/>
          <w:sz w:val="24"/>
          <w:highlight w:val="none"/>
          <w:lang w:val="zh-CN"/>
        </w:rPr>
        <w:t xml:space="preserve"> </w:t>
      </w:r>
    </w:p>
    <w:p w14:paraId="33DA1603">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11.2.2授权委托书或法定代表人（单位负责人、自然人本人）身份证明；</w:t>
      </w:r>
    </w:p>
    <w:p w14:paraId="6F70C529">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color w:val="auto"/>
          <w:sz w:val="24"/>
          <w:highlight w:val="none"/>
        </w:rPr>
        <w:t>；</w:t>
      </w:r>
    </w:p>
    <w:p w14:paraId="2AD66F4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3BFD3E1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5CDF779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p>
    <w:p w14:paraId="4E56E1DF">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47F4D4D1">
      <w:pPr>
        <w:snapToGrid w:val="0"/>
        <w:spacing w:line="360" w:lineRule="auto"/>
        <w:ind w:firstLine="960" w:firstLineChars="4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1AF9C960">
      <w:pPr>
        <w:snapToGrid w:val="0"/>
        <w:spacing w:line="360" w:lineRule="auto"/>
        <w:ind w:firstLine="480" w:firstLineChars="200"/>
        <w:rPr>
          <w:rFonts w:ascii="宋体" w:hAnsi="宋体" w:cs="宋体"/>
          <w:color w:val="auto"/>
          <w:sz w:val="24"/>
          <w:highlight w:val="none"/>
          <w:u w:val="single"/>
          <w:lang w:val="zh-CN"/>
        </w:rPr>
      </w:pPr>
      <w:r>
        <w:rPr>
          <w:rFonts w:hint="eastAsia" w:ascii="宋体" w:hAnsi="宋体" w:cs="宋体"/>
          <w:color w:val="auto"/>
          <w:kern w:val="0"/>
          <w:sz w:val="24"/>
          <w:highlight w:val="none"/>
          <w:lang w:val="zh-CN"/>
        </w:rPr>
        <w:t>11.</w:t>
      </w:r>
      <w:r>
        <w:rPr>
          <w:rFonts w:hint="eastAsia" w:ascii="宋体" w:hAnsi="宋体" w:cs="宋体"/>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14:paraId="7AEC80D3">
      <w:pPr>
        <w:snapToGrid w:val="0"/>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11.3.1开标一览表（报价表）；</w:t>
      </w:r>
    </w:p>
    <w:p w14:paraId="16236B43">
      <w:pPr>
        <w:snapToGrid w:val="0"/>
        <w:spacing w:line="360" w:lineRule="auto"/>
        <w:ind w:firstLine="960" w:firstLineChars="400"/>
        <w:rPr>
          <w:rFonts w:hint="eastAsia" w:ascii="宋体" w:hAnsi="宋体" w:cs="宋体"/>
          <w:color w:val="auto"/>
          <w:sz w:val="24"/>
          <w:highlight w:val="none"/>
        </w:rPr>
      </w:pPr>
      <w:r>
        <w:rPr>
          <w:rFonts w:hint="eastAsia" w:ascii="宋体" w:hAnsi="宋体" w:eastAsia="宋体" w:cs="宋体"/>
          <w:b w:val="0"/>
          <w:bCs w:val="0"/>
          <w:color w:val="auto"/>
          <w:sz w:val="24"/>
          <w:szCs w:val="24"/>
          <w:highlight w:val="none"/>
          <w:lang w:val="en-US"/>
        </w:rPr>
        <w:t>11.3.</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 xml:space="preserve"> </w:t>
      </w:r>
      <w:r>
        <w:rPr>
          <w:rFonts w:hint="eastAsia" w:ascii="宋体" w:hAnsi="宋体" w:cs="宋体"/>
          <w:color w:val="auto"/>
          <w:sz w:val="24"/>
          <w:highlight w:val="none"/>
          <w:lang w:val="en-US" w:eastAsia="zh-CN"/>
        </w:rPr>
        <w:t>关于符合本国产品标准的</w:t>
      </w:r>
      <w:r>
        <w:rPr>
          <w:rFonts w:hint="eastAsia" w:ascii="宋体" w:hAnsi="宋体" w:cs="宋体"/>
          <w:color w:val="auto"/>
          <w:sz w:val="24"/>
          <w:highlight w:val="none"/>
        </w:rPr>
        <w:t>声明函</w:t>
      </w:r>
      <w:r>
        <w:rPr>
          <w:rFonts w:hint="eastAsia" w:ascii="宋体" w:hAnsi="宋体" w:cs="宋体"/>
          <w:b w:val="0"/>
          <w:bCs/>
          <w:color w:val="auto"/>
          <w:sz w:val="24"/>
          <w:highlight w:val="none"/>
          <w:lang w:val="en-US" w:eastAsia="zh-CN"/>
        </w:rPr>
        <w:t>或财政部会同有关部门规定的有关证明文件</w:t>
      </w:r>
      <w:r>
        <w:rPr>
          <w:rFonts w:hint="eastAsia" w:ascii="宋体" w:hAnsi="宋体" w:cs="宋体"/>
          <w:color w:val="auto"/>
          <w:sz w:val="24"/>
          <w:highlight w:val="none"/>
          <w:lang w:val="en-US" w:eastAsia="zh-CN"/>
        </w:rPr>
        <w:t>（如果有）；</w:t>
      </w:r>
    </w:p>
    <w:p w14:paraId="41F8525F">
      <w:pPr>
        <w:snapToGrid w:val="0"/>
        <w:spacing w:line="360" w:lineRule="auto"/>
        <w:ind w:firstLine="960" w:firstLineChars="4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11.3.</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中小企业声明函</w:t>
      </w:r>
      <w:r>
        <w:rPr>
          <w:rFonts w:hint="eastAsia" w:ascii="宋体" w:hAnsi="宋体" w:cs="宋体"/>
          <w:b w:val="0"/>
          <w:bCs w:val="0"/>
          <w:color w:val="auto"/>
          <w:sz w:val="24"/>
          <w:szCs w:val="24"/>
          <w:highlight w:val="none"/>
          <w:lang w:val="en-US" w:eastAsia="zh-CN"/>
        </w:rPr>
        <w:t>（如果有）</w:t>
      </w:r>
      <w:r>
        <w:rPr>
          <w:rFonts w:hint="eastAsia" w:ascii="宋体" w:hAnsi="宋体" w:eastAsia="宋体" w:cs="宋体"/>
          <w:b w:val="0"/>
          <w:bCs w:val="0"/>
          <w:color w:val="auto"/>
          <w:sz w:val="24"/>
          <w:szCs w:val="24"/>
          <w:highlight w:val="none"/>
          <w:lang w:val="en-US"/>
        </w:rPr>
        <w:t>。</w:t>
      </w:r>
    </w:p>
    <w:p w14:paraId="16C56C72">
      <w:pPr>
        <w:spacing w:line="360" w:lineRule="auto"/>
        <w:ind w:firstLine="723" w:firstLineChars="3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3BAF8DC9">
      <w:pPr>
        <w:spacing w:line="360" w:lineRule="auto"/>
        <w:ind w:firstLine="723" w:firstLineChars="300"/>
        <w:rPr>
          <w:rFonts w:hint="eastAsia" w:ascii="宋体" w:hAnsi="宋体" w:cs="宋体"/>
          <w:b/>
          <w:color w:val="auto"/>
          <w:sz w:val="24"/>
          <w:highlight w:val="none"/>
        </w:rPr>
      </w:pPr>
      <w:r>
        <w:rPr>
          <w:rFonts w:hint="eastAsia" w:ascii="宋体" w:hAnsi="宋体" w:cs="宋体"/>
          <w:b/>
          <w:color w:val="auto"/>
          <w:sz w:val="24"/>
          <w:highlight w:val="none"/>
        </w:rPr>
        <w:t>投标人提供虚假材料投标的，投标无效。</w:t>
      </w:r>
    </w:p>
    <w:p w14:paraId="60B9B300">
      <w:pPr>
        <w:spacing w:line="360" w:lineRule="auto"/>
        <w:ind w:firstLine="723" w:firstLineChars="300"/>
        <w:rPr>
          <w:rFonts w:hint="eastAsia" w:ascii="宋体" w:hAnsi="宋体" w:cs="宋体"/>
          <w:b/>
          <w:color w:val="auto"/>
          <w:sz w:val="24"/>
          <w:highlight w:val="none"/>
        </w:rPr>
      </w:pPr>
      <w:r>
        <w:rPr>
          <w:rFonts w:hint="eastAsia"/>
          <w:b/>
          <w:bCs/>
          <w:color w:val="auto"/>
          <w:sz w:val="24"/>
          <w:szCs w:val="24"/>
          <w:highlight w:val="none"/>
          <w:shd w:val="clear" w:color="auto" w:fill="FFFFFF"/>
          <w:lang w:val="en-US" w:eastAsia="zh-CN"/>
        </w:rPr>
        <w:t>投标人应对投标文件中材料的真实性、合法性负责。</w:t>
      </w:r>
      <w:r>
        <w:rPr>
          <w:rFonts w:hint="eastAsia"/>
          <w:color w:val="auto"/>
          <w:sz w:val="24"/>
          <w:szCs w:val="24"/>
          <w:highlight w:val="none"/>
          <w:shd w:val="clear" w:color="auto" w:fill="FFFFFF"/>
          <w:lang w:val="en-US" w:eastAsia="zh-CN"/>
        </w:rPr>
        <w:t>投标人可事先在公开官网查询、核对相关证书和报告内容，确保投标文件资料准确无误。</w:t>
      </w:r>
    </w:p>
    <w:p w14:paraId="307BA25F">
      <w:pPr>
        <w:pStyle w:val="85"/>
        <w:snapToGrid w:val="0"/>
        <w:spacing w:before="0"/>
        <w:ind w:firstLine="0" w:firstLineChars="0"/>
        <w:outlineLvl w:val="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14:paraId="77946D08">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668E800">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0EAE89F7">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12.3使用“政采云电子交易客户端”需要提前申领CA数字证书，申领流程请自行前往“浙江政府采购网-下载专区－电子交易客户端-CA驱动和申领流程”进行查阅。</w:t>
      </w:r>
    </w:p>
    <w:p w14:paraId="0DE1F158">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6C106C3E">
      <w:pPr>
        <w:pStyle w:val="85"/>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7088F085">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13.2为确保网上操作合法、有效和安全，投标人应当在投标截止时间前完成在“政府采购云平台”的身份认证，确保在电子投标过程中能够对相关数据电文进行加密和使用电子签名。</w:t>
      </w:r>
    </w:p>
    <w:p w14:paraId="5AF916C7">
      <w:pPr>
        <w:pStyle w:val="85"/>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w:t>
      </w:r>
    </w:p>
    <w:p w14:paraId="0D14D35F">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14:paraId="495DAC64">
      <w:pPr>
        <w:pStyle w:val="85"/>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供应商撤回投标不得损害国家利益、社会公共利益、采购人利益、代理机构利益、其他供应商利益，否则，供应商撤销（撤回）投标无效。投标截止时间前未完成传输的，视为撤回投标文件。投标截止时间后递交的投标文件，电子交易平台将拒收。</w:t>
      </w:r>
    </w:p>
    <w:p w14:paraId="361B09B7">
      <w:pPr>
        <w:pStyle w:val="85"/>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w:t>
      </w:r>
      <w:r>
        <w:rPr>
          <w:rFonts w:hint="eastAsia" w:ascii="宋体" w:hAnsi="宋体" w:cs="宋体"/>
          <w:color w:val="auto"/>
          <w:szCs w:val="24"/>
          <w:highlight w:val="none"/>
          <w:lang w:eastAsia="zh-CN"/>
        </w:rPr>
        <w:t>及时</w:t>
      </w:r>
      <w:r>
        <w:rPr>
          <w:rFonts w:hint="eastAsia" w:ascii="宋体" w:hAnsi="宋体" w:cs="宋体"/>
          <w:color w:val="auto"/>
          <w:szCs w:val="24"/>
          <w:highlight w:val="none"/>
        </w:rPr>
        <w:t>向供应商发出确认回执通知。在投标截止时间前，除供应商补充、修改或者撤回投标文件外，任何单位和个人不得解密或提取投标文件。</w:t>
      </w:r>
    </w:p>
    <w:p w14:paraId="13C1F057">
      <w:pPr>
        <w:pStyle w:val="85"/>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可以视情况延长投标文件提交的截止时间。在上述情况下，</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与投标人以前在投标截止期方面的全部权利、责任和义务，将适用于延长至新的投标截止期。</w:t>
      </w:r>
    </w:p>
    <w:p w14:paraId="69C1EBF3">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18F359DD">
      <w:pPr>
        <w:pStyle w:val="32"/>
        <w:spacing w:line="360" w:lineRule="auto"/>
        <w:ind w:firstLine="360" w:firstLineChars="150"/>
        <w:rPr>
          <w:rFonts w:hAnsi="宋体" w:cs="宋体"/>
          <w:b/>
          <w:color w:val="auto"/>
          <w:sz w:val="24"/>
          <w:szCs w:val="24"/>
          <w:highlight w:val="none"/>
        </w:rPr>
      </w:pPr>
      <w:r>
        <w:rPr>
          <w:rFonts w:hint="eastAsia" w:hAnsi="宋体" w:cs="宋体"/>
          <w:color w:val="auto"/>
          <w:sz w:val="24"/>
          <w:szCs w:val="24"/>
          <w:highlight w:val="none"/>
        </w:rPr>
        <w:t xml:space="preserve"> 15.1投标人在电子交易平台传输递交投标文件后，还可以在投标截止时间前直接提交备份投标文件1份，</w:t>
      </w:r>
      <w:r>
        <w:rPr>
          <w:rFonts w:hint="eastAsia" w:hAnsi="宋体" w:cs="宋体"/>
          <w:b/>
          <w:color w:val="auto"/>
          <w:sz w:val="24"/>
          <w:szCs w:val="24"/>
          <w:highlight w:val="none"/>
        </w:rPr>
        <w:t>但采购人、</w:t>
      </w:r>
      <w:r>
        <w:rPr>
          <w:rFonts w:hint="eastAsia" w:hAnsi="宋体" w:cs="宋体"/>
          <w:b/>
          <w:color w:val="auto"/>
          <w:sz w:val="24"/>
          <w:szCs w:val="24"/>
          <w:highlight w:val="none"/>
          <w:lang w:eastAsia="zh-CN"/>
        </w:rPr>
        <w:t>采购代理机构</w:t>
      </w:r>
      <w:r>
        <w:rPr>
          <w:rFonts w:hint="eastAsia" w:hAnsi="宋体" w:cs="宋体"/>
          <w:b/>
          <w:color w:val="auto"/>
          <w:sz w:val="24"/>
          <w:szCs w:val="24"/>
          <w:highlight w:val="none"/>
        </w:rPr>
        <w:t>不强制或变相强制投标人提交备份投标文件。</w:t>
      </w:r>
    </w:p>
    <w:p w14:paraId="720418B7">
      <w:pPr>
        <w:pStyle w:val="32"/>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15.2备份投标文件须在“政采云投标客户端”制作生成，并储存在</w:t>
      </w:r>
      <w:r>
        <w:rPr>
          <w:rFonts w:hint="eastAsia" w:hAnsi="宋体" w:cs="宋体"/>
          <w:color w:val="auto"/>
          <w:sz w:val="24"/>
          <w:highlight w:val="none"/>
        </w:rPr>
        <w:t>DVD光盘</w:t>
      </w:r>
      <w:r>
        <w:rPr>
          <w:rFonts w:hint="eastAsia" w:hAnsi="宋体" w:cs="宋体"/>
          <w:color w:val="auto"/>
          <w:sz w:val="24"/>
          <w:szCs w:val="24"/>
          <w:highlight w:val="none"/>
        </w:rPr>
        <w:t>中。备份投标文件应当密封包装并在包装上加盖公章并注明投标项目名称，投标人名称</w:t>
      </w:r>
      <w:r>
        <w:rPr>
          <w:rFonts w:hint="eastAsia" w:hAnsi="宋体" w:cs="宋体"/>
          <w:color w:val="auto"/>
          <w:sz w:val="24"/>
          <w:szCs w:val="24"/>
          <w:highlight w:val="none"/>
          <w:lang w:eastAsia="zh-CN"/>
        </w:rPr>
        <w:t>（</w:t>
      </w:r>
      <w:r>
        <w:rPr>
          <w:rFonts w:hint="eastAsia" w:hAnsi="宋体" w:cs="宋体"/>
          <w:color w:val="auto"/>
          <w:sz w:val="24"/>
          <w:szCs w:val="24"/>
          <w:highlight w:val="none"/>
        </w:rPr>
        <w:t>联合体投标的，包装物封面需注明联合体投标，并注明联合体成员各方的名称和联合协议中约定的牵头人的名称</w:t>
      </w:r>
      <w:r>
        <w:rPr>
          <w:rFonts w:hint="eastAsia" w:hAnsi="宋体" w:cs="宋体"/>
          <w:color w:val="auto"/>
          <w:sz w:val="24"/>
          <w:szCs w:val="24"/>
          <w:highlight w:val="none"/>
          <w:lang w:eastAsia="zh-CN"/>
        </w:rPr>
        <w:t>）</w:t>
      </w:r>
      <w:r>
        <w:rPr>
          <w:rFonts w:hint="eastAsia" w:hAnsi="宋体" w:cs="宋体"/>
          <w:color w:val="auto"/>
          <w:sz w:val="24"/>
          <w:szCs w:val="24"/>
          <w:highlight w:val="none"/>
        </w:rPr>
        <w:t>。</w:t>
      </w:r>
      <w:r>
        <w:rPr>
          <w:rFonts w:hint="eastAsia" w:hAnsi="宋体" w:cs="宋体"/>
          <w:b/>
          <w:color w:val="auto"/>
          <w:sz w:val="24"/>
          <w:highlight w:val="none"/>
        </w:rPr>
        <w:t>不符合上述制作、</w:t>
      </w:r>
      <w:r>
        <w:rPr>
          <w:rFonts w:hint="eastAsia" w:hAnsi="宋体" w:cs="宋体"/>
          <w:b/>
          <w:color w:val="auto"/>
          <w:sz w:val="24"/>
          <w:szCs w:val="24"/>
          <w:highlight w:val="none"/>
        </w:rPr>
        <w:t>存储、密封规定的备份投标文件将被视为无效或者被拒绝接收。</w:t>
      </w:r>
    </w:p>
    <w:p w14:paraId="7B2DB251">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15.3直接提交备份投标文件的，投标人应于投标截止时间前在招标公告中载明的开标地点将备份投标文件提交给</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将拒绝接受逾期送达的备份投标文件。</w:t>
      </w:r>
    </w:p>
    <w:p w14:paraId="5A87FFDC">
      <w:pPr>
        <w:pStyle w:val="32"/>
        <w:spacing w:line="360" w:lineRule="auto"/>
        <w:ind w:firstLine="479" w:firstLineChars="199"/>
        <w:rPr>
          <w:rFonts w:hAnsi="宋体" w:cs="宋体"/>
          <w:b/>
          <w:color w:val="auto"/>
          <w:sz w:val="24"/>
          <w:szCs w:val="24"/>
          <w:highlight w:val="none"/>
        </w:rPr>
      </w:pPr>
      <w:r>
        <w:rPr>
          <w:rFonts w:hint="eastAsia" w:hAnsi="宋体" w:cs="宋体"/>
          <w:b/>
          <w:bCs/>
          <w:color w:val="auto"/>
          <w:sz w:val="24"/>
          <w:szCs w:val="24"/>
          <w:highlight w:val="none"/>
        </w:rPr>
        <w:t>15.4</w:t>
      </w:r>
      <w:r>
        <w:rPr>
          <w:rFonts w:hint="eastAsia" w:hAnsi="宋体" w:cs="宋体"/>
          <w:b/>
          <w:bCs/>
          <w:color w:val="auto"/>
          <w:sz w:val="24"/>
          <w:szCs w:val="24"/>
          <w:highlight w:val="none"/>
          <w:lang w:val="en-US" w:eastAsia="zh-CN"/>
        </w:rPr>
        <w:t xml:space="preserve"> </w:t>
      </w:r>
      <w:r>
        <w:rPr>
          <w:rFonts w:hint="eastAsia" w:hAnsi="宋体" w:cs="宋体"/>
          <w:b/>
          <w:color w:val="auto"/>
          <w:sz w:val="24"/>
          <w:szCs w:val="24"/>
          <w:highlight w:val="none"/>
        </w:rPr>
        <w:t>投标人仅提交备份投标文件，未在电子交易平台传输递交投标文件的，投标无效。</w:t>
      </w:r>
    </w:p>
    <w:p w14:paraId="59D17950">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1597BB08">
      <w:pPr>
        <w:pStyle w:val="24"/>
        <w:spacing w:line="360" w:lineRule="auto"/>
        <w:ind w:firstLine="360" w:firstLineChars="150"/>
        <w:rPr>
          <w:rFonts w:cs="宋体"/>
          <w:color w:val="auto"/>
          <w:szCs w:val="21"/>
          <w:highlight w:val="none"/>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r>
        <w:rPr>
          <w:rFonts w:hint="eastAsia" w:cs="宋体"/>
          <w:color w:val="auto"/>
          <w:szCs w:val="21"/>
          <w:highlight w:val="none"/>
          <w:lang w:eastAsia="zh-CN"/>
        </w:rPr>
        <w:t>。</w:t>
      </w:r>
    </w:p>
    <w:p w14:paraId="3945AAB8">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09F8C448">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17.1投标有效期为从提交投标文件的截止之日起90天。▲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658112DD">
      <w:pPr>
        <w:pStyle w:val="85"/>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53DDDC0F">
      <w:pPr>
        <w:pStyle w:val="85"/>
        <w:spacing w:before="0"/>
        <w:ind w:firstLine="480"/>
        <w:rPr>
          <w:rFonts w:hint="eastAsia" w:ascii="宋体" w:hAnsi="宋体" w:cs="宋体"/>
          <w:color w:val="auto"/>
          <w:highlight w:val="none"/>
        </w:rPr>
      </w:pPr>
      <w:r>
        <w:rPr>
          <w:rFonts w:hint="eastAsia" w:ascii="宋体" w:hAnsi="宋体" w:cs="宋体"/>
          <w:color w:val="auto"/>
          <w:highlight w:val="none"/>
        </w:rPr>
        <w:t>17.3在原定投标有效期满之前，如果出现特殊情况，</w:t>
      </w:r>
      <w:r>
        <w:rPr>
          <w:rFonts w:hint="eastAsia" w:ascii="宋体" w:hAnsi="宋体" w:cs="宋体"/>
          <w:color w:val="auto"/>
          <w:highlight w:val="none"/>
          <w:lang w:eastAsia="zh-CN"/>
        </w:rPr>
        <w:t>采购代理机构</w:t>
      </w:r>
      <w:r>
        <w:rPr>
          <w:rFonts w:hint="eastAsia" w:ascii="宋体" w:hAnsi="宋体" w:cs="宋体"/>
          <w:color w:val="auto"/>
          <w:highlight w:val="none"/>
        </w:rPr>
        <w:t>可以以书面形式通知投标人延长投标有效期。投标人同意延长的，不得要求或被允许修改其投标文件，投标人拒绝延长的，其投标无效。</w:t>
      </w:r>
    </w:p>
    <w:p w14:paraId="08370677">
      <w:pPr>
        <w:pStyle w:val="85"/>
        <w:spacing w:before="0"/>
        <w:ind w:firstLine="480"/>
        <w:rPr>
          <w:rFonts w:ascii="宋体" w:hAnsi="宋体" w:cs="宋体"/>
          <w:color w:val="auto"/>
          <w:highlight w:val="none"/>
        </w:rPr>
      </w:pPr>
      <w:r>
        <w:rPr>
          <w:rFonts w:hint="eastAsia" w:ascii="宋体" w:hAnsi="宋体" w:cs="宋体"/>
          <w:color w:val="auto"/>
          <w:highlight w:val="none"/>
        </w:rPr>
        <w:t>17.4在投标截止时间起至投标有效期届满，供应商投标文件不可撤销。</w:t>
      </w:r>
    </w:p>
    <w:p w14:paraId="0871C1DA">
      <w:pPr>
        <w:pStyle w:val="85"/>
        <w:spacing w:before="0"/>
        <w:ind w:firstLine="643"/>
        <w:rPr>
          <w:rFonts w:ascii="宋体" w:hAnsi="宋体" w:cs="宋体"/>
          <w:b/>
          <w:color w:val="auto"/>
          <w:sz w:val="32"/>
          <w:highlight w:val="none"/>
        </w:rPr>
      </w:pPr>
    </w:p>
    <w:p w14:paraId="077B29DC">
      <w:pPr>
        <w:pStyle w:val="85"/>
        <w:spacing w:before="0"/>
        <w:ind w:firstLine="0" w:firstLineChars="0"/>
        <w:jc w:val="center"/>
        <w:rPr>
          <w:rFonts w:ascii="宋体" w:hAnsi="宋体" w:cs="宋体"/>
          <w:b/>
          <w:color w:val="auto"/>
          <w:sz w:val="32"/>
          <w:highlight w:val="none"/>
        </w:rPr>
      </w:pPr>
      <w:r>
        <w:rPr>
          <w:rFonts w:hint="eastAsia" w:ascii="宋体" w:hAnsi="宋体" w:cs="宋体"/>
          <w:b/>
          <w:color w:val="auto"/>
          <w:sz w:val="32"/>
          <w:highlight w:val="none"/>
        </w:rPr>
        <w:t>四、开标</w:t>
      </w:r>
    </w:p>
    <w:p w14:paraId="058D1D65">
      <w:pPr>
        <w:pStyle w:val="239"/>
        <w:spacing w:before="0" w:line="360" w:lineRule="auto"/>
        <w:ind w:left="0" w:firstLine="241" w:firstLineChars="10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14:paraId="21E885B7">
      <w:pPr>
        <w:pStyle w:val="239"/>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按照招标文件规定的时间通过电子交易平台组织开标，所有投标人均应当准时在线参加。投标人不足3家的，不得开标。</w:t>
      </w:r>
    </w:p>
    <w:p w14:paraId="01D386AC">
      <w:pPr>
        <w:pStyle w:val="239"/>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依托电子交易平台发起开始解密指令，投标人按照平台提示和招标文件的规定在半小时内完成在线解密。</w:t>
      </w:r>
    </w:p>
    <w:p w14:paraId="49EF582A">
      <w:pPr>
        <w:pStyle w:val="239"/>
        <w:spacing w:before="0" w:line="360" w:lineRule="auto"/>
        <w:ind w:left="0" w:firstLine="240" w:firstLineChars="100"/>
        <w:contextualSpacing/>
        <w:rPr>
          <w:rFonts w:hint="eastAsia"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5A7C7B8E">
      <w:pPr>
        <w:widowControl/>
        <w:spacing w:before="100" w:beforeAutospacing="1" w:after="240"/>
        <w:ind w:left="0" w:firstLineChars="100"/>
        <w:contextualSpacing/>
        <w:jc w:val="center"/>
        <w:rPr>
          <w:rFonts w:hint="eastAsia" w:ascii="宋体" w:hAnsi="宋体" w:cs="宋体"/>
          <w:b/>
          <w:color w:val="auto"/>
          <w:sz w:val="24"/>
          <w:highlight w:val="none"/>
        </w:rPr>
      </w:pPr>
      <w:r>
        <w:rPr>
          <w:rFonts w:hint="eastAsia" w:ascii="宋体" w:hAnsi="宋体" w:cs="宋体"/>
          <w:b/>
          <w:color w:val="auto"/>
          <w:sz w:val="24"/>
          <w:szCs w:val="20"/>
          <w:highlight w:val="none"/>
        </w:rPr>
        <w:t>　</w:t>
      </w:r>
      <w:r>
        <w:rPr>
          <w:rFonts w:hint="eastAsia" w:ascii="宋体" w:hAnsi="宋体" w:cs="宋体"/>
          <w:b/>
          <w:color w:val="auto"/>
          <w:sz w:val="36"/>
          <w:szCs w:val="36"/>
          <w:highlight w:val="none"/>
          <w:lang w:val="en-US" w:eastAsia="zh-CN"/>
        </w:rPr>
        <w:t>五、</w:t>
      </w:r>
      <w:r>
        <w:rPr>
          <w:rFonts w:hint="eastAsia" w:ascii="宋体" w:hAnsi="宋体" w:cs="宋体"/>
          <w:b/>
          <w:color w:val="auto"/>
          <w:sz w:val="36"/>
          <w:szCs w:val="36"/>
          <w:highlight w:val="none"/>
        </w:rPr>
        <w:t>资格审查</w:t>
      </w:r>
    </w:p>
    <w:p w14:paraId="510EE130">
      <w:pPr>
        <w:widowControl/>
        <w:spacing w:before="100" w:beforeAutospacing="1" w:after="240"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19</w:t>
      </w:r>
      <w:r>
        <w:rPr>
          <w:rFonts w:hint="eastAsia" w:ascii="宋体" w:hAnsi="宋体" w:cs="宋体"/>
          <w:b/>
          <w:color w:val="auto"/>
          <w:sz w:val="24"/>
          <w:szCs w:val="24"/>
          <w:highlight w:val="none"/>
        </w:rPr>
        <w:t>.</w:t>
      </w:r>
      <w:r>
        <w:rPr>
          <w:rFonts w:hint="eastAsia" w:ascii="宋体" w:hAnsi="宋体" w:cs="宋体"/>
          <w:b/>
          <w:color w:val="auto"/>
          <w:sz w:val="24"/>
          <w:szCs w:val="20"/>
          <w:highlight w:val="none"/>
        </w:rPr>
        <w:t>资格审查</w:t>
      </w:r>
    </w:p>
    <w:p w14:paraId="34051BF0">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19.1开标后，采购人将依据法律法规和招标文件的规定，对投标人的资格进行审查。</w:t>
      </w:r>
    </w:p>
    <w:p w14:paraId="27E91F3D">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1BF589FD">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3对未通过资格审查的投标人，告知其未通过的原因。</w:t>
      </w:r>
    </w:p>
    <w:p w14:paraId="1380CDE6">
      <w:pPr>
        <w:pStyle w:val="85"/>
        <w:spacing w:before="0"/>
        <w:ind w:firstLine="480"/>
        <w:rPr>
          <w:rFonts w:hint="eastAsia"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057D2C85">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w:t>
      </w:r>
      <w:r>
        <w:rPr>
          <w:rFonts w:hint="eastAsia" w:ascii="宋体" w:hAnsi="宋体" w:cs="宋体"/>
          <w:b/>
          <w:color w:val="auto"/>
          <w:sz w:val="24"/>
          <w:szCs w:val="24"/>
          <w:highlight w:val="none"/>
        </w:rPr>
        <w:t>.</w:t>
      </w:r>
      <w:r>
        <w:rPr>
          <w:rFonts w:hint="eastAsia" w:ascii="宋体" w:hAnsi="宋体" w:cs="宋体"/>
          <w:b/>
          <w:color w:val="auto"/>
          <w:szCs w:val="24"/>
          <w:highlight w:val="none"/>
        </w:rPr>
        <w:t>信用信息查询</w:t>
      </w:r>
    </w:p>
    <w:p w14:paraId="27A56F9E">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kern w:val="0"/>
          <w:szCs w:val="24"/>
          <w:highlight w:val="none"/>
          <w:lang w:eastAsia="zh-CN"/>
        </w:rPr>
        <w:t>采购代理机构</w:t>
      </w:r>
      <w:r>
        <w:rPr>
          <w:rFonts w:hint="eastAsia" w:ascii="宋体" w:hAnsi="宋体" w:cs="宋体"/>
          <w:color w:val="auto"/>
          <w:kern w:val="0"/>
          <w:szCs w:val="24"/>
          <w:highlight w:val="none"/>
        </w:rPr>
        <w:t>将在资格审查时通过“信用中国”网站</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www.creditchina.gov.cn</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、中国政府采购网</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www.ccgp.gov.cn</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渠道查询投标人接受资格审查时的信用记录。</w:t>
      </w:r>
    </w:p>
    <w:p w14:paraId="43AF5F23">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1C0E02DA">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1237DAE0">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7DC517E0">
      <w:pPr>
        <w:pStyle w:val="85"/>
        <w:spacing w:before="0"/>
        <w:ind w:firstLine="0" w:firstLineChars="0"/>
        <w:rPr>
          <w:rFonts w:ascii="宋体" w:hAnsi="宋体" w:cs="宋体"/>
          <w:color w:val="auto"/>
          <w:kern w:val="0"/>
          <w:szCs w:val="24"/>
          <w:highlight w:val="none"/>
        </w:rPr>
      </w:pPr>
    </w:p>
    <w:p w14:paraId="720B68F3">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六</w:t>
      </w:r>
      <w:r>
        <w:rPr>
          <w:rFonts w:hint="eastAsia" w:ascii="宋体" w:hAnsi="宋体" w:cs="宋体"/>
          <w:b/>
          <w:color w:val="auto"/>
          <w:sz w:val="36"/>
          <w:szCs w:val="36"/>
          <w:highlight w:val="none"/>
        </w:rPr>
        <w:t>、评标</w:t>
      </w:r>
    </w:p>
    <w:p w14:paraId="5B9DABEB">
      <w:pPr>
        <w:spacing w:line="360" w:lineRule="auto"/>
        <w:rPr>
          <w:rFonts w:ascii="宋体" w:hAnsi="宋体" w:cs="宋体"/>
          <w:b/>
          <w:color w:val="auto"/>
          <w:sz w:val="24"/>
          <w:highlight w:val="none"/>
        </w:rPr>
      </w:pPr>
      <w:bookmarkStart w:id="18" w:name="_Toc91899903"/>
      <w:r>
        <w:rPr>
          <w:rFonts w:hint="eastAsia" w:ascii="宋体" w:hAnsi="宋体" w:cs="宋体"/>
          <w:b/>
          <w:color w:val="auto"/>
          <w:sz w:val="24"/>
          <w:highlight w:val="none"/>
        </w:rPr>
        <w:t>21.</w:t>
      </w:r>
      <w:r>
        <w:rPr>
          <w:rFonts w:hint="eastAsia" w:ascii="宋体" w:hAnsi="宋体" w:cs="宋体"/>
          <w:color w:val="auto"/>
          <w:highlight w:val="none"/>
        </w:rPr>
        <w:t xml:space="preserve"> </w:t>
      </w:r>
      <w:r>
        <w:rPr>
          <w:rFonts w:hint="eastAsia" w:ascii="宋体" w:hAnsi="宋体" w:cs="宋体"/>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highlight w:val="none"/>
        </w:rPr>
        <w:t>详见招标文件第四部分评标办法。</w:t>
      </w:r>
    </w:p>
    <w:p w14:paraId="4AECA13B">
      <w:pPr>
        <w:spacing w:line="360" w:lineRule="auto"/>
        <w:rPr>
          <w:rFonts w:ascii="宋体" w:hAnsi="宋体" w:cs="宋体"/>
          <w:b/>
          <w:color w:val="auto"/>
          <w:sz w:val="24"/>
          <w:highlight w:val="none"/>
        </w:rPr>
      </w:pPr>
    </w:p>
    <w:p w14:paraId="6668FB1F">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七</w:t>
      </w:r>
      <w:r>
        <w:rPr>
          <w:rFonts w:hint="eastAsia" w:ascii="宋体" w:hAnsi="宋体" w:cs="宋体"/>
          <w:b/>
          <w:color w:val="auto"/>
          <w:sz w:val="36"/>
          <w:szCs w:val="36"/>
          <w:highlight w:val="none"/>
        </w:rPr>
        <w:t>、定 标</w:t>
      </w:r>
    </w:p>
    <w:p w14:paraId="5964B523">
      <w:pPr>
        <w:pStyle w:val="24"/>
        <w:spacing w:line="360" w:lineRule="auto"/>
        <w:ind w:left="479" w:hanging="479" w:hangingChars="199"/>
        <w:rPr>
          <w:rFonts w:cs="宋体"/>
          <w:b/>
          <w:color w:val="auto"/>
          <w:highlight w:val="none"/>
        </w:rPr>
      </w:pPr>
      <w:r>
        <w:rPr>
          <w:rFonts w:hint="eastAsia" w:cs="宋体"/>
          <w:b/>
          <w:color w:val="auto"/>
          <w:highlight w:val="none"/>
        </w:rPr>
        <w:t>22. 确定中标供应商</w:t>
      </w:r>
    </w:p>
    <w:p w14:paraId="773F0681">
      <w:pPr>
        <w:pStyle w:val="85"/>
        <w:snapToGrid w:val="0"/>
        <w:spacing w:before="0"/>
        <w:ind w:firstLine="480"/>
        <w:rPr>
          <w:rFonts w:ascii="宋体" w:hAnsi="宋体" w:cs="宋体"/>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w:t>
      </w:r>
      <w:r>
        <w:rPr>
          <w:rFonts w:hint="eastAsia" w:ascii="宋体" w:hAnsi="宋体" w:cs="宋体"/>
          <w:color w:val="auto"/>
          <w:szCs w:val="24"/>
          <w:highlight w:val="none"/>
          <w:lang w:eastAsia="zh-CN"/>
        </w:rPr>
        <w:t>，</w:t>
      </w:r>
      <w:r>
        <w:rPr>
          <w:rFonts w:hint="eastAsia" w:ascii="宋体" w:hAnsi="宋体" w:cs="宋体"/>
          <w:color w:val="auto"/>
          <w:szCs w:val="24"/>
          <w:highlight w:val="none"/>
        </w:rPr>
        <w:t>为提高政府采购效率，</w:t>
      </w:r>
      <w:r>
        <w:rPr>
          <w:rFonts w:hint="eastAsia" w:ascii="宋体" w:hAnsi="宋体" w:cs="宋体"/>
          <w:color w:val="auto"/>
          <w:szCs w:val="24"/>
          <w:highlight w:val="none"/>
          <w:lang w:val="en-US" w:eastAsia="zh-CN"/>
        </w:rPr>
        <w:t>鼓励</w:t>
      </w:r>
      <w:r>
        <w:rPr>
          <w:rFonts w:hint="eastAsia" w:ascii="宋体" w:hAnsi="宋体" w:cs="宋体"/>
          <w:color w:val="auto"/>
          <w:szCs w:val="24"/>
          <w:highlight w:val="none"/>
        </w:rPr>
        <w:t>在收到评审报告当天</w:t>
      </w:r>
      <w:r>
        <w:rPr>
          <w:rFonts w:hint="eastAsia" w:ascii="宋体" w:hAnsi="宋体" w:cs="宋体"/>
          <w:color w:val="auto"/>
          <w:szCs w:val="24"/>
          <w:highlight w:val="none"/>
          <w:lang w:val="en-US" w:eastAsia="zh-CN"/>
        </w:rPr>
        <w:t>在线</w:t>
      </w:r>
      <w:r>
        <w:rPr>
          <w:rFonts w:hint="eastAsia" w:ascii="宋体" w:hAnsi="宋体" w:cs="宋体"/>
          <w:color w:val="auto"/>
          <w:szCs w:val="24"/>
          <w:highlight w:val="none"/>
        </w:rPr>
        <w:t>确定中标或者成交供应商。中标通知书和中标结果公告应当在规定时间内同时发出。</w:t>
      </w:r>
    </w:p>
    <w:p w14:paraId="036AE563">
      <w:pPr>
        <w:pStyle w:val="85"/>
        <w:snapToGrid w:val="0"/>
        <w:spacing w:before="0"/>
        <w:ind w:firstLine="480"/>
        <w:rPr>
          <w:rFonts w:ascii="宋体" w:hAnsi="宋体" w:cs="宋体"/>
          <w:b/>
          <w:color w:val="auto"/>
          <w:szCs w:val="24"/>
          <w:highlight w:val="none"/>
        </w:rPr>
      </w:pPr>
    </w:p>
    <w:p w14:paraId="50162EB7">
      <w:pPr>
        <w:pStyle w:val="85"/>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14:paraId="2E8E9813">
      <w:pPr>
        <w:widowControl/>
        <w:shd w:val="clear" w:color="auto" w:fill="FFFFFF"/>
        <w:spacing w:line="360" w:lineRule="auto"/>
        <w:ind w:firstLine="480"/>
        <w:jc w:val="left"/>
        <w:rPr>
          <w:rFonts w:ascii="宋体" w:hAnsi="宋体" w:cs="宋体"/>
          <w:sz w:val="24"/>
        </w:rPr>
      </w:pPr>
      <w:r>
        <w:rPr>
          <w:rFonts w:hint="eastAsia" w:ascii="宋体" w:hAnsi="宋体" w:cs="宋体"/>
          <w:sz w:val="24"/>
        </w:rPr>
        <w:t>23.1自中标人确定之日起2个工作日内，</w:t>
      </w:r>
      <w:r>
        <w:rPr>
          <w:rFonts w:hint="eastAsia" w:ascii="宋体" w:hAnsi="宋体" w:cs="宋体"/>
          <w:sz w:val="24"/>
          <w:lang w:eastAsia="zh-CN"/>
        </w:rPr>
        <w:t>采购代理机构</w:t>
      </w:r>
      <w:r>
        <w:rPr>
          <w:rFonts w:hint="eastAsia" w:ascii="宋体" w:hAnsi="宋体" w:cs="宋体"/>
          <w:sz w:val="24"/>
        </w:rPr>
        <w:t>通过电子交易平台向中标人发出中标通知书，同时编制发布采购结果公告。</w:t>
      </w:r>
      <w:r>
        <w:rPr>
          <w:rFonts w:hint="eastAsia" w:ascii="宋体" w:hAnsi="宋体" w:cs="宋体"/>
          <w:sz w:val="24"/>
          <w:lang w:eastAsia="zh-CN"/>
        </w:rPr>
        <w:t>采购代理机构</w:t>
      </w:r>
      <w:r>
        <w:rPr>
          <w:rFonts w:hint="eastAsia" w:ascii="宋体" w:hAnsi="宋体" w:cs="宋体"/>
          <w:sz w:val="24"/>
        </w:rPr>
        <w:t>也可以以纸质形式进行中标通知。</w:t>
      </w:r>
    </w:p>
    <w:p w14:paraId="4008FB5F">
      <w:pPr>
        <w:widowControl/>
        <w:shd w:val="clear" w:color="auto" w:fill="FFFFFF"/>
        <w:spacing w:line="360" w:lineRule="auto"/>
        <w:ind w:firstLine="480"/>
        <w:jc w:val="left"/>
        <w:rPr>
          <w:rFonts w:ascii="宋体" w:hAnsi="宋体" w:cs="宋体"/>
          <w:sz w:val="24"/>
        </w:rPr>
      </w:pPr>
      <w:r>
        <w:rPr>
          <w:rFonts w:hint="eastAsia" w:ascii="宋体" w:hAnsi="宋体" w:cs="宋体"/>
          <w:sz w:val="24"/>
        </w:rPr>
        <w:t>23.2中标结果公告内容包括采购人及其委托的</w:t>
      </w:r>
      <w:r>
        <w:rPr>
          <w:rFonts w:hint="eastAsia" w:ascii="宋体" w:hAnsi="宋体" w:cs="宋体"/>
          <w:sz w:val="24"/>
          <w:lang w:eastAsia="zh-CN"/>
        </w:rPr>
        <w:t>采购代理机构</w:t>
      </w:r>
      <w:r>
        <w:rPr>
          <w:rFonts w:hint="eastAsia" w:ascii="宋体" w:hAnsi="宋体" w:cs="宋体"/>
          <w:sz w:val="24"/>
        </w:rPr>
        <w:t>的名称、地址、联系方式，项目名称和项目编号，中标人名称、地址和中标金额，主要中标标的的名称、规格型号、数量、单价、服务要求、未中标情况说明、中标公告期限以及评审专家名单。</w:t>
      </w:r>
    </w:p>
    <w:p w14:paraId="56F9399A">
      <w:pPr>
        <w:widowControl/>
        <w:shd w:val="clear" w:color="auto" w:fill="FFFFFF"/>
        <w:spacing w:line="360" w:lineRule="auto"/>
        <w:ind w:firstLine="480"/>
        <w:jc w:val="left"/>
        <w:rPr>
          <w:rFonts w:ascii="宋体" w:hAnsi="宋体" w:cs="宋体"/>
          <w:b/>
          <w:sz w:val="32"/>
        </w:rPr>
      </w:pPr>
      <w:r>
        <w:rPr>
          <w:rFonts w:hint="eastAsia" w:ascii="宋体" w:hAnsi="宋体" w:cs="宋体"/>
          <w:sz w:val="24"/>
        </w:rPr>
        <w:t>23.3公告期限为1个工作日。</w:t>
      </w:r>
    </w:p>
    <w:p w14:paraId="6EE54E80">
      <w:pPr>
        <w:pStyle w:val="2"/>
        <w:tabs>
          <w:tab w:val="clear" w:pos="432"/>
        </w:tabs>
        <w:ind w:left="12" w:hanging="12"/>
        <w:rPr>
          <w:rFonts w:hint="default" w:cs="仿宋_GB2312" w:asciiTheme="minorEastAsia" w:hAnsiTheme="minorEastAsia" w:eastAsiaTheme="minorEastAsia"/>
          <w:b w:val="0"/>
          <w:bCs w:val="0"/>
          <w:i w:val="0"/>
          <w:iCs w:val="0"/>
          <w:caps w:val="0"/>
          <w:color w:val="auto"/>
          <w:spacing w:val="0"/>
          <w:kern w:val="2"/>
          <w:sz w:val="24"/>
          <w:szCs w:val="24"/>
          <w:highlight w:val="none"/>
          <w:shd w:val="clear"/>
        </w:rPr>
      </w:pPr>
      <w:r>
        <w:rPr>
          <w:rFonts w:hint="default" w:cs="仿宋_GB2312" w:asciiTheme="minorEastAsia" w:hAnsiTheme="minorEastAsia" w:eastAsiaTheme="minorEastAsia"/>
          <w:b/>
          <w:bCs/>
          <w:color w:val="auto"/>
          <w:kern w:val="2"/>
          <w:sz w:val="24"/>
          <w:szCs w:val="24"/>
          <w:highlight w:val="none"/>
          <w:lang w:val="zh-CN" w:eastAsia="zh-CN" w:bidi="ar-SA"/>
        </w:rPr>
        <w:t>24.</w:t>
      </w:r>
      <w:r>
        <w:rPr>
          <w:rFonts w:hint="eastAsia" w:ascii="宋体" w:hAnsi="宋体" w:eastAsia="宋体" w:cs="宋体"/>
          <w:b/>
          <w:bCs/>
          <w:color w:val="auto"/>
          <w:kern w:val="2"/>
          <w:sz w:val="24"/>
          <w:szCs w:val="24"/>
          <w:highlight w:val="none"/>
          <w:lang w:val="en-US" w:eastAsia="zh-CN"/>
        </w:rPr>
        <w:t>投标</w:t>
      </w:r>
      <w:r>
        <w:rPr>
          <w:rFonts w:hint="eastAsia" w:ascii="宋体" w:hAnsi="宋体" w:eastAsia="宋体" w:cs="宋体"/>
          <w:b/>
          <w:bCs/>
          <w:color w:val="auto"/>
          <w:kern w:val="2"/>
          <w:sz w:val="24"/>
          <w:szCs w:val="24"/>
          <w:highlight w:val="none"/>
          <w:lang w:val="zh-CN" w:eastAsia="zh-CN"/>
        </w:rPr>
        <w:t>材料</w:t>
      </w:r>
      <w:r>
        <w:rPr>
          <w:rFonts w:hint="eastAsia" w:ascii="宋体" w:hAnsi="宋体" w:eastAsia="宋体" w:cs="宋体"/>
          <w:b/>
          <w:bCs/>
          <w:color w:val="auto"/>
          <w:kern w:val="2"/>
          <w:sz w:val="24"/>
          <w:szCs w:val="24"/>
          <w:highlight w:val="none"/>
          <w:lang w:val="en-US" w:eastAsia="zh-CN"/>
        </w:rPr>
        <w:t>复核</w:t>
      </w:r>
      <w:r>
        <w:rPr>
          <w:rFonts w:hint="eastAsia" w:ascii="宋体" w:hAnsi="宋体" w:eastAsia="宋体" w:cs="宋体"/>
          <w:b/>
          <w:bCs/>
          <w:color w:val="auto"/>
          <w:kern w:val="2"/>
          <w:sz w:val="24"/>
          <w:szCs w:val="24"/>
          <w:highlight w:val="none"/>
          <w:lang w:val="zh-CN" w:eastAsia="zh-CN"/>
        </w:rPr>
        <w:t>。</w:t>
      </w:r>
      <w:r>
        <w:rPr>
          <w:rFonts w:hint="eastAsia" w:ascii="宋体" w:hAnsi="宋体" w:eastAsia="宋体" w:cs="宋体"/>
          <w:b w:val="0"/>
          <w:bCs w:val="0"/>
          <w:i w:val="0"/>
          <w:iCs w:val="0"/>
          <w:caps w:val="0"/>
          <w:color w:val="auto"/>
          <w:spacing w:val="0"/>
          <w:kern w:val="2"/>
          <w:sz w:val="24"/>
          <w:szCs w:val="24"/>
          <w:highlight w:val="none"/>
          <w:shd w:val="clear"/>
        </w:rPr>
        <w:t>在评审结束后、</w:t>
      </w:r>
      <w:r>
        <w:rPr>
          <w:rFonts w:hint="eastAsia" w:ascii="宋体" w:hAnsi="宋体" w:eastAsia="宋体" w:cs="宋体"/>
          <w:b w:val="0"/>
          <w:bCs w:val="0"/>
          <w:i w:val="0"/>
          <w:iCs w:val="0"/>
          <w:caps w:val="0"/>
          <w:color w:val="auto"/>
          <w:spacing w:val="0"/>
          <w:kern w:val="2"/>
          <w:sz w:val="24"/>
          <w:szCs w:val="24"/>
          <w:highlight w:val="none"/>
          <w:shd w:val="clear"/>
          <w:lang w:val="en-US" w:eastAsia="zh-CN"/>
        </w:rPr>
        <w:t>确认采购结果</w:t>
      </w:r>
      <w:r>
        <w:rPr>
          <w:rFonts w:hint="eastAsia" w:ascii="宋体" w:hAnsi="宋体" w:eastAsia="宋体" w:cs="宋体"/>
          <w:b w:val="0"/>
          <w:bCs w:val="0"/>
          <w:i w:val="0"/>
          <w:iCs w:val="0"/>
          <w:caps w:val="0"/>
          <w:color w:val="auto"/>
          <w:spacing w:val="0"/>
          <w:kern w:val="2"/>
          <w:sz w:val="24"/>
          <w:szCs w:val="24"/>
          <w:highlight w:val="none"/>
          <w:shd w:val="clear"/>
        </w:rPr>
        <w:t>前，采购人</w:t>
      </w:r>
      <w:r>
        <w:rPr>
          <w:rFonts w:hint="eastAsia" w:ascii="宋体" w:hAnsi="宋体" w:eastAsia="宋体" w:cs="宋体"/>
          <w:b w:val="0"/>
          <w:bCs w:val="0"/>
          <w:i w:val="0"/>
          <w:iCs w:val="0"/>
          <w:caps w:val="0"/>
          <w:color w:val="auto"/>
          <w:spacing w:val="0"/>
          <w:kern w:val="2"/>
          <w:sz w:val="24"/>
          <w:szCs w:val="24"/>
          <w:highlight w:val="none"/>
          <w:shd w:val="clear"/>
          <w:lang w:val="en-US" w:eastAsia="zh-CN"/>
        </w:rPr>
        <w:t>或采购代理机构将</w:t>
      </w:r>
      <w:r>
        <w:rPr>
          <w:rFonts w:hint="eastAsia" w:ascii="宋体" w:hAnsi="宋体" w:eastAsia="宋体" w:cs="宋体"/>
          <w:b w:val="0"/>
          <w:bCs w:val="0"/>
          <w:i w:val="0"/>
          <w:iCs w:val="0"/>
          <w:caps w:val="0"/>
          <w:color w:val="auto"/>
          <w:spacing w:val="0"/>
          <w:kern w:val="2"/>
          <w:sz w:val="24"/>
          <w:szCs w:val="24"/>
          <w:highlight w:val="none"/>
          <w:shd w:val="clear"/>
        </w:rPr>
        <w:t>通过网站查询、原件核对等方式对中标供应商在投标文件中涉及客观分评审内容的检测报告、认证证书等资料的真实性进行复核。发现供应商提供虚假材料的，应及时书面报告本级财政部门</w:t>
      </w:r>
      <w:r>
        <w:rPr>
          <w:rFonts w:hint="eastAsia" w:ascii="宋体" w:hAnsi="宋体" w:eastAsia="宋体" w:cs="宋体"/>
          <w:b w:val="0"/>
          <w:bCs w:val="0"/>
          <w:i w:val="0"/>
          <w:iCs w:val="0"/>
          <w:caps w:val="0"/>
          <w:color w:val="auto"/>
          <w:spacing w:val="0"/>
          <w:kern w:val="2"/>
          <w:sz w:val="24"/>
          <w:szCs w:val="24"/>
          <w:highlight w:val="none"/>
          <w:shd w:val="clear"/>
          <w:lang w:val="en-US" w:eastAsia="zh-CN"/>
        </w:rPr>
        <w:t>。中标供应商须</w:t>
      </w:r>
      <w:r>
        <w:rPr>
          <w:rFonts w:hint="eastAsia" w:ascii="宋体" w:hAnsi="宋体" w:cs="宋体"/>
          <w:b w:val="0"/>
          <w:bCs w:val="0"/>
          <w:i w:val="0"/>
          <w:iCs w:val="0"/>
          <w:caps w:val="0"/>
          <w:color w:val="auto"/>
          <w:spacing w:val="0"/>
          <w:kern w:val="2"/>
          <w:sz w:val="24"/>
          <w:szCs w:val="24"/>
          <w:highlight w:val="none"/>
          <w:shd w:val="clear"/>
          <w:lang w:val="en-US" w:eastAsia="zh-CN"/>
        </w:rPr>
        <w:t>积极</w:t>
      </w:r>
      <w:r>
        <w:rPr>
          <w:rFonts w:hint="eastAsia" w:ascii="宋体" w:hAnsi="宋体" w:eastAsia="宋体" w:cs="宋体"/>
          <w:b w:val="0"/>
          <w:bCs w:val="0"/>
          <w:i w:val="0"/>
          <w:iCs w:val="0"/>
          <w:caps w:val="0"/>
          <w:color w:val="auto"/>
          <w:spacing w:val="0"/>
          <w:kern w:val="2"/>
          <w:sz w:val="24"/>
          <w:szCs w:val="24"/>
          <w:highlight w:val="none"/>
          <w:shd w:val="clear"/>
          <w:lang w:val="en-US" w:eastAsia="zh-CN"/>
        </w:rPr>
        <w:t>配合做好相关复核工作，不配合相关复核工作的自行承担不利后果</w:t>
      </w:r>
      <w:r>
        <w:rPr>
          <w:rFonts w:hint="default" w:cs="仿宋_GB2312" w:asciiTheme="minorEastAsia" w:hAnsiTheme="minorEastAsia" w:eastAsiaTheme="minorEastAsia"/>
          <w:b w:val="0"/>
          <w:bCs w:val="0"/>
          <w:i w:val="0"/>
          <w:iCs w:val="0"/>
          <w:caps w:val="0"/>
          <w:color w:val="auto"/>
          <w:spacing w:val="0"/>
          <w:kern w:val="2"/>
          <w:sz w:val="24"/>
          <w:szCs w:val="24"/>
          <w:highlight w:val="none"/>
          <w:shd w:val="clear"/>
        </w:rPr>
        <w:t>。</w:t>
      </w:r>
    </w:p>
    <w:p w14:paraId="6E6BEB4F">
      <w:pPr>
        <w:widowControl/>
        <w:shd w:val="clear" w:color="auto" w:fill="FFFFFF"/>
        <w:spacing w:line="360" w:lineRule="auto"/>
        <w:ind w:firstLine="0"/>
        <w:jc w:val="left"/>
        <w:rPr>
          <w:rFonts w:ascii="宋体" w:hAnsi="宋体" w:cs="宋体"/>
          <w:b/>
          <w:color w:val="auto"/>
          <w:sz w:val="32"/>
          <w:highlight w:val="none"/>
        </w:rPr>
      </w:pPr>
    </w:p>
    <w:p w14:paraId="2D42B32B">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lang w:val="en-US" w:eastAsia="zh-CN"/>
        </w:rPr>
        <w:t>八</w:t>
      </w:r>
      <w:r>
        <w:rPr>
          <w:rFonts w:hint="eastAsia" w:ascii="宋体" w:hAnsi="宋体" w:cs="宋体"/>
          <w:b/>
          <w:color w:val="auto"/>
          <w:sz w:val="32"/>
          <w:highlight w:val="none"/>
        </w:rPr>
        <w:t>、合同授予</w:t>
      </w:r>
    </w:p>
    <w:p w14:paraId="70F5A8C1">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5</w:t>
      </w:r>
      <w:r>
        <w:rPr>
          <w:rFonts w:hint="eastAsia" w:cs="宋体"/>
          <w:b/>
          <w:color w:val="auto"/>
          <w:highlight w:val="none"/>
        </w:rPr>
        <w:t xml:space="preserve">. </w:t>
      </w:r>
      <w:r>
        <w:rPr>
          <w:rFonts w:hint="eastAsia" w:cs="宋体"/>
          <w:color w:val="auto"/>
          <w:highlight w:val="none"/>
        </w:rPr>
        <w:t>合同主要条款详见第五部分拟签订的合同文本。</w:t>
      </w:r>
    </w:p>
    <w:p w14:paraId="656CB760">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6</w:t>
      </w:r>
      <w:r>
        <w:rPr>
          <w:rFonts w:hint="eastAsia" w:cs="宋体"/>
          <w:b/>
          <w:color w:val="auto"/>
          <w:highlight w:val="none"/>
        </w:rPr>
        <w:t>. 合同的签订</w:t>
      </w:r>
    </w:p>
    <w:p w14:paraId="6BBB927A">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.1</w:t>
      </w:r>
      <w:r>
        <w:rPr>
          <w:rFonts w:hint="eastAsia" w:ascii="宋体" w:hAnsi="宋体" w:cs="宋体"/>
          <w:color w:val="auto"/>
          <w:kern w:val="0"/>
          <w:sz w:val="24"/>
          <w:highlight w:val="none"/>
        </w:rPr>
        <w:t xml:space="preserve">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4D3A857B">
      <w:pPr>
        <w:pStyle w:val="85"/>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w:t>
      </w:r>
      <w:r>
        <w:rPr>
          <w:rFonts w:hint="eastAsia" w:ascii="宋体" w:hAnsi="宋体" w:cs="宋体"/>
          <w:color w:val="auto"/>
          <w:kern w:val="0"/>
          <w:highlight w:val="none"/>
          <w:lang w:val="en-US" w:eastAsia="zh-CN"/>
        </w:rPr>
        <w:t>6</w:t>
      </w:r>
      <w:r>
        <w:rPr>
          <w:rFonts w:hint="eastAsia" w:ascii="宋体" w:hAnsi="宋体" w:cs="宋体"/>
          <w:color w:val="auto"/>
          <w:kern w:val="0"/>
          <w:highlight w:val="none"/>
          <w:lang w:val="zh-CN"/>
        </w:rPr>
        <w:t>.2中标人按规定的日期、时间、地点，由法定代表人或其授权代表与采购人代表签订合同。如中标人为联合体的，由联合体成员各方法定代表人或其授权代表与采购人代表签订合同。</w:t>
      </w:r>
    </w:p>
    <w:p w14:paraId="76D2D99F">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.3如签订合同并生效后，供应商无故拒绝或延期，除按照合同条款处理外，列入不良行为记录一次，并给予通报。</w:t>
      </w:r>
    </w:p>
    <w:p w14:paraId="3DD3B539">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.4中标供应商拒绝与采购人签订合同的，采购人可以按照评审报告推荐的中标候选人名单排序，确定下一候选人为中标供应商，也可以重新开展政府采购活动。</w:t>
      </w:r>
    </w:p>
    <w:p w14:paraId="0ACC5EDE">
      <w:pPr>
        <w:pStyle w:val="85"/>
        <w:snapToGrid w:val="0"/>
        <w:spacing w:before="0" w:after="12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.5采购合同由采购人与中标供应商根据招标文件、投标文件等内容通过政府采购电子交易平台在线签订，自动备案。</w:t>
      </w:r>
    </w:p>
    <w:p w14:paraId="3B702FD7">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7</w:t>
      </w:r>
      <w:r>
        <w:rPr>
          <w:rFonts w:hint="eastAsia" w:cs="宋体"/>
          <w:b/>
          <w:color w:val="auto"/>
          <w:highlight w:val="none"/>
        </w:rPr>
        <w:t>. 履约保证金</w:t>
      </w:r>
    </w:p>
    <w:p w14:paraId="6E26C8BF">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拟签订的合同文本要求中标供应商提交履约保证金的，供应商应当以支票、汇票、本票或者金融机构、担保机构出具的保函等非现金形式提交</w:t>
      </w:r>
      <w:r>
        <w:rPr>
          <w:rFonts w:hint="eastAsia" w:ascii="宋体" w:hAnsi="宋体" w:cs="宋体"/>
          <w:color w:val="auto"/>
          <w:sz w:val="24"/>
          <w:highlight w:val="none"/>
        </w:rPr>
        <w:t>。履约保证金的数额不得超过政府采购合同金额的</w:t>
      </w:r>
      <w:r>
        <w:rPr>
          <w:rFonts w:ascii="宋体" w:hAnsi="宋体" w:cs="宋体"/>
          <w:color w:val="auto"/>
          <w:sz w:val="24"/>
          <w:highlight w:val="none"/>
        </w:rPr>
        <w:t>1</w:t>
      </w:r>
      <w:r>
        <w:rPr>
          <w:rFonts w:hint="eastAsia" w:ascii="宋体" w:hAnsi="宋体" w:cs="宋体"/>
          <w:color w:val="auto"/>
          <w:sz w:val="24"/>
          <w:highlight w:val="none"/>
        </w:rPr>
        <w:t>%</w:t>
      </w:r>
      <w:r>
        <w:rPr>
          <w:rFonts w:hint="eastAsia" w:ascii="宋体" w:hAnsi="宋体" w:cs="宋体"/>
          <w:color w:val="auto"/>
          <w:kern w:val="2"/>
          <w:sz w:val="24"/>
          <w:highlight w:val="none"/>
        </w:rPr>
        <w:t>。</w:t>
      </w:r>
      <w:r>
        <w:rPr>
          <w:rFonts w:hint="eastAsia" w:ascii="宋体" w:hAnsi="宋体" w:cs="宋体"/>
          <w:color w:val="auto"/>
          <w:sz w:val="24"/>
          <w:highlight w:val="none"/>
        </w:rPr>
        <w:t>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A5F95E8">
      <w:pPr>
        <w:pStyle w:val="2"/>
        <w:ind w:left="0" w:firstLine="480" w:firstLineChars="200"/>
        <w:rPr>
          <w:rFonts w:ascii="宋体" w:hAnsi="宋体" w:eastAsia="宋体" w:cs="宋体"/>
          <w:b w:val="0"/>
          <w:bCs w:val="0"/>
          <w:snapToGrid w:val="0"/>
          <w:color w:val="auto"/>
          <w:kern w:val="28"/>
          <w:sz w:val="24"/>
          <w:highlight w:val="none"/>
        </w:rPr>
      </w:pPr>
      <w:r>
        <w:rPr>
          <w:rFonts w:hint="eastAsia" w:ascii="宋体" w:hAnsi="宋体" w:eastAsia="宋体" w:cs="宋体"/>
          <w:b w:val="0"/>
          <w:bCs w:val="0"/>
          <w:snapToGrid w:val="0"/>
          <w:color w:val="auto"/>
          <w:kern w:val="28"/>
          <w:sz w:val="24"/>
          <w:highlight w:val="none"/>
        </w:rPr>
        <w:t>供应商</w:t>
      </w:r>
      <w:r>
        <w:rPr>
          <w:rFonts w:hint="eastAsia" w:ascii="宋体" w:hAnsi="宋体" w:eastAsia="宋体" w:cs="宋体"/>
          <w:b w:val="0"/>
          <w:bCs w:val="0"/>
          <w:snapToGrid w:val="0"/>
          <w:color w:val="auto"/>
          <w:kern w:val="28"/>
          <w:sz w:val="24"/>
          <w:highlight w:val="none"/>
          <w:lang w:val="en-US"/>
        </w:rPr>
        <w:t>可</w:t>
      </w:r>
      <w:r>
        <w:rPr>
          <w:rFonts w:hint="eastAsia" w:ascii="宋体" w:hAnsi="宋体" w:eastAsia="宋体" w:cs="宋体"/>
          <w:b w:val="0"/>
          <w:bCs w:val="0"/>
          <w:snapToGrid w:val="0"/>
          <w:color w:val="auto"/>
          <w:kern w:val="28"/>
          <w:sz w:val="24"/>
          <w:highlight w:val="none"/>
        </w:rPr>
        <w:t>登录政采云平台</w:t>
      </w:r>
      <w:r>
        <w:rPr>
          <w:rFonts w:hint="eastAsia" w:ascii="宋体" w:hAnsi="宋体" w:eastAsia="宋体" w:cs="宋体"/>
          <w:b w:val="0"/>
          <w:bCs w:val="0"/>
          <w:snapToGrid w:val="0"/>
          <w:color w:val="auto"/>
          <w:kern w:val="28"/>
          <w:sz w:val="24"/>
          <w:highlight w:val="none"/>
          <w:lang w:eastAsia="zh-CN"/>
        </w:rPr>
        <w:t>－</w:t>
      </w:r>
      <w:r>
        <w:rPr>
          <w:rFonts w:hint="eastAsia" w:ascii="宋体" w:hAnsi="宋体" w:eastAsia="宋体" w:cs="宋体"/>
          <w:b w:val="0"/>
          <w:bCs w:val="0"/>
          <w:snapToGrid w:val="0"/>
          <w:color w:val="auto"/>
          <w:kern w:val="28"/>
          <w:sz w:val="24"/>
          <w:highlight w:val="none"/>
        </w:rPr>
        <w:t>【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6DFCE905">
      <w:pPr>
        <w:pStyle w:val="2"/>
        <w:rPr>
          <w:color w:val="auto"/>
          <w:highlight w:val="none"/>
        </w:rPr>
      </w:pPr>
      <w:r>
        <w:rPr>
          <w:rFonts w:ascii="宋体" w:hAnsi="宋体" w:eastAsia="宋体"/>
          <w:b/>
          <w:bCs/>
          <w:color w:val="auto"/>
          <w:sz w:val="24"/>
          <w:szCs w:val="32"/>
          <w:highlight w:val="none"/>
          <w:lang w:val="en-US"/>
        </w:rPr>
        <w:t>2</w:t>
      </w:r>
      <w:r>
        <w:rPr>
          <w:rFonts w:hint="eastAsia" w:ascii="宋体" w:hAnsi="宋体" w:eastAsia="宋体"/>
          <w:b/>
          <w:bCs/>
          <w:color w:val="auto"/>
          <w:sz w:val="24"/>
          <w:szCs w:val="32"/>
          <w:highlight w:val="none"/>
          <w:lang w:val="en-US" w:eastAsia="zh-CN"/>
        </w:rPr>
        <w:t>8</w:t>
      </w:r>
      <w:r>
        <w:rPr>
          <w:rFonts w:ascii="宋体" w:hAnsi="宋体" w:eastAsia="宋体"/>
          <w:b/>
          <w:bCs/>
          <w:color w:val="auto"/>
          <w:sz w:val="24"/>
          <w:szCs w:val="32"/>
          <w:highlight w:val="none"/>
          <w:lang w:val="en-US"/>
        </w:rPr>
        <w:t>.预付款</w:t>
      </w:r>
    </w:p>
    <w:p w14:paraId="106C66F6">
      <w:pPr>
        <w:tabs>
          <w:tab w:val="left" w:pos="0"/>
        </w:tabs>
        <w:spacing w:line="360" w:lineRule="auto"/>
        <w:ind w:firstLine="482"/>
        <w:rPr>
          <w:rFonts w:hint="eastAsia" w:ascii="宋体" w:hAnsi="宋体" w:cs="宋体"/>
          <w:color w:val="auto"/>
          <w:kern w:val="0"/>
          <w:sz w:val="24"/>
          <w:highlight w:val="none"/>
          <w:lang w:val="en-US"/>
        </w:rPr>
      </w:pPr>
      <w:r>
        <w:rPr>
          <w:rFonts w:hint="eastAsia" w:ascii="宋体" w:hAnsi="宋体" w:cs="宋体"/>
          <w:color w:val="auto"/>
          <w:kern w:val="0"/>
          <w:sz w:val="24"/>
          <w:highlight w:val="none"/>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color w:val="auto"/>
          <w:kern w:val="28"/>
          <w:sz w:val="24"/>
          <w:highlight w:val="none"/>
          <w:lang w:val="en-US" w:eastAsia="zh-CN"/>
        </w:rPr>
        <w:t>95763</w:t>
      </w:r>
      <w:r>
        <w:rPr>
          <w:rFonts w:hint="eastAsia" w:ascii="宋体" w:hAnsi="宋体" w:cs="宋体"/>
          <w:color w:val="auto"/>
          <w:kern w:val="0"/>
          <w:sz w:val="24"/>
          <w:highlight w:val="none"/>
        </w:rPr>
        <w:t>。</w:t>
      </w:r>
    </w:p>
    <w:p w14:paraId="6305D465">
      <w:pPr>
        <w:adjustRightInd/>
        <w:spacing w:line="360" w:lineRule="auto"/>
        <w:ind w:firstLine="0" w:firstLineChars="0"/>
        <w:rPr>
          <w:color w:val="auto"/>
          <w:highlight w:val="none"/>
        </w:rPr>
      </w:pPr>
    </w:p>
    <w:p w14:paraId="546D5A1F">
      <w:pPr>
        <w:rPr>
          <w:color w:val="auto"/>
          <w:highlight w:val="none"/>
        </w:rPr>
      </w:pPr>
    </w:p>
    <w:p w14:paraId="04B69EF8">
      <w:pPr>
        <w:snapToGrid w:val="0"/>
        <w:spacing w:line="360" w:lineRule="auto"/>
        <w:ind w:firstLine="3357" w:firstLineChars="1045"/>
        <w:rPr>
          <w:rFonts w:ascii="宋体" w:hAnsi="宋体" w:cs="宋体"/>
          <w:b/>
          <w:color w:val="auto"/>
          <w:sz w:val="32"/>
          <w:highlight w:val="none"/>
        </w:rPr>
      </w:pPr>
    </w:p>
    <w:p w14:paraId="1235D4FD">
      <w:pPr>
        <w:snapToGrid w:val="0"/>
        <w:spacing w:line="360" w:lineRule="auto"/>
        <w:ind w:firstLine="3357" w:firstLineChars="1045"/>
        <w:rPr>
          <w:rFonts w:ascii="宋体" w:hAnsi="宋体" w:cs="宋体"/>
          <w:b/>
          <w:color w:val="auto"/>
          <w:sz w:val="24"/>
          <w:highlight w:val="none"/>
        </w:rPr>
      </w:pPr>
      <w:r>
        <w:rPr>
          <w:rFonts w:hint="eastAsia" w:ascii="宋体" w:hAnsi="宋体" w:cs="宋体"/>
          <w:b/>
          <w:color w:val="auto"/>
          <w:sz w:val="32"/>
          <w:highlight w:val="none"/>
          <w:lang w:val="en-US" w:eastAsia="zh-CN"/>
        </w:rPr>
        <w:t>九</w:t>
      </w:r>
      <w:r>
        <w:rPr>
          <w:rFonts w:hint="eastAsia" w:ascii="宋体" w:hAnsi="宋体" w:cs="宋体"/>
          <w:b/>
          <w:color w:val="auto"/>
          <w:sz w:val="32"/>
          <w:highlight w:val="none"/>
        </w:rPr>
        <w:t>、电子交易活动的中止</w:t>
      </w:r>
    </w:p>
    <w:p w14:paraId="138036CF">
      <w:pPr>
        <w:pStyle w:val="85"/>
        <w:snapToGrid w:val="0"/>
        <w:spacing w:before="0"/>
        <w:ind w:firstLine="0" w:firstLineChars="0"/>
        <w:rPr>
          <w:rFonts w:ascii="宋体" w:hAnsi="宋体" w:cs="宋体"/>
          <w:color w:val="auto"/>
          <w:highlight w:val="none"/>
        </w:rPr>
      </w:pPr>
      <w:r>
        <w:rPr>
          <w:rFonts w:ascii="宋体" w:hAnsi="宋体" w:cs="宋体"/>
          <w:b/>
          <w:bCs/>
          <w:color w:val="auto"/>
          <w:kern w:val="2"/>
          <w:sz w:val="24"/>
          <w:szCs w:val="20"/>
          <w:highlight w:val="none"/>
        </w:rPr>
        <w:t>2</w:t>
      </w:r>
      <w:r>
        <w:rPr>
          <w:rFonts w:hint="eastAsia" w:ascii="宋体" w:hAnsi="宋体" w:cs="宋体"/>
          <w:b/>
          <w:bCs/>
          <w:color w:val="auto"/>
          <w:kern w:val="2"/>
          <w:sz w:val="24"/>
          <w:szCs w:val="24"/>
          <w:highlight w:val="none"/>
          <w:lang w:val="en-US" w:eastAsia="zh-CN"/>
        </w:rPr>
        <w:t>9</w:t>
      </w:r>
      <w:r>
        <w:rPr>
          <w:rFonts w:hint="eastAsia" w:ascii="宋体" w:hAnsi="宋体" w:cs="宋体"/>
          <w:b/>
          <w:color w:val="auto"/>
          <w:szCs w:val="24"/>
          <w:highlight w:val="none"/>
        </w:rPr>
        <w:t>. 电子交易活动的中止。</w:t>
      </w:r>
      <w:r>
        <w:rPr>
          <w:rFonts w:hint="eastAsia" w:ascii="宋体" w:hAnsi="宋体" w:cs="宋体"/>
          <w:color w:val="auto"/>
          <w:highlight w:val="none"/>
        </w:rPr>
        <w:t>采购过程中出现以下情形，导致电子交易平台无法正常运行，或者无法保证电子交易的公平、公正和安全时，</w:t>
      </w:r>
      <w:r>
        <w:rPr>
          <w:rFonts w:hint="eastAsia" w:ascii="宋体" w:hAnsi="宋体" w:cs="宋体"/>
          <w:color w:val="auto"/>
          <w:highlight w:val="none"/>
          <w:lang w:eastAsia="zh-CN"/>
        </w:rPr>
        <w:t>采购代理机构</w:t>
      </w:r>
      <w:r>
        <w:rPr>
          <w:rFonts w:hint="eastAsia" w:ascii="宋体" w:hAnsi="宋体" w:cs="宋体"/>
          <w:color w:val="auto"/>
          <w:highlight w:val="none"/>
        </w:rPr>
        <w:t>可中止电子交易活动：</w:t>
      </w:r>
    </w:p>
    <w:p w14:paraId="1FD75EDA">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 xml:space="preserve">.1电子交易平台发生故障而无法登录访问的； </w:t>
      </w:r>
    </w:p>
    <w:p w14:paraId="463D8CE5">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.2电子交易平台应用或数据库出现错误，不能进行正常操作的；</w:t>
      </w:r>
    </w:p>
    <w:p w14:paraId="1A6CDE49">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.3电子交易平台发现严重安全漏洞，有潜在泄密危险的；</w:t>
      </w:r>
    </w:p>
    <w:p w14:paraId="5C894076">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 xml:space="preserve">.4病毒发作导致不能进行正常操作的； </w:t>
      </w:r>
    </w:p>
    <w:p w14:paraId="2BA5A5DB">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.5其他无法保证电子交易的公平、公正和安全的情况。</w:t>
      </w:r>
    </w:p>
    <w:p w14:paraId="2A631F34">
      <w:pPr>
        <w:pStyle w:val="85"/>
        <w:snapToGrid w:val="0"/>
        <w:spacing w:before="0"/>
        <w:ind w:firstLine="0" w:firstLineChars="0"/>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highlight w:val="none"/>
          <w:lang w:val="en-US" w:eastAsia="zh-CN"/>
        </w:rPr>
        <w:t>30</w:t>
      </w:r>
      <w:r>
        <w:rPr>
          <w:rFonts w:hint="eastAsia" w:ascii="宋体" w:hAnsi="宋体" w:cs="宋体"/>
          <w:color w:val="auto"/>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14:paraId="58A4B849">
      <w:pPr>
        <w:tabs>
          <w:tab w:val="left" w:pos="0"/>
        </w:tabs>
        <w:spacing w:line="360" w:lineRule="auto"/>
        <w:ind w:firstLine="480"/>
        <w:rPr>
          <w:rFonts w:ascii="宋体" w:hAnsi="宋体" w:cs="宋体"/>
          <w:color w:val="auto"/>
          <w:sz w:val="24"/>
          <w:highlight w:val="none"/>
        </w:rPr>
      </w:pPr>
    </w:p>
    <w:p w14:paraId="2C6FD854">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lang w:val="en-US" w:eastAsia="zh-CN"/>
        </w:rPr>
        <w:t>十</w:t>
      </w:r>
      <w:r>
        <w:rPr>
          <w:rFonts w:hint="eastAsia" w:ascii="宋体" w:hAnsi="宋体" w:cs="宋体"/>
          <w:b/>
          <w:color w:val="auto"/>
          <w:sz w:val="32"/>
          <w:highlight w:val="none"/>
        </w:rPr>
        <w:t>、验收</w:t>
      </w:r>
    </w:p>
    <w:p w14:paraId="3903577B">
      <w:pPr>
        <w:pStyle w:val="24"/>
        <w:spacing w:line="360" w:lineRule="auto"/>
        <w:ind w:firstLine="0" w:firstLineChars="0"/>
        <w:rPr>
          <w:rFonts w:cs="宋体"/>
          <w:b/>
          <w:color w:val="auto"/>
          <w:highlight w:val="none"/>
        </w:rPr>
      </w:pPr>
      <w:r>
        <w:rPr>
          <w:rFonts w:hint="eastAsia" w:cs="宋体"/>
          <w:b/>
          <w:color w:val="auto"/>
          <w:highlight w:val="none"/>
          <w:lang w:val="en-US" w:eastAsia="zh-CN"/>
        </w:rPr>
        <w:t>31</w:t>
      </w:r>
      <w:r>
        <w:rPr>
          <w:rFonts w:hint="eastAsia" w:cs="宋体"/>
          <w:b/>
          <w:color w:val="auto"/>
          <w:highlight w:val="none"/>
        </w:rPr>
        <w:t>.验收</w:t>
      </w:r>
    </w:p>
    <w:p w14:paraId="58DF6104">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.1采购人应当根据采购项目的具体情况，自行组织项目验收或者委托采购代理机构验收</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746BF93">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.2采购人可以邀请参加本项目的其他投标人或者第三方机构参与验收。参与验收的投标人或者第三方机构的意见作为验收书的参考资料一并存档。</w:t>
      </w:r>
    </w:p>
    <w:p w14:paraId="7C0ABF5E">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4868F7">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8"/>
      <w:bookmarkStart w:id="19" w:name="_Hlt74707468"/>
      <w:bookmarkEnd w:id="19"/>
      <w:bookmarkStart w:id="20" w:name="_Hlt68073093"/>
      <w:bookmarkEnd w:id="20"/>
      <w:bookmarkStart w:id="21" w:name="_Hlt75236011"/>
      <w:bookmarkEnd w:id="21"/>
      <w:bookmarkStart w:id="22" w:name="_Hlt68072990"/>
      <w:bookmarkEnd w:id="22"/>
      <w:bookmarkStart w:id="23" w:name="_Hlt68057669"/>
      <w:bookmarkEnd w:id="23"/>
      <w:bookmarkStart w:id="24" w:name="_Hlt74729768"/>
      <w:bookmarkEnd w:id="24"/>
      <w:bookmarkStart w:id="25" w:name="_Hlt74714665"/>
      <w:bookmarkEnd w:id="25"/>
      <w:bookmarkStart w:id="26" w:name="_Hlt75236290"/>
      <w:bookmarkEnd w:id="26"/>
      <w:bookmarkStart w:id="27" w:name="_Hlt68072998"/>
      <w:bookmarkEnd w:id="27"/>
      <w:bookmarkStart w:id="28" w:name="_Hlt75236101"/>
      <w:bookmarkEnd w:id="28"/>
      <w:bookmarkStart w:id="29" w:name="_Hlt68403820"/>
      <w:bookmarkEnd w:id="29"/>
      <w:bookmarkStart w:id="30" w:name="_Hlt74730295"/>
      <w:bookmarkEnd w:id="30"/>
    </w:p>
    <w:p w14:paraId="3F1BD504">
      <w:pPr>
        <w:tabs>
          <w:tab w:val="left" w:pos="0"/>
        </w:tabs>
        <w:spacing w:line="360" w:lineRule="auto"/>
        <w:ind w:firstLine="480"/>
        <w:rPr>
          <w:color w:val="auto"/>
          <w:highlight w:val="none"/>
        </w:rPr>
      </w:pPr>
      <w:r>
        <w:rPr>
          <w:rFonts w:hint="eastAsia" w:ascii="宋体" w:hAnsi="宋体" w:cs="宋体"/>
          <w:b w:val="0"/>
          <w:bCs w:val="0"/>
          <w:color w:val="auto"/>
          <w:kern w:val="0"/>
          <w:sz w:val="24"/>
          <w:szCs w:val="24"/>
          <w:highlight w:val="none"/>
          <w:lang w:val="en-US" w:eastAsia="zh-CN"/>
        </w:rPr>
        <w:t>31</w:t>
      </w:r>
      <w:r>
        <w:rPr>
          <w:rFonts w:hint="eastAsia" w:ascii="宋体" w:hAnsi="宋体" w:eastAsia="宋体" w:cs="宋体"/>
          <w:b w:val="0"/>
          <w:bCs w:val="0"/>
          <w:color w:val="auto"/>
          <w:kern w:val="0"/>
          <w:sz w:val="24"/>
          <w:szCs w:val="24"/>
          <w:highlight w:val="none"/>
          <w:lang w:val="en-US"/>
        </w:rPr>
        <w:t>.</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rPr>
        <w:t xml:space="preserve"> 对于满足合同约定的采购资金支付条件的，供应商可通过政采云平台提起在线支付申请、查询支付结果，路径为政采云</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rPr>
        <w:t>我的工作台</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合同管理</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rPr>
        <w:t>支付管理。对于供应商提起在线支付申请的，采购</w:t>
      </w:r>
      <w:r>
        <w:rPr>
          <w:rFonts w:hint="eastAsia" w:ascii="宋体" w:hAnsi="宋体" w:eastAsia="宋体" w:cs="宋体"/>
          <w:b w:val="0"/>
          <w:bCs w:val="0"/>
          <w:color w:val="auto"/>
          <w:kern w:val="0"/>
          <w:sz w:val="24"/>
          <w:szCs w:val="24"/>
          <w:highlight w:val="none"/>
          <w:lang w:val="en-US" w:eastAsia="zh-CN"/>
        </w:rPr>
        <w:t>人</w:t>
      </w:r>
      <w:r>
        <w:rPr>
          <w:rFonts w:hint="eastAsia" w:ascii="宋体" w:hAnsi="宋体" w:eastAsia="宋体" w:cs="宋体"/>
          <w:b w:val="0"/>
          <w:bCs w:val="0"/>
          <w:color w:val="auto"/>
          <w:kern w:val="0"/>
          <w:sz w:val="24"/>
          <w:szCs w:val="24"/>
          <w:highlight w:val="none"/>
          <w:lang w:val="en-US"/>
        </w:rPr>
        <w:t>应当</w:t>
      </w:r>
      <w:r>
        <w:rPr>
          <w:rFonts w:hint="eastAsia" w:ascii="宋体" w:hAnsi="宋体" w:eastAsia="宋体" w:cs="宋体"/>
          <w:b w:val="0"/>
          <w:bCs w:val="0"/>
          <w:color w:val="auto"/>
          <w:kern w:val="0"/>
          <w:sz w:val="24"/>
          <w:szCs w:val="24"/>
          <w:highlight w:val="none"/>
          <w:lang w:val="en-US" w:eastAsia="zh-CN"/>
        </w:rPr>
        <w:t>按规定</w:t>
      </w:r>
      <w:r>
        <w:rPr>
          <w:rFonts w:hint="eastAsia" w:ascii="宋体" w:hAnsi="宋体" w:eastAsia="宋体" w:cs="宋体"/>
          <w:b w:val="0"/>
          <w:bCs w:val="0"/>
          <w:color w:val="auto"/>
          <w:kern w:val="0"/>
          <w:sz w:val="24"/>
          <w:szCs w:val="24"/>
          <w:highlight w:val="none"/>
          <w:lang w:val="en-US"/>
        </w:rPr>
        <w:t>做好审核并完成支付。</w:t>
      </w:r>
    </w:p>
    <w:p w14:paraId="53EAE9F1">
      <w:pPr>
        <w:tabs>
          <w:tab w:val="left" w:pos="0"/>
        </w:tabs>
        <w:spacing w:line="360" w:lineRule="auto"/>
        <w:ind w:firstLine="480"/>
        <w:rPr>
          <w:rFonts w:ascii="宋体" w:hAnsi="宋体" w:cs="宋体"/>
          <w:color w:val="auto"/>
          <w:kern w:val="0"/>
          <w:sz w:val="24"/>
          <w:highlight w:val="none"/>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p>
    <w:bookmarkEnd w:id="13"/>
    <w:bookmarkEnd w:id="14"/>
    <w:p w14:paraId="7BC286DF">
      <w:pPr>
        <w:spacing w:line="360" w:lineRule="auto"/>
        <w:jc w:val="center"/>
        <w:outlineLvl w:val="0"/>
        <w:rPr>
          <w:rFonts w:ascii="宋体" w:hAnsi="宋体" w:cs="宋体"/>
          <w:b/>
          <w:color w:val="auto"/>
          <w:sz w:val="36"/>
          <w:szCs w:val="36"/>
          <w:highlight w:val="none"/>
        </w:rPr>
      </w:pPr>
      <w:bookmarkStart w:id="31" w:name="第四部分"/>
      <w:r>
        <w:rPr>
          <w:rFonts w:hint="eastAsia" w:ascii="宋体" w:hAnsi="宋体" w:cs="宋体"/>
          <w:b/>
          <w:color w:val="auto"/>
          <w:sz w:val="36"/>
          <w:szCs w:val="36"/>
          <w:highlight w:val="none"/>
        </w:rPr>
        <w:t>第三部分   采购需求</w:t>
      </w:r>
    </w:p>
    <w:p w14:paraId="26386F84">
      <w:pPr>
        <w:wordWrap/>
        <w:spacing w:line="6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w:t>
      </w:r>
    </w:p>
    <w:p w14:paraId="1246C679">
      <w:pPr>
        <w:wordWrap/>
        <w:spacing w:line="6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交钥匙”项目，采购内容包括采购标的清单中货物供货、安装调试、培训、质保期内的售后服务等。投标报价包括货款、标准附件、样品费、备品备件、工具、包装、运输、装卸、保险、税金、货到就位以及安装、调试、保修等一切税金和费用及其他因本项目而产生的一切费用。</w:t>
      </w:r>
    </w:p>
    <w:tbl>
      <w:tblPr>
        <w:tblStyle w:val="63"/>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3966"/>
        <w:gridCol w:w="2832"/>
      </w:tblGrid>
      <w:tr w14:paraId="1E85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7" w:type="dxa"/>
            <w:vAlign w:val="center"/>
          </w:tcPr>
          <w:p w14:paraId="12C6D82E">
            <w:pPr>
              <w:wordWrap/>
              <w:spacing w:line="6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序号</w:t>
            </w:r>
          </w:p>
        </w:tc>
        <w:tc>
          <w:tcPr>
            <w:tcW w:w="3966" w:type="dxa"/>
            <w:vAlign w:val="center"/>
          </w:tcPr>
          <w:p w14:paraId="407D3209">
            <w:pPr>
              <w:wordWrap/>
              <w:spacing w:line="6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内容</w:t>
            </w:r>
          </w:p>
        </w:tc>
        <w:tc>
          <w:tcPr>
            <w:tcW w:w="2832" w:type="dxa"/>
            <w:vAlign w:val="center"/>
          </w:tcPr>
          <w:p w14:paraId="7427B8F7">
            <w:pPr>
              <w:wordWrap/>
              <w:spacing w:line="600" w:lineRule="exact"/>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数量（台）</w:t>
            </w:r>
          </w:p>
        </w:tc>
      </w:tr>
      <w:tr w14:paraId="7C0B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7" w:type="dxa"/>
            <w:vAlign w:val="center"/>
          </w:tcPr>
          <w:p w14:paraId="53FDE800">
            <w:pPr>
              <w:wordWrap/>
              <w:spacing w:line="600" w:lineRule="exact"/>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1</w:t>
            </w:r>
          </w:p>
        </w:tc>
        <w:tc>
          <w:tcPr>
            <w:tcW w:w="3966" w:type="dxa"/>
            <w:vAlign w:val="center"/>
          </w:tcPr>
          <w:p w14:paraId="39152556">
            <w:p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教师台式计算机</w:t>
            </w:r>
          </w:p>
        </w:tc>
        <w:tc>
          <w:tcPr>
            <w:tcW w:w="2832" w:type="dxa"/>
            <w:vAlign w:val="center"/>
          </w:tcPr>
          <w:p w14:paraId="74B7E79F">
            <w:p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1065</w:t>
            </w:r>
          </w:p>
        </w:tc>
      </w:tr>
    </w:tbl>
    <w:p w14:paraId="55B25E24">
      <w:pPr>
        <w:pStyle w:val="61"/>
        <w:widowControl w:val="0"/>
        <w:numPr>
          <w:ilvl w:val="0"/>
          <w:numId w:val="0"/>
        </w:numPr>
        <w:wordWrap/>
        <w:adjustRightInd/>
        <w:snapToGrid/>
        <w:spacing w:after="0" w:line="600" w:lineRule="exact"/>
        <w:textAlignment w:val="auto"/>
        <w:rPr>
          <w:rFonts w:hint="default" w:ascii="宋体" w:hAnsi="宋体" w:eastAsia="宋体" w:cs="宋体"/>
          <w:b/>
          <w:bCs/>
          <w:color w:val="auto"/>
          <w:sz w:val="24"/>
          <w:szCs w:val="24"/>
          <w:highlight w:val="none"/>
          <w:lang w:val="en-US" w:eastAsia="zh-CN"/>
        </w:rPr>
      </w:pPr>
      <w:r>
        <w:rPr>
          <w:rFonts w:hint="eastAsia"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采购要求</w:t>
      </w:r>
    </w:p>
    <w:p w14:paraId="1A6B99D3">
      <w:pPr>
        <w:pStyle w:val="5"/>
        <w:numPr>
          <w:ilvl w:val="0"/>
          <w:numId w:val="0"/>
        </w:numPr>
        <w:wordWrap/>
        <w:spacing w:line="60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1</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显示器：要求与主机同品牌（提供证明材料或产品彩页</w:t>
      </w:r>
      <w:r>
        <w:rPr>
          <w:rFonts w:hint="eastAsia" w:ascii="宋体" w:hAnsi="宋体" w:eastAsia="宋体" w:cs="宋体"/>
          <w:b/>
          <w:bCs/>
          <w:color w:val="auto"/>
          <w:sz w:val="24"/>
          <w:szCs w:val="24"/>
          <w:highlight w:val="none"/>
          <w:lang w:eastAsia="zh-CN"/>
        </w:rPr>
        <w:t>并</w:t>
      </w:r>
      <w:r>
        <w:rPr>
          <w:rFonts w:hint="eastAsia" w:ascii="宋体" w:hAnsi="宋体" w:eastAsia="宋体" w:cs="宋体"/>
          <w:b/>
          <w:bCs/>
          <w:color w:val="auto"/>
          <w:sz w:val="24"/>
          <w:szCs w:val="24"/>
          <w:highlight w:val="none"/>
        </w:rPr>
        <w:t>加盖公章）。</w:t>
      </w:r>
    </w:p>
    <w:p w14:paraId="3236173E">
      <w:pPr>
        <w:pStyle w:val="5"/>
        <w:numPr>
          <w:ilvl w:val="0"/>
          <w:numId w:val="0"/>
        </w:numPr>
        <w:wordWrap/>
        <w:spacing w:line="600" w:lineRule="exact"/>
        <w:ind w:firstLine="480" w:firstLineChars="200"/>
        <w:textAlignment w:val="auto"/>
        <w:rPr>
          <w:rFonts w:hint="eastAsia" w:ascii="宋体" w:hAnsi="宋体" w:eastAsia="宋体" w:cs="宋体"/>
          <w:b/>
          <w:bCs/>
          <w:color w:val="auto"/>
          <w:sz w:val="24"/>
          <w:szCs w:val="24"/>
          <w:highlight w:val="none"/>
        </w:rPr>
      </w:pP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要求</w:t>
      </w:r>
      <w:r>
        <w:rPr>
          <w:rFonts w:hint="eastAsia" w:ascii="宋体" w:hAnsi="宋体" w:eastAsia="宋体" w:cs="宋体"/>
          <w:b/>
          <w:bCs/>
          <w:color w:val="auto"/>
          <w:sz w:val="24"/>
          <w:szCs w:val="24"/>
          <w:highlight w:val="none"/>
          <w:lang w:eastAsia="zh-CN"/>
        </w:rPr>
        <w:t>本项目</w:t>
      </w:r>
      <w:r>
        <w:rPr>
          <w:rFonts w:hint="eastAsia" w:ascii="宋体" w:hAnsi="宋体" w:eastAsia="宋体" w:cs="宋体"/>
          <w:b/>
          <w:bCs/>
          <w:color w:val="auto"/>
          <w:sz w:val="24"/>
          <w:szCs w:val="24"/>
          <w:highlight w:val="none"/>
          <w:lang w:val="en-US" w:eastAsia="zh-CN"/>
        </w:rPr>
        <w:t>同一标项下</w:t>
      </w:r>
      <w:r>
        <w:rPr>
          <w:rFonts w:hint="eastAsia" w:ascii="宋体" w:hAnsi="宋体" w:eastAsia="宋体" w:cs="宋体"/>
          <w:b/>
          <w:bCs/>
          <w:color w:val="auto"/>
          <w:sz w:val="24"/>
          <w:szCs w:val="24"/>
          <w:highlight w:val="none"/>
        </w:rPr>
        <w:t>所投的所有台式计算机为同一品牌</w:t>
      </w:r>
      <w:r>
        <w:rPr>
          <w:rFonts w:hint="eastAsia" w:hAnsi="宋体" w:cs="宋体"/>
          <w:b/>
          <w:bCs/>
          <w:strike w:val="0"/>
          <w:dstrike w:val="0"/>
          <w:color w:val="auto"/>
          <w:sz w:val="24"/>
          <w:szCs w:val="24"/>
          <w:highlight w:val="none"/>
          <w:lang w:eastAsia="zh-CN"/>
        </w:rPr>
        <w:t>、</w:t>
      </w:r>
      <w:r>
        <w:rPr>
          <w:rFonts w:hint="eastAsia" w:ascii="宋体" w:hAnsi="宋体" w:eastAsia="宋体" w:cs="宋体"/>
          <w:b/>
          <w:bCs/>
          <w:strike w:val="0"/>
          <w:dstrike w:val="0"/>
          <w:color w:val="auto"/>
          <w:sz w:val="24"/>
          <w:szCs w:val="24"/>
          <w:highlight w:val="none"/>
        </w:rPr>
        <w:t>型号</w:t>
      </w:r>
      <w:r>
        <w:rPr>
          <w:rFonts w:hint="eastAsia" w:ascii="宋体" w:hAnsi="宋体" w:eastAsia="宋体" w:cs="宋体"/>
          <w:b/>
          <w:bCs/>
          <w:color w:val="auto"/>
          <w:sz w:val="24"/>
          <w:szCs w:val="24"/>
          <w:highlight w:val="none"/>
        </w:rPr>
        <w:t>的台式计算机。</w:t>
      </w:r>
    </w:p>
    <w:p w14:paraId="09004D6A">
      <w:pPr>
        <w:pStyle w:val="5"/>
        <w:numPr>
          <w:ilvl w:val="0"/>
          <w:numId w:val="0"/>
        </w:numPr>
        <w:wordWrap/>
        <w:spacing w:line="6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val="en-US" w:eastAsia="zh-CN"/>
        </w:rPr>
        <w:t>免费提供</w:t>
      </w:r>
      <w:r>
        <w:rPr>
          <w:rFonts w:hint="eastAsia"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年操作系统技术支持、运维、升级、软件适配及上门服务(</w:t>
      </w:r>
      <w:r>
        <w:rPr>
          <w:rFonts w:hint="eastAsia" w:ascii="宋体" w:hAnsi="宋体" w:eastAsia="宋体" w:cs="宋体"/>
          <w:b/>
          <w:bCs/>
          <w:color w:val="auto"/>
          <w:sz w:val="24"/>
          <w:szCs w:val="24"/>
          <w:highlight w:val="none"/>
        </w:rPr>
        <w:t>提供相应承诺函</w:t>
      </w:r>
      <w:r>
        <w:rPr>
          <w:rFonts w:hint="eastAsia" w:ascii="宋体" w:hAnsi="宋体" w:eastAsia="宋体" w:cs="宋体"/>
          <w:b/>
          <w:bCs/>
          <w:color w:val="auto"/>
          <w:sz w:val="24"/>
          <w:szCs w:val="24"/>
          <w:highlight w:val="none"/>
          <w:lang w:eastAsia="zh-CN"/>
        </w:rPr>
        <w:t>并加盖公章，</w:t>
      </w:r>
      <w:r>
        <w:rPr>
          <w:rFonts w:hint="eastAsia" w:ascii="宋体" w:hAnsi="宋体" w:eastAsia="宋体" w:cs="宋体"/>
          <w:b/>
          <w:bCs/>
          <w:color w:val="auto"/>
          <w:sz w:val="24"/>
          <w:szCs w:val="24"/>
          <w:highlight w:val="none"/>
          <w:lang w:val="en-US" w:eastAsia="zh-CN"/>
        </w:rPr>
        <w:t>承诺函格式自拟)</w:t>
      </w:r>
      <w:r>
        <w:rPr>
          <w:rFonts w:hint="eastAsia" w:ascii="宋体" w:hAnsi="宋体" w:eastAsia="宋体" w:cs="宋体"/>
          <w:b w:val="0"/>
          <w:bCs w:val="0"/>
          <w:color w:val="auto"/>
          <w:sz w:val="24"/>
          <w:szCs w:val="24"/>
          <w:highlight w:val="none"/>
          <w:lang w:val="en-US" w:eastAsia="zh-CN"/>
        </w:rPr>
        <w:t>。</w:t>
      </w:r>
    </w:p>
    <w:p w14:paraId="4BAFB256">
      <w:pPr>
        <w:pStyle w:val="5"/>
        <w:numPr>
          <w:ilvl w:val="0"/>
          <w:numId w:val="0"/>
        </w:numPr>
        <w:wordWrap/>
        <w:spacing w:line="60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hAnsi="宋体" w:cs="宋体"/>
          <w:b w:val="0"/>
          <w:bCs w:val="0"/>
          <w:color w:val="auto"/>
          <w:sz w:val="24"/>
          <w:szCs w:val="24"/>
          <w:highlight w:val="none"/>
          <w:lang w:val="en-US" w:eastAsia="zh-CN"/>
        </w:rPr>
        <w:t>4、</w:t>
      </w:r>
      <w:r>
        <w:rPr>
          <w:rFonts w:hint="eastAsia" w:ascii="宋体" w:hAnsi="宋体" w:eastAsia="宋体" w:cs="宋体"/>
          <w:b/>
          <w:bCs/>
          <w:color w:val="auto"/>
          <w:sz w:val="24"/>
          <w:szCs w:val="24"/>
          <w:highlight w:val="none"/>
        </w:rPr>
        <w:t>▲</w:t>
      </w:r>
      <w:r>
        <w:rPr>
          <w:rFonts w:hint="eastAsia" w:hAnsi="宋体" w:cs="宋体"/>
          <w:b/>
          <w:bCs/>
          <w:color w:val="auto"/>
          <w:sz w:val="24"/>
          <w:szCs w:val="24"/>
          <w:highlight w:val="none"/>
          <w:lang w:val="en-US" w:eastAsia="zh-CN"/>
        </w:rPr>
        <w:t>配套正版授权软件（操作系统、WPS等）为永久激活版本。</w:t>
      </w:r>
    </w:p>
    <w:p w14:paraId="38CA8FFA">
      <w:pPr>
        <w:numPr>
          <w:ilvl w:val="0"/>
          <w:numId w:val="0"/>
        </w:numPr>
        <w:wordWrap/>
        <w:spacing w:line="600" w:lineRule="exact"/>
        <w:ind w:firstLine="480" w:firstLineChars="200"/>
        <w:jc w:val="both"/>
        <w:textAlignment w:val="auto"/>
        <w:outlineLvl w:val="0"/>
        <w:rPr>
          <w:rFonts w:hint="eastAsia" w:ascii="宋体" w:hAnsi="宋体" w:eastAsia="宋体" w:cs="宋体"/>
          <w:b/>
          <w:bCs/>
          <w:color w:val="auto"/>
          <w:sz w:val="24"/>
          <w:szCs w:val="24"/>
          <w:highlight w:val="none"/>
        </w:rPr>
      </w:pPr>
      <w:r>
        <w:rPr>
          <w:rFonts w:hint="eastAsia" w:ascii="宋体" w:hAnsi="宋体" w:cs="宋体"/>
          <w:b w:val="0"/>
          <w:bCs w:val="0"/>
          <w:snapToGrid w:val="0"/>
          <w:color w:val="auto"/>
          <w:kern w:val="28"/>
          <w:sz w:val="24"/>
          <w:szCs w:val="24"/>
          <w:highlight w:val="none"/>
          <w:lang w:val="en-US" w:eastAsia="zh-CN" w:bidi="ar-SA"/>
        </w:rPr>
        <w:t>5</w:t>
      </w:r>
      <w:r>
        <w:rPr>
          <w:rFonts w:hint="eastAsia" w:ascii="宋体" w:hAnsi="宋体" w:eastAsia="宋体" w:cs="宋体"/>
          <w:b w:val="0"/>
          <w:bCs w:val="0"/>
          <w:snapToGrid w:val="0"/>
          <w:color w:val="auto"/>
          <w:kern w:val="28"/>
          <w:sz w:val="24"/>
          <w:szCs w:val="24"/>
          <w:highlight w:val="none"/>
          <w:lang w:val="en-US" w:eastAsia="zh-CN" w:bidi="ar-SA"/>
        </w:rPr>
        <w:t>、</w:t>
      </w:r>
      <w:r>
        <w:rPr>
          <w:rFonts w:hint="eastAsia" w:ascii="宋体" w:hAnsi="宋体" w:eastAsia="宋体" w:cs="宋体"/>
          <w:b/>
          <w:bCs/>
          <w:color w:val="auto"/>
          <w:sz w:val="24"/>
          <w:szCs w:val="24"/>
          <w:highlight w:val="none"/>
        </w:rPr>
        <w:t>▲中标人在合同签订前须提供整机产品彩页及详细参数资料，提供国家认可的质检机构出具的显示器（蓝光、护眼）认证、MTBF测试认证、与系统厂家的软件适配认证等资料，提供相关软件授权证明材料（提供相应承诺函</w:t>
      </w:r>
      <w:r>
        <w:rPr>
          <w:rFonts w:hint="eastAsia" w:ascii="宋体" w:hAnsi="宋体" w:eastAsia="宋体" w:cs="宋体"/>
          <w:b/>
          <w:bCs/>
          <w:color w:val="auto"/>
          <w:sz w:val="24"/>
          <w:szCs w:val="24"/>
          <w:highlight w:val="none"/>
          <w:lang w:eastAsia="zh-CN"/>
        </w:rPr>
        <w:t>并加盖公章，</w:t>
      </w:r>
      <w:r>
        <w:rPr>
          <w:rFonts w:hint="eastAsia" w:ascii="宋体" w:hAnsi="宋体" w:eastAsia="宋体" w:cs="宋体"/>
          <w:b/>
          <w:bCs/>
          <w:color w:val="auto"/>
          <w:sz w:val="24"/>
          <w:szCs w:val="24"/>
          <w:highlight w:val="none"/>
          <w:lang w:val="en-US" w:eastAsia="zh-CN"/>
        </w:rPr>
        <w:t>承诺函格式自拟</w:t>
      </w:r>
      <w:r>
        <w:rPr>
          <w:rFonts w:hint="eastAsia" w:ascii="宋体" w:hAnsi="宋体" w:eastAsia="宋体" w:cs="宋体"/>
          <w:b/>
          <w:bCs/>
          <w:color w:val="auto"/>
          <w:sz w:val="24"/>
          <w:szCs w:val="24"/>
          <w:highlight w:val="none"/>
        </w:rPr>
        <w:t>）。</w:t>
      </w:r>
    </w:p>
    <w:p w14:paraId="1930788B">
      <w:pPr>
        <w:numPr>
          <w:ilvl w:val="0"/>
          <w:numId w:val="0"/>
        </w:numPr>
        <w:wordWrap/>
        <w:spacing w:line="600" w:lineRule="exact"/>
        <w:jc w:val="both"/>
        <w:textAlignment w:val="auto"/>
        <w:outlineLvl w:val="0"/>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三、标的</w:t>
      </w:r>
      <w:r>
        <w:rPr>
          <w:rFonts w:hint="eastAsia" w:ascii="宋体" w:hAnsi="宋体" w:cs="宋体"/>
          <w:b/>
          <w:bCs/>
          <w:color w:val="auto"/>
          <w:kern w:val="0"/>
          <w:sz w:val="24"/>
          <w:highlight w:val="none"/>
        </w:rPr>
        <w:t>清单（标的清单中，标“▲”参数投标人须提供承诺函作为佐证材料，不满足的作无效标处理）</w:t>
      </w:r>
    </w:p>
    <w:p w14:paraId="7E840CE5">
      <w:pPr>
        <w:jc w:val="both"/>
        <w:rPr>
          <w:rFonts w:hint="eastAsia"/>
          <w:b/>
          <w:bCs/>
          <w:color w:val="auto"/>
          <w:sz w:val="24"/>
          <w:szCs w:val="24"/>
          <w:highlight w:val="none"/>
          <w:lang w:val="en-US" w:eastAsia="zh-CN"/>
        </w:rPr>
      </w:pPr>
    </w:p>
    <w:tbl>
      <w:tblPr>
        <w:tblStyle w:val="62"/>
        <w:tblW w:w="85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
        <w:gridCol w:w="1255"/>
        <w:gridCol w:w="1824"/>
        <w:gridCol w:w="4708"/>
      </w:tblGrid>
      <w:tr w14:paraId="5464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523" w:type="dxa"/>
            <w:gridSpan w:val="4"/>
            <w:tcBorders>
              <w:top w:val="single" w:color="000000" w:sz="4" w:space="0"/>
              <w:left w:val="single" w:color="000000" w:sz="4" w:space="0"/>
              <w:bottom w:val="single" w:color="000000" w:sz="4" w:space="0"/>
              <w:right w:val="single" w:color="000000" w:sz="4" w:space="0"/>
            </w:tcBorders>
            <w:vAlign w:val="center"/>
          </w:tcPr>
          <w:p w14:paraId="45BF6F17">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rPr>
              <w:t>教师台式计算机</w:t>
            </w:r>
          </w:p>
        </w:tc>
      </w:tr>
      <w:tr w14:paraId="3CF98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41E94C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序号</w:t>
            </w:r>
          </w:p>
        </w:tc>
        <w:tc>
          <w:tcPr>
            <w:tcW w:w="1255" w:type="dxa"/>
            <w:tcBorders>
              <w:top w:val="single" w:color="000000" w:sz="4" w:space="0"/>
              <w:left w:val="single" w:color="000000" w:sz="4" w:space="0"/>
              <w:bottom w:val="single" w:color="000000" w:sz="4" w:space="0"/>
              <w:right w:val="single" w:color="000000" w:sz="4" w:space="0"/>
            </w:tcBorders>
            <w:vAlign w:val="center"/>
          </w:tcPr>
          <w:p w14:paraId="580F61D3">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指标分类</w:t>
            </w:r>
          </w:p>
        </w:tc>
        <w:tc>
          <w:tcPr>
            <w:tcW w:w="1824" w:type="dxa"/>
            <w:tcBorders>
              <w:top w:val="single" w:color="000000" w:sz="4" w:space="0"/>
              <w:left w:val="single" w:color="000000" w:sz="4" w:space="0"/>
              <w:bottom w:val="single" w:color="000000" w:sz="4" w:space="0"/>
              <w:right w:val="single" w:color="000000" w:sz="4" w:space="0"/>
            </w:tcBorders>
            <w:vAlign w:val="center"/>
          </w:tcPr>
          <w:p w14:paraId="60454EB6">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具体指标</w:t>
            </w:r>
          </w:p>
        </w:tc>
        <w:tc>
          <w:tcPr>
            <w:tcW w:w="4708" w:type="dxa"/>
            <w:tcBorders>
              <w:top w:val="single" w:color="000000" w:sz="4" w:space="0"/>
              <w:left w:val="single" w:color="000000" w:sz="4" w:space="0"/>
              <w:bottom w:val="single" w:color="000000" w:sz="4" w:space="0"/>
              <w:right w:val="single" w:color="000000" w:sz="4" w:space="0"/>
            </w:tcBorders>
            <w:vAlign w:val="center"/>
          </w:tcPr>
          <w:p w14:paraId="03A404C9">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指标要求</w:t>
            </w:r>
          </w:p>
        </w:tc>
      </w:tr>
      <w:tr w14:paraId="172A4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0E48586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w:t>
            </w:r>
          </w:p>
        </w:tc>
        <w:tc>
          <w:tcPr>
            <w:tcW w:w="1255" w:type="dxa"/>
            <w:tcBorders>
              <w:top w:val="single" w:color="000000" w:sz="4" w:space="0"/>
              <w:left w:val="single" w:color="000000" w:sz="4" w:space="0"/>
              <w:bottom w:val="single" w:color="000000" w:sz="4" w:space="0"/>
              <w:right w:val="single" w:color="000000" w:sz="4" w:space="0"/>
            </w:tcBorders>
            <w:vAlign w:val="center"/>
          </w:tcPr>
          <w:p w14:paraId="2EE93D3C">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CPU/显卡</w:t>
            </w:r>
          </w:p>
        </w:tc>
        <w:tc>
          <w:tcPr>
            <w:tcW w:w="6532" w:type="dxa"/>
            <w:gridSpan w:val="2"/>
            <w:tcBorders>
              <w:top w:val="single" w:color="000000" w:sz="4" w:space="0"/>
              <w:left w:val="single" w:color="000000" w:sz="4" w:space="0"/>
              <w:bottom w:val="single" w:color="000000" w:sz="4" w:space="0"/>
              <w:right w:val="single" w:color="000000" w:sz="4" w:space="0"/>
            </w:tcBorders>
            <w:vAlign w:val="center"/>
          </w:tcPr>
          <w:p w14:paraId="2A9B8923">
            <w:pPr>
              <w:widowControl/>
              <w:wordWrap/>
              <w:snapToGrid/>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（1）国产自主品牌。需通过国家安全可靠测评，且在有效期内。</w:t>
            </w:r>
          </w:p>
          <w:p w14:paraId="7996CB5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（2）国产ARM架构处理器，飞腾D3000（8核）/2G独显或飞腾D3000M（8核）/2G集显；或者国产ARM架构处理器，麒麟9000X（8核）/集显。</w:t>
            </w:r>
          </w:p>
          <w:p w14:paraId="7D014279">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（3）CPU主频（GHz）≥2.4</w:t>
            </w:r>
          </w:p>
        </w:tc>
      </w:tr>
      <w:tr w14:paraId="21678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466F92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w:t>
            </w:r>
          </w:p>
        </w:tc>
        <w:tc>
          <w:tcPr>
            <w:tcW w:w="1255" w:type="dxa"/>
            <w:vMerge w:val="restart"/>
            <w:tcBorders>
              <w:top w:val="single" w:color="000000" w:sz="4" w:space="0"/>
              <w:left w:val="single" w:color="000000" w:sz="4" w:space="0"/>
              <w:bottom w:val="single" w:color="000000" w:sz="4" w:space="0"/>
              <w:right w:val="single" w:color="000000" w:sz="4" w:space="0"/>
            </w:tcBorders>
            <w:vAlign w:val="center"/>
          </w:tcPr>
          <w:p w14:paraId="4A3ABFA8">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内存性能</w:t>
            </w:r>
          </w:p>
        </w:tc>
        <w:tc>
          <w:tcPr>
            <w:tcW w:w="1824" w:type="dxa"/>
            <w:tcBorders>
              <w:top w:val="single" w:color="000000" w:sz="4" w:space="0"/>
              <w:left w:val="single" w:color="000000" w:sz="4" w:space="0"/>
              <w:bottom w:val="single" w:color="000000" w:sz="4" w:space="0"/>
              <w:right w:val="single" w:color="000000" w:sz="4" w:space="0"/>
            </w:tcBorders>
            <w:vAlign w:val="center"/>
          </w:tcPr>
          <w:p w14:paraId="22083CC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w:t>
            </w:r>
            <w:r>
              <w:rPr>
                <w:rFonts w:hint="eastAsia" w:ascii="宋体" w:hAnsi="宋体" w:eastAsia="宋体" w:cs="宋体"/>
                <w:i w:val="0"/>
                <w:iCs w:val="0"/>
                <w:color w:val="auto"/>
                <w:kern w:val="0"/>
                <w:sz w:val="24"/>
                <w:szCs w:val="24"/>
                <w:highlight w:val="none"/>
                <w:u w:val="none"/>
                <w:lang w:val="en-US" w:eastAsia="zh-CN"/>
              </w:rPr>
              <w:t>内存配置容量</w:t>
            </w:r>
          </w:p>
        </w:tc>
        <w:tc>
          <w:tcPr>
            <w:tcW w:w="4708" w:type="dxa"/>
            <w:tcBorders>
              <w:top w:val="single" w:color="000000" w:sz="4" w:space="0"/>
              <w:left w:val="single" w:color="000000" w:sz="4" w:space="0"/>
              <w:bottom w:val="single" w:color="000000" w:sz="4" w:space="0"/>
              <w:right w:val="single" w:color="000000" w:sz="4" w:space="0"/>
            </w:tcBorders>
            <w:vAlign w:val="center"/>
          </w:tcPr>
          <w:p w14:paraId="0578F0FA">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≥16GB</w:t>
            </w:r>
          </w:p>
        </w:tc>
      </w:tr>
      <w:tr w14:paraId="56DE9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37C52001">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3FEF5AA2">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3B082939">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内存类型</w:t>
            </w:r>
          </w:p>
        </w:tc>
        <w:tc>
          <w:tcPr>
            <w:tcW w:w="4708" w:type="dxa"/>
            <w:tcBorders>
              <w:top w:val="single" w:color="000000" w:sz="4" w:space="0"/>
              <w:left w:val="single" w:color="000000" w:sz="4" w:space="0"/>
              <w:bottom w:val="single" w:color="000000" w:sz="4" w:space="0"/>
              <w:right w:val="single" w:color="000000" w:sz="4" w:space="0"/>
            </w:tcBorders>
            <w:vAlign w:val="center"/>
          </w:tcPr>
          <w:p w14:paraId="4A69B73C">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支持DDR5或LPDDR5或LPDDR5X内存类型</w:t>
            </w:r>
          </w:p>
        </w:tc>
      </w:tr>
      <w:tr w14:paraId="37478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EEA0AD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51862C8D">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469D28C4">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内存读写速率</w:t>
            </w:r>
          </w:p>
        </w:tc>
        <w:tc>
          <w:tcPr>
            <w:tcW w:w="4708" w:type="dxa"/>
            <w:tcBorders>
              <w:top w:val="single" w:color="000000" w:sz="4" w:space="0"/>
              <w:left w:val="single" w:color="000000" w:sz="4" w:space="0"/>
              <w:bottom w:val="single" w:color="000000" w:sz="4" w:space="0"/>
              <w:right w:val="single" w:color="000000" w:sz="4" w:space="0"/>
            </w:tcBorders>
            <w:vAlign w:val="center"/>
          </w:tcPr>
          <w:p w14:paraId="1B0EE009">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≥4800MT/s</w:t>
            </w:r>
          </w:p>
        </w:tc>
      </w:tr>
      <w:tr w14:paraId="3AF4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50E01018">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5</w:t>
            </w:r>
          </w:p>
        </w:tc>
        <w:tc>
          <w:tcPr>
            <w:tcW w:w="1255" w:type="dxa"/>
            <w:vMerge w:val="restart"/>
            <w:tcBorders>
              <w:top w:val="single" w:color="000000" w:sz="4" w:space="0"/>
              <w:left w:val="single" w:color="000000" w:sz="4" w:space="0"/>
              <w:bottom w:val="single" w:color="000000" w:sz="4" w:space="0"/>
              <w:right w:val="single" w:color="000000" w:sz="4" w:space="0"/>
            </w:tcBorders>
            <w:vAlign w:val="center"/>
          </w:tcPr>
          <w:p w14:paraId="5C95F841">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存储设备规格</w:t>
            </w:r>
          </w:p>
        </w:tc>
        <w:tc>
          <w:tcPr>
            <w:tcW w:w="1824" w:type="dxa"/>
            <w:tcBorders>
              <w:top w:val="single" w:color="000000" w:sz="4" w:space="0"/>
              <w:left w:val="single" w:color="000000" w:sz="4" w:space="0"/>
              <w:bottom w:val="single" w:color="000000" w:sz="4" w:space="0"/>
              <w:right w:val="single" w:color="000000" w:sz="4" w:space="0"/>
            </w:tcBorders>
            <w:vAlign w:val="center"/>
          </w:tcPr>
          <w:p w14:paraId="2E5D12A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w:t>
            </w:r>
            <w:r>
              <w:rPr>
                <w:rFonts w:hint="eastAsia" w:ascii="宋体" w:hAnsi="宋体" w:eastAsia="宋体" w:cs="宋体"/>
                <w:i w:val="0"/>
                <w:iCs w:val="0"/>
                <w:color w:val="auto"/>
                <w:kern w:val="0"/>
                <w:sz w:val="24"/>
                <w:szCs w:val="24"/>
                <w:highlight w:val="none"/>
                <w:u w:val="none"/>
                <w:lang w:val="en-US" w:eastAsia="zh-CN"/>
              </w:rPr>
              <w:t>固态存储容量</w:t>
            </w:r>
          </w:p>
        </w:tc>
        <w:tc>
          <w:tcPr>
            <w:tcW w:w="4708" w:type="dxa"/>
            <w:tcBorders>
              <w:top w:val="single" w:color="000000" w:sz="4" w:space="0"/>
              <w:left w:val="single" w:color="000000" w:sz="4" w:space="0"/>
              <w:bottom w:val="single" w:color="000000" w:sz="4" w:space="0"/>
              <w:right w:val="single" w:color="000000" w:sz="4" w:space="0"/>
            </w:tcBorders>
            <w:vAlign w:val="center"/>
          </w:tcPr>
          <w:p w14:paraId="4566EA58">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≥512GB</w:t>
            </w:r>
          </w:p>
        </w:tc>
      </w:tr>
      <w:tr w14:paraId="04F1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436B07AE">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6</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0D407898">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1F669926">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固态存储接口协议</w:t>
            </w:r>
          </w:p>
        </w:tc>
        <w:tc>
          <w:tcPr>
            <w:tcW w:w="4708" w:type="dxa"/>
            <w:tcBorders>
              <w:top w:val="single" w:color="000000" w:sz="4" w:space="0"/>
              <w:left w:val="single" w:color="000000" w:sz="4" w:space="0"/>
              <w:bottom w:val="single" w:color="000000" w:sz="4" w:space="0"/>
              <w:right w:val="single" w:color="000000" w:sz="4" w:space="0"/>
            </w:tcBorders>
            <w:vAlign w:val="center"/>
          </w:tcPr>
          <w:p w14:paraId="22D67D9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UFS/SATA/PCIe/NVMe等类型接口协议</w:t>
            </w:r>
          </w:p>
        </w:tc>
      </w:tr>
      <w:tr w14:paraId="7F98F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45CAF52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7</w:t>
            </w:r>
          </w:p>
        </w:tc>
        <w:tc>
          <w:tcPr>
            <w:tcW w:w="1255" w:type="dxa"/>
            <w:vMerge w:val="restart"/>
            <w:tcBorders>
              <w:top w:val="single" w:color="000000" w:sz="4" w:space="0"/>
              <w:left w:val="single" w:color="000000" w:sz="4" w:space="0"/>
              <w:bottom w:val="single" w:color="000000" w:sz="4" w:space="0"/>
              <w:right w:val="single" w:color="000000" w:sz="4" w:space="0"/>
            </w:tcBorders>
            <w:vAlign w:val="center"/>
          </w:tcPr>
          <w:p w14:paraId="1BF2FA9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显卡性能</w:t>
            </w:r>
          </w:p>
        </w:tc>
        <w:tc>
          <w:tcPr>
            <w:tcW w:w="1824" w:type="dxa"/>
            <w:tcBorders>
              <w:top w:val="single" w:color="000000" w:sz="4" w:space="0"/>
              <w:left w:val="single" w:color="000000" w:sz="4" w:space="0"/>
              <w:bottom w:val="single" w:color="000000" w:sz="4" w:space="0"/>
              <w:right w:val="single" w:color="000000" w:sz="4" w:space="0"/>
            </w:tcBorders>
            <w:vAlign w:val="center"/>
          </w:tcPr>
          <w:p w14:paraId="3F752DBE">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显卡规格</w:t>
            </w:r>
          </w:p>
        </w:tc>
        <w:tc>
          <w:tcPr>
            <w:tcW w:w="4708" w:type="dxa"/>
            <w:tcBorders>
              <w:top w:val="single" w:color="000000" w:sz="4" w:space="0"/>
              <w:left w:val="single" w:color="000000" w:sz="4" w:space="0"/>
              <w:bottom w:val="single" w:color="000000" w:sz="4" w:space="0"/>
              <w:right w:val="single" w:color="000000" w:sz="4" w:space="0"/>
            </w:tcBorders>
            <w:vAlign w:val="center"/>
          </w:tcPr>
          <w:p w14:paraId="1C04D63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集成显卡≥4GB或独立显卡≥2GB</w:t>
            </w:r>
          </w:p>
        </w:tc>
      </w:tr>
      <w:tr w14:paraId="57B8C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6463D27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466EB094">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5FAB370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显卡显示芯片核心频率</w:t>
            </w:r>
          </w:p>
        </w:tc>
        <w:tc>
          <w:tcPr>
            <w:tcW w:w="4708" w:type="dxa"/>
            <w:tcBorders>
              <w:top w:val="single" w:color="000000" w:sz="4" w:space="0"/>
              <w:left w:val="single" w:color="000000" w:sz="4" w:space="0"/>
              <w:bottom w:val="single" w:color="000000" w:sz="4" w:space="0"/>
              <w:right w:val="single" w:color="000000" w:sz="4" w:space="0"/>
            </w:tcBorders>
            <w:vAlign w:val="center"/>
          </w:tcPr>
          <w:p w14:paraId="23A41B0F">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≥800MHz</w:t>
            </w:r>
          </w:p>
        </w:tc>
      </w:tr>
      <w:tr w14:paraId="7B0F2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7CAA6488">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9</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2E2D1F78">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7FA75CE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显存等效频率</w:t>
            </w:r>
          </w:p>
        </w:tc>
        <w:tc>
          <w:tcPr>
            <w:tcW w:w="4708" w:type="dxa"/>
            <w:tcBorders>
              <w:top w:val="single" w:color="000000" w:sz="4" w:space="0"/>
              <w:left w:val="single" w:color="000000" w:sz="4" w:space="0"/>
              <w:bottom w:val="single" w:color="000000" w:sz="4" w:space="0"/>
              <w:right w:val="single" w:color="000000" w:sz="4" w:space="0"/>
            </w:tcBorders>
            <w:vAlign w:val="center"/>
          </w:tcPr>
          <w:p w14:paraId="5D850A7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≥2666MT/s</w:t>
            </w:r>
          </w:p>
        </w:tc>
      </w:tr>
      <w:tr w14:paraId="3123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2CB7C91E">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10</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3345E317">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73AF711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显卡外接显示接口</w:t>
            </w:r>
          </w:p>
        </w:tc>
        <w:tc>
          <w:tcPr>
            <w:tcW w:w="4708" w:type="dxa"/>
            <w:tcBorders>
              <w:top w:val="single" w:color="000000" w:sz="4" w:space="0"/>
              <w:left w:val="single" w:color="000000" w:sz="4" w:space="0"/>
              <w:bottom w:val="single" w:color="000000" w:sz="4" w:space="0"/>
              <w:right w:val="single" w:color="000000" w:sz="4" w:space="0"/>
            </w:tcBorders>
            <w:vAlign w:val="center"/>
          </w:tcPr>
          <w:p w14:paraId="23515DA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显卡至少支持VGA、HDMI、DVI、DP、Type-C中1种显示接口，并与显示器接口相匹配</w:t>
            </w:r>
          </w:p>
        </w:tc>
      </w:tr>
      <w:tr w14:paraId="7533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757FF19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11</w:t>
            </w:r>
          </w:p>
        </w:tc>
        <w:tc>
          <w:tcPr>
            <w:tcW w:w="1255" w:type="dxa"/>
            <w:vMerge w:val="restart"/>
            <w:tcBorders>
              <w:top w:val="single" w:color="000000" w:sz="4" w:space="0"/>
              <w:left w:val="single" w:color="000000" w:sz="4" w:space="0"/>
              <w:bottom w:val="single" w:color="000000" w:sz="4" w:space="0"/>
              <w:right w:val="single" w:color="000000" w:sz="4" w:space="0"/>
            </w:tcBorders>
            <w:vAlign w:val="center"/>
          </w:tcPr>
          <w:p w14:paraId="29963B3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显示设备性能</w:t>
            </w:r>
          </w:p>
        </w:tc>
        <w:tc>
          <w:tcPr>
            <w:tcW w:w="1824" w:type="dxa"/>
            <w:tcBorders>
              <w:top w:val="single" w:color="000000" w:sz="4" w:space="0"/>
              <w:left w:val="single" w:color="000000" w:sz="4" w:space="0"/>
              <w:bottom w:val="single" w:color="000000" w:sz="4" w:space="0"/>
              <w:right w:val="single" w:color="000000" w:sz="4" w:space="0"/>
            </w:tcBorders>
            <w:vAlign w:val="center"/>
          </w:tcPr>
          <w:p w14:paraId="03EA28EC">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显示屏尺寸</w:t>
            </w:r>
          </w:p>
        </w:tc>
        <w:tc>
          <w:tcPr>
            <w:tcW w:w="4708" w:type="dxa"/>
            <w:tcBorders>
              <w:top w:val="single" w:color="000000" w:sz="4" w:space="0"/>
              <w:left w:val="single" w:color="000000" w:sz="4" w:space="0"/>
              <w:bottom w:val="single" w:color="000000" w:sz="4" w:space="0"/>
              <w:right w:val="single" w:color="000000" w:sz="4" w:space="0"/>
            </w:tcBorders>
            <w:vAlign w:val="center"/>
          </w:tcPr>
          <w:p w14:paraId="0C0F9DB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≥23.8英寸</w:t>
            </w:r>
          </w:p>
        </w:tc>
      </w:tr>
      <w:tr w14:paraId="38D5D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02338F92">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12</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3E2FB123">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051EDB99">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显示屏分辨率</w:t>
            </w:r>
          </w:p>
        </w:tc>
        <w:tc>
          <w:tcPr>
            <w:tcW w:w="4708" w:type="dxa"/>
            <w:tcBorders>
              <w:top w:val="single" w:color="000000" w:sz="4" w:space="0"/>
              <w:left w:val="single" w:color="000000" w:sz="4" w:space="0"/>
              <w:bottom w:val="single" w:color="000000" w:sz="4" w:space="0"/>
              <w:right w:val="single" w:color="000000" w:sz="4" w:space="0"/>
            </w:tcBorders>
            <w:vAlign w:val="center"/>
          </w:tcPr>
          <w:p w14:paraId="61BA935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≥1920*1080</w:t>
            </w:r>
          </w:p>
        </w:tc>
      </w:tr>
      <w:tr w14:paraId="4A20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5184ADB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13</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1BEC7B68">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49BFA18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显示屏刷新率</w:t>
            </w:r>
          </w:p>
        </w:tc>
        <w:tc>
          <w:tcPr>
            <w:tcW w:w="4708" w:type="dxa"/>
            <w:tcBorders>
              <w:top w:val="single" w:color="000000" w:sz="4" w:space="0"/>
              <w:left w:val="single" w:color="000000" w:sz="4" w:space="0"/>
              <w:bottom w:val="single" w:color="000000" w:sz="4" w:space="0"/>
              <w:right w:val="single" w:color="000000" w:sz="4" w:space="0"/>
            </w:tcBorders>
            <w:vAlign w:val="center"/>
          </w:tcPr>
          <w:p w14:paraId="18686DB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≥100Hz</w:t>
            </w:r>
          </w:p>
        </w:tc>
      </w:tr>
      <w:tr w14:paraId="6B6D9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0C978AC1">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14</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16863BEC">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2FF5DA0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显示屏对比度</w:t>
            </w:r>
          </w:p>
        </w:tc>
        <w:tc>
          <w:tcPr>
            <w:tcW w:w="4708" w:type="dxa"/>
            <w:tcBorders>
              <w:top w:val="single" w:color="000000" w:sz="4" w:space="0"/>
              <w:left w:val="single" w:color="000000" w:sz="4" w:space="0"/>
              <w:bottom w:val="single" w:color="000000" w:sz="4" w:space="0"/>
              <w:right w:val="single" w:color="000000" w:sz="4" w:space="0"/>
            </w:tcBorders>
            <w:vAlign w:val="center"/>
          </w:tcPr>
          <w:p w14:paraId="2DB63A9A">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≥1000:1</w:t>
            </w:r>
          </w:p>
        </w:tc>
      </w:tr>
      <w:tr w14:paraId="4425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4258D50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15</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30AD98D3">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3BB3CE3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显示屏像素密度</w:t>
            </w:r>
          </w:p>
        </w:tc>
        <w:tc>
          <w:tcPr>
            <w:tcW w:w="4708" w:type="dxa"/>
            <w:tcBorders>
              <w:top w:val="single" w:color="000000" w:sz="4" w:space="0"/>
              <w:left w:val="single" w:color="000000" w:sz="4" w:space="0"/>
              <w:bottom w:val="single" w:color="000000" w:sz="4" w:space="0"/>
              <w:right w:val="single" w:color="000000" w:sz="4" w:space="0"/>
            </w:tcBorders>
            <w:vAlign w:val="center"/>
          </w:tcPr>
          <w:p w14:paraId="36C47E2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≥85像素/英寸</w:t>
            </w:r>
          </w:p>
        </w:tc>
      </w:tr>
      <w:tr w14:paraId="42E85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F5986F1">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16</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61ED1A2F">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2D5D9A9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显示屏色准</w:t>
            </w:r>
          </w:p>
        </w:tc>
        <w:tc>
          <w:tcPr>
            <w:tcW w:w="4708" w:type="dxa"/>
            <w:tcBorders>
              <w:top w:val="single" w:color="000000" w:sz="4" w:space="0"/>
              <w:left w:val="single" w:color="000000" w:sz="4" w:space="0"/>
              <w:bottom w:val="single" w:color="000000" w:sz="4" w:space="0"/>
              <w:right w:val="single" w:color="000000" w:sz="4" w:space="0"/>
            </w:tcBorders>
            <w:vAlign w:val="center"/>
          </w:tcPr>
          <w:p w14:paraId="48319D0D">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△E≤4</w:t>
            </w:r>
          </w:p>
        </w:tc>
      </w:tr>
      <w:tr w14:paraId="5B2AB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FE9DE4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17</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341A2905">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vMerge w:val="restart"/>
            <w:tcBorders>
              <w:top w:val="single" w:color="000000" w:sz="4" w:space="0"/>
              <w:left w:val="single" w:color="000000" w:sz="4" w:space="0"/>
              <w:bottom w:val="single" w:color="000000" w:sz="4" w:space="0"/>
              <w:right w:val="single" w:color="000000" w:sz="4" w:space="0"/>
            </w:tcBorders>
            <w:vAlign w:val="center"/>
          </w:tcPr>
          <w:p w14:paraId="1A90B6C2">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显示屏其他参数</w:t>
            </w:r>
          </w:p>
        </w:tc>
        <w:tc>
          <w:tcPr>
            <w:tcW w:w="4708" w:type="dxa"/>
            <w:tcBorders>
              <w:top w:val="single" w:color="000000" w:sz="4" w:space="0"/>
              <w:left w:val="single" w:color="000000" w:sz="4" w:space="0"/>
              <w:bottom w:val="single" w:color="000000" w:sz="4" w:space="0"/>
              <w:right w:val="single" w:color="000000" w:sz="4" w:space="0"/>
            </w:tcBorders>
            <w:vAlign w:val="center"/>
          </w:tcPr>
          <w:p w14:paraId="566C369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其它参数应符合SJ/T 11292 的相关规定</w:t>
            </w:r>
          </w:p>
        </w:tc>
      </w:tr>
      <w:tr w14:paraId="3004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34A7829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18</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75A91C39">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vMerge w:val="continue"/>
            <w:tcBorders>
              <w:top w:val="single" w:color="000000" w:sz="4" w:space="0"/>
              <w:left w:val="single" w:color="000000" w:sz="4" w:space="0"/>
              <w:bottom w:val="single" w:color="000000" w:sz="4" w:space="0"/>
              <w:right w:val="single" w:color="000000" w:sz="4" w:space="0"/>
            </w:tcBorders>
            <w:vAlign w:val="center"/>
          </w:tcPr>
          <w:p w14:paraId="2239D452">
            <w:pPr>
              <w:widowControl/>
              <w:wordWrap/>
              <w:snapToGrid/>
              <w:spacing w:line="360" w:lineRule="auto"/>
              <w:jc w:val="center"/>
              <w:rPr>
                <w:rFonts w:hint="eastAsia" w:ascii="宋体" w:hAnsi="宋体" w:eastAsia="宋体" w:cs="宋体"/>
                <w:b/>
                <w:bCs/>
                <w:i w:val="0"/>
                <w:iCs w:val="0"/>
                <w:color w:val="auto"/>
                <w:sz w:val="24"/>
                <w:szCs w:val="24"/>
                <w:highlight w:val="none"/>
                <w:u w:val="none"/>
              </w:rPr>
            </w:pPr>
          </w:p>
        </w:tc>
        <w:tc>
          <w:tcPr>
            <w:tcW w:w="4708" w:type="dxa"/>
            <w:tcBorders>
              <w:top w:val="single" w:color="000000" w:sz="4" w:space="0"/>
              <w:left w:val="single" w:color="000000" w:sz="4" w:space="0"/>
              <w:bottom w:val="single" w:color="000000" w:sz="4" w:space="0"/>
              <w:right w:val="single" w:color="000000" w:sz="4" w:space="0"/>
            </w:tcBorders>
            <w:vAlign w:val="center"/>
          </w:tcPr>
          <w:p w14:paraId="0D3928FC">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显示器要求与主机同品牌</w:t>
            </w:r>
          </w:p>
        </w:tc>
      </w:tr>
      <w:tr w14:paraId="220D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3D475128">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19</w:t>
            </w:r>
          </w:p>
        </w:tc>
        <w:tc>
          <w:tcPr>
            <w:tcW w:w="1255" w:type="dxa"/>
            <w:tcBorders>
              <w:top w:val="single" w:color="000000" w:sz="4" w:space="0"/>
              <w:left w:val="single" w:color="000000" w:sz="4" w:space="0"/>
              <w:bottom w:val="single" w:color="000000" w:sz="4" w:space="0"/>
              <w:right w:val="single" w:color="000000" w:sz="4" w:space="0"/>
            </w:tcBorders>
            <w:vAlign w:val="center"/>
          </w:tcPr>
          <w:p w14:paraId="7602F42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显示设备功能</w:t>
            </w:r>
          </w:p>
        </w:tc>
        <w:tc>
          <w:tcPr>
            <w:tcW w:w="1824" w:type="dxa"/>
            <w:tcBorders>
              <w:top w:val="single" w:color="000000" w:sz="4" w:space="0"/>
              <w:left w:val="single" w:color="000000" w:sz="4" w:space="0"/>
              <w:bottom w:val="single" w:color="000000" w:sz="4" w:space="0"/>
              <w:right w:val="single" w:color="000000" w:sz="4" w:space="0"/>
            </w:tcBorders>
            <w:vAlign w:val="center"/>
          </w:tcPr>
          <w:p w14:paraId="67AC508C">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显示器接口</w:t>
            </w:r>
          </w:p>
        </w:tc>
        <w:tc>
          <w:tcPr>
            <w:tcW w:w="4708" w:type="dxa"/>
            <w:tcBorders>
              <w:top w:val="single" w:color="000000" w:sz="4" w:space="0"/>
              <w:left w:val="single" w:color="000000" w:sz="4" w:space="0"/>
              <w:bottom w:val="single" w:color="000000" w:sz="4" w:space="0"/>
              <w:right w:val="single" w:color="000000" w:sz="4" w:space="0"/>
            </w:tcBorders>
            <w:vAlign w:val="center"/>
          </w:tcPr>
          <w:p w14:paraId="7E86BBA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至少一个HDMI接口；显示器应与显卡外接显示接口匹配</w:t>
            </w:r>
          </w:p>
        </w:tc>
      </w:tr>
      <w:tr w14:paraId="19671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4606D984">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20</w:t>
            </w:r>
          </w:p>
        </w:tc>
        <w:tc>
          <w:tcPr>
            <w:tcW w:w="1255" w:type="dxa"/>
            <w:vMerge w:val="restart"/>
            <w:tcBorders>
              <w:top w:val="single" w:color="000000" w:sz="4" w:space="0"/>
              <w:left w:val="single" w:color="000000" w:sz="4" w:space="0"/>
              <w:bottom w:val="single" w:color="000000" w:sz="4" w:space="0"/>
              <w:right w:val="single" w:color="000000" w:sz="4" w:space="0"/>
            </w:tcBorders>
            <w:vAlign w:val="center"/>
          </w:tcPr>
          <w:p w14:paraId="6F69157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网络设备性能</w:t>
            </w:r>
          </w:p>
        </w:tc>
        <w:tc>
          <w:tcPr>
            <w:tcW w:w="1824" w:type="dxa"/>
            <w:tcBorders>
              <w:top w:val="single" w:color="000000" w:sz="4" w:space="0"/>
              <w:left w:val="single" w:color="000000" w:sz="4" w:space="0"/>
              <w:bottom w:val="single" w:color="000000" w:sz="4" w:space="0"/>
              <w:right w:val="single" w:color="000000" w:sz="4" w:space="0"/>
            </w:tcBorders>
            <w:vAlign w:val="center"/>
          </w:tcPr>
          <w:p w14:paraId="3AAAF2AB">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有线网卡速率</w:t>
            </w:r>
          </w:p>
        </w:tc>
        <w:tc>
          <w:tcPr>
            <w:tcW w:w="4708" w:type="dxa"/>
            <w:tcBorders>
              <w:top w:val="single" w:color="000000" w:sz="4" w:space="0"/>
              <w:left w:val="single" w:color="000000" w:sz="4" w:space="0"/>
              <w:bottom w:val="single" w:color="000000" w:sz="4" w:space="0"/>
              <w:right w:val="single" w:color="000000" w:sz="4" w:space="0"/>
            </w:tcBorders>
            <w:vAlign w:val="center"/>
          </w:tcPr>
          <w:p w14:paraId="51706334">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最高速率应不低于1000Mbps，应支持 10Mbps/100Mbp/1000Mbps 速率自适应</w:t>
            </w:r>
          </w:p>
        </w:tc>
      </w:tr>
      <w:tr w14:paraId="58E3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75C8E17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21</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5AA513A9">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0BCBF8B4">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有线网卡接口类型</w:t>
            </w:r>
          </w:p>
        </w:tc>
        <w:tc>
          <w:tcPr>
            <w:tcW w:w="4708" w:type="dxa"/>
            <w:tcBorders>
              <w:top w:val="single" w:color="000000" w:sz="4" w:space="0"/>
              <w:left w:val="single" w:color="000000" w:sz="4" w:space="0"/>
              <w:bottom w:val="single" w:color="000000" w:sz="4" w:space="0"/>
              <w:right w:val="single" w:color="000000" w:sz="4" w:space="0"/>
            </w:tcBorders>
            <w:vAlign w:val="center"/>
          </w:tcPr>
          <w:p w14:paraId="61382FE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支持RJ45接口</w:t>
            </w:r>
          </w:p>
        </w:tc>
      </w:tr>
      <w:tr w14:paraId="52331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2B6C86C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22</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2870B355">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346B7EB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无线网卡及蓝牙</w:t>
            </w:r>
          </w:p>
        </w:tc>
        <w:tc>
          <w:tcPr>
            <w:tcW w:w="4708" w:type="dxa"/>
            <w:tcBorders>
              <w:top w:val="single" w:color="000000" w:sz="4" w:space="0"/>
              <w:left w:val="single" w:color="000000" w:sz="4" w:space="0"/>
              <w:bottom w:val="single" w:color="000000" w:sz="4" w:space="0"/>
              <w:right w:val="single" w:color="000000" w:sz="4" w:space="0"/>
            </w:tcBorders>
            <w:vAlign w:val="center"/>
          </w:tcPr>
          <w:p w14:paraId="2EC511D9">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内置原厂无线网卡≥1、内置原厂蓝牙≥1（m.2接口或主板自带），非PCIe或USB外接。 （交付验收时须接受采购人开机箱检验）</w:t>
            </w:r>
          </w:p>
        </w:tc>
      </w:tr>
      <w:tr w14:paraId="20D1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68D9FEE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23</w:t>
            </w:r>
          </w:p>
        </w:tc>
        <w:tc>
          <w:tcPr>
            <w:tcW w:w="1255" w:type="dxa"/>
            <w:tcBorders>
              <w:top w:val="single" w:color="000000" w:sz="4" w:space="0"/>
              <w:left w:val="single" w:color="000000" w:sz="4" w:space="0"/>
              <w:bottom w:val="single" w:color="000000" w:sz="4" w:space="0"/>
              <w:right w:val="single" w:color="000000" w:sz="4" w:space="0"/>
            </w:tcBorders>
            <w:vAlign w:val="center"/>
          </w:tcPr>
          <w:p w14:paraId="530803C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外部接口功能</w:t>
            </w:r>
          </w:p>
        </w:tc>
        <w:tc>
          <w:tcPr>
            <w:tcW w:w="1824" w:type="dxa"/>
            <w:tcBorders>
              <w:top w:val="single" w:color="000000" w:sz="4" w:space="0"/>
              <w:left w:val="single" w:color="000000" w:sz="4" w:space="0"/>
              <w:bottom w:val="single" w:color="000000" w:sz="4" w:space="0"/>
              <w:right w:val="single" w:color="000000" w:sz="4" w:space="0"/>
            </w:tcBorders>
            <w:vAlign w:val="center"/>
          </w:tcPr>
          <w:p w14:paraId="7DDDBBA0">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USB接口及音频接口类型</w:t>
            </w:r>
          </w:p>
        </w:tc>
        <w:tc>
          <w:tcPr>
            <w:tcW w:w="4708" w:type="dxa"/>
            <w:tcBorders>
              <w:top w:val="single" w:color="000000" w:sz="4" w:space="0"/>
              <w:left w:val="single" w:color="000000" w:sz="4" w:space="0"/>
              <w:bottom w:val="single" w:color="000000" w:sz="4" w:space="0"/>
              <w:right w:val="single" w:color="000000" w:sz="4" w:space="0"/>
            </w:tcBorders>
            <w:vAlign w:val="center"/>
          </w:tcPr>
          <w:p w14:paraId="180EC26F">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≥8个主板USB接口；USB 3.0接口≥6个；机箱前面板应提供不少于3个USB接口；麦克风输入接口*1，音频输出接口*1，音频输入接口*1</w:t>
            </w:r>
          </w:p>
        </w:tc>
      </w:tr>
      <w:tr w14:paraId="766B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3F0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24</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FE7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整机基础规格</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C68C">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整机能效限定值</w:t>
            </w:r>
          </w:p>
        </w:tc>
        <w:tc>
          <w:tcPr>
            <w:tcW w:w="47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73B0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产品能效限定值应达到GB 28380-2025标准中能效等级1级或2级</w:t>
            </w:r>
          </w:p>
        </w:tc>
      </w:tr>
      <w:tr w14:paraId="27E8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93474D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25</w:t>
            </w:r>
          </w:p>
        </w:tc>
        <w:tc>
          <w:tcPr>
            <w:tcW w:w="1255" w:type="dxa"/>
            <w:tcBorders>
              <w:top w:val="single" w:color="000000" w:sz="4" w:space="0"/>
              <w:left w:val="single" w:color="000000" w:sz="4" w:space="0"/>
              <w:bottom w:val="single" w:color="000000" w:sz="4" w:space="0"/>
              <w:right w:val="single" w:color="000000" w:sz="4" w:space="0"/>
            </w:tcBorders>
            <w:vAlign w:val="center"/>
          </w:tcPr>
          <w:p w14:paraId="63E88DF2">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输入功能</w:t>
            </w:r>
          </w:p>
        </w:tc>
        <w:tc>
          <w:tcPr>
            <w:tcW w:w="1824" w:type="dxa"/>
            <w:tcBorders>
              <w:top w:val="single" w:color="000000" w:sz="4" w:space="0"/>
              <w:left w:val="single" w:color="000000" w:sz="4" w:space="0"/>
              <w:bottom w:val="single" w:color="000000" w:sz="4" w:space="0"/>
              <w:right w:val="single" w:color="000000" w:sz="4" w:space="0"/>
            </w:tcBorders>
            <w:vAlign w:val="center"/>
          </w:tcPr>
          <w:p w14:paraId="26CA112D">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外接设备</w:t>
            </w:r>
          </w:p>
        </w:tc>
        <w:tc>
          <w:tcPr>
            <w:tcW w:w="4708" w:type="dxa"/>
            <w:tcBorders>
              <w:top w:val="single" w:color="000000" w:sz="4" w:space="0"/>
              <w:left w:val="single" w:color="000000" w:sz="4" w:space="0"/>
              <w:bottom w:val="single" w:color="000000" w:sz="4" w:space="0"/>
              <w:right w:val="single" w:color="000000" w:sz="4" w:space="0"/>
            </w:tcBorders>
            <w:vAlign w:val="center"/>
          </w:tcPr>
          <w:p w14:paraId="7E35784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配104键键盘1个；鼠标1个</w:t>
            </w:r>
          </w:p>
        </w:tc>
      </w:tr>
      <w:tr w14:paraId="3EE04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0D71CA9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26</w:t>
            </w:r>
          </w:p>
        </w:tc>
        <w:tc>
          <w:tcPr>
            <w:tcW w:w="1255" w:type="dxa"/>
            <w:vMerge w:val="restart"/>
            <w:tcBorders>
              <w:top w:val="single" w:color="000000" w:sz="4" w:space="0"/>
              <w:left w:val="single" w:color="000000" w:sz="4" w:space="0"/>
              <w:bottom w:val="single" w:color="000000" w:sz="4" w:space="0"/>
              <w:right w:val="single" w:color="000000" w:sz="4" w:space="0"/>
            </w:tcBorders>
            <w:vAlign w:val="center"/>
          </w:tcPr>
          <w:p w14:paraId="55FDDB2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整机可靠性要求</w:t>
            </w:r>
          </w:p>
        </w:tc>
        <w:tc>
          <w:tcPr>
            <w:tcW w:w="1824" w:type="dxa"/>
            <w:tcBorders>
              <w:top w:val="single" w:color="000000" w:sz="4" w:space="0"/>
              <w:left w:val="single" w:color="000000" w:sz="4" w:space="0"/>
              <w:bottom w:val="single" w:color="000000" w:sz="4" w:space="0"/>
              <w:right w:val="single" w:color="000000" w:sz="4" w:space="0"/>
            </w:tcBorders>
            <w:vAlign w:val="center"/>
          </w:tcPr>
          <w:p w14:paraId="748FE8FB">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电磁兼容性要求的抗扰度</w:t>
            </w:r>
          </w:p>
        </w:tc>
        <w:tc>
          <w:tcPr>
            <w:tcW w:w="4708" w:type="dxa"/>
            <w:tcBorders>
              <w:top w:val="single" w:color="000000" w:sz="4" w:space="0"/>
              <w:left w:val="single" w:color="000000" w:sz="4" w:space="0"/>
              <w:bottom w:val="single" w:color="000000" w:sz="4" w:space="0"/>
              <w:right w:val="single" w:color="000000" w:sz="4" w:space="0"/>
            </w:tcBorders>
            <w:vAlign w:val="center"/>
          </w:tcPr>
          <w:p w14:paraId="3A63D30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9254.2的规定</w:t>
            </w:r>
          </w:p>
        </w:tc>
      </w:tr>
      <w:tr w14:paraId="5C3A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5CB50CD">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27</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26150567">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321F83E3">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环境条件要求的气候环境适应性</w:t>
            </w:r>
          </w:p>
        </w:tc>
        <w:tc>
          <w:tcPr>
            <w:tcW w:w="4708" w:type="dxa"/>
            <w:tcBorders>
              <w:top w:val="single" w:color="000000" w:sz="4" w:space="0"/>
              <w:left w:val="single" w:color="000000" w:sz="4" w:space="0"/>
              <w:bottom w:val="single" w:color="000000" w:sz="4" w:space="0"/>
              <w:right w:val="single" w:color="000000" w:sz="4" w:space="0"/>
            </w:tcBorders>
            <w:vAlign w:val="center"/>
          </w:tcPr>
          <w:p w14:paraId="7F0EA09A">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6FEEB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826056D">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28</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38DAF0EC">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331D9A3E">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环境条件要求的振动适应性</w:t>
            </w:r>
          </w:p>
        </w:tc>
        <w:tc>
          <w:tcPr>
            <w:tcW w:w="4708" w:type="dxa"/>
            <w:tcBorders>
              <w:top w:val="single" w:color="000000" w:sz="4" w:space="0"/>
              <w:left w:val="single" w:color="000000" w:sz="4" w:space="0"/>
              <w:bottom w:val="single" w:color="000000" w:sz="4" w:space="0"/>
              <w:right w:val="single" w:color="000000" w:sz="4" w:space="0"/>
            </w:tcBorders>
            <w:vAlign w:val="center"/>
          </w:tcPr>
          <w:p w14:paraId="2B9885D3">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5C46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5A69B03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29</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07CB8B57">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03744F34">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环境条件要求的冲击适应性</w:t>
            </w:r>
          </w:p>
        </w:tc>
        <w:tc>
          <w:tcPr>
            <w:tcW w:w="4708" w:type="dxa"/>
            <w:tcBorders>
              <w:top w:val="single" w:color="000000" w:sz="4" w:space="0"/>
              <w:left w:val="single" w:color="000000" w:sz="4" w:space="0"/>
              <w:bottom w:val="single" w:color="000000" w:sz="4" w:space="0"/>
              <w:right w:val="single" w:color="000000" w:sz="4" w:space="0"/>
            </w:tcBorders>
            <w:vAlign w:val="center"/>
          </w:tcPr>
          <w:p w14:paraId="278A5B16">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4D5B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844820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30</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2AE032EA">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24EF1575">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环境条件要求的碰撞适应性</w:t>
            </w:r>
          </w:p>
        </w:tc>
        <w:tc>
          <w:tcPr>
            <w:tcW w:w="4708" w:type="dxa"/>
            <w:tcBorders>
              <w:top w:val="single" w:color="000000" w:sz="4" w:space="0"/>
              <w:left w:val="single" w:color="000000" w:sz="4" w:space="0"/>
              <w:bottom w:val="single" w:color="000000" w:sz="4" w:space="0"/>
              <w:right w:val="single" w:color="000000" w:sz="4" w:space="0"/>
            </w:tcBorders>
            <w:vAlign w:val="center"/>
          </w:tcPr>
          <w:p w14:paraId="7E51AC5D">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3B327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7E144CD">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31</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1E8E47DF">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71985E3E">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环境条件要求的运输包装件跌落适应性</w:t>
            </w:r>
          </w:p>
        </w:tc>
        <w:tc>
          <w:tcPr>
            <w:tcW w:w="4708" w:type="dxa"/>
            <w:tcBorders>
              <w:top w:val="single" w:color="000000" w:sz="4" w:space="0"/>
              <w:left w:val="single" w:color="000000" w:sz="4" w:space="0"/>
              <w:bottom w:val="single" w:color="000000" w:sz="4" w:space="0"/>
              <w:right w:val="single" w:color="000000" w:sz="4" w:space="0"/>
            </w:tcBorders>
            <w:vAlign w:val="center"/>
          </w:tcPr>
          <w:p w14:paraId="53344DF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4BD20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3AB6230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32</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50D39EDE">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3A7732EA">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MTBF 测试</w:t>
            </w:r>
          </w:p>
        </w:tc>
        <w:tc>
          <w:tcPr>
            <w:tcW w:w="4708" w:type="dxa"/>
            <w:tcBorders>
              <w:top w:val="single" w:color="000000" w:sz="4" w:space="0"/>
              <w:left w:val="single" w:color="000000" w:sz="4" w:space="0"/>
              <w:bottom w:val="single" w:color="000000" w:sz="4" w:space="0"/>
              <w:right w:val="single" w:color="000000" w:sz="4" w:space="0"/>
            </w:tcBorders>
            <w:vAlign w:val="center"/>
          </w:tcPr>
          <w:p w14:paraId="5690812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MTBF(m1)≥50万小时 （交付验收时须提供产品第三方检测报告）</w:t>
            </w:r>
          </w:p>
        </w:tc>
      </w:tr>
      <w:tr w14:paraId="70DE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305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33</w:t>
            </w: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6F0E1">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9B5E">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整机噪音</w:t>
            </w:r>
          </w:p>
        </w:tc>
        <w:tc>
          <w:tcPr>
            <w:tcW w:w="47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0866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产品工作在空闲状态下，产品的声功率级≤3.05Bel（或声压级≤22dB(A)) （交付验收时须提供产品第三方检测报告）</w:t>
            </w:r>
          </w:p>
        </w:tc>
      </w:tr>
      <w:tr w14:paraId="5450F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A0F6C1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34</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14A56E80">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04581AC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机箱尺寸容量</w:t>
            </w:r>
          </w:p>
        </w:tc>
        <w:tc>
          <w:tcPr>
            <w:tcW w:w="4708" w:type="dxa"/>
            <w:tcBorders>
              <w:top w:val="single" w:color="000000" w:sz="4" w:space="0"/>
              <w:left w:val="single" w:color="000000" w:sz="4" w:space="0"/>
              <w:bottom w:val="single" w:color="000000" w:sz="4" w:space="0"/>
              <w:right w:val="single" w:color="000000" w:sz="4" w:space="0"/>
            </w:tcBorders>
            <w:vAlign w:val="center"/>
          </w:tcPr>
          <w:p w14:paraId="1A3FA4A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机箱体积应不大于14L</w:t>
            </w:r>
          </w:p>
        </w:tc>
      </w:tr>
      <w:tr w14:paraId="38D7C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64033F1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35</w:t>
            </w:r>
          </w:p>
        </w:tc>
        <w:tc>
          <w:tcPr>
            <w:tcW w:w="1255" w:type="dxa"/>
            <w:tcBorders>
              <w:top w:val="single" w:color="000000" w:sz="4" w:space="0"/>
              <w:left w:val="single" w:color="000000" w:sz="4" w:space="0"/>
              <w:bottom w:val="single" w:color="000000" w:sz="4" w:space="0"/>
              <w:right w:val="single" w:color="000000" w:sz="4" w:space="0"/>
            </w:tcBorders>
            <w:vAlign w:val="center"/>
          </w:tcPr>
          <w:p w14:paraId="772E0B1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服务要求</w:t>
            </w:r>
          </w:p>
        </w:tc>
        <w:tc>
          <w:tcPr>
            <w:tcW w:w="1824" w:type="dxa"/>
            <w:tcBorders>
              <w:top w:val="single" w:color="000000" w:sz="4" w:space="0"/>
              <w:left w:val="single" w:color="000000" w:sz="4" w:space="0"/>
              <w:bottom w:val="single" w:color="000000" w:sz="4" w:space="0"/>
              <w:right w:val="single" w:color="000000" w:sz="4" w:space="0"/>
            </w:tcBorders>
            <w:vAlign w:val="center"/>
          </w:tcPr>
          <w:p w14:paraId="6661677A">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整机质量服务要求</w:t>
            </w:r>
          </w:p>
        </w:tc>
        <w:tc>
          <w:tcPr>
            <w:tcW w:w="4708" w:type="dxa"/>
            <w:tcBorders>
              <w:top w:val="single" w:color="000000" w:sz="4" w:space="0"/>
              <w:left w:val="single" w:color="000000" w:sz="4" w:space="0"/>
              <w:bottom w:val="single" w:color="000000" w:sz="4" w:space="0"/>
              <w:right w:val="single" w:color="000000" w:sz="4" w:space="0"/>
            </w:tcBorders>
            <w:vAlign w:val="center"/>
          </w:tcPr>
          <w:p w14:paraId="107B423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免费服务周期（含换件和维修）6 年，提供整机6年原厂质保和原厂工程师上门服务（可通过400电话和官网查验）</w:t>
            </w:r>
          </w:p>
        </w:tc>
      </w:tr>
      <w:tr w14:paraId="4C68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6A2E7C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36</w:t>
            </w:r>
          </w:p>
        </w:tc>
        <w:tc>
          <w:tcPr>
            <w:tcW w:w="1255" w:type="dxa"/>
            <w:tcBorders>
              <w:top w:val="single" w:color="000000" w:sz="4" w:space="0"/>
              <w:left w:val="single" w:color="000000" w:sz="4" w:space="0"/>
              <w:bottom w:val="single" w:color="000000" w:sz="4" w:space="0"/>
              <w:right w:val="single" w:color="000000" w:sz="4" w:space="0"/>
            </w:tcBorders>
            <w:vAlign w:val="center"/>
          </w:tcPr>
          <w:p w14:paraId="3243B6A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关键部件安全要求</w:t>
            </w:r>
          </w:p>
        </w:tc>
        <w:tc>
          <w:tcPr>
            <w:tcW w:w="1824" w:type="dxa"/>
            <w:tcBorders>
              <w:top w:val="single" w:color="000000" w:sz="4" w:space="0"/>
              <w:left w:val="single" w:color="000000" w:sz="4" w:space="0"/>
              <w:bottom w:val="single" w:color="000000" w:sz="4" w:space="0"/>
              <w:right w:val="single" w:color="000000" w:sz="4" w:space="0"/>
            </w:tcBorders>
            <w:vAlign w:val="center"/>
          </w:tcPr>
          <w:p w14:paraId="4F0EF11F">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关键部件安全要求</w:t>
            </w:r>
          </w:p>
        </w:tc>
        <w:tc>
          <w:tcPr>
            <w:tcW w:w="4708" w:type="dxa"/>
            <w:tcBorders>
              <w:top w:val="single" w:color="000000" w:sz="4" w:space="0"/>
              <w:left w:val="single" w:color="000000" w:sz="4" w:space="0"/>
              <w:bottom w:val="single" w:color="000000" w:sz="4" w:space="0"/>
              <w:right w:val="single" w:color="000000" w:sz="4" w:space="0"/>
            </w:tcBorders>
            <w:vAlign w:val="center"/>
          </w:tcPr>
          <w:p w14:paraId="1D7A4007">
            <w:pPr>
              <w:widowControl/>
              <w:wordWrap/>
              <w:snapToGrid/>
              <w:spacing w:line="360" w:lineRule="auto"/>
              <w:jc w:val="left"/>
              <w:textAlignment w:val="center"/>
              <w:rPr>
                <w:rFonts w:hint="eastAsia"/>
                <w:color w:val="auto"/>
                <w:highlight w:val="none"/>
                <w:lang w:eastAsia="zh-CN"/>
              </w:rPr>
            </w:pPr>
            <w:r>
              <w:rPr>
                <w:rFonts w:hint="eastAsia" w:ascii="宋体" w:hAnsi="宋体" w:eastAsia="宋体" w:cs="宋体"/>
                <w:i w:val="0"/>
                <w:iCs w:val="0"/>
                <w:color w:val="auto"/>
                <w:kern w:val="0"/>
                <w:sz w:val="24"/>
                <w:szCs w:val="24"/>
                <w:highlight w:val="none"/>
                <w:u w:val="none"/>
                <w:lang w:val="en-US" w:eastAsia="zh-CN"/>
              </w:rPr>
              <w:t>CPU和操作系统等关键部件应当符合安全可靠测评要求；通过政府有关部门指定的中国信息安全测评中心和国家保密科技测评中心网站查看安全可靠测评结果</w:t>
            </w:r>
            <w:r>
              <w:rPr>
                <w:rFonts w:hint="eastAsia"/>
                <w:color w:val="auto"/>
                <w:highlight w:val="none"/>
                <w:lang w:eastAsia="zh-CN"/>
              </w:rPr>
              <w:t>。</w:t>
            </w:r>
          </w:p>
          <w:p w14:paraId="14604EC9">
            <w:pPr>
              <w:pStyle w:val="19"/>
              <w:rPr>
                <w:rFonts w:hint="eastAsia"/>
                <w:color w:val="auto"/>
                <w:highlight w:val="none"/>
                <w:lang w:val="en-US" w:eastAsia="zh-CN"/>
              </w:rPr>
            </w:pPr>
            <w:r>
              <w:rPr>
                <w:rFonts w:hint="eastAsia"/>
                <w:color w:val="auto"/>
                <w:highlight w:val="none"/>
                <w:lang w:val="en-US" w:eastAsia="zh-CN"/>
              </w:rPr>
              <w:t>投标文件中提供中国信息安全测评中心官方网站（https://www.itsec.gov.cn/aqkkcp/cpgg/</w:t>
            </w:r>
          </w:p>
          <w:p w14:paraId="1B830ADC">
            <w:pPr>
              <w:pStyle w:val="19"/>
              <w:rPr>
                <w:rFonts w:hint="eastAsia"/>
                <w:color w:val="auto"/>
                <w:highlight w:val="none"/>
                <w:lang w:val="en-US" w:eastAsia="zh-CN"/>
              </w:rPr>
            </w:pPr>
            <w:r>
              <w:rPr>
                <w:rFonts w:hint="eastAsia"/>
                <w:color w:val="auto"/>
                <w:highlight w:val="none"/>
                <w:lang w:val="en-US" w:eastAsia="zh-CN"/>
              </w:rPr>
              <w:t>）的查询截图并加盖公章，否则投标无效。</w:t>
            </w:r>
          </w:p>
          <w:p w14:paraId="66CC371E">
            <w:pPr>
              <w:pStyle w:val="2"/>
              <w:ind w:left="0" w:leftChars="0" w:firstLine="0" w:firstLineChars="0"/>
              <w:rPr>
                <w:rFonts w:hint="eastAsia"/>
                <w:color w:val="auto"/>
                <w:highlight w:val="none"/>
              </w:rPr>
            </w:pPr>
          </w:p>
        </w:tc>
      </w:tr>
      <w:tr w14:paraId="0E41B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076E604E">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37</w:t>
            </w:r>
          </w:p>
        </w:tc>
        <w:tc>
          <w:tcPr>
            <w:tcW w:w="1255" w:type="dxa"/>
            <w:vMerge w:val="restart"/>
            <w:tcBorders>
              <w:top w:val="single" w:color="000000" w:sz="4" w:space="0"/>
              <w:left w:val="single" w:color="000000" w:sz="4" w:space="0"/>
              <w:bottom w:val="single" w:color="000000" w:sz="4" w:space="0"/>
              <w:right w:val="single" w:color="000000" w:sz="4" w:space="0"/>
            </w:tcBorders>
            <w:vAlign w:val="center"/>
          </w:tcPr>
          <w:p w14:paraId="532BA3E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整机安全性要求</w:t>
            </w:r>
          </w:p>
        </w:tc>
        <w:tc>
          <w:tcPr>
            <w:tcW w:w="1824" w:type="dxa"/>
            <w:vMerge w:val="restart"/>
            <w:tcBorders>
              <w:top w:val="single" w:color="000000" w:sz="4" w:space="0"/>
              <w:left w:val="single" w:color="000000" w:sz="4" w:space="0"/>
              <w:bottom w:val="single" w:color="000000" w:sz="4" w:space="0"/>
              <w:right w:val="single" w:color="000000" w:sz="4" w:space="0"/>
            </w:tcBorders>
            <w:vAlign w:val="center"/>
          </w:tcPr>
          <w:p w14:paraId="653B04DC">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信息安全基本要求</w:t>
            </w:r>
          </w:p>
        </w:tc>
        <w:tc>
          <w:tcPr>
            <w:tcW w:w="4708" w:type="dxa"/>
            <w:tcBorders>
              <w:top w:val="single" w:color="000000" w:sz="4" w:space="0"/>
              <w:left w:val="single" w:color="000000" w:sz="4" w:space="0"/>
              <w:bottom w:val="single" w:color="000000" w:sz="4" w:space="0"/>
              <w:right w:val="single" w:color="000000" w:sz="4" w:space="0"/>
            </w:tcBorders>
            <w:vAlign w:val="center"/>
          </w:tcPr>
          <w:p w14:paraId="2D0E6D11">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a)产品应符合GB/T 39276的 5.2的规定</w:t>
            </w:r>
          </w:p>
        </w:tc>
      </w:tr>
      <w:tr w14:paraId="02122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FC6892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38</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3DE8679C">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vMerge w:val="continue"/>
            <w:tcBorders>
              <w:top w:val="single" w:color="000000" w:sz="4" w:space="0"/>
              <w:left w:val="single" w:color="000000" w:sz="4" w:space="0"/>
              <w:bottom w:val="single" w:color="000000" w:sz="4" w:space="0"/>
              <w:right w:val="single" w:color="000000" w:sz="4" w:space="0"/>
            </w:tcBorders>
            <w:vAlign w:val="center"/>
          </w:tcPr>
          <w:p w14:paraId="4B42105F">
            <w:pPr>
              <w:widowControl/>
              <w:wordWrap/>
              <w:snapToGrid/>
              <w:spacing w:line="360" w:lineRule="auto"/>
              <w:jc w:val="center"/>
              <w:rPr>
                <w:rFonts w:hint="eastAsia" w:ascii="宋体" w:hAnsi="宋体" w:eastAsia="宋体" w:cs="宋体"/>
                <w:b/>
                <w:bCs/>
                <w:i w:val="0"/>
                <w:iCs w:val="0"/>
                <w:color w:val="auto"/>
                <w:sz w:val="24"/>
                <w:szCs w:val="24"/>
                <w:highlight w:val="none"/>
                <w:u w:val="none"/>
              </w:rPr>
            </w:pPr>
          </w:p>
        </w:tc>
        <w:tc>
          <w:tcPr>
            <w:tcW w:w="4708" w:type="dxa"/>
            <w:tcBorders>
              <w:top w:val="single" w:color="000000" w:sz="4" w:space="0"/>
              <w:left w:val="single" w:color="000000" w:sz="4" w:space="0"/>
              <w:bottom w:val="single" w:color="000000" w:sz="4" w:space="0"/>
              <w:right w:val="single" w:color="000000" w:sz="4" w:space="0"/>
            </w:tcBorders>
            <w:vAlign w:val="center"/>
          </w:tcPr>
          <w:p w14:paraId="4AC0E516">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b)生产厂商应建立漏洞跟踪表，保证产品版本涉及到的漏洞(如驱动程序等)可查看</w:t>
            </w:r>
          </w:p>
        </w:tc>
      </w:tr>
      <w:tr w14:paraId="1DE91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020FA11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39</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5F4FFEC6">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vMerge w:val="continue"/>
            <w:tcBorders>
              <w:top w:val="single" w:color="000000" w:sz="4" w:space="0"/>
              <w:left w:val="single" w:color="000000" w:sz="4" w:space="0"/>
              <w:bottom w:val="single" w:color="000000" w:sz="4" w:space="0"/>
              <w:right w:val="single" w:color="000000" w:sz="4" w:space="0"/>
            </w:tcBorders>
            <w:vAlign w:val="center"/>
          </w:tcPr>
          <w:p w14:paraId="7E8783D9">
            <w:pPr>
              <w:widowControl/>
              <w:wordWrap/>
              <w:snapToGrid/>
              <w:spacing w:line="360" w:lineRule="auto"/>
              <w:jc w:val="center"/>
              <w:rPr>
                <w:rFonts w:hint="eastAsia" w:ascii="宋体" w:hAnsi="宋体" w:eastAsia="宋体" w:cs="宋体"/>
                <w:b/>
                <w:bCs/>
                <w:i w:val="0"/>
                <w:iCs w:val="0"/>
                <w:color w:val="auto"/>
                <w:sz w:val="24"/>
                <w:szCs w:val="24"/>
                <w:highlight w:val="none"/>
                <w:u w:val="none"/>
              </w:rPr>
            </w:pPr>
          </w:p>
        </w:tc>
        <w:tc>
          <w:tcPr>
            <w:tcW w:w="4708" w:type="dxa"/>
            <w:tcBorders>
              <w:top w:val="single" w:color="000000" w:sz="4" w:space="0"/>
              <w:left w:val="single" w:color="000000" w:sz="4" w:space="0"/>
              <w:bottom w:val="single" w:color="000000" w:sz="4" w:space="0"/>
              <w:right w:val="single" w:color="000000" w:sz="4" w:space="0"/>
            </w:tcBorders>
            <w:vAlign w:val="center"/>
          </w:tcPr>
          <w:p w14:paraId="53B154C6">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c)产品不得包含已知的恶意代码或漏洞，不存在未声明的指令、功能、接口</w:t>
            </w:r>
          </w:p>
        </w:tc>
      </w:tr>
      <w:tr w14:paraId="53CFF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429364E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40</w:t>
            </w:r>
          </w:p>
        </w:tc>
        <w:tc>
          <w:tcPr>
            <w:tcW w:w="1255" w:type="dxa"/>
            <w:vMerge w:val="continue"/>
            <w:tcBorders>
              <w:top w:val="single" w:color="000000" w:sz="4" w:space="0"/>
              <w:left w:val="single" w:color="000000" w:sz="4" w:space="0"/>
              <w:bottom w:val="single" w:color="000000" w:sz="4" w:space="0"/>
              <w:right w:val="single" w:color="000000" w:sz="4" w:space="0"/>
            </w:tcBorders>
            <w:vAlign w:val="center"/>
          </w:tcPr>
          <w:p w14:paraId="64604176">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824" w:type="dxa"/>
            <w:tcBorders>
              <w:top w:val="single" w:color="000000" w:sz="4" w:space="0"/>
              <w:left w:val="single" w:color="000000" w:sz="4" w:space="0"/>
              <w:bottom w:val="single" w:color="000000" w:sz="4" w:space="0"/>
              <w:right w:val="single" w:color="000000" w:sz="4" w:space="0"/>
            </w:tcBorders>
            <w:vAlign w:val="center"/>
          </w:tcPr>
          <w:p w14:paraId="60C4E4A6">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固件安全启动</w:t>
            </w:r>
          </w:p>
        </w:tc>
        <w:tc>
          <w:tcPr>
            <w:tcW w:w="4708" w:type="dxa"/>
            <w:tcBorders>
              <w:top w:val="single" w:color="000000" w:sz="4" w:space="0"/>
              <w:left w:val="single" w:color="000000" w:sz="4" w:space="0"/>
              <w:bottom w:val="single" w:color="000000" w:sz="4" w:space="0"/>
              <w:right w:val="single" w:color="000000" w:sz="4" w:space="0"/>
            </w:tcBorders>
            <w:vAlign w:val="center"/>
          </w:tcPr>
          <w:p w14:paraId="6309084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支持固件安全启动功能，固件启动过程中只有通过启动校验才能正常启动</w:t>
            </w:r>
          </w:p>
        </w:tc>
      </w:tr>
      <w:tr w14:paraId="24DA7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4814B5A2">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41</w:t>
            </w:r>
          </w:p>
        </w:tc>
        <w:tc>
          <w:tcPr>
            <w:tcW w:w="1255" w:type="dxa"/>
            <w:tcBorders>
              <w:top w:val="single" w:color="000000" w:sz="4" w:space="0"/>
              <w:left w:val="single" w:color="000000" w:sz="4" w:space="0"/>
              <w:bottom w:val="single" w:color="auto" w:sz="4" w:space="0"/>
              <w:right w:val="single" w:color="000000" w:sz="4" w:space="0"/>
            </w:tcBorders>
            <w:vAlign w:val="center"/>
          </w:tcPr>
          <w:p w14:paraId="3BB34BD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操作系统</w:t>
            </w:r>
          </w:p>
        </w:tc>
        <w:tc>
          <w:tcPr>
            <w:tcW w:w="1824" w:type="dxa"/>
            <w:tcBorders>
              <w:top w:val="single" w:color="000000" w:sz="4" w:space="0"/>
              <w:left w:val="single" w:color="000000" w:sz="4" w:space="0"/>
              <w:bottom w:val="single" w:color="000000" w:sz="4" w:space="0"/>
              <w:right w:val="single" w:color="000000" w:sz="4" w:space="0"/>
            </w:tcBorders>
            <w:vAlign w:val="center"/>
          </w:tcPr>
          <w:p w14:paraId="2606C5D5">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国产操作系统</w:t>
            </w:r>
          </w:p>
        </w:tc>
        <w:tc>
          <w:tcPr>
            <w:tcW w:w="4708" w:type="dxa"/>
            <w:tcBorders>
              <w:top w:val="single" w:color="000000" w:sz="4" w:space="0"/>
              <w:left w:val="single" w:color="000000" w:sz="4" w:space="0"/>
              <w:bottom w:val="single" w:color="000000" w:sz="4" w:space="0"/>
              <w:right w:val="single" w:color="000000" w:sz="4" w:space="0"/>
            </w:tcBorders>
            <w:vAlign w:val="center"/>
          </w:tcPr>
          <w:p w14:paraId="1703D748">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预装统信、麒麟等通过国家安全可靠测评的桌面操作系统；3年操作系统原厂技术支持、运维、升级、软件适配及上门服务</w:t>
            </w:r>
          </w:p>
        </w:tc>
      </w:tr>
      <w:tr w14:paraId="44B8C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330AAAA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42</w:t>
            </w:r>
          </w:p>
        </w:tc>
        <w:tc>
          <w:tcPr>
            <w:tcW w:w="1255" w:type="dxa"/>
            <w:tcBorders>
              <w:top w:val="single" w:color="auto" w:sz="4" w:space="0"/>
              <w:left w:val="single" w:color="000000" w:sz="4" w:space="0"/>
              <w:bottom w:val="single" w:color="auto" w:sz="4" w:space="0"/>
              <w:right w:val="single" w:color="000000" w:sz="4" w:space="0"/>
            </w:tcBorders>
            <w:vAlign w:val="center"/>
          </w:tcPr>
          <w:p w14:paraId="382EDBA3">
            <w:pPr>
              <w:widowControl/>
              <w:wordWrap/>
              <w:snapToGrid/>
              <w:spacing w:line="360" w:lineRule="auto"/>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预装软件</w:t>
            </w:r>
          </w:p>
        </w:tc>
        <w:tc>
          <w:tcPr>
            <w:tcW w:w="1824" w:type="dxa"/>
            <w:tcBorders>
              <w:top w:val="single" w:color="000000" w:sz="4" w:space="0"/>
              <w:left w:val="single" w:color="000000" w:sz="4" w:space="0"/>
              <w:bottom w:val="single" w:color="000000" w:sz="4" w:space="0"/>
              <w:right w:val="single" w:color="000000" w:sz="4" w:space="0"/>
            </w:tcBorders>
            <w:vAlign w:val="center"/>
          </w:tcPr>
          <w:p w14:paraId="2702AB2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▲WPS</w:t>
            </w:r>
          </w:p>
        </w:tc>
        <w:tc>
          <w:tcPr>
            <w:tcW w:w="4708" w:type="dxa"/>
            <w:tcBorders>
              <w:top w:val="single" w:color="000000" w:sz="4" w:space="0"/>
              <w:left w:val="single" w:color="000000" w:sz="4" w:space="0"/>
              <w:bottom w:val="single" w:color="000000" w:sz="4" w:space="0"/>
              <w:right w:val="single" w:color="000000" w:sz="4" w:space="0"/>
            </w:tcBorders>
            <w:vAlign w:val="center"/>
          </w:tcPr>
          <w:p w14:paraId="1302D31B">
            <w:pPr>
              <w:widowControl/>
              <w:wordWrap/>
              <w:snapToGrid/>
              <w:spacing w:line="360" w:lineRule="auto"/>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WPS</w:t>
            </w:r>
            <w:r>
              <w:rPr>
                <w:rFonts w:hint="eastAsia" w:ascii="宋体" w:hAnsi="宋体" w:cs="宋体"/>
                <w:i w:val="0"/>
                <w:iCs w:val="0"/>
                <w:color w:val="auto"/>
                <w:kern w:val="0"/>
                <w:sz w:val="24"/>
                <w:szCs w:val="24"/>
                <w:highlight w:val="none"/>
                <w:u w:val="none"/>
                <w:lang w:val="en-US" w:eastAsia="zh-CN"/>
              </w:rPr>
              <w:t>办公软件</w:t>
            </w:r>
            <w:r>
              <w:rPr>
                <w:rFonts w:hint="eastAsia" w:ascii="宋体" w:hAnsi="宋体" w:eastAsia="宋体" w:cs="宋体"/>
                <w:i w:val="0"/>
                <w:iCs w:val="0"/>
                <w:color w:val="auto"/>
                <w:kern w:val="0"/>
                <w:sz w:val="24"/>
                <w:szCs w:val="24"/>
                <w:highlight w:val="none"/>
                <w:u w:val="none"/>
                <w:lang w:val="en-US" w:eastAsia="zh-CN"/>
              </w:rPr>
              <w:t>，正版授权</w:t>
            </w:r>
            <w:r>
              <w:rPr>
                <w:rFonts w:hint="eastAsia" w:ascii="宋体" w:hAnsi="宋体" w:cs="宋体"/>
                <w:i w:val="0"/>
                <w:iCs w:val="0"/>
                <w:color w:val="auto"/>
                <w:kern w:val="0"/>
                <w:sz w:val="24"/>
                <w:szCs w:val="24"/>
                <w:highlight w:val="none"/>
                <w:u w:val="none"/>
                <w:lang w:val="en-US" w:eastAsia="zh-CN"/>
              </w:rPr>
              <w:t>（3年）</w:t>
            </w:r>
            <w:r>
              <w:rPr>
                <w:rFonts w:hint="eastAsia" w:ascii="宋体" w:hAnsi="宋体" w:eastAsia="宋体" w:cs="宋体"/>
                <w:i w:val="0"/>
                <w:iCs w:val="0"/>
                <w:color w:val="auto"/>
                <w:kern w:val="0"/>
                <w:sz w:val="24"/>
                <w:szCs w:val="24"/>
                <w:highlight w:val="none"/>
                <w:u w:val="none"/>
                <w:lang w:val="en-US" w:eastAsia="zh-CN"/>
              </w:rPr>
              <w:t>。</w:t>
            </w:r>
          </w:p>
        </w:tc>
      </w:tr>
      <w:tr w14:paraId="3220D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1C23EAA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43</w:t>
            </w:r>
          </w:p>
        </w:tc>
        <w:tc>
          <w:tcPr>
            <w:tcW w:w="1255" w:type="dxa"/>
            <w:tcBorders>
              <w:top w:val="single" w:color="auto" w:sz="4" w:space="0"/>
              <w:left w:val="single" w:color="000000" w:sz="4" w:space="0"/>
              <w:bottom w:val="single" w:color="000000" w:sz="4" w:space="0"/>
              <w:right w:val="single" w:color="000000" w:sz="4" w:space="0"/>
            </w:tcBorders>
            <w:vAlign w:val="center"/>
          </w:tcPr>
          <w:p w14:paraId="10F5CFC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其他要求</w:t>
            </w:r>
          </w:p>
        </w:tc>
        <w:tc>
          <w:tcPr>
            <w:tcW w:w="1824" w:type="dxa"/>
            <w:tcBorders>
              <w:top w:val="single" w:color="000000" w:sz="4" w:space="0"/>
              <w:left w:val="single" w:color="000000" w:sz="4" w:space="0"/>
              <w:bottom w:val="single" w:color="000000" w:sz="4" w:space="0"/>
              <w:right w:val="single" w:color="000000" w:sz="4" w:space="0"/>
            </w:tcBorders>
            <w:vAlign w:val="center"/>
          </w:tcPr>
          <w:p w14:paraId="3E4BA597">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其他要求</w:t>
            </w:r>
          </w:p>
        </w:tc>
        <w:tc>
          <w:tcPr>
            <w:tcW w:w="4708" w:type="dxa"/>
            <w:tcBorders>
              <w:top w:val="single" w:color="000000" w:sz="4" w:space="0"/>
              <w:left w:val="single" w:color="000000" w:sz="4" w:space="0"/>
              <w:bottom w:val="single" w:color="000000" w:sz="4" w:space="0"/>
              <w:right w:val="single" w:color="000000" w:sz="4" w:space="0"/>
            </w:tcBorders>
            <w:vAlign w:val="center"/>
          </w:tcPr>
          <w:p w14:paraId="4D7C6D9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财政部《台式计算机政府采购需求标准（2023年版）》中规定的其他*内容</w:t>
            </w:r>
          </w:p>
        </w:tc>
      </w:tr>
    </w:tbl>
    <w:p w14:paraId="4358BBF6">
      <w:pPr>
        <w:widowControl w:val="0"/>
        <w:wordWrap/>
        <w:adjustRightInd w:val="0"/>
        <w:snapToGrid/>
        <w:spacing w:line="600" w:lineRule="exact"/>
        <w:textAlignment w:val="auto"/>
        <w:rPr>
          <w:rFonts w:hint="eastAsia"/>
          <w:color w:val="auto"/>
          <w:highlight w:val="none"/>
          <w:lang w:val="en-US" w:eastAsia="zh-CN"/>
        </w:rPr>
      </w:pPr>
      <w:r>
        <w:rPr>
          <w:rFonts w:hint="eastAsia"/>
          <w:b/>
          <w:bCs/>
          <w:color w:val="auto"/>
          <w:sz w:val="24"/>
          <w:szCs w:val="24"/>
          <w:highlight w:val="none"/>
          <w:lang w:val="en-US" w:eastAsia="zh-CN"/>
        </w:rPr>
        <w:t>注：提供安装的数量，以最终数量为准。提供满足安装所需一切辅助材料及货物运输配送、系统调试、使用培训等含在综合报价中。</w:t>
      </w:r>
    </w:p>
    <w:p w14:paraId="0CB2AC25">
      <w:pPr>
        <w:pStyle w:val="2"/>
        <w:widowControl w:val="0"/>
        <w:wordWrap/>
        <w:snapToGrid/>
        <w:spacing w:line="600" w:lineRule="exact"/>
        <w:ind w:left="0" w:leftChars="0" w:firstLine="0" w:firstLineChars="0"/>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、商务要求</w:t>
      </w:r>
    </w:p>
    <w:p w14:paraId="7963545B">
      <w:pPr>
        <w:widowControl w:val="0"/>
        <w:numPr>
          <w:ilvl w:val="0"/>
          <w:numId w:val="0"/>
        </w:numPr>
        <w:wordWrap/>
        <w:snapToGrid/>
        <w:spacing w:line="600" w:lineRule="exact"/>
        <w:ind w:firstLine="482" w:firstLineChars="200"/>
        <w:textAlignment w:val="auto"/>
        <w:rPr>
          <w:rFonts w:hint="eastAsia" w:ascii="宋体" w:hAnsi="宋体" w:cs="宋体"/>
          <w:b w:val="0"/>
          <w:bCs/>
          <w:color w:val="auto"/>
          <w:sz w:val="24"/>
          <w:szCs w:val="24"/>
          <w:highlight w:val="none"/>
        </w:rPr>
      </w:pPr>
      <w:r>
        <w:rPr>
          <w:rFonts w:hint="eastAsia" w:ascii="宋体" w:hAnsi="宋体" w:eastAsia="宋体" w:cs="宋体"/>
          <w:b/>
          <w:bCs/>
          <w:color w:val="auto"/>
          <w:sz w:val="24"/>
          <w:szCs w:val="24"/>
          <w:highlight w:val="none"/>
          <w:u w:val="single"/>
        </w:rPr>
        <w:t>▲1</w:t>
      </w:r>
      <w:r>
        <w:rPr>
          <w:rFonts w:hint="eastAsia" w:ascii="宋体" w:hAnsi="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rPr>
        <w:t>交付（实施）的时间（期限）：</w:t>
      </w:r>
      <w:r>
        <w:rPr>
          <w:rFonts w:hint="eastAsia" w:ascii="宋体" w:hAnsi="宋体" w:cs="宋体"/>
          <w:b w:val="0"/>
          <w:bCs/>
          <w:color w:val="auto"/>
          <w:sz w:val="24"/>
          <w:szCs w:val="24"/>
          <w:highlight w:val="none"/>
        </w:rPr>
        <w:t>2026年</w:t>
      </w:r>
      <w:r>
        <w:rPr>
          <w:rFonts w:hint="eastAsia" w:ascii="宋体" w:hAnsi="宋体" w:cs="宋体"/>
          <w:b w:val="0"/>
          <w:bCs/>
          <w:color w:val="auto"/>
          <w:sz w:val="24"/>
          <w:szCs w:val="24"/>
          <w:highlight w:val="none"/>
          <w:lang w:val="en-US" w:eastAsia="zh-CN"/>
        </w:rPr>
        <w:t>6</w:t>
      </w:r>
      <w:r>
        <w:rPr>
          <w:rFonts w:hint="eastAsia" w:ascii="宋体" w:hAnsi="宋体" w:cs="宋体"/>
          <w:b w:val="0"/>
          <w:bCs/>
          <w:color w:val="auto"/>
          <w:sz w:val="24"/>
          <w:szCs w:val="24"/>
          <w:highlight w:val="none"/>
        </w:rPr>
        <w:t>月</w:t>
      </w:r>
      <w:r>
        <w:rPr>
          <w:rFonts w:hint="eastAsia" w:ascii="宋体" w:hAnsi="宋体" w:cs="宋体"/>
          <w:b w:val="0"/>
          <w:bCs/>
          <w:color w:val="auto"/>
          <w:sz w:val="24"/>
          <w:szCs w:val="24"/>
          <w:highlight w:val="none"/>
          <w:lang w:val="en-US" w:eastAsia="zh-CN"/>
        </w:rPr>
        <w:t>30</w:t>
      </w:r>
      <w:r>
        <w:rPr>
          <w:rFonts w:hint="eastAsia" w:ascii="宋体" w:hAnsi="宋体" w:cs="宋体"/>
          <w:b w:val="0"/>
          <w:bCs/>
          <w:color w:val="auto"/>
          <w:sz w:val="24"/>
          <w:szCs w:val="24"/>
          <w:highlight w:val="none"/>
        </w:rPr>
        <w:t>日前完成供货、安装调试及学校初步验收（提供相应承诺函，承诺函格式自拟）。具体安装时间可与学校协商，但不得影响学校正常教学使用。</w:t>
      </w:r>
    </w:p>
    <w:p w14:paraId="734CEEF3">
      <w:pPr>
        <w:widowControl w:val="0"/>
        <w:numPr>
          <w:ilvl w:val="0"/>
          <w:numId w:val="0"/>
        </w:numPr>
        <w:wordWrap/>
        <w:snapToGrid/>
        <w:spacing w:line="6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交付（实施）的地点（范围）：采购人指定</w:t>
      </w:r>
      <w:r>
        <w:rPr>
          <w:rFonts w:hint="eastAsia" w:ascii="宋体" w:hAnsi="宋体" w:eastAsia="宋体" w:cs="宋体"/>
          <w:color w:val="auto"/>
          <w:sz w:val="24"/>
          <w:szCs w:val="24"/>
          <w:highlight w:val="none"/>
          <w:lang w:val="en-US" w:eastAsia="zh-CN"/>
        </w:rPr>
        <w:t>地点。</w:t>
      </w:r>
    </w:p>
    <w:p w14:paraId="49097AD8">
      <w:pPr>
        <w:widowControl w:val="0"/>
        <w:numPr>
          <w:ilvl w:val="0"/>
          <w:numId w:val="0"/>
        </w:numPr>
        <w:wordWrap/>
        <w:snapToGrid/>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付款条件（进度和方式）</w:t>
      </w:r>
    </w:p>
    <w:tbl>
      <w:tblPr>
        <w:tblStyle w:val="62"/>
        <w:tblW w:w="9218"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852"/>
        <w:gridCol w:w="2103"/>
        <w:gridCol w:w="6263"/>
      </w:tblGrid>
      <w:tr w14:paraId="11003E0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539" w:hRule="atLeast"/>
          <w:jc w:val="center"/>
        </w:trPr>
        <w:tc>
          <w:tcPr>
            <w:tcW w:w="852" w:type="dxa"/>
            <w:vAlign w:val="center"/>
          </w:tcPr>
          <w:p w14:paraId="75877B75">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103" w:type="dxa"/>
            <w:vAlign w:val="center"/>
          </w:tcPr>
          <w:p w14:paraId="3F05CCFF">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付款比例（%）</w:t>
            </w:r>
          </w:p>
        </w:tc>
        <w:tc>
          <w:tcPr>
            <w:tcW w:w="6263" w:type="dxa"/>
            <w:vAlign w:val="center"/>
          </w:tcPr>
          <w:p w14:paraId="33BCEF79">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tc>
      </w:tr>
      <w:tr w14:paraId="2A9A567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912" w:hRule="atLeast"/>
          <w:jc w:val="center"/>
        </w:trPr>
        <w:tc>
          <w:tcPr>
            <w:tcW w:w="852" w:type="dxa"/>
            <w:vAlign w:val="center"/>
          </w:tcPr>
          <w:p w14:paraId="735708DB">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103" w:type="dxa"/>
            <w:vAlign w:val="center"/>
          </w:tcPr>
          <w:p w14:paraId="41D39955">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合同金额50%</w:t>
            </w:r>
          </w:p>
        </w:tc>
        <w:tc>
          <w:tcPr>
            <w:tcW w:w="6263" w:type="dxa"/>
            <w:vAlign w:val="center"/>
          </w:tcPr>
          <w:p w14:paraId="4EFE133F">
            <w:pPr>
              <w:widowControl w:val="0"/>
              <w:numPr>
                <w:ilvl w:val="0"/>
                <w:numId w:val="0"/>
              </w:numPr>
              <w:wordWrap/>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合同签订生效及收到发票后</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个工作日内，向中标单位支付合同金额50％的预付款。</w:t>
            </w:r>
          </w:p>
        </w:tc>
      </w:tr>
      <w:tr w14:paraId="401F333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689" w:hRule="atLeast"/>
          <w:jc w:val="center"/>
        </w:trPr>
        <w:tc>
          <w:tcPr>
            <w:tcW w:w="852" w:type="dxa"/>
            <w:vAlign w:val="center"/>
          </w:tcPr>
          <w:p w14:paraId="17215247">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103" w:type="dxa"/>
            <w:vAlign w:val="center"/>
          </w:tcPr>
          <w:p w14:paraId="0D373A83">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合同金额50%</w:t>
            </w:r>
          </w:p>
        </w:tc>
        <w:tc>
          <w:tcPr>
            <w:tcW w:w="6263" w:type="dxa"/>
            <w:vAlign w:val="center"/>
          </w:tcPr>
          <w:p w14:paraId="5488F95E">
            <w:pPr>
              <w:widowControl w:val="0"/>
              <w:numPr>
                <w:ilvl w:val="0"/>
                <w:numId w:val="0"/>
              </w:numPr>
              <w:wordWrap/>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最终验收合格且中标单位向采购人提供有效发票后，</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个工作日内采购人向中标单位支付剩余货款。</w:t>
            </w:r>
          </w:p>
        </w:tc>
      </w:tr>
    </w:tbl>
    <w:p w14:paraId="429D82F9">
      <w:pPr>
        <w:widowControl w:val="0"/>
        <w:numPr>
          <w:ilvl w:val="0"/>
          <w:numId w:val="0"/>
        </w:numPr>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4、履约保证金：</w:t>
      </w:r>
    </w:p>
    <w:p w14:paraId="222B87B4">
      <w:pPr>
        <w:widowControl w:val="0"/>
        <w:numPr>
          <w:ilvl w:val="0"/>
          <w:numId w:val="0"/>
        </w:numPr>
        <w:wordWrap/>
        <w:spacing w:line="6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合同生效后7个工作日内中标单位向采购单位交纳合同金额的1%的履约保证金。履约保证金以支票、汇票、本票或者金融机构、担保机构出具的保函等非现金形式提交。</w:t>
      </w:r>
    </w:p>
    <w:p w14:paraId="21F302FB">
      <w:pPr>
        <w:widowControl w:val="0"/>
        <w:wordWrap/>
        <w:spacing w:line="600" w:lineRule="exact"/>
        <w:jc w:val="left"/>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、培训要求</w:t>
      </w:r>
    </w:p>
    <w:p w14:paraId="5570273F">
      <w:pPr>
        <w:widowControl w:val="0"/>
        <w:wordWrap/>
        <w:adjustRightInd/>
        <w:spacing w:line="6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安装调试后，对</w:t>
      </w:r>
      <w:r>
        <w:rPr>
          <w:rFonts w:hint="eastAsia" w:ascii="宋体" w:hAnsi="宋体" w:cs="宋体"/>
          <w:bCs/>
          <w:color w:val="auto"/>
          <w:sz w:val="24"/>
          <w:szCs w:val="24"/>
          <w:highlight w:val="none"/>
          <w:lang w:val="en-US" w:eastAsia="zh-CN"/>
        </w:rPr>
        <w:t>学校设备</w:t>
      </w:r>
      <w:r>
        <w:rPr>
          <w:rFonts w:hint="eastAsia" w:ascii="宋体" w:hAnsi="宋体" w:eastAsia="宋体" w:cs="宋体"/>
          <w:bCs/>
          <w:color w:val="auto"/>
          <w:sz w:val="24"/>
          <w:szCs w:val="24"/>
          <w:highlight w:val="none"/>
          <w:lang w:eastAsia="zh-CN"/>
        </w:rPr>
        <w:t>使用</w:t>
      </w:r>
      <w:r>
        <w:rPr>
          <w:rFonts w:hint="eastAsia" w:ascii="宋体" w:hAnsi="宋体" w:eastAsia="宋体" w:cs="宋体"/>
          <w:bCs/>
          <w:color w:val="auto"/>
          <w:sz w:val="24"/>
          <w:szCs w:val="24"/>
          <w:highlight w:val="none"/>
          <w:lang w:val="en-US" w:eastAsia="zh-CN"/>
        </w:rPr>
        <w:t>者及管理者</w:t>
      </w:r>
      <w:r>
        <w:rPr>
          <w:rFonts w:hint="eastAsia" w:ascii="宋体" w:hAnsi="宋体" w:eastAsia="宋体" w:cs="宋体"/>
          <w:bCs/>
          <w:color w:val="auto"/>
          <w:sz w:val="24"/>
          <w:szCs w:val="24"/>
          <w:highlight w:val="none"/>
        </w:rPr>
        <w:t>进行现场实地培训，培训时间安排与使用</w:t>
      </w:r>
      <w:r>
        <w:rPr>
          <w:rFonts w:hint="eastAsia" w:ascii="宋体" w:hAnsi="宋体" w:cs="宋体"/>
          <w:bCs/>
          <w:color w:val="auto"/>
          <w:sz w:val="24"/>
          <w:szCs w:val="24"/>
          <w:highlight w:val="none"/>
          <w:lang w:val="en-US" w:eastAsia="zh-CN"/>
        </w:rPr>
        <w:t>校</w:t>
      </w:r>
      <w:r>
        <w:rPr>
          <w:rFonts w:hint="eastAsia" w:ascii="宋体" w:hAnsi="宋体" w:eastAsia="宋体" w:cs="宋体"/>
          <w:bCs/>
          <w:color w:val="auto"/>
          <w:sz w:val="24"/>
          <w:szCs w:val="24"/>
          <w:highlight w:val="none"/>
        </w:rPr>
        <w:t>方进行协调沟通，培训直至会熟练使用。</w:t>
      </w:r>
    </w:p>
    <w:p w14:paraId="322E2764">
      <w:pPr>
        <w:widowControl w:val="0"/>
        <w:wordWrap/>
        <w:spacing w:line="600" w:lineRule="exact"/>
        <w:jc w:val="left"/>
        <w:textAlignment w:val="auto"/>
        <w:outlineLvl w:val="1"/>
        <w:rPr>
          <w:rFonts w:hint="eastAsia" w:ascii="宋体" w:hAnsi="宋体" w:eastAsia="宋体" w:cs="宋体"/>
          <w:iCs/>
          <w:color w:val="auto"/>
          <w:sz w:val="24"/>
          <w:szCs w:val="24"/>
          <w:highlight w:val="none"/>
        </w:rPr>
      </w:pPr>
      <w:r>
        <w:rPr>
          <w:rFonts w:hint="eastAsia" w:ascii="宋体" w:hAnsi="宋体" w:eastAsia="宋体" w:cs="宋体"/>
          <w:b/>
          <w:bCs/>
          <w:iCs/>
          <w:color w:val="auto"/>
          <w:sz w:val="24"/>
          <w:szCs w:val="24"/>
          <w:highlight w:val="none"/>
          <w:lang w:val="en-US" w:eastAsia="zh-CN"/>
        </w:rPr>
        <w:t>六</w:t>
      </w:r>
      <w:r>
        <w:rPr>
          <w:rFonts w:hint="eastAsia" w:ascii="宋体" w:hAnsi="宋体" w:eastAsia="宋体" w:cs="宋体"/>
          <w:b/>
          <w:bCs/>
          <w:iCs/>
          <w:color w:val="auto"/>
          <w:sz w:val="24"/>
          <w:szCs w:val="24"/>
          <w:highlight w:val="none"/>
        </w:rPr>
        <w:t>、</w:t>
      </w:r>
      <w:r>
        <w:rPr>
          <w:rFonts w:hint="eastAsia" w:ascii="宋体" w:hAnsi="宋体" w:eastAsia="宋体" w:cs="宋体"/>
          <w:b/>
          <w:color w:val="auto"/>
          <w:sz w:val="24"/>
          <w:szCs w:val="24"/>
          <w:highlight w:val="none"/>
        </w:rPr>
        <w:t>项目实施要求</w:t>
      </w:r>
    </w:p>
    <w:p w14:paraId="36BECED9">
      <w:pPr>
        <w:widowControl w:val="0"/>
        <w:wordWrap/>
        <w:spacing w:line="600" w:lineRule="exac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到货</w:t>
      </w:r>
    </w:p>
    <w:p w14:paraId="253FE2DE">
      <w:pPr>
        <w:widowControl w:val="0"/>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设备到达现场后，中标人必须派人员到现场与使用人一起开箱检验,按供货清单验收,若有缺少或损坏，中标人应立即补足或更换全新同规格产品，并承担相关费用直至采购人满意为止。</w:t>
      </w:r>
    </w:p>
    <w:p w14:paraId="22C56BAF">
      <w:pPr>
        <w:widowControl w:val="0"/>
        <w:wordWrap/>
        <w:spacing w:line="600" w:lineRule="exac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安装、调试</w:t>
      </w:r>
    </w:p>
    <w:p w14:paraId="5DA78242">
      <w:pPr>
        <w:widowControl w:val="0"/>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确保安装调试工作安全有序的进行，要求中标人在货物运抵安装现场前3天内，向采购人提供一份详细的安装、调试验收计划和所采用的标准及方法，现场负责人、工程师和参与安装人员的名单，此计划和采用的标准一旦被采购人确认就不得随意更改，否则中标人应承担相应责任。</w:t>
      </w:r>
    </w:p>
    <w:p w14:paraId="2D08991B">
      <w:pPr>
        <w:widowControl w:val="0"/>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（2）设备的安装必须符合有关标准和规范。安装过程中使用人将对设备的安装质量进行监督，安装过程中安全责任由中标人承担。</w:t>
      </w:r>
    </w:p>
    <w:p w14:paraId="358EFE54">
      <w:pPr>
        <w:widowControl w:val="0"/>
        <w:wordWrap/>
        <w:spacing w:line="600" w:lineRule="exact"/>
        <w:ind w:firstLine="482" w:firstLineChars="200"/>
        <w:textAlignment w:val="auto"/>
        <w:outlineLvl w:val="2"/>
        <w:rPr>
          <w:bCs/>
          <w:color w:val="auto"/>
          <w:sz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val="0"/>
          <w:color w:val="auto"/>
          <w:sz w:val="24"/>
          <w:szCs w:val="24"/>
          <w:highlight w:val="none"/>
          <w:lang w:eastAsia="zh-CN"/>
        </w:rPr>
        <w:t>、</w:t>
      </w:r>
      <w:r>
        <w:rPr>
          <w:b/>
          <w:bCs w:val="0"/>
          <w:color w:val="auto"/>
          <w:sz w:val="24"/>
          <w:highlight w:val="none"/>
        </w:rPr>
        <w:t>技术支持要求</w:t>
      </w:r>
    </w:p>
    <w:p w14:paraId="3F645519">
      <w:pPr>
        <w:widowControl w:val="0"/>
        <w:wordWrap/>
        <w:spacing w:line="600" w:lineRule="exact"/>
        <w:ind w:firstLine="480" w:firstLineChars="200"/>
        <w:textAlignment w:val="auto"/>
        <w:outlineLvl w:val="2"/>
        <w:rPr>
          <w:rFonts w:hint="default" w:ascii="宋体" w:hAnsi="宋体" w:cs="宋体"/>
          <w:b/>
          <w:bCs/>
          <w:color w:val="auto"/>
          <w:kern w:val="0"/>
          <w:sz w:val="24"/>
          <w:szCs w:val="24"/>
          <w:highlight w:val="none"/>
          <w:lang w:val="en-US" w:eastAsia="zh-CN"/>
        </w:rPr>
      </w:pPr>
      <w:r>
        <w:rPr>
          <w:rFonts w:hint="eastAsia"/>
          <w:bCs/>
          <w:color w:val="auto"/>
          <w:sz w:val="24"/>
          <w:highlight w:val="none"/>
        </w:rPr>
        <w:t>质保期内的维修费用（包括材料）全部由中标</w:t>
      </w:r>
      <w:r>
        <w:rPr>
          <w:rFonts w:hint="eastAsia" w:ascii="宋体" w:hAnsi="宋体" w:eastAsia="宋体" w:cs="宋体"/>
          <w:color w:val="auto"/>
          <w:sz w:val="24"/>
          <w:szCs w:val="24"/>
          <w:highlight w:val="none"/>
        </w:rPr>
        <w:t>人</w:t>
      </w:r>
      <w:r>
        <w:rPr>
          <w:rFonts w:hint="eastAsia"/>
          <w:bCs/>
          <w:color w:val="auto"/>
          <w:sz w:val="24"/>
          <w:highlight w:val="none"/>
        </w:rPr>
        <w:t>负责</w:t>
      </w:r>
      <w:r>
        <w:rPr>
          <w:rFonts w:hint="eastAsia"/>
          <w:bCs/>
          <w:color w:val="auto"/>
          <w:sz w:val="24"/>
          <w:highlight w:val="none"/>
          <w:lang w:eastAsia="zh-CN"/>
        </w:rPr>
        <w:t>，超过质保期的，维修时只收取部件成本费</w:t>
      </w:r>
      <w:r>
        <w:rPr>
          <w:rFonts w:hint="eastAsia"/>
          <w:bCs/>
          <w:color w:val="auto"/>
          <w:sz w:val="24"/>
          <w:highlight w:val="none"/>
        </w:rPr>
        <w:t>；</w:t>
      </w:r>
      <w:r>
        <w:rPr>
          <w:rFonts w:hint="eastAsia" w:ascii="宋体" w:hAnsi="宋体" w:cs="宋体"/>
          <w:color w:val="auto"/>
          <w:sz w:val="24"/>
          <w:highlight w:val="none"/>
        </w:rPr>
        <w:t>提供免费上门维护、升级服务，并提供不少于3年7×24小时的电话技术支持和5×12小时的免费上门现场技术服务，在接到电话后1小时内响应，</w:t>
      </w:r>
      <w:r>
        <w:rPr>
          <w:rFonts w:hint="eastAsia" w:ascii="宋体" w:hAnsi="宋体" w:cs="宋体"/>
          <w:b w:val="0"/>
          <w:bCs w:val="0"/>
          <w:snapToGrid w:val="0"/>
          <w:color w:val="auto"/>
          <w:kern w:val="0"/>
          <w:sz w:val="24"/>
          <w:szCs w:val="24"/>
          <w:highlight w:val="none"/>
          <w:lang w:val="en-US" w:eastAsia="zh-CN" w:bidi="ar-SA"/>
        </w:rPr>
        <w:t>如在响应时间内无法远程解决问题的则需在</w:t>
      </w:r>
      <w:r>
        <w:rPr>
          <w:rFonts w:hint="eastAsia" w:ascii="宋体" w:hAnsi="宋体" w:eastAsia="宋体" w:cs="宋体"/>
          <w:b w:val="0"/>
          <w:bCs w:val="0"/>
          <w:snapToGrid w:val="0"/>
          <w:color w:val="auto"/>
          <w:kern w:val="0"/>
          <w:sz w:val="24"/>
          <w:szCs w:val="24"/>
          <w:highlight w:val="none"/>
          <w:lang w:val="en-US" w:eastAsia="zh-CN" w:bidi="ar-SA"/>
        </w:rPr>
        <w:t>2小时以内到现场处理</w:t>
      </w:r>
      <w:r>
        <w:rPr>
          <w:rFonts w:hint="eastAsia" w:ascii="宋体" w:hAnsi="宋体" w:cs="宋体"/>
          <w:color w:val="auto"/>
          <w:sz w:val="24"/>
          <w:highlight w:val="none"/>
        </w:rPr>
        <w:t>，3小时内解决问题</w:t>
      </w:r>
      <w:r>
        <w:rPr>
          <w:bCs/>
          <w:color w:val="auto"/>
          <w:sz w:val="24"/>
          <w:highlight w:val="none"/>
        </w:rPr>
        <w:t>。</w:t>
      </w:r>
    </w:p>
    <w:p w14:paraId="7F9DA31A">
      <w:pPr>
        <w:widowControl w:val="0"/>
        <w:wordWrap/>
        <w:spacing w:line="600" w:lineRule="exact"/>
        <w:ind w:firstLine="482" w:firstLineChars="200"/>
        <w:textAlignment w:val="auto"/>
        <w:outlineLvl w:val="2"/>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kern w:val="0"/>
          <w:sz w:val="24"/>
          <w:szCs w:val="24"/>
          <w:highlight w:val="none"/>
        </w:rPr>
        <w:t>验收、交付标准和方法</w:t>
      </w:r>
    </w:p>
    <w:p w14:paraId="7F578903">
      <w:pPr>
        <w:widowControl w:val="0"/>
        <w:wordWrap/>
        <w:adjustRightInd/>
        <w:spacing w:line="600" w:lineRule="exact"/>
        <w:ind w:left="60" w:right="62"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供货完成后，</w:t>
      </w:r>
      <w:r>
        <w:rPr>
          <w:rFonts w:hint="eastAsia" w:ascii="宋体" w:hAnsi="宋体" w:eastAsia="宋体" w:cs="宋体"/>
          <w:sz w:val="24"/>
          <w:szCs w:val="24"/>
          <w:highlight w:val="none"/>
        </w:rPr>
        <w:t>组织初验，初验完成后先行试用，组织培训并试运行后，最终验收不合格，中标方整改，由此所产生的所有损失由中标单位承担（包括验收评审费用等）。</w:t>
      </w:r>
    </w:p>
    <w:p w14:paraId="42B0696F">
      <w:pPr>
        <w:widowControl w:val="0"/>
        <w:wordWrap/>
        <w:spacing w:line="600" w:lineRule="exact"/>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采购人按照《杭州市政府采购履约验收暂行办法》规定组织对</w:t>
      </w:r>
      <w:r>
        <w:rPr>
          <w:rFonts w:hint="eastAsia" w:ascii="宋体" w:hAnsi="宋体" w:eastAsia="宋体" w:cs="宋体"/>
          <w:sz w:val="24"/>
          <w:szCs w:val="24"/>
          <w:highlight w:val="none"/>
        </w:rPr>
        <w:t>中标人</w:t>
      </w:r>
      <w:r>
        <w:rPr>
          <w:rFonts w:hint="eastAsia" w:ascii="宋体" w:hAnsi="宋体" w:eastAsia="宋体" w:cs="宋体"/>
          <w:kern w:val="0"/>
          <w:sz w:val="24"/>
          <w:szCs w:val="24"/>
          <w:highlight w:val="none"/>
        </w:rPr>
        <w:t>履约的验收。验收方成员应当在验收书上签字，并承担相应的法律责任。如果发现与合同中要求不符，</w:t>
      </w:r>
      <w:r>
        <w:rPr>
          <w:rFonts w:hint="eastAsia" w:ascii="宋体" w:hAnsi="宋体" w:eastAsia="宋体" w:cs="宋体"/>
          <w:sz w:val="24"/>
          <w:szCs w:val="24"/>
          <w:highlight w:val="none"/>
        </w:rPr>
        <w:t>中标人</w:t>
      </w:r>
      <w:r>
        <w:rPr>
          <w:rFonts w:hint="eastAsia" w:ascii="宋体" w:hAnsi="宋体" w:eastAsia="宋体" w:cs="宋体"/>
          <w:kern w:val="0"/>
          <w:sz w:val="24"/>
          <w:szCs w:val="24"/>
          <w:highlight w:val="none"/>
        </w:rPr>
        <w:t>须承担由此发生的一切损失和费用，并接受相应的处理。</w:t>
      </w:r>
    </w:p>
    <w:p w14:paraId="3FC565EA">
      <w:pPr>
        <w:widowControl w:val="0"/>
        <w:wordWrap/>
        <w:spacing w:line="6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（2）严格按照采购合同开展履约验收。验收结果与采购合同约定的资金支付及履约保证金返还条件挂钩。履约验收的各项资料应当存档备查。</w:t>
      </w:r>
    </w:p>
    <w:p w14:paraId="599BE469">
      <w:pPr>
        <w:widowControl w:val="0"/>
        <w:wordWrap/>
        <w:spacing w:line="6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验收合格的项目，采购人将根据采购合同的约定及时向供应商支付采购资金、退还履约保证金（如有）。验收不合格的项目，采购人将依法及时处理。采购合同的履行、违约责任和解决争议的方式等适用《中华人民共和国民法典》。</w:t>
      </w:r>
    </w:p>
    <w:p w14:paraId="263E92FE">
      <w:pPr>
        <w:widowControl w:val="0"/>
        <w:wordWrap/>
        <w:spacing w:line="60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（4）验收产生的费用首次验收费用由采购人承担，如首次验收不合格，后续验收费用由</w:t>
      </w:r>
      <w:r>
        <w:rPr>
          <w:rFonts w:hint="eastAsia" w:ascii="宋体" w:hAnsi="宋体" w:eastAsia="宋体" w:cs="宋体"/>
          <w:sz w:val="24"/>
          <w:szCs w:val="24"/>
        </w:rPr>
        <w:t>中标人</w:t>
      </w:r>
      <w:r>
        <w:rPr>
          <w:rFonts w:hint="eastAsia" w:ascii="宋体" w:hAnsi="宋体" w:eastAsia="宋体" w:cs="宋体"/>
          <w:kern w:val="0"/>
          <w:sz w:val="24"/>
          <w:szCs w:val="24"/>
        </w:rPr>
        <w:t>支付所有费用。</w:t>
      </w:r>
    </w:p>
    <w:p w14:paraId="4312C2B4">
      <w:pPr>
        <w:widowControl w:val="0"/>
        <w:tabs>
          <w:tab w:val="left" w:pos="904"/>
        </w:tabs>
        <w:wordWrap/>
        <w:snapToGrid w:val="0"/>
        <w:spacing w:line="6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（5）验收内容及资料要求：</w:t>
      </w:r>
    </w:p>
    <w:p w14:paraId="4B5F367D">
      <w:pPr>
        <w:widowControl w:val="0"/>
        <w:tabs>
          <w:tab w:val="left" w:pos="904"/>
        </w:tabs>
        <w:wordWrap/>
        <w:snapToGrid w:val="0"/>
        <w:spacing w:line="6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rPr>
        <w:t>根据采购文</w:t>
      </w:r>
      <w:r>
        <w:rPr>
          <w:rFonts w:hint="eastAsia" w:ascii="宋体" w:hAnsi="宋体" w:eastAsia="宋体" w:cs="宋体"/>
          <w:sz w:val="24"/>
          <w:szCs w:val="24"/>
          <w:highlight w:val="none"/>
        </w:rPr>
        <w:t>件确定的技术指标或者服务要求确定验收指标和标准。未进行相应约定的，应当符合国家强制性规定、政策要求、安全标准、行业或企业有关标准等。</w:t>
      </w:r>
    </w:p>
    <w:p w14:paraId="6F0ABD66">
      <w:pPr>
        <w:widowControl w:val="0"/>
        <w:tabs>
          <w:tab w:val="left" w:pos="3780"/>
        </w:tabs>
        <w:wordWrap/>
        <w:adjustRightInd/>
        <w:spacing w:line="600" w:lineRule="exact"/>
        <w:ind w:firstLine="480" w:firstLineChars="200"/>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（6）评审完成后中标单位的</w:t>
      </w:r>
      <w:r>
        <w:rPr>
          <w:rFonts w:hint="eastAsia" w:ascii="宋体" w:hAnsi="宋体" w:eastAsia="宋体" w:cs="宋体"/>
          <w:sz w:val="24"/>
          <w:szCs w:val="24"/>
          <w:highlight w:val="none"/>
          <w:lang w:eastAsia="zh-CN"/>
        </w:rPr>
        <w:t>演示</w:t>
      </w:r>
      <w:r>
        <w:rPr>
          <w:rFonts w:hint="eastAsia" w:ascii="宋体" w:hAnsi="宋体" w:eastAsia="宋体" w:cs="宋体"/>
          <w:sz w:val="24"/>
          <w:szCs w:val="24"/>
          <w:highlight w:val="none"/>
        </w:rPr>
        <w:t>产品封存于采购人处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项目中标后合同签订前，中标人</w:t>
      </w:r>
      <w:r>
        <w:rPr>
          <w:rFonts w:hint="eastAsia" w:ascii="宋体" w:hAnsi="宋体" w:eastAsia="宋体" w:cs="宋体"/>
          <w:sz w:val="24"/>
          <w:szCs w:val="24"/>
          <w:highlight w:val="none"/>
          <w:lang w:eastAsia="zh-CN"/>
        </w:rPr>
        <w:t>的演示产品将用于</w:t>
      </w:r>
      <w:r>
        <w:rPr>
          <w:rFonts w:hint="eastAsia" w:ascii="宋体" w:hAnsi="宋体" w:eastAsia="宋体" w:cs="宋体"/>
          <w:sz w:val="24"/>
          <w:szCs w:val="24"/>
          <w:highlight w:val="none"/>
        </w:rPr>
        <w:t>第三方检测和大货产品对比，检测内容为技术参数、“评标办法”中“产品技术指标响应程度”中的部分内容，作为本项目产品符合及验收的依据。</w:t>
      </w:r>
    </w:p>
    <w:p w14:paraId="380A94FF">
      <w:pPr>
        <w:widowControl w:val="0"/>
        <w:tabs>
          <w:tab w:val="left" w:pos="3780"/>
        </w:tabs>
        <w:wordWrap/>
        <w:adjustRightInd/>
        <w:snapToGrid/>
        <w:spacing w:line="600" w:lineRule="exact"/>
        <w:ind w:firstLine="480" w:firstLineChars="200"/>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（7）本项目由杭州市余杭区教育资产营运中心组织验收。</w:t>
      </w:r>
    </w:p>
    <w:p w14:paraId="05A72729">
      <w:pPr>
        <w:widowControl w:val="0"/>
        <w:tabs>
          <w:tab w:val="left" w:pos="3780"/>
        </w:tabs>
        <w:wordWrap/>
        <w:adjustRightInd/>
        <w:snapToGrid/>
        <w:spacing w:line="600" w:lineRule="exac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、服务质量</w:t>
      </w:r>
    </w:p>
    <w:p w14:paraId="76FC3BB2">
      <w:pPr>
        <w:widowControl w:val="0"/>
        <w:wordWrap/>
        <w:snapToGrid/>
        <w:spacing w:line="600" w:lineRule="exact"/>
        <w:ind w:firstLine="480" w:firstLineChars="200"/>
        <w:textAlignment w:val="auto"/>
        <w:outlineLvl w:val="2"/>
        <w:rPr>
          <w:rFonts w:hint="eastAsia" w:ascii="宋体" w:hAnsi="宋体" w:eastAsia="宋体" w:cs="宋体"/>
          <w:sz w:val="24"/>
          <w:szCs w:val="24"/>
        </w:rPr>
      </w:pPr>
      <w:r>
        <w:rPr>
          <w:rFonts w:hint="eastAsia" w:ascii="宋体" w:hAnsi="宋体" w:eastAsia="宋体" w:cs="宋体"/>
          <w:sz w:val="24"/>
          <w:szCs w:val="24"/>
        </w:rPr>
        <w:t xml:space="preserve">1、签订合同后，供应商按照其与采购人的事先约定将所供货物免费上门送货至采购人指定地点后拆箱，负责免费安装调试，正常运行后交用户单位验收。 </w:t>
      </w:r>
    </w:p>
    <w:p w14:paraId="483322C9">
      <w:pPr>
        <w:widowControl w:val="0"/>
        <w:wordWrap/>
        <w:snapToGrid/>
        <w:spacing w:line="600" w:lineRule="exact"/>
        <w:ind w:firstLine="480" w:firstLineChars="200"/>
        <w:textAlignment w:val="auto"/>
        <w:outlineLvl w:val="2"/>
        <w:rPr>
          <w:rFonts w:hint="eastAsia" w:ascii="宋体" w:hAnsi="宋体" w:eastAsia="宋体" w:cs="宋体"/>
          <w:sz w:val="24"/>
          <w:szCs w:val="24"/>
        </w:rPr>
      </w:pPr>
      <w:r>
        <w:rPr>
          <w:rFonts w:hint="eastAsia" w:ascii="宋体" w:hAnsi="宋体" w:eastAsia="宋体" w:cs="宋体"/>
          <w:sz w:val="24"/>
          <w:szCs w:val="24"/>
        </w:rPr>
        <w:t>2、中标单位所供的货物必须是供货之日半年内生产的新品，符合国家标准的合格产品。设备安装调试完毕后，在其功能范围内保障用户的系统安全、稳定运行。</w:t>
      </w:r>
    </w:p>
    <w:p w14:paraId="2B8479BD">
      <w:pPr>
        <w:widowControl w:val="0"/>
        <w:wordWrap/>
        <w:snapToGrid/>
        <w:spacing w:line="600" w:lineRule="exact"/>
        <w:ind w:firstLine="480" w:firstLineChars="200"/>
        <w:textAlignment w:val="auto"/>
        <w:outlineLvl w:val="2"/>
        <w:rPr>
          <w:rFonts w:hint="eastAsia" w:ascii="宋体" w:hAnsi="宋体" w:eastAsia="宋体" w:cs="宋体"/>
          <w:sz w:val="24"/>
          <w:szCs w:val="24"/>
        </w:rPr>
      </w:pPr>
      <w:r>
        <w:rPr>
          <w:rFonts w:hint="eastAsia" w:ascii="宋体" w:hAnsi="宋体" w:eastAsia="宋体" w:cs="宋体"/>
          <w:sz w:val="24"/>
          <w:szCs w:val="24"/>
        </w:rPr>
        <w:t>3、投标人所提供的货物必须是符合需求的合法产品，且符合质量检测标准，杜绝三无、假冒和走私产品。投标人使用材料必须具有质量保证书，或符合规定做的试验资料报告。严禁使用质量不合格或不符合设计要求的材料，否则供应商及厂家必须承担由此产生的一切责任。</w:t>
      </w:r>
    </w:p>
    <w:p w14:paraId="6CD62F8E">
      <w:pPr>
        <w:widowControl w:val="0"/>
        <w:wordWrap/>
        <w:snapToGrid/>
        <w:spacing w:line="600" w:lineRule="exact"/>
        <w:ind w:firstLine="480" w:firstLineChars="200"/>
        <w:textAlignment w:val="auto"/>
        <w:outlineLvl w:val="2"/>
        <w:rPr>
          <w:rFonts w:hint="eastAsia" w:ascii="宋体" w:hAnsi="宋体" w:eastAsia="宋体" w:cs="宋体"/>
          <w:sz w:val="24"/>
          <w:szCs w:val="24"/>
        </w:rPr>
      </w:pPr>
      <w:r>
        <w:rPr>
          <w:rFonts w:hint="eastAsia" w:ascii="宋体" w:hAnsi="宋体" w:eastAsia="宋体" w:cs="宋体"/>
          <w:sz w:val="24"/>
          <w:szCs w:val="24"/>
        </w:rPr>
        <w:t>4、设备在安装时不得损坏墙体、门窗等，如有损坏要予以赔偿。所有设备安装确保牢固安全。请供应商综合考虑投标总报价内。</w:t>
      </w:r>
    </w:p>
    <w:p w14:paraId="294A7A96">
      <w:pPr>
        <w:widowControl w:val="0"/>
        <w:wordWrap/>
        <w:snapToGrid/>
        <w:spacing w:line="600" w:lineRule="exact"/>
        <w:ind w:firstLine="480" w:firstLineChars="200"/>
        <w:textAlignment w:val="auto"/>
        <w:outlineLvl w:val="2"/>
        <w:rPr>
          <w:rFonts w:hint="eastAsia" w:ascii="宋体" w:hAnsi="宋体" w:eastAsia="宋体" w:cs="宋体"/>
          <w:sz w:val="24"/>
          <w:szCs w:val="24"/>
        </w:rPr>
      </w:pPr>
      <w:r>
        <w:rPr>
          <w:rFonts w:hint="eastAsia" w:ascii="宋体" w:hAnsi="宋体" w:eastAsia="宋体" w:cs="宋体"/>
          <w:sz w:val="24"/>
          <w:szCs w:val="24"/>
        </w:rPr>
        <w:t>5、必须保证所有货物全新的，与规定的型号与配置相一致。</w:t>
      </w:r>
    </w:p>
    <w:p w14:paraId="6F4B72C6">
      <w:pPr>
        <w:widowControl w:val="0"/>
        <w:wordWrap/>
        <w:snapToGrid/>
        <w:spacing w:line="60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根据上述内容投标人提供服务质量保证方案，有明确的维护质量目标，质量保证措施，并具有详细可行的实施内容。</w:t>
      </w:r>
    </w:p>
    <w:p w14:paraId="0F9A37B5">
      <w:pPr>
        <w:widowControl w:val="0"/>
        <w:wordWrap/>
        <w:snapToGrid/>
        <w:spacing w:line="600" w:lineRule="exact"/>
        <w:jc w:val="lef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highlight w:val="none"/>
          <w:lang w:val="en-US" w:eastAsia="zh-CN"/>
        </w:rPr>
        <w:t>八</w:t>
      </w:r>
      <w:r>
        <w:rPr>
          <w:rFonts w:hint="eastAsia" w:ascii="宋体" w:hAnsi="宋体" w:eastAsia="宋体" w:cs="宋体"/>
          <w:b/>
          <w:bCs/>
          <w:sz w:val="24"/>
          <w:szCs w:val="24"/>
          <w:highlight w:val="none"/>
        </w:rPr>
        <w:t>、</w:t>
      </w:r>
      <w:r>
        <w:rPr>
          <w:rFonts w:hint="eastAsia" w:ascii="宋体" w:hAnsi="宋体" w:eastAsia="宋体" w:cs="宋体"/>
          <w:b/>
          <w:bCs/>
          <w:sz w:val="24"/>
          <w:szCs w:val="24"/>
        </w:rPr>
        <w:t>其他说明</w:t>
      </w:r>
    </w:p>
    <w:p w14:paraId="22D554E2">
      <w:pPr>
        <w:widowControl w:val="0"/>
        <w:wordWrap/>
        <w:snapToGrid/>
        <w:spacing w:line="6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关于知识产权：采购人在中华人民共和国境内因使用本招标项目产品和服务中的任何一部分时，采购人免受第三方提出的侵犯其专利权、商标权或其它知识产权的起诉。若出现以上情况，所有责任由投标人承担。</w:t>
      </w:r>
    </w:p>
    <w:p w14:paraId="3B86CEB7">
      <w:pPr>
        <w:widowControl w:val="0"/>
        <w:wordWrap/>
        <w:snapToGrid/>
        <w:spacing w:line="6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投标价格应包括所有应支付的对专利权、版权、设计或其他因知识产权而需要向其他方支付的税费。</w:t>
      </w:r>
    </w:p>
    <w:p w14:paraId="52AEC500">
      <w:pPr>
        <w:widowControl w:val="0"/>
        <w:wordWrap/>
        <w:snapToGrid/>
        <w:spacing w:line="600" w:lineRule="exact"/>
        <w:ind w:firstLine="480" w:firstLineChars="200"/>
        <w:jc w:val="left"/>
        <w:textAlignment w:val="auto"/>
        <w:outlineLvl w:val="1"/>
        <w:rPr>
          <w:rFonts w:hint="eastAsia" w:ascii="宋体" w:hAnsi="宋体" w:eastAsia="宋体" w:cs="宋体"/>
          <w:b/>
          <w:bCs/>
          <w:sz w:val="24"/>
          <w:szCs w:val="24"/>
          <w:highlight w:val="none"/>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中</w:t>
      </w:r>
      <w:r>
        <w:rPr>
          <w:rFonts w:hint="eastAsia" w:ascii="宋体" w:hAnsi="宋体" w:eastAsia="宋体" w:cs="宋体"/>
          <w:sz w:val="24"/>
          <w:szCs w:val="24"/>
          <w:highlight w:val="none"/>
        </w:rPr>
        <w:t>标单位不得以任何形式将本项目转包给其他单位，否则招标单位有权终止合同，所发生的一切损失均由中标单位承担。</w:t>
      </w:r>
    </w:p>
    <w:p w14:paraId="461E42A3">
      <w:pPr>
        <w:widowControl w:val="0"/>
        <w:wordWrap/>
        <w:snapToGrid/>
        <w:spacing w:line="600" w:lineRule="exact"/>
        <w:jc w:val="left"/>
        <w:textAlignment w:val="auto"/>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九、</w:t>
      </w:r>
      <w:r>
        <w:rPr>
          <w:rFonts w:hint="eastAsia" w:ascii="宋体" w:hAnsi="宋体" w:eastAsia="宋体" w:cs="宋体"/>
          <w:b/>
          <w:bCs/>
          <w:sz w:val="24"/>
          <w:szCs w:val="24"/>
          <w:highlight w:val="none"/>
        </w:rPr>
        <w:t>方案要求</w:t>
      </w:r>
    </w:p>
    <w:p w14:paraId="2E1758F3">
      <w:pPr>
        <w:widowControl w:val="0"/>
        <w:numPr>
          <w:ilvl w:val="0"/>
          <w:numId w:val="0"/>
        </w:numPr>
        <w:wordWrap/>
        <w:snapToGrid/>
        <w:spacing w:line="600" w:lineRule="exact"/>
        <w:ind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针对该项目合理、可行的项目实施方案：</w:t>
      </w:r>
    </w:p>
    <w:p w14:paraId="7C9E8E08">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项目整体实施方案</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highlight w:val="none"/>
          <w:lang w:val="en-US" w:eastAsia="zh-CN"/>
        </w:rPr>
        <w:t>①</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w:t>
      </w:r>
      <w:r>
        <w:rPr>
          <w:rFonts w:hint="eastAsia" w:ascii="宋体" w:hAnsi="宋体" w:eastAsia="宋体" w:cs="宋体"/>
          <w:b w:val="0"/>
          <w:bCs w:val="0"/>
          <w:sz w:val="24"/>
          <w:szCs w:val="24"/>
        </w:rPr>
        <w:t>项目实施计划进度方案</w:t>
      </w:r>
      <w:r>
        <w:rPr>
          <w:rFonts w:hint="eastAsia" w:ascii="宋体" w:hAnsi="宋体" w:eastAsia="宋体" w:cs="宋体"/>
          <w:b w:val="0"/>
          <w:bCs w:val="0"/>
          <w:sz w:val="24"/>
          <w:szCs w:val="24"/>
          <w:lang w:eastAsia="zh-CN"/>
        </w:rPr>
        <w:t>；</w:t>
      </w:r>
      <w:r>
        <w:rPr>
          <w:rFonts w:hint="eastAsia" w:ascii="宋体" w:hAnsi="宋体" w:eastAsia="宋体" w:cs="宋体"/>
          <w:b w:val="0"/>
          <w:bCs w:val="0"/>
          <w:color w:val="auto"/>
          <w:sz w:val="24"/>
          <w:szCs w:val="24"/>
          <w:highlight w:val="none"/>
          <w:lang w:val="en-US" w:eastAsia="zh-CN"/>
        </w:rPr>
        <w:t>②</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针对本项目实际情况、风险应对等内容提供与采购人保持密切沟通的具体措施；</w:t>
      </w:r>
    </w:p>
    <w:p w14:paraId="304E0324">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lang w:val="en-US" w:eastAsia="zh-CN"/>
        </w:rPr>
        <w:t>安装服务方案：</w:t>
      </w:r>
      <w:r>
        <w:rPr>
          <w:rFonts w:hint="eastAsia" w:ascii="宋体" w:hAnsi="宋体" w:eastAsia="宋体" w:cs="宋体"/>
          <w:b w:val="0"/>
          <w:bCs w:val="0"/>
          <w:color w:val="auto"/>
          <w:sz w:val="24"/>
          <w:szCs w:val="24"/>
          <w:highlight w:val="none"/>
        </w:rPr>
        <w:t>投标</w:t>
      </w:r>
      <w:r>
        <w:rPr>
          <w:rFonts w:hint="eastAsia" w:ascii="宋体" w:hAnsi="宋体" w:eastAsia="宋体" w:cs="宋体"/>
          <w:b w:val="0"/>
          <w:bCs w:val="0"/>
          <w:color w:val="auto"/>
          <w:sz w:val="24"/>
          <w:szCs w:val="24"/>
          <w:highlight w:val="none"/>
          <w:lang w:val="en-US" w:eastAsia="zh-CN"/>
        </w:rPr>
        <w:t>人针对本项目需求内容提供合理的安装计划方案；</w:t>
      </w:r>
    </w:p>
    <w:p w14:paraId="09114E16">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3、客户服务方案：投标人针对本项目提供客户服务方案；</w:t>
      </w:r>
    </w:p>
    <w:p w14:paraId="192F59BA">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4、运维保障服务方案：投标人针对本项目提供运维保障服务方案；</w:t>
      </w:r>
    </w:p>
    <w:p w14:paraId="40DF169C">
      <w:pPr>
        <w:widowControl w:val="0"/>
        <w:numPr>
          <w:ilvl w:val="0"/>
          <w:numId w:val="0"/>
        </w:numPr>
        <w:wordWrap/>
        <w:snapToGrid/>
        <w:spacing w:line="600" w:lineRule="exact"/>
        <w:ind w:firstLine="480" w:firstLineChars="200"/>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5、系统适配服务方案：根据投标人针对本项目提供软件适配服务方案；</w:t>
      </w:r>
    </w:p>
    <w:p w14:paraId="0103F663">
      <w:pPr>
        <w:widowControl w:val="0"/>
        <w:numPr>
          <w:ilvl w:val="0"/>
          <w:numId w:val="0"/>
        </w:numPr>
        <w:wordWrap/>
        <w:snapToGrid/>
        <w:spacing w:line="600" w:lineRule="exact"/>
        <w:ind w:firstLine="480" w:firstLineChars="200"/>
        <w:jc w:val="left"/>
        <w:textAlignment w:val="auto"/>
        <w:rPr>
          <w:rFonts w:ascii="宋体" w:hAnsi="宋体" w:cs="宋体"/>
          <w:snapToGrid w:val="0"/>
          <w:color w:val="000000"/>
          <w:kern w:val="0"/>
          <w:sz w:val="24"/>
        </w:rPr>
      </w:pPr>
      <w:r>
        <w:rPr>
          <w:rFonts w:hint="eastAsia" w:ascii="宋体" w:hAnsi="宋体" w:eastAsia="宋体" w:cs="宋体"/>
          <w:b w:val="0"/>
          <w:bCs w:val="0"/>
          <w:color w:val="auto"/>
          <w:sz w:val="24"/>
          <w:szCs w:val="24"/>
          <w:highlight w:val="none"/>
          <w:lang w:val="en-US" w:eastAsia="zh-CN"/>
        </w:rPr>
        <w:t>6、技术培训服务方案：根据投标人针对本项目提供技术培训服务方案。</w:t>
      </w:r>
    </w:p>
    <w:p w14:paraId="15B75F2C">
      <w:pPr>
        <w:spacing w:line="360" w:lineRule="auto"/>
        <w:ind w:firstLine="181" w:firstLineChars="50"/>
        <w:rPr>
          <w:rFonts w:ascii="宋体" w:hAnsi="宋体" w:cs="宋体"/>
          <w:b/>
          <w:sz w:val="36"/>
          <w:szCs w:val="36"/>
        </w:rPr>
      </w:pPr>
    </w:p>
    <w:p w14:paraId="6978C77C">
      <w:pPr>
        <w:spacing w:line="360" w:lineRule="auto"/>
        <w:rPr>
          <w:rFonts w:ascii="宋体" w:hAnsi="宋体" w:cs="宋体"/>
          <w:sz w:val="24"/>
        </w:rPr>
      </w:pPr>
    </w:p>
    <w:p w14:paraId="3A3F2B4F">
      <w:pPr>
        <w:widowControl/>
        <w:ind w:firstLine="720" w:firstLineChars="300"/>
        <w:jc w:val="left"/>
        <w:rPr>
          <w:rFonts w:ascii="宋体" w:hAnsi="宋体" w:cs="宋体"/>
          <w:bCs/>
          <w:sz w:val="24"/>
        </w:rPr>
      </w:pPr>
    </w:p>
    <w:p w14:paraId="16A8FE41">
      <w:pPr>
        <w:rPr>
          <w:rFonts w:ascii="宋体" w:hAnsi="宋体" w:cs="宋体"/>
          <w:snapToGrid w:val="0"/>
          <w:kern w:val="0"/>
          <w:sz w:val="24"/>
        </w:rPr>
      </w:pPr>
    </w:p>
    <w:p w14:paraId="33B4AAA2">
      <w:pPr>
        <w:spacing w:line="360" w:lineRule="auto"/>
        <w:jc w:val="center"/>
        <w:outlineLvl w:val="0"/>
        <w:rPr>
          <w:rFonts w:ascii="宋体" w:hAnsi="宋体" w:cs="宋体"/>
          <w:b/>
          <w:sz w:val="36"/>
          <w:szCs w:val="36"/>
        </w:rPr>
      </w:pPr>
      <w:r>
        <w:rPr>
          <w:rFonts w:hint="eastAsia" w:ascii="宋体" w:hAnsi="宋体" w:cs="宋体"/>
          <w:b/>
          <w:sz w:val="24"/>
        </w:rPr>
        <w:br w:type="page"/>
      </w:r>
      <w:r>
        <w:rPr>
          <w:rFonts w:hint="eastAsia" w:ascii="宋体" w:hAnsi="宋体" w:cs="宋体"/>
          <w:b/>
          <w:sz w:val="36"/>
          <w:szCs w:val="36"/>
        </w:rPr>
        <w:t xml:space="preserve">第四部分   </w:t>
      </w:r>
      <w:bookmarkStart w:id="32" w:name="_Toc184313269"/>
      <w:bookmarkEnd w:id="32"/>
      <w:bookmarkStart w:id="33" w:name="_Toc184313251"/>
      <w:bookmarkEnd w:id="33"/>
      <w:bookmarkStart w:id="34" w:name="_Toc184308076"/>
      <w:bookmarkEnd w:id="34"/>
      <w:bookmarkStart w:id="35" w:name="_Toc184310342"/>
      <w:bookmarkEnd w:id="35"/>
      <w:bookmarkStart w:id="36" w:name="_Toc184312128"/>
      <w:bookmarkEnd w:id="36"/>
      <w:bookmarkStart w:id="37" w:name="_Toc184313244"/>
      <w:bookmarkEnd w:id="37"/>
      <w:bookmarkStart w:id="38" w:name="_Toc184310322"/>
      <w:bookmarkEnd w:id="38"/>
      <w:bookmarkStart w:id="39" w:name="_Toc184314428"/>
      <w:bookmarkEnd w:id="39"/>
      <w:bookmarkStart w:id="40" w:name="_Toc184312071"/>
      <w:bookmarkEnd w:id="40"/>
      <w:bookmarkStart w:id="41" w:name="_Toc184308078"/>
      <w:bookmarkEnd w:id="41"/>
      <w:bookmarkStart w:id="42" w:name="_Toc184314476"/>
      <w:bookmarkEnd w:id="42"/>
      <w:bookmarkStart w:id="43" w:name="_Toc184313278"/>
      <w:bookmarkEnd w:id="43"/>
      <w:bookmarkStart w:id="44" w:name="_Toc184310343"/>
      <w:bookmarkEnd w:id="44"/>
      <w:bookmarkStart w:id="45" w:name="_Toc184314448"/>
      <w:bookmarkEnd w:id="45"/>
      <w:bookmarkStart w:id="46" w:name="_Toc184314468"/>
      <w:bookmarkEnd w:id="46"/>
      <w:bookmarkStart w:id="47" w:name="_Toc184310302"/>
      <w:bookmarkEnd w:id="47"/>
      <w:bookmarkStart w:id="48" w:name="_Toc184314423"/>
      <w:bookmarkEnd w:id="48"/>
      <w:bookmarkStart w:id="49" w:name="_Toc184314447"/>
      <w:bookmarkEnd w:id="49"/>
      <w:bookmarkStart w:id="50" w:name="_Toc184313255"/>
      <w:bookmarkEnd w:id="50"/>
      <w:bookmarkStart w:id="51" w:name="_Toc184312088"/>
      <w:bookmarkEnd w:id="51"/>
      <w:bookmarkStart w:id="52" w:name="_Toc184314471"/>
      <w:bookmarkEnd w:id="52"/>
      <w:bookmarkStart w:id="53" w:name="_Toc184314459"/>
      <w:bookmarkEnd w:id="53"/>
      <w:bookmarkStart w:id="54" w:name="_Toc184310334"/>
      <w:bookmarkEnd w:id="54"/>
      <w:bookmarkStart w:id="55" w:name="_Toc184310285"/>
      <w:bookmarkEnd w:id="55"/>
      <w:bookmarkStart w:id="56" w:name="_Toc184312131"/>
      <w:bookmarkEnd w:id="56"/>
      <w:bookmarkStart w:id="57" w:name="_Toc184310289"/>
      <w:bookmarkEnd w:id="57"/>
      <w:bookmarkStart w:id="58" w:name="_Toc184313303"/>
      <w:bookmarkEnd w:id="58"/>
      <w:bookmarkStart w:id="59" w:name="_Toc184310323"/>
      <w:bookmarkEnd w:id="59"/>
      <w:bookmarkStart w:id="60" w:name="_Toc184308053"/>
      <w:bookmarkEnd w:id="60"/>
      <w:bookmarkStart w:id="61" w:name="_Toc184308082"/>
      <w:bookmarkEnd w:id="61"/>
      <w:bookmarkStart w:id="62" w:name="_Toc184308058"/>
      <w:bookmarkEnd w:id="62"/>
      <w:bookmarkStart w:id="63" w:name="_Toc184313253"/>
      <w:bookmarkEnd w:id="63"/>
      <w:bookmarkStart w:id="64" w:name="_Toc184313309"/>
      <w:bookmarkEnd w:id="64"/>
      <w:bookmarkStart w:id="65" w:name="_Toc184312119"/>
      <w:bookmarkEnd w:id="65"/>
      <w:bookmarkStart w:id="66" w:name="_Toc184313288"/>
      <w:bookmarkEnd w:id="66"/>
      <w:bookmarkStart w:id="67" w:name="_Toc184310279"/>
      <w:bookmarkEnd w:id="67"/>
      <w:bookmarkStart w:id="68" w:name="_Toc184312118"/>
      <w:bookmarkEnd w:id="68"/>
      <w:bookmarkStart w:id="69" w:name="_Toc184308068"/>
      <w:bookmarkEnd w:id="69"/>
      <w:bookmarkStart w:id="70" w:name="_Toc184313302"/>
      <w:bookmarkEnd w:id="70"/>
      <w:bookmarkStart w:id="71" w:name="_Toc184308098"/>
      <w:bookmarkEnd w:id="71"/>
      <w:bookmarkStart w:id="72" w:name="_Toc184310325"/>
      <w:bookmarkEnd w:id="72"/>
      <w:bookmarkStart w:id="73" w:name="_Toc184314417"/>
      <w:bookmarkEnd w:id="73"/>
      <w:bookmarkStart w:id="74" w:name="_Toc184313310"/>
      <w:bookmarkEnd w:id="74"/>
      <w:bookmarkStart w:id="75" w:name="_Toc184308081"/>
      <w:bookmarkEnd w:id="75"/>
      <w:bookmarkStart w:id="76" w:name="_Toc184312101"/>
      <w:bookmarkEnd w:id="76"/>
      <w:bookmarkStart w:id="77" w:name="_Toc184314433"/>
      <w:bookmarkEnd w:id="77"/>
      <w:bookmarkStart w:id="78" w:name="_Toc184312080"/>
      <w:bookmarkEnd w:id="78"/>
      <w:bookmarkStart w:id="79" w:name="_Toc184312111"/>
      <w:bookmarkEnd w:id="79"/>
      <w:bookmarkStart w:id="80" w:name="_Toc184313273"/>
      <w:bookmarkEnd w:id="80"/>
      <w:bookmarkStart w:id="81" w:name="_Toc184313281"/>
      <w:bookmarkEnd w:id="81"/>
      <w:bookmarkStart w:id="82" w:name="_Toc184314426"/>
      <w:bookmarkEnd w:id="82"/>
      <w:bookmarkStart w:id="83" w:name="_Toc184308099"/>
      <w:bookmarkEnd w:id="83"/>
      <w:bookmarkStart w:id="84" w:name="_Toc184314429"/>
      <w:bookmarkEnd w:id="84"/>
      <w:bookmarkStart w:id="85" w:name="_Toc184310340"/>
      <w:bookmarkEnd w:id="85"/>
      <w:bookmarkStart w:id="86" w:name="_Toc184308084"/>
      <w:bookmarkEnd w:id="86"/>
      <w:bookmarkStart w:id="87" w:name="_Toc184308080"/>
      <w:bookmarkEnd w:id="87"/>
      <w:bookmarkStart w:id="88" w:name="_Toc184312085"/>
      <w:bookmarkEnd w:id="88"/>
      <w:bookmarkStart w:id="89" w:name="_Toc184313241"/>
      <w:bookmarkEnd w:id="89"/>
      <w:bookmarkStart w:id="90" w:name="_Toc184314482"/>
      <w:bookmarkEnd w:id="90"/>
      <w:bookmarkStart w:id="91" w:name="_Toc184313279"/>
      <w:bookmarkEnd w:id="91"/>
      <w:bookmarkStart w:id="92" w:name="_Toc184312134"/>
      <w:bookmarkEnd w:id="92"/>
      <w:bookmarkStart w:id="93" w:name="_Toc184308051"/>
      <w:bookmarkEnd w:id="93"/>
      <w:bookmarkStart w:id="94" w:name="_Toc184313247"/>
      <w:bookmarkEnd w:id="94"/>
      <w:bookmarkStart w:id="95" w:name="_Toc184313283"/>
      <w:bookmarkEnd w:id="95"/>
      <w:bookmarkStart w:id="96" w:name="_Toc184308093"/>
      <w:bookmarkEnd w:id="96"/>
      <w:bookmarkStart w:id="97" w:name="_Toc184312091"/>
      <w:bookmarkEnd w:id="97"/>
      <w:bookmarkStart w:id="98" w:name="_Toc184308086"/>
      <w:bookmarkEnd w:id="98"/>
      <w:bookmarkStart w:id="99" w:name="_Toc184308072"/>
      <w:bookmarkEnd w:id="99"/>
      <w:bookmarkStart w:id="100" w:name="_Toc184308057"/>
      <w:bookmarkEnd w:id="100"/>
      <w:bookmarkStart w:id="101" w:name="_Toc184308066"/>
      <w:bookmarkEnd w:id="101"/>
      <w:bookmarkStart w:id="102" w:name="_Toc184313257"/>
      <w:bookmarkEnd w:id="102"/>
      <w:bookmarkStart w:id="103" w:name="_Toc184310321"/>
      <w:bookmarkEnd w:id="103"/>
      <w:bookmarkStart w:id="104" w:name="_Toc184314477"/>
      <w:bookmarkEnd w:id="104"/>
      <w:bookmarkStart w:id="105" w:name="_Toc184313277"/>
      <w:bookmarkEnd w:id="105"/>
      <w:bookmarkStart w:id="106" w:name="_Toc184312069"/>
      <w:bookmarkEnd w:id="106"/>
      <w:bookmarkStart w:id="107" w:name="_Toc184312127"/>
      <w:bookmarkEnd w:id="107"/>
      <w:bookmarkStart w:id="108" w:name="_Toc184308079"/>
      <w:bookmarkEnd w:id="108"/>
      <w:bookmarkStart w:id="109" w:name="_Toc184313287"/>
      <w:bookmarkEnd w:id="109"/>
      <w:bookmarkStart w:id="110" w:name="_Toc184310337"/>
      <w:bookmarkEnd w:id="110"/>
      <w:bookmarkStart w:id="111" w:name="_Toc184308102"/>
      <w:bookmarkEnd w:id="111"/>
      <w:bookmarkStart w:id="112" w:name="_Toc184312123"/>
      <w:bookmarkEnd w:id="112"/>
      <w:bookmarkStart w:id="113" w:name="_Toc184312099"/>
      <w:bookmarkEnd w:id="113"/>
      <w:bookmarkStart w:id="114" w:name="_Toc184308037"/>
      <w:bookmarkEnd w:id="114"/>
      <w:bookmarkStart w:id="115" w:name="_Toc184312093"/>
      <w:bookmarkEnd w:id="115"/>
      <w:bookmarkStart w:id="116" w:name="_Toc184314466"/>
      <w:bookmarkEnd w:id="116"/>
      <w:bookmarkStart w:id="117" w:name="_Toc184313266"/>
      <w:bookmarkEnd w:id="117"/>
      <w:bookmarkStart w:id="118" w:name="_Toc184312079"/>
      <w:bookmarkEnd w:id="118"/>
      <w:bookmarkStart w:id="119" w:name="_Toc184310275"/>
      <w:bookmarkEnd w:id="119"/>
      <w:bookmarkStart w:id="120" w:name="_Toc184310312"/>
      <w:bookmarkEnd w:id="120"/>
      <w:bookmarkStart w:id="121" w:name="_Toc184310311"/>
      <w:bookmarkEnd w:id="121"/>
      <w:bookmarkStart w:id="122" w:name="_Toc184312098"/>
      <w:bookmarkEnd w:id="122"/>
      <w:bookmarkStart w:id="123" w:name="_Toc184308104"/>
      <w:bookmarkEnd w:id="123"/>
      <w:bookmarkStart w:id="124" w:name="_Toc184308044"/>
      <w:bookmarkEnd w:id="124"/>
      <w:bookmarkStart w:id="125" w:name="_Toc184308059"/>
      <w:bookmarkEnd w:id="125"/>
      <w:bookmarkStart w:id="126" w:name="_Toc184308108"/>
      <w:bookmarkEnd w:id="126"/>
      <w:bookmarkStart w:id="127" w:name="_Toc184312139"/>
      <w:bookmarkEnd w:id="127"/>
      <w:bookmarkStart w:id="128" w:name="_Toc184308083"/>
      <w:bookmarkEnd w:id="128"/>
      <w:bookmarkStart w:id="129" w:name="_Toc184312138"/>
      <w:bookmarkEnd w:id="129"/>
      <w:bookmarkStart w:id="130" w:name="_Toc184312137"/>
      <w:bookmarkEnd w:id="130"/>
      <w:bookmarkStart w:id="131" w:name="_Toc184313275"/>
      <w:bookmarkEnd w:id="131"/>
      <w:bookmarkStart w:id="132" w:name="_Toc184308050"/>
      <w:bookmarkEnd w:id="132"/>
      <w:bookmarkStart w:id="133" w:name="_Toc184310295"/>
      <w:bookmarkEnd w:id="133"/>
      <w:bookmarkStart w:id="134" w:name="_Toc184313240"/>
      <w:bookmarkEnd w:id="134"/>
      <w:bookmarkStart w:id="135" w:name="_Toc184313289"/>
      <w:bookmarkEnd w:id="135"/>
      <w:bookmarkStart w:id="136" w:name="_Toc184314445"/>
      <w:bookmarkEnd w:id="136"/>
      <w:bookmarkStart w:id="137" w:name="_Toc184313263"/>
      <w:bookmarkEnd w:id="137"/>
      <w:bookmarkStart w:id="138" w:name="_Toc184308070"/>
      <w:bookmarkEnd w:id="138"/>
      <w:bookmarkStart w:id="139" w:name="_Toc184310316"/>
      <w:bookmarkEnd w:id="139"/>
      <w:bookmarkStart w:id="140" w:name="_Toc184314463"/>
      <w:bookmarkEnd w:id="140"/>
      <w:bookmarkStart w:id="141" w:name="_Toc184308091"/>
      <w:bookmarkEnd w:id="141"/>
      <w:bookmarkStart w:id="142" w:name="_Toc184310306"/>
      <w:bookmarkEnd w:id="142"/>
      <w:bookmarkStart w:id="143" w:name="_Toc184314465"/>
      <w:bookmarkEnd w:id="143"/>
      <w:bookmarkStart w:id="144" w:name="_Toc184314475"/>
      <w:bookmarkEnd w:id="144"/>
      <w:bookmarkStart w:id="145" w:name="_Toc184310329"/>
      <w:bookmarkEnd w:id="145"/>
      <w:bookmarkStart w:id="146" w:name="_Toc184308103"/>
      <w:bookmarkEnd w:id="146"/>
      <w:bookmarkStart w:id="147" w:name="_Toc184308090"/>
      <w:bookmarkEnd w:id="147"/>
      <w:bookmarkStart w:id="148" w:name="_Toc184312125"/>
      <w:bookmarkEnd w:id="148"/>
      <w:bookmarkStart w:id="149" w:name="_Toc184308096"/>
      <w:bookmarkEnd w:id="149"/>
      <w:bookmarkStart w:id="150" w:name="_Toc184308087"/>
      <w:bookmarkEnd w:id="150"/>
      <w:bookmarkStart w:id="151" w:name="_Toc184310328"/>
      <w:bookmarkEnd w:id="151"/>
      <w:bookmarkStart w:id="152" w:name="_Toc184314418"/>
      <w:bookmarkEnd w:id="152"/>
      <w:bookmarkStart w:id="153" w:name="_Toc184308088"/>
      <w:bookmarkEnd w:id="153"/>
      <w:bookmarkStart w:id="154" w:name="_Toc184313261"/>
      <w:bookmarkEnd w:id="154"/>
      <w:bookmarkStart w:id="155" w:name="_Toc184312103"/>
      <w:bookmarkEnd w:id="155"/>
      <w:bookmarkStart w:id="156" w:name="_Toc184313294"/>
      <w:bookmarkEnd w:id="156"/>
      <w:bookmarkStart w:id="157" w:name="_Toc184312092"/>
      <w:bookmarkEnd w:id="157"/>
      <w:bookmarkStart w:id="158" w:name="_Toc184314432"/>
      <w:bookmarkEnd w:id="158"/>
      <w:bookmarkStart w:id="159" w:name="_Toc184313291"/>
      <w:bookmarkEnd w:id="159"/>
      <w:bookmarkStart w:id="160" w:name="_Toc184312070"/>
      <w:bookmarkEnd w:id="160"/>
      <w:bookmarkStart w:id="161" w:name="_Toc184312109"/>
      <w:bookmarkEnd w:id="161"/>
      <w:bookmarkStart w:id="162" w:name="_Toc184308038"/>
      <w:bookmarkEnd w:id="162"/>
      <w:bookmarkStart w:id="163" w:name="_Toc184313290"/>
      <w:bookmarkEnd w:id="163"/>
      <w:bookmarkStart w:id="164" w:name="_Toc184313239"/>
      <w:bookmarkEnd w:id="164"/>
      <w:bookmarkStart w:id="165" w:name="_Toc184312120"/>
      <w:bookmarkEnd w:id="165"/>
      <w:bookmarkStart w:id="166" w:name="_Toc184313245"/>
      <w:bookmarkEnd w:id="166"/>
      <w:bookmarkStart w:id="167" w:name="_Toc184314434"/>
      <w:bookmarkEnd w:id="167"/>
      <w:bookmarkStart w:id="168" w:name="_Toc184308077"/>
      <w:bookmarkEnd w:id="168"/>
      <w:bookmarkStart w:id="169" w:name="_Toc184310282"/>
      <w:bookmarkEnd w:id="169"/>
      <w:bookmarkStart w:id="170" w:name="_Toc184312081"/>
      <w:bookmarkEnd w:id="170"/>
      <w:bookmarkStart w:id="171" w:name="_Toc184310315"/>
      <w:bookmarkEnd w:id="171"/>
      <w:bookmarkStart w:id="172" w:name="_Toc184313259"/>
      <w:bookmarkEnd w:id="172"/>
      <w:bookmarkStart w:id="173" w:name="_Toc184314462"/>
      <w:bookmarkEnd w:id="173"/>
      <w:bookmarkStart w:id="174" w:name="_Toc184308073"/>
      <w:bookmarkEnd w:id="174"/>
      <w:bookmarkStart w:id="175" w:name="_Toc184314455"/>
      <w:bookmarkEnd w:id="175"/>
      <w:bookmarkStart w:id="176" w:name="_Toc184312068"/>
      <w:bookmarkEnd w:id="176"/>
      <w:bookmarkStart w:id="177" w:name="_Toc184310335"/>
      <w:bookmarkEnd w:id="177"/>
      <w:bookmarkStart w:id="178" w:name="_Toc184310278"/>
      <w:bookmarkEnd w:id="178"/>
      <w:bookmarkStart w:id="179" w:name="_Toc184308048"/>
      <w:bookmarkEnd w:id="179"/>
      <w:bookmarkStart w:id="180" w:name="_Toc184310305"/>
      <w:bookmarkEnd w:id="180"/>
      <w:bookmarkStart w:id="181" w:name="_Toc184314478"/>
      <w:bookmarkEnd w:id="181"/>
      <w:bookmarkStart w:id="182" w:name="_Toc184314467"/>
      <w:bookmarkEnd w:id="182"/>
      <w:bookmarkStart w:id="183" w:name="_Toc184314419"/>
      <w:bookmarkEnd w:id="183"/>
      <w:bookmarkStart w:id="184" w:name="_Toc184313248"/>
      <w:bookmarkEnd w:id="184"/>
      <w:bookmarkStart w:id="185" w:name="_Toc184312102"/>
      <w:bookmarkEnd w:id="185"/>
      <w:bookmarkStart w:id="186" w:name="_Toc184310292"/>
      <w:bookmarkEnd w:id="186"/>
      <w:bookmarkStart w:id="187" w:name="_Toc184312133"/>
      <w:bookmarkEnd w:id="187"/>
      <w:bookmarkStart w:id="188" w:name="_Toc184312084"/>
      <w:bookmarkEnd w:id="188"/>
      <w:bookmarkStart w:id="189" w:name="_Toc184308065"/>
      <w:bookmarkEnd w:id="189"/>
      <w:bookmarkStart w:id="190" w:name="_Toc184308036"/>
      <w:bookmarkEnd w:id="190"/>
      <w:bookmarkStart w:id="191" w:name="_Toc184308045"/>
      <w:bookmarkEnd w:id="191"/>
      <w:bookmarkStart w:id="192" w:name="_Toc184310288"/>
      <w:bookmarkEnd w:id="192"/>
      <w:bookmarkStart w:id="193" w:name="_Toc184314427"/>
      <w:bookmarkEnd w:id="193"/>
      <w:bookmarkStart w:id="194" w:name="_Toc184314479"/>
      <w:bookmarkEnd w:id="194"/>
      <w:bookmarkStart w:id="195" w:name="_Toc184313299"/>
      <w:bookmarkEnd w:id="195"/>
      <w:bookmarkStart w:id="196" w:name="_Toc184310339"/>
      <w:bookmarkEnd w:id="196"/>
      <w:bookmarkStart w:id="197" w:name="_Toc184312078"/>
      <w:bookmarkEnd w:id="197"/>
      <w:bookmarkStart w:id="198" w:name="_Toc184310333"/>
      <w:bookmarkEnd w:id="198"/>
      <w:bookmarkStart w:id="199" w:name="_Toc184310277"/>
      <w:bookmarkEnd w:id="199"/>
      <w:bookmarkStart w:id="200" w:name="_Toc184310313"/>
      <w:bookmarkEnd w:id="200"/>
      <w:bookmarkStart w:id="201" w:name="_Toc184310331"/>
      <w:bookmarkEnd w:id="201"/>
      <w:bookmarkStart w:id="202" w:name="_Toc184310330"/>
      <w:bookmarkEnd w:id="202"/>
      <w:bookmarkStart w:id="203" w:name="_Toc184310327"/>
      <w:bookmarkEnd w:id="203"/>
      <w:bookmarkStart w:id="204" w:name="_Toc184314480"/>
      <w:bookmarkEnd w:id="204"/>
      <w:bookmarkStart w:id="205" w:name="_Toc184313305"/>
      <w:bookmarkEnd w:id="205"/>
      <w:bookmarkStart w:id="206" w:name="_Toc184314454"/>
      <w:bookmarkEnd w:id="206"/>
      <w:bookmarkStart w:id="207" w:name="_Toc184314441"/>
      <w:bookmarkEnd w:id="207"/>
      <w:bookmarkStart w:id="208" w:name="_Toc184310276"/>
      <w:bookmarkEnd w:id="208"/>
      <w:bookmarkStart w:id="209" w:name="_Toc184313260"/>
      <w:bookmarkEnd w:id="209"/>
      <w:bookmarkStart w:id="210" w:name="_Toc184308055"/>
      <w:bookmarkEnd w:id="210"/>
      <w:bookmarkStart w:id="211" w:name="_Toc184314456"/>
      <w:bookmarkEnd w:id="211"/>
      <w:bookmarkStart w:id="212" w:name="_Toc184308052"/>
      <w:bookmarkEnd w:id="212"/>
      <w:bookmarkStart w:id="213" w:name="_Toc184308047"/>
      <w:bookmarkEnd w:id="213"/>
      <w:bookmarkStart w:id="214" w:name="_Toc184308054"/>
      <w:bookmarkEnd w:id="214"/>
      <w:bookmarkStart w:id="215" w:name="_Toc184312090"/>
      <w:bookmarkEnd w:id="215"/>
      <w:bookmarkStart w:id="216" w:name="_Toc184308069"/>
      <w:bookmarkEnd w:id="216"/>
      <w:bookmarkStart w:id="217" w:name="_Toc184313264"/>
      <w:bookmarkEnd w:id="217"/>
      <w:bookmarkStart w:id="218" w:name="_Toc184310287"/>
      <w:bookmarkEnd w:id="218"/>
      <w:bookmarkStart w:id="219" w:name="_Toc184310344"/>
      <w:bookmarkEnd w:id="219"/>
      <w:bookmarkStart w:id="220" w:name="_Toc184312075"/>
      <w:bookmarkEnd w:id="220"/>
      <w:bookmarkStart w:id="221" w:name="_Toc184310309"/>
      <w:bookmarkEnd w:id="221"/>
      <w:bookmarkStart w:id="222" w:name="_Toc184310324"/>
      <w:bookmarkEnd w:id="222"/>
      <w:bookmarkStart w:id="223" w:name="_Toc184314439"/>
      <w:bookmarkEnd w:id="223"/>
      <w:bookmarkStart w:id="224" w:name="_Toc184314436"/>
      <w:bookmarkEnd w:id="224"/>
      <w:bookmarkStart w:id="225" w:name="_Toc184308107"/>
      <w:bookmarkEnd w:id="225"/>
      <w:bookmarkStart w:id="226" w:name="_Toc184313284"/>
      <w:bookmarkEnd w:id="226"/>
      <w:bookmarkStart w:id="227" w:name="_Toc184312073"/>
      <w:bookmarkEnd w:id="227"/>
      <w:bookmarkStart w:id="228" w:name="_Toc184314464"/>
      <w:bookmarkEnd w:id="228"/>
      <w:bookmarkStart w:id="229" w:name="_Toc184308092"/>
      <w:bookmarkEnd w:id="229"/>
      <w:bookmarkStart w:id="230" w:name="_Toc184310301"/>
      <w:bookmarkEnd w:id="230"/>
      <w:bookmarkStart w:id="231" w:name="_Toc184310272"/>
      <w:bookmarkEnd w:id="231"/>
      <w:bookmarkStart w:id="232" w:name="_Toc184310310"/>
      <w:bookmarkEnd w:id="232"/>
      <w:bookmarkStart w:id="233" w:name="_Toc184313286"/>
      <w:bookmarkEnd w:id="233"/>
      <w:bookmarkStart w:id="234" w:name="_Toc184314414"/>
      <w:bookmarkEnd w:id="234"/>
      <w:bookmarkStart w:id="235" w:name="_Toc184314443"/>
      <w:bookmarkEnd w:id="235"/>
      <w:bookmarkStart w:id="236" w:name="_Toc184314421"/>
      <w:bookmarkEnd w:id="236"/>
      <w:bookmarkStart w:id="237" w:name="_Toc184312117"/>
      <w:bookmarkEnd w:id="237"/>
      <w:bookmarkStart w:id="238" w:name="_Toc184310314"/>
      <w:bookmarkEnd w:id="238"/>
      <w:bookmarkStart w:id="239" w:name="_Toc184314413"/>
      <w:bookmarkEnd w:id="239"/>
      <w:bookmarkStart w:id="240" w:name="_Toc184314472"/>
      <w:bookmarkEnd w:id="240"/>
      <w:bookmarkStart w:id="241" w:name="_Toc184313252"/>
      <w:bookmarkEnd w:id="241"/>
      <w:bookmarkStart w:id="242" w:name="_Toc184312083"/>
      <w:bookmarkEnd w:id="242"/>
      <w:bookmarkStart w:id="243" w:name="_Toc184310303"/>
      <w:bookmarkEnd w:id="243"/>
      <w:bookmarkStart w:id="244" w:name="_Toc184308041"/>
      <w:bookmarkEnd w:id="244"/>
      <w:bookmarkStart w:id="245" w:name="_Toc184313270"/>
      <w:bookmarkEnd w:id="245"/>
      <w:bookmarkStart w:id="246" w:name="_Toc184313276"/>
      <w:bookmarkEnd w:id="246"/>
      <w:bookmarkStart w:id="247" w:name="_Toc184310320"/>
      <w:bookmarkEnd w:id="247"/>
      <w:bookmarkStart w:id="248" w:name="_Toc184308056"/>
      <w:bookmarkEnd w:id="248"/>
      <w:bookmarkStart w:id="249" w:name="_Toc184314453"/>
      <w:bookmarkEnd w:id="249"/>
      <w:bookmarkStart w:id="250" w:name="_Toc184310280"/>
      <w:bookmarkEnd w:id="250"/>
      <w:bookmarkStart w:id="251" w:name="_Toc184313258"/>
      <w:bookmarkEnd w:id="251"/>
      <w:bookmarkStart w:id="252" w:name="_Toc184312115"/>
      <w:bookmarkEnd w:id="252"/>
      <w:bookmarkStart w:id="253" w:name="_Toc184310291"/>
      <w:bookmarkEnd w:id="253"/>
      <w:bookmarkStart w:id="254" w:name="_Toc184308074"/>
      <w:bookmarkEnd w:id="254"/>
      <w:bookmarkStart w:id="255" w:name="_Toc184312122"/>
      <w:bookmarkEnd w:id="255"/>
      <w:bookmarkStart w:id="256" w:name="_Toc184310317"/>
      <w:bookmarkEnd w:id="256"/>
      <w:bookmarkStart w:id="257" w:name="_Toc184313298"/>
      <w:bookmarkEnd w:id="257"/>
      <w:bookmarkStart w:id="258" w:name="_Toc184310281"/>
      <w:bookmarkEnd w:id="258"/>
      <w:bookmarkStart w:id="259" w:name="_Toc184314430"/>
      <w:bookmarkEnd w:id="259"/>
      <w:bookmarkStart w:id="260" w:name="_Toc184314444"/>
      <w:bookmarkEnd w:id="260"/>
      <w:bookmarkStart w:id="261" w:name="_Toc184312074"/>
      <w:bookmarkEnd w:id="261"/>
      <w:bookmarkStart w:id="262" w:name="_Toc184314438"/>
      <w:bookmarkEnd w:id="262"/>
      <w:bookmarkStart w:id="263" w:name="_Toc184308095"/>
      <w:bookmarkEnd w:id="263"/>
      <w:bookmarkStart w:id="264" w:name="_Toc184312096"/>
      <w:bookmarkEnd w:id="264"/>
      <w:bookmarkStart w:id="265" w:name="_Toc184308100"/>
      <w:bookmarkEnd w:id="265"/>
      <w:bookmarkStart w:id="266" w:name="_Toc184308061"/>
      <w:bookmarkEnd w:id="266"/>
      <w:bookmarkStart w:id="267" w:name="_Toc184313256"/>
      <w:bookmarkEnd w:id="267"/>
      <w:bookmarkStart w:id="268" w:name="_Toc184314458"/>
      <w:bookmarkEnd w:id="268"/>
      <w:bookmarkStart w:id="269" w:name="_Toc184310283"/>
      <w:bookmarkEnd w:id="269"/>
      <w:bookmarkStart w:id="270" w:name="_Toc184312116"/>
      <w:bookmarkEnd w:id="270"/>
      <w:bookmarkStart w:id="271" w:name="_Toc184312067"/>
      <w:bookmarkEnd w:id="271"/>
      <w:bookmarkStart w:id="272" w:name="_Toc184308046"/>
      <w:bookmarkEnd w:id="272"/>
      <w:bookmarkStart w:id="273" w:name="_Toc184314473"/>
      <w:bookmarkEnd w:id="273"/>
      <w:bookmarkStart w:id="274" w:name="_Toc184310319"/>
      <w:bookmarkEnd w:id="274"/>
      <w:bookmarkStart w:id="275" w:name="_Toc184310300"/>
      <w:bookmarkEnd w:id="275"/>
      <w:bookmarkStart w:id="276" w:name="_Toc184314424"/>
      <w:bookmarkEnd w:id="276"/>
      <w:bookmarkStart w:id="277" w:name="_Toc184314460"/>
      <w:bookmarkEnd w:id="277"/>
      <w:bookmarkStart w:id="278" w:name="_Toc184314474"/>
      <w:bookmarkEnd w:id="278"/>
      <w:bookmarkStart w:id="279" w:name="_Toc184312106"/>
      <w:bookmarkEnd w:id="279"/>
      <w:bookmarkStart w:id="280" w:name="_Toc184313238"/>
      <w:bookmarkEnd w:id="280"/>
      <w:bookmarkStart w:id="281" w:name="_Toc184314451"/>
      <w:bookmarkEnd w:id="281"/>
      <w:bookmarkStart w:id="282" w:name="_Toc184308067"/>
      <w:bookmarkEnd w:id="282"/>
      <w:bookmarkStart w:id="283" w:name="_Toc184314440"/>
      <w:bookmarkEnd w:id="283"/>
      <w:bookmarkStart w:id="284" w:name="_Toc184313246"/>
      <w:bookmarkEnd w:id="284"/>
      <w:bookmarkStart w:id="285" w:name="_Toc184312126"/>
      <w:bookmarkEnd w:id="285"/>
      <w:bookmarkStart w:id="286" w:name="_Toc184312082"/>
      <w:bookmarkEnd w:id="286"/>
      <w:bookmarkStart w:id="287" w:name="_Toc184312100"/>
      <w:bookmarkEnd w:id="287"/>
      <w:bookmarkStart w:id="288" w:name="_Toc184313307"/>
      <w:bookmarkEnd w:id="288"/>
      <w:bookmarkStart w:id="289" w:name="_Toc184313297"/>
      <w:bookmarkEnd w:id="289"/>
      <w:bookmarkStart w:id="290" w:name="_Toc184314469"/>
      <w:bookmarkEnd w:id="290"/>
      <w:bookmarkStart w:id="291" w:name="_Toc184310318"/>
      <w:bookmarkEnd w:id="291"/>
      <w:bookmarkStart w:id="292" w:name="_Toc184308089"/>
      <w:bookmarkEnd w:id="292"/>
      <w:bookmarkStart w:id="293" w:name="_Toc184314412"/>
      <w:bookmarkEnd w:id="293"/>
      <w:bookmarkStart w:id="294" w:name="_Toc184314470"/>
      <w:bookmarkEnd w:id="294"/>
      <w:bookmarkStart w:id="295" w:name="_Toc184310304"/>
      <w:bookmarkEnd w:id="295"/>
      <w:bookmarkStart w:id="296" w:name="_Toc184312087"/>
      <w:bookmarkEnd w:id="296"/>
      <w:bookmarkStart w:id="297" w:name="_Toc184312121"/>
      <w:bookmarkEnd w:id="297"/>
      <w:bookmarkStart w:id="298" w:name="_Toc184314461"/>
      <w:bookmarkEnd w:id="298"/>
      <w:bookmarkStart w:id="299" w:name="_Toc184314410"/>
      <w:bookmarkEnd w:id="299"/>
      <w:bookmarkStart w:id="300" w:name="_Toc184308043"/>
      <w:bookmarkEnd w:id="300"/>
      <w:bookmarkStart w:id="301" w:name="_Toc184313308"/>
      <w:bookmarkEnd w:id="301"/>
      <w:bookmarkStart w:id="302" w:name="_Toc184313243"/>
      <w:bookmarkEnd w:id="302"/>
      <w:bookmarkStart w:id="303" w:name="_Toc184314449"/>
      <w:bookmarkEnd w:id="303"/>
      <w:bookmarkStart w:id="304" w:name="_Toc184314420"/>
      <w:bookmarkEnd w:id="304"/>
      <w:bookmarkStart w:id="305" w:name="_Toc184308101"/>
      <w:bookmarkEnd w:id="305"/>
      <w:bookmarkStart w:id="306" w:name="_Toc184313293"/>
      <w:bookmarkEnd w:id="306"/>
      <w:bookmarkStart w:id="307" w:name="_Toc184313272"/>
      <w:bookmarkEnd w:id="307"/>
      <w:bookmarkStart w:id="308" w:name="_Toc184313280"/>
      <w:bookmarkEnd w:id="308"/>
      <w:bookmarkStart w:id="309" w:name="_Toc184312104"/>
      <w:bookmarkEnd w:id="309"/>
      <w:bookmarkStart w:id="310" w:name="_Toc184308064"/>
      <w:bookmarkEnd w:id="310"/>
      <w:bookmarkStart w:id="311" w:name="_Toc184312095"/>
      <w:bookmarkEnd w:id="311"/>
      <w:bookmarkStart w:id="312" w:name="_Toc184313300"/>
      <w:bookmarkEnd w:id="312"/>
      <w:bookmarkStart w:id="313" w:name="_Toc184312112"/>
      <w:bookmarkEnd w:id="313"/>
      <w:bookmarkStart w:id="314" w:name="_Toc184308071"/>
      <w:bookmarkEnd w:id="314"/>
      <w:bookmarkStart w:id="315" w:name="_Toc184310336"/>
      <w:bookmarkEnd w:id="315"/>
      <w:bookmarkStart w:id="316" w:name="_Toc184313249"/>
      <w:bookmarkEnd w:id="316"/>
      <w:bookmarkStart w:id="317" w:name="_Toc184312124"/>
      <w:bookmarkEnd w:id="317"/>
      <w:bookmarkStart w:id="318" w:name="_Toc184310293"/>
      <w:bookmarkEnd w:id="318"/>
      <w:bookmarkStart w:id="319" w:name="_Toc184314422"/>
      <w:bookmarkEnd w:id="319"/>
      <w:bookmarkStart w:id="320" w:name="_Toc184308040"/>
      <w:bookmarkEnd w:id="320"/>
      <w:bookmarkStart w:id="321" w:name="_Toc184314446"/>
      <w:bookmarkEnd w:id="321"/>
      <w:bookmarkStart w:id="322" w:name="_Toc184308105"/>
      <w:bookmarkEnd w:id="322"/>
      <w:bookmarkStart w:id="323" w:name="_Toc184310326"/>
      <w:bookmarkEnd w:id="323"/>
      <w:bookmarkStart w:id="324" w:name="_Toc184312110"/>
      <w:bookmarkEnd w:id="324"/>
      <w:bookmarkStart w:id="325" w:name="_Toc184313301"/>
      <w:bookmarkEnd w:id="325"/>
      <w:bookmarkStart w:id="326" w:name="_Toc184313296"/>
      <w:bookmarkEnd w:id="326"/>
      <w:bookmarkStart w:id="327" w:name="_Toc184312114"/>
      <w:bookmarkEnd w:id="327"/>
      <w:bookmarkStart w:id="328" w:name="_Toc184312132"/>
      <w:bookmarkEnd w:id="328"/>
      <w:bookmarkStart w:id="329" w:name="_Toc184313262"/>
      <w:bookmarkEnd w:id="329"/>
      <w:bookmarkStart w:id="330" w:name="_Toc184313268"/>
      <w:bookmarkEnd w:id="330"/>
      <w:bookmarkStart w:id="331" w:name="_Toc184313292"/>
      <w:bookmarkEnd w:id="331"/>
      <w:bookmarkStart w:id="332" w:name="_Toc184312094"/>
      <w:bookmarkEnd w:id="332"/>
      <w:bookmarkStart w:id="333" w:name="_Toc184308094"/>
      <w:bookmarkEnd w:id="333"/>
      <w:bookmarkStart w:id="334" w:name="_Toc184313254"/>
      <w:bookmarkEnd w:id="334"/>
      <w:bookmarkStart w:id="335" w:name="_Toc184312108"/>
      <w:bookmarkEnd w:id="335"/>
      <w:bookmarkStart w:id="336" w:name="_Toc184310274"/>
      <w:bookmarkEnd w:id="336"/>
      <w:bookmarkStart w:id="337" w:name="_Toc184313265"/>
      <w:bookmarkEnd w:id="337"/>
      <w:bookmarkStart w:id="338" w:name="_Toc184312089"/>
      <w:bookmarkEnd w:id="338"/>
      <w:bookmarkStart w:id="339" w:name="_Toc184310308"/>
      <w:bookmarkEnd w:id="339"/>
      <w:bookmarkStart w:id="340" w:name="_Toc184310341"/>
      <w:bookmarkEnd w:id="340"/>
      <w:bookmarkStart w:id="341" w:name="_Toc184310294"/>
      <w:bookmarkEnd w:id="341"/>
      <w:bookmarkStart w:id="342" w:name="_Toc184312129"/>
      <w:bookmarkEnd w:id="342"/>
      <w:bookmarkStart w:id="343" w:name="_Toc184308075"/>
      <w:bookmarkEnd w:id="343"/>
      <w:bookmarkStart w:id="344" w:name="_Toc184312086"/>
      <w:bookmarkEnd w:id="344"/>
      <w:bookmarkStart w:id="345" w:name="_Toc184313271"/>
      <w:bookmarkEnd w:id="345"/>
      <w:bookmarkStart w:id="346" w:name="_Toc184308060"/>
      <w:bookmarkEnd w:id="346"/>
      <w:bookmarkStart w:id="347" w:name="_Toc184313295"/>
      <w:bookmarkEnd w:id="347"/>
      <w:bookmarkStart w:id="348" w:name="_Toc184314457"/>
      <w:bookmarkEnd w:id="348"/>
      <w:bookmarkStart w:id="349" w:name="_Toc184313282"/>
      <w:bookmarkEnd w:id="349"/>
      <w:bookmarkStart w:id="350" w:name="_Toc184312076"/>
      <w:bookmarkEnd w:id="350"/>
      <w:bookmarkStart w:id="351" w:name="_Toc184308049"/>
      <w:bookmarkEnd w:id="351"/>
      <w:bookmarkStart w:id="352" w:name="_Toc184308106"/>
      <w:bookmarkEnd w:id="352"/>
      <w:bookmarkStart w:id="353" w:name="_Toc184310296"/>
      <w:bookmarkEnd w:id="353"/>
      <w:bookmarkStart w:id="354" w:name="_Toc184310338"/>
      <w:bookmarkEnd w:id="354"/>
      <w:bookmarkStart w:id="355" w:name="_Toc184313304"/>
      <w:bookmarkEnd w:id="355"/>
      <w:bookmarkStart w:id="356" w:name="_Toc184312113"/>
      <w:bookmarkEnd w:id="356"/>
      <w:bookmarkStart w:id="357" w:name="_Toc184312136"/>
      <w:bookmarkEnd w:id="357"/>
      <w:bookmarkStart w:id="358" w:name="_Toc184314450"/>
      <w:bookmarkEnd w:id="358"/>
      <w:bookmarkStart w:id="359" w:name="_Toc184313267"/>
      <w:bookmarkEnd w:id="359"/>
      <w:bookmarkStart w:id="360" w:name="_Toc184314481"/>
      <w:bookmarkEnd w:id="360"/>
      <w:bookmarkStart w:id="361" w:name="_Toc184312130"/>
      <w:bookmarkEnd w:id="361"/>
      <w:bookmarkStart w:id="362" w:name="_Toc184310284"/>
      <w:bookmarkEnd w:id="362"/>
      <w:bookmarkStart w:id="363" w:name="_Toc184312077"/>
      <w:bookmarkEnd w:id="363"/>
      <w:bookmarkStart w:id="364" w:name="_Toc184314416"/>
      <w:bookmarkEnd w:id="364"/>
      <w:bookmarkStart w:id="365" w:name="_Toc184314452"/>
      <w:bookmarkEnd w:id="365"/>
      <w:bookmarkStart w:id="366" w:name="_Toc184314437"/>
      <w:bookmarkEnd w:id="366"/>
      <w:bookmarkStart w:id="367" w:name="_Toc184313285"/>
      <w:bookmarkEnd w:id="367"/>
      <w:bookmarkStart w:id="368" w:name="_Toc184314442"/>
      <w:bookmarkEnd w:id="368"/>
      <w:bookmarkStart w:id="369" w:name="_Toc184314411"/>
      <w:bookmarkEnd w:id="369"/>
      <w:bookmarkStart w:id="370" w:name="_Toc184312135"/>
      <w:bookmarkEnd w:id="370"/>
      <w:bookmarkStart w:id="371" w:name="_Toc184308063"/>
      <w:bookmarkEnd w:id="371"/>
      <w:bookmarkStart w:id="372" w:name="_Toc184310299"/>
      <w:bookmarkEnd w:id="372"/>
      <w:bookmarkStart w:id="373" w:name="_Toc184310273"/>
      <w:bookmarkEnd w:id="373"/>
      <w:bookmarkStart w:id="374" w:name="_Toc184310286"/>
      <w:bookmarkEnd w:id="374"/>
      <w:bookmarkStart w:id="375" w:name="_Toc184313250"/>
      <w:bookmarkEnd w:id="375"/>
      <w:bookmarkStart w:id="376" w:name="_Toc184310290"/>
      <w:bookmarkEnd w:id="376"/>
      <w:bookmarkStart w:id="377" w:name="_Toc184312072"/>
      <w:bookmarkEnd w:id="377"/>
      <w:bookmarkStart w:id="378" w:name="_Toc184310307"/>
      <w:bookmarkEnd w:id="378"/>
      <w:bookmarkStart w:id="379" w:name="_Toc184312097"/>
      <w:bookmarkEnd w:id="379"/>
      <w:bookmarkStart w:id="380" w:name="_Toc184310297"/>
      <w:bookmarkEnd w:id="380"/>
      <w:bookmarkStart w:id="381" w:name="_Toc184308042"/>
      <w:bookmarkEnd w:id="381"/>
      <w:bookmarkStart w:id="382" w:name="_Toc184314431"/>
      <w:bookmarkEnd w:id="382"/>
      <w:bookmarkStart w:id="383" w:name="_Toc184314435"/>
      <w:bookmarkEnd w:id="383"/>
      <w:bookmarkStart w:id="384" w:name="_Toc184308097"/>
      <w:bookmarkEnd w:id="384"/>
      <w:bookmarkStart w:id="385" w:name="_Toc184308085"/>
      <w:bookmarkEnd w:id="385"/>
      <w:bookmarkStart w:id="386" w:name="_Toc184313242"/>
      <w:bookmarkEnd w:id="386"/>
      <w:bookmarkStart w:id="387" w:name="_Toc184314415"/>
      <w:bookmarkEnd w:id="387"/>
      <w:bookmarkStart w:id="388" w:name="_Toc184312105"/>
      <w:bookmarkEnd w:id="388"/>
      <w:bookmarkStart w:id="389" w:name="_Toc184314425"/>
      <w:bookmarkEnd w:id="389"/>
      <w:bookmarkStart w:id="390" w:name="_Toc184310298"/>
      <w:bookmarkEnd w:id="390"/>
      <w:bookmarkStart w:id="391" w:name="_Toc184308039"/>
      <w:bookmarkEnd w:id="391"/>
      <w:bookmarkStart w:id="392" w:name="_Toc184312107"/>
      <w:bookmarkEnd w:id="392"/>
      <w:bookmarkStart w:id="393" w:name="_Toc184313274"/>
      <w:bookmarkEnd w:id="393"/>
      <w:bookmarkStart w:id="394" w:name="_Toc184310332"/>
      <w:bookmarkEnd w:id="394"/>
      <w:bookmarkStart w:id="395" w:name="_Toc184308062"/>
      <w:bookmarkEnd w:id="395"/>
      <w:bookmarkStart w:id="396" w:name="_Toc184313306"/>
      <w:bookmarkEnd w:id="396"/>
      <w:r>
        <w:rPr>
          <w:rFonts w:hint="eastAsia" w:ascii="宋体" w:hAnsi="宋体" w:cs="宋体"/>
          <w:b/>
          <w:sz w:val="36"/>
          <w:szCs w:val="36"/>
        </w:rPr>
        <w:t>评标办法</w:t>
      </w:r>
    </w:p>
    <w:p w14:paraId="52ED8723">
      <w:pPr>
        <w:snapToGrid w:val="0"/>
        <w:spacing w:line="360" w:lineRule="auto"/>
        <w:jc w:val="center"/>
        <w:rPr>
          <w:rFonts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63"/>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708"/>
        <w:gridCol w:w="855"/>
        <w:gridCol w:w="1048"/>
        <w:gridCol w:w="1562"/>
      </w:tblGrid>
      <w:tr w14:paraId="7E6F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01F7F7">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708" w:type="dxa"/>
            <w:vAlign w:val="center"/>
          </w:tcPr>
          <w:p w14:paraId="5765A3DC">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评标标准</w:t>
            </w:r>
          </w:p>
        </w:tc>
        <w:tc>
          <w:tcPr>
            <w:tcW w:w="855" w:type="dxa"/>
            <w:vAlign w:val="center"/>
          </w:tcPr>
          <w:p w14:paraId="6D707B5F">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最高分值</w:t>
            </w:r>
          </w:p>
        </w:tc>
        <w:tc>
          <w:tcPr>
            <w:tcW w:w="1048" w:type="dxa"/>
            <w:vAlign w:val="center"/>
          </w:tcPr>
          <w:p w14:paraId="756168EA">
            <w:pPr>
              <w:widowControl w:val="0"/>
              <w:wordWrap/>
              <w:adjustRightInd w:val="0"/>
              <w:snapToGrid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主观分/客观分属性</w:t>
            </w:r>
          </w:p>
        </w:tc>
        <w:tc>
          <w:tcPr>
            <w:tcW w:w="1562" w:type="dxa"/>
            <w:vAlign w:val="top"/>
          </w:tcPr>
          <w:p w14:paraId="7BCFDB9F">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投标文件中评标标准相应的商务技术资料目录*</w:t>
            </w:r>
          </w:p>
        </w:tc>
      </w:tr>
      <w:tr w14:paraId="580B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EB8C608">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708" w:type="dxa"/>
            <w:vAlign w:val="top"/>
          </w:tcPr>
          <w:p w14:paraId="420A97DE">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投标产品技术规格与采购需求（</w:t>
            </w:r>
            <w:r>
              <w:rPr>
                <w:rFonts w:hint="eastAsia" w:ascii="宋体" w:hAnsi="宋体" w:cs="宋体"/>
                <w:color w:val="auto"/>
                <w:sz w:val="24"/>
                <w:szCs w:val="24"/>
                <w:highlight w:val="none"/>
                <w:lang w:val="en-US" w:eastAsia="zh-CN"/>
              </w:rPr>
              <w:t>指标</w:t>
            </w:r>
            <w:r>
              <w:rPr>
                <w:rFonts w:hint="eastAsia" w:ascii="宋体" w:hAnsi="宋体" w:eastAsia="宋体" w:cs="宋体"/>
                <w:color w:val="auto"/>
                <w:sz w:val="24"/>
                <w:szCs w:val="24"/>
                <w:highlight w:val="none"/>
              </w:rPr>
              <w:t>要求）的符合性评价：</w:t>
            </w:r>
          </w:p>
          <w:p w14:paraId="1A9E81A6">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（1）投标产品技术规格完全符合采购需求（</w:t>
            </w:r>
            <w:r>
              <w:rPr>
                <w:rFonts w:hint="eastAsia" w:ascii="宋体" w:hAnsi="宋体" w:cs="宋体"/>
                <w:color w:val="auto"/>
                <w:sz w:val="24"/>
                <w:szCs w:val="24"/>
                <w:highlight w:val="none"/>
                <w:lang w:val="en-US" w:eastAsia="zh-CN"/>
              </w:rPr>
              <w:t>指标</w:t>
            </w:r>
            <w:r>
              <w:rPr>
                <w:rFonts w:hint="eastAsia" w:ascii="宋体" w:hAnsi="宋体" w:eastAsia="宋体" w:cs="宋体"/>
                <w:color w:val="auto"/>
                <w:sz w:val="24"/>
                <w:szCs w:val="24"/>
                <w:highlight w:val="none"/>
              </w:rPr>
              <w:t>要求）的此项得满分；</w:t>
            </w:r>
          </w:p>
          <w:p w14:paraId="2B92FD6E">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（2）投标产品一般</w:t>
            </w:r>
            <w:r>
              <w:rPr>
                <w:rFonts w:hint="eastAsia" w:ascii="宋体" w:hAnsi="宋体" w:cs="宋体"/>
                <w:color w:val="auto"/>
                <w:sz w:val="24"/>
                <w:szCs w:val="24"/>
                <w:highlight w:val="none"/>
                <w:lang w:val="en-US" w:eastAsia="zh-CN"/>
              </w:rPr>
              <w:t>指标</w:t>
            </w:r>
            <w:r>
              <w:rPr>
                <w:rFonts w:hint="eastAsia" w:ascii="宋体" w:hAnsi="宋体" w:eastAsia="宋体" w:cs="宋体"/>
                <w:color w:val="auto"/>
                <w:sz w:val="24"/>
                <w:szCs w:val="24"/>
                <w:highlight w:val="none"/>
              </w:rPr>
              <w:t>要求存在负偏离的，每</w:t>
            </w:r>
            <w:r>
              <w:rPr>
                <w:rFonts w:hint="eastAsia" w:ascii="宋体" w:hAnsi="宋体" w:eastAsia="宋体" w:cs="宋体"/>
                <w:color w:val="auto"/>
                <w:sz w:val="24"/>
                <w:szCs w:val="24"/>
                <w:highlight w:val="none"/>
                <w:lang w:eastAsia="zh-CN"/>
              </w:rPr>
              <w:t>项</w:t>
            </w:r>
            <w:r>
              <w:rPr>
                <w:rFonts w:hint="eastAsia" w:ascii="宋体" w:hAnsi="宋体" w:eastAsia="宋体" w:cs="宋体"/>
                <w:color w:val="auto"/>
                <w:sz w:val="24"/>
                <w:szCs w:val="24"/>
                <w:highlight w:val="none"/>
              </w:rPr>
              <w:t>扣</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扣完为止</w:t>
            </w:r>
            <w:r>
              <w:rPr>
                <w:rFonts w:hint="eastAsia" w:ascii="宋体" w:hAnsi="宋体" w:eastAsia="宋体" w:cs="宋体"/>
                <w:color w:val="auto"/>
                <w:sz w:val="24"/>
                <w:szCs w:val="24"/>
                <w:highlight w:val="none"/>
              </w:rPr>
              <w:t>；</w:t>
            </w:r>
          </w:p>
          <w:p w14:paraId="5F8FBACD">
            <w:pPr>
              <w:wordWrap/>
              <w:adjustRightInd w:val="0"/>
              <w:snapToGrid w:val="0"/>
              <w:spacing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（3）此项最多得</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分，最低得0分（得分低于0分的按0分计）。</w:t>
            </w:r>
          </w:p>
        </w:tc>
        <w:tc>
          <w:tcPr>
            <w:tcW w:w="855" w:type="dxa"/>
            <w:vAlign w:val="center"/>
          </w:tcPr>
          <w:p w14:paraId="6E4D4C13">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25</w:t>
            </w:r>
          </w:p>
        </w:tc>
        <w:tc>
          <w:tcPr>
            <w:tcW w:w="1048" w:type="dxa"/>
            <w:vAlign w:val="center"/>
          </w:tcPr>
          <w:p w14:paraId="43A98FC5">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159F4456">
            <w:pPr>
              <w:widowControl w:val="0"/>
              <w:wordWrap/>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投标产品技术规格与采购需求（技术要求）的符合性评价</w:t>
            </w:r>
          </w:p>
        </w:tc>
      </w:tr>
      <w:tr w14:paraId="237C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9E52AB0">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708" w:type="dxa"/>
            <w:vAlign w:val="center"/>
          </w:tcPr>
          <w:p w14:paraId="114EF28B">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投标人具有有效的质量管理体系认证证书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得1分，没有不得分。</w:t>
            </w:r>
          </w:p>
          <w:p w14:paraId="5A7AF9E3">
            <w:pPr>
              <w:widowControl/>
              <w:wordWrap/>
              <w:adjustRightInd w:val="0"/>
              <w:spacing w:line="360" w:lineRule="auto"/>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注：投标文件中提供有效期内的认证证书扫描件，并提供全国认证认可信息公共服务平台（http://cx.cnca.cn/）的证书查询截图并加盖公章，不提供不得分。</w:t>
            </w:r>
            <w:r>
              <w:rPr>
                <w:rFonts w:hint="eastAsia" w:ascii="宋体" w:hAnsi="宋体" w:cs="宋体"/>
                <w:b/>
                <w:bCs/>
                <w:snapToGrid w:val="0"/>
                <w:color w:val="auto"/>
                <w:kern w:val="0"/>
                <w:sz w:val="24"/>
                <w:szCs w:val="24"/>
                <w:highlight w:val="none"/>
                <w:lang w:val="en-US" w:eastAsia="zh-CN" w:bidi="ar-SA"/>
              </w:rPr>
              <w:t xml:space="preserve">                                                                                                                                                                                                                                                                                                                                                      </w:t>
            </w:r>
          </w:p>
        </w:tc>
        <w:tc>
          <w:tcPr>
            <w:tcW w:w="855" w:type="dxa"/>
            <w:vAlign w:val="center"/>
          </w:tcPr>
          <w:p w14:paraId="02842EB4">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c>
          <w:tcPr>
            <w:tcW w:w="1048" w:type="dxa"/>
            <w:vAlign w:val="center"/>
          </w:tcPr>
          <w:p w14:paraId="793F7013">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6289C04B">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认证证书</w:t>
            </w:r>
          </w:p>
        </w:tc>
      </w:tr>
      <w:tr w14:paraId="5077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04CF4C2">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708" w:type="dxa"/>
            <w:vAlign w:val="center"/>
          </w:tcPr>
          <w:p w14:paraId="017CDF27">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投标人具有有效的ISO20000信息技术服务管理体系认证证书，有得1分，没有不得分。</w:t>
            </w:r>
          </w:p>
          <w:p w14:paraId="7F298D80">
            <w:pPr>
              <w:widowControl/>
              <w:wordWrap/>
              <w:adjustRightIn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注：投标文件中提供有效期内的认证证书扫描件，并提供全国认证认可信息公共服务平台（http://cx.cnca.cn/）的证书查询截图并加盖公章，不提供不得分。</w:t>
            </w:r>
          </w:p>
        </w:tc>
        <w:tc>
          <w:tcPr>
            <w:tcW w:w="855" w:type="dxa"/>
            <w:vAlign w:val="center"/>
          </w:tcPr>
          <w:p w14:paraId="78BDCF9C">
            <w:pPr>
              <w:widowControl/>
              <w:wordWrap/>
              <w:adjustRightIn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c>
          <w:tcPr>
            <w:tcW w:w="1048" w:type="dxa"/>
            <w:vAlign w:val="center"/>
          </w:tcPr>
          <w:p w14:paraId="6D10D242">
            <w:pPr>
              <w:widowControl/>
              <w:wordWrap/>
              <w:adjustRightIn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734908FA">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认证证书</w:t>
            </w:r>
          </w:p>
        </w:tc>
      </w:tr>
      <w:tr w14:paraId="20C7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E0B0554">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4708" w:type="dxa"/>
            <w:vAlign w:val="top"/>
          </w:tcPr>
          <w:p w14:paraId="2D5F10DF">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投标产品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台式计算机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获得国家确定的认证机构出具的有效期之内的环境标志产品认证证书，得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0F89D6F7">
            <w:pPr>
              <w:widowControl/>
              <w:wordWrap/>
              <w:adjustRightIn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注：投标文件中提供</w:t>
            </w:r>
            <w:r>
              <w:rPr>
                <w:rFonts w:hint="eastAsia" w:ascii="宋体" w:hAnsi="宋体" w:eastAsia="宋体" w:cs="宋体"/>
                <w:b/>
                <w:bCs/>
                <w:color w:val="auto"/>
                <w:sz w:val="24"/>
                <w:szCs w:val="24"/>
                <w:highlight w:val="none"/>
              </w:rPr>
              <w:t>证书扫描件</w:t>
            </w:r>
            <w:r>
              <w:rPr>
                <w:rFonts w:hint="eastAsia" w:ascii="宋体" w:hAnsi="宋体" w:eastAsia="宋体" w:cs="宋体"/>
                <w:b/>
                <w:bCs/>
                <w:snapToGrid w:val="0"/>
                <w:color w:val="auto"/>
                <w:kern w:val="0"/>
                <w:sz w:val="24"/>
                <w:szCs w:val="24"/>
                <w:highlight w:val="none"/>
                <w:lang w:val="en-US" w:eastAsia="zh-CN" w:bidi="ar-SA"/>
              </w:rPr>
              <w:t>并加盖公章</w:t>
            </w:r>
            <w:r>
              <w:rPr>
                <w:rFonts w:hint="eastAsia" w:ascii="宋体" w:hAnsi="宋体" w:eastAsia="宋体" w:cs="宋体"/>
                <w:b/>
                <w:bCs/>
                <w:color w:val="auto"/>
                <w:sz w:val="24"/>
                <w:szCs w:val="24"/>
                <w:highlight w:val="none"/>
              </w:rPr>
              <w:t>，否则不得分。</w:t>
            </w:r>
          </w:p>
        </w:tc>
        <w:tc>
          <w:tcPr>
            <w:tcW w:w="855" w:type="dxa"/>
            <w:vAlign w:val="center"/>
          </w:tcPr>
          <w:p w14:paraId="3C1467D7">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1048" w:type="dxa"/>
            <w:vAlign w:val="center"/>
          </w:tcPr>
          <w:p w14:paraId="7E48968B">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7193A954">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环境标志产品认证证书</w:t>
            </w:r>
          </w:p>
        </w:tc>
      </w:tr>
      <w:tr w14:paraId="0F9A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91CD1C">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4708" w:type="dxa"/>
            <w:vAlign w:val="top"/>
          </w:tcPr>
          <w:p w14:paraId="06C3B48E">
            <w:pPr>
              <w:widowControl/>
              <w:wordWrap/>
              <w:adjustRightInd w:val="0"/>
              <w:spacing w:line="360" w:lineRule="auto"/>
              <w:jc w:val="left"/>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snapToGrid w:val="0"/>
                <w:color w:val="auto"/>
                <w:kern w:val="0"/>
                <w:sz w:val="24"/>
                <w:szCs w:val="24"/>
                <w:highlight w:val="none"/>
                <w:lang w:val="en-US" w:eastAsia="zh-CN" w:bidi="ar-SA"/>
              </w:rPr>
              <w:t>承诺提供质保期内的维修费用（包括材料）全部由中标人负责，超过质保期的，维修时只收取部件成本费；提供免费上门维护、升级服务，并提供不少于3年7×24小时的电话技术支持和5×12小时的免费上门现场技术服务，在接到电话后1小时内响应，</w:t>
            </w:r>
            <w:r>
              <w:rPr>
                <w:rFonts w:hint="eastAsia" w:ascii="宋体" w:hAnsi="宋体" w:cs="宋体"/>
                <w:b w:val="0"/>
                <w:bCs w:val="0"/>
                <w:snapToGrid w:val="0"/>
                <w:color w:val="auto"/>
                <w:kern w:val="0"/>
                <w:sz w:val="24"/>
                <w:szCs w:val="24"/>
                <w:highlight w:val="none"/>
                <w:lang w:val="en-US" w:eastAsia="zh-CN" w:bidi="ar-SA"/>
              </w:rPr>
              <w:t>如在响应时间内无法远程解决问题的则需在</w:t>
            </w:r>
            <w:r>
              <w:rPr>
                <w:rFonts w:hint="eastAsia" w:ascii="宋体" w:hAnsi="宋体" w:eastAsia="宋体" w:cs="宋体"/>
                <w:b w:val="0"/>
                <w:bCs w:val="0"/>
                <w:snapToGrid w:val="0"/>
                <w:color w:val="auto"/>
                <w:kern w:val="0"/>
                <w:sz w:val="24"/>
                <w:szCs w:val="24"/>
                <w:highlight w:val="none"/>
                <w:lang w:val="en-US" w:eastAsia="zh-CN" w:bidi="ar-SA"/>
              </w:rPr>
              <w:t>2小时以内到现场处理，3小时内解决问题。满足要求得2分，不满足得0分。</w:t>
            </w:r>
          </w:p>
          <w:p w14:paraId="2E785BEB">
            <w:pPr>
              <w:widowControl/>
              <w:wordWrap/>
              <w:adjustRightInd w:val="0"/>
              <w:spacing w:line="360" w:lineRule="auto"/>
              <w:jc w:val="left"/>
              <w:textAlignment w:val="auto"/>
              <w:rPr>
                <w:rFonts w:hint="default"/>
                <w:color w:val="auto"/>
                <w:highlight w:val="none"/>
                <w:lang w:val="en-US" w:eastAsia="zh-CN"/>
              </w:rPr>
            </w:pPr>
            <w:r>
              <w:rPr>
                <w:rFonts w:hint="eastAsia" w:ascii="宋体" w:hAnsi="宋体" w:eastAsia="宋体" w:cs="宋体"/>
                <w:b/>
                <w:bCs/>
                <w:snapToGrid w:val="0"/>
                <w:color w:val="auto"/>
                <w:kern w:val="0"/>
                <w:sz w:val="24"/>
                <w:szCs w:val="24"/>
                <w:highlight w:val="none"/>
                <w:lang w:val="en-US" w:eastAsia="zh-CN" w:bidi="ar-SA"/>
              </w:rPr>
              <w:t>注：投标文件中提供承诺函加盖公章，承诺函格式自拟。</w:t>
            </w:r>
          </w:p>
        </w:tc>
        <w:tc>
          <w:tcPr>
            <w:tcW w:w="855" w:type="dxa"/>
            <w:vAlign w:val="center"/>
          </w:tcPr>
          <w:p w14:paraId="66BE5A3F">
            <w:pPr>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048" w:type="dxa"/>
            <w:vAlign w:val="center"/>
          </w:tcPr>
          <w:p w14:paraId="0C9115F4">
            <w:pPr>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客观分</w:t>
            </w:r>
          </w:p>
        </w:tc>
        <w:tc>
          <w:tcPr>
            <w:tcW w:w="1562" w:type="dxa"/>
            <w:vAlign w:val="center"/>
          </w:tcPr>
          <w:p w14:paraId="1464DD8A">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技术支持要求</w:t>
            </w:r>
          </w:p>
        </w:tc>
      </w:tr>
      <w:tr w14:paraId="5204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0A5AEAA">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4708" w:type="dxa"/>
            <w:vAlign w:val="top"/>
          </w:tcPr>
          <w:p w14:paraId="53A37104">
            <w:pPr>
              <w:widowControl/>
              <w:wordWrap/>
              <w:adjustRightInd w:val="0"/>
              <w:spacing w:line="360" w:lineRule="auto"/>
              <w:jc w:val="left"/>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在</w:t>
            </w:r>
            <w:r>
              <w:rPr>
                <w:rFonts w:hint="eastAsia" w:ascii="宋体" w:hAnsi="宋体" w:eastAsia="宋体" w:cs="宋体"/>
                <w:b w:val="0"/>
                <w:bCs w:val="0"/>
                <w:snapToGrid w:val="0"/>
                <w:color w:val="auto"/>
                <w:kern w:val="0"/>
                <w:sz w:val="24"/>
                <w:szCs w:val="24"/>
                <w:highlight w:val="none"/>
                <w:lang w:val="en-US" w:eastAsia="zh-CN" w:bidi="ar-SA"/>
              </w:rPr>
              <w:t>满足质保期6年的前提下，</w:t>
            </w:r>
            <w:r>
              <w:rPr>
                <w:rFonts w:hint="eastAsia" w:ascii="宋体" w:hAnsi="宋体" w:cs="宋体"/>
                <w:b w:val="0"/>
                <w:bCs w:val="0"/>
                <w:snapToGrid w:val="0"/>
                <w:color w:val="auto"/>
                <w:kern w:val="0"/>
                <w:sz w:val="24"/>
                <w:szCs w:val="24"/>
                <w:highlight w:val="none"/>
                <w:lang w:val="en-US" w:eastAsia="zh-CN" w:bidi="ar-SA"/>
              </w:rPr>
              <w:t>承诺</w:t>
            </w:r>
            <w:r>
              <w:rPr>
                <w:rFonts w:hint="eastAsia" w:ascii="宋体" w:hAnsi="宋体" w:eastAsia="宋体" w:cs="宋体"/>
                <w:b w:val="0"/>
                <w:bCs w:val="0"/>
                <w:snapToGrid w:val="0"/>
                <w:color w:val="auto"/>
                <w:kern w:val="0"/>
                <w:sz w:val="24"/>
                <w:szCs w:val="24"/>
                <w:highlight w:val="none"/>
                <w:lang w:val="en-US" w:eastAsia="zh-CN" w:bidi="ar-SA"/>
              </w:rPr>
              <w:t>每增加半年质保得1分，最多得2分（以整机的质保期为计算依据）。</w:t>
            </w:r>
          </w:p>
          <w:p w14:paraId="0F6910CC">
            <w:pPr>
              <w:pStyle w:val="2"/>
              <w:ind w:left="0" w:leftChars="0" w:firstLine="0" w:firstLineChars="0"/>
              <w:rPr>
                <w:rFonts w:hint="eastAsia"/>
                <w:color w:val="auto"/>
                <w:highlight w:val="none"/>
                <w:lang w:val="en-US" w:eastAsia="zh-CN"/>
              </w:rPr>
            </w:pPr>
            <w:r>
              <w:rPr>
                <w:rFonts w:hint="eastAsia" w:ascii="宋体" w:hAnsi="宋体" w:eastAsia="宋体" w:cs="宋体"/>
                <w:b/>
                <w:bCs/>
                <w:snapToGrid w:val="0"/>
                <w:color w:val="auto"/>
                <w:kern w:val="0"/>
                <w:sz w:val="24"/>
                <w:szCs w:val="24"/>
                <w:highlight w:val="none"/>
                <w:lang w:val="en-US" w:eastAsia="zh-CN" w:bidi="ar-SA"/>
              </w:rPr>
              <w:t>注：投标文件中提供承诺函加盖公章，承诺函格式自拟。</w:t>
            </w:r>
          </w:p>
        </w:tc>
        <w:tc>
          <w:tcPr>
            <w:tcW w:w="855" w:type="dxa"/>
            <w:vAlign w:val="center"/>
          </w:tcPr>
          <w:p w14:paraId="22EF6B44">
            <w:pPr>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048" w:type="dxa"/>
            <w:vAlign w:val="center"/>
          </w:tcPr>
          <w:p w14:paraId="21EB4335">
            <w:pPr>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客观分</w:t>
            </w:r>
          </w:p>
        </w:tc>
        <w:tc>
          <w:tcPr>
            <w:tcW w:w="1562" w:type="dxa"/>
            <w:vAlign w:val="center"/>
          </w:tcPr>
          <w:p w14:paraId="62F74587">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质保期承诺</w:t>
            </w:r>
          </w:p>
        </w:tc>
      </w:tr>
      <w:tr w14:paraId="0D24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26E22B7">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4708" w:type="dxa"/>
            <w:vAlign w:val="center"/>
          </w:tcPr>
          <w:p w14:paraId="48795B6C">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项目整体实施方案</w:t>
            </w:r>
            <w:r>
              <w:rPr>
                <w:rFonts w:hint="eastAsia" w:ascii="宋体" w:hAnsi="宋体" w:eastAsia="宋体" w:cs="宋体"/>
                <w:b w:val="0"/>
                <w:bCs w:val="0"/>
                <w:color w:val="auto"/>
                <w:sz w:val="24"/>
                <w:szCs w:val="24"/>
                <w:highlight w:val="none"/>
                <w:lang w:eastAsia="zh-CN"/>
              </w:rPr>
              <w:t>：</w:t>
            </w:r>
          </w:p>
          <w:p w14:paraId="7E9F881F">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w:t>
            </w:r>
            <w:r>
              <w:rPr>
                <w:rFonts w:hint="eastAsia" w:ascii="宋体" w:hAnsi="宋体" w:eastAsia="宋体" w:cs="宋体"/>
                <w:b w:val="0"/>
                <w:bCs w:val="0"/>
                <w:color w:val="auto"/>
                <w:sz w:val="24"/>
                <w:szCs w:val="24"/>
                <w:highlight w:val="none"/>
              </w:rPr>
              <w:t>项目实施计划进度方案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精确到周的进度计划表，包含关键节点订货、生产、质检、包装、运输、安装等，每个节点都有具体的时间表、责任人和可衡量的成果，易于跟踪和实施）的完整性、针对性进行打分，方案内容完整、科学合理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分；方案内容完整，但有所欠缺的得2分；方案内容不完整的得1分；未提供不得分。</w:t>
            </w:r>
          </w:p>
          <w:p w14:paraId="28C8F4B2">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针对本项目实际情况、风险应对等内容提供与采购人保持密切沟通的具体措施</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包括但不限于：定期汇报货物交付进度、及时响应采购人的询问和关切、共同协调解决可能出现的问题等）的完整性、针对性进行打分，方案内容完整、科学合理的得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分；方案内容完整，但有所欠缺的得2分；方案内容不完整的得1分；未提供不得分。</w:t>
            </w:r>
          </w:p>
        </w:tc>
        <w:tc>
          <w:tcPr>
            <w:tcW w:w="855" w:type="dxa"/>
            <w:vAlign w:val="center"/>
          </w:tcPr>
          <w:p w14:paraId="2709349C">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8</w:t>
            </w:r>
          </w:p>
        </w:tc>
        <w:tc>
          <w:tcPr>
            <w:tcW w:w="1048" w:type="dxa"/>
            <w:vAlign w:val="center"/>
          </w:tcPr>
          <w:p w14:paraId="7551C8B1">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25685982">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项目整体实施方案</w:t>
            </w:r>
          </w:p>
        </w:tc>
      </w:tr>
      <w:tr w14:paraId="778C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D486C6E">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4708" w:type="dxa"/>
            <w:vAlign w:val="top"/>
          </w:tcPr>
          <w:p w14:paraId="1276C3A4">
            <w:pPr>
              <w:widowControl/>
              <w:wordWrap/>
              <w:adjustRightInd w:val="0"/>
              <w:spacing w:line="36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安装服务方案：根据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针对本项目需求内容提供合理的安装计划方案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需包括但不限于安装步骤、安全注意事项等，能够准确理解并把握货物交付的具体时间节点，包括预计的到货时间，以及可能的延误风险）的完整性、针对性进行打分，方案内容完整、科学合理的得5分；方案内容完整，但有所欠缺的得3分；方案内容不完整的得1分；未提供不得分。</w:t>
            </w:r>
          </w:p>
        </w:tc>
        <w:tc>
          <w:tcPr>
            <w:tcW w:w="855" w:type="dxa"/>
            <w:vAlign w:val="center"/>
          </w:tcPr>
          <w:p w14:paraId="72BA8946">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55DABC7B">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7A74D215">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安装服务方案</w:t>
            </w:r>
          </w:p>
        </w:tc>
      </w:tr>
      <w:tr w14:paraId="5054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019E4F0">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4708" w:type="dxa"/>
            <w:vAlign w:val="top"/>
          </w:tcPr>
          <w:p w14:paraId="22795D42">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客户服务方案：根据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针对本项目提供客户服务方案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需人员配置、客户服务支持体系和信息运行机制等）的完整性、针对性进行打分，方案内容完整、科学合理的得5分；方案内容完整，但有所欠缺的得3分；方案内容不完整的得1分；未提供不得分。</w:t>
            </w:r>
          </w:p>
        </w:tc>
        <w:tc>
          <w:tcPr>
            <w:tcW w:w="855" w:type="dxa"/>
            <w:vAlign w:val="center"/>
          </w:tcPr>
          <w:p w14:paraId="4079DD9D">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1F5EC755">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6EF18EB3">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客户服务方案</w:t>
            </w:r>
          </w:p>
        </w:tc>
      </w:tr>
      <w:tr w14:paraId="3968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BACC22">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4708" w:type="dxa"/>
            <w:vAlign w:val="top"/>
          </w:tcPr>
          <w:p w14:paraId="410C027A">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运维保障服务方案：根据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针对本项目提供运维保障服务方案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响应时间、服务流程、备品备件供应、服务网点分布等，能够确保在产品出现问题时迅速、有效地为采购人提供解决方案）的完整性、针对性进行打分，方案内容完整、科学合理的得5分；方案内容完整，但有所欠缺的得3分；方案内容不完整的得1分；未提供不得分。</w:t>
            </w:r>
          </w:p>
        </w:tc>
        <w:tc>
          <w:tcPr>
            <w:tcW w:w="855" w:type="dxa"/>
            <w:vAlign w:val="center"/>
          </w:tcPr>
          <w:p w14:paraId="0ABCB706">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17C91025">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1807AE5A">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运维保障服务方案</w:t>
            </w:r>
          </w:p>
        </w:tc>
      </w:tr>
      <w:tr w14:paraId="66A5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88D2AEE">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4708" w:type="dxa"/>
            <w:vAlign w:val="top"/>
          </w:tcPr>
          <w:p w14:paraId="4B90E351">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系统适配服务方案：根据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针对本项目提供软件适配服务方案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负责提供各种软硬件适配测试支撑服务的人员配置、运行体系和保障机制等）的完整性、针对性进行打分，方案内容完整、科学合理的得5分；方案内容完整，但有所欠缺的得3分；方案内容不完整的得1分；未提供不得分。</w:t>
            </w:r>
          </w:p>
        </w:tc>
        <w:tc>
          <w:tcPr>
            <w:tcW w:w="855" w:type="dxa"/>
            <w:vAlign w:val="center"/>
          </w:tcPr>
          <w:p w14:paraId="4134C432">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67E20949">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326982AB">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系统适配服务方案</w:t>
            </w:r>
          </w:p>
        </w:tc>
      </w:tr>
      <w:tr w14:paraId="55D2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25403A">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p>
        </w:tc>
        <w:tc>
          <w:tcPr>
            <w:tcW w:w="4708" w:type="dxa"/>
            <w:vAlign w:val="top"/>
          </w:tcPr>
          <w:p w14:paraId="7FC85538">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技术培训服务方案：根据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针对本项目提供技术培训服务方案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人员配置、培训对象、培训形式、培训次数、培训内容、培训目标等）的完整性、针对性进行打分，方案内容完整、科学合理的得5分；方案内容完整，但有所欠缺的得3分；方案内容不完整的得1分；未提供不得分。</w:t>
            </w:r>
          </w:p>
        </w:tc>
        <w:tc>
          <w:tcPr>
            <w:tcW w:w="855" w:type="dxa"/>
            <w:vAlign w:val="center"/>
          </w:tcPr>
          <w:p w14:paraId="16FC6EDD">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40545DE7">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2152442B">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技术培训服务方案</w:t>
            </w:r>
          </w:p>
        </w:tc>
      </w:tr>
      <w:tr w14:paraId="7698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908FB4A">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3</w:t>
            </w:r>
          </w:p>
        </w:tc>
        <w:tc>
          <w:tcPr>
            <w:tcW w:w="4708" w:type="dxa"/>
            <w:vAlign w:val="top"/>
          </w:tcPr>
          <w:p w14:paraId="386BE3F3">
            <w:pPr>
              <w:widowControl w:val="0"/>
              <w:wordWrap/>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投标人自投标截止时间前三年内（以合同签订时间为准）承担过类似项目成功案例，每提供一个得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分，最高得3分。</w:t>
            </w:r>
          </w:p>
          <w:p w14:paraId="42610B91">
            <w:pPr>
              <w:widowControl w:val="0"/>
              <w:wordWrap/>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注：投标文件中</w:t>
            </w:r>
            <w:r>
              <w:rPr>
                <w:rFonts w:hint="eastAsia" w:ascii="宋体" w:hAnsi="宋体" w:eastAsia="宋体" w:cs="宋体"/>
                <w:b/>
                <w:bCs/>
                <w:color w:val="auto"/>
                <w:sz w:val="24"/>
                <w:szCs w:val="24"/>
                <w:highlight w:val="none"/>
              </w:rPr>
              <w:t>须同时提供合同</w:t>
            </w:r>
            <w:r>
              <w:rPr>
                <w:rFonts w:hint="eastAsia" w:ascii="宋体" w:hAnsi="宋体" w:eastAsia="宋体" w:cs="宋体"/>
                <w:b/>
                <w:bCs/>
                <w:color w:val="auto"/>
                <w:sz w:val="24"/>
                <w:szCs w:val="24"/>
                <w:highlight w:val="none"/>
                <w:lang w:val="en-US" w:eastAsia="zh-CN"/>
              </w:rPr>
              <w:t>扫描</w:t>
            </w:r>
            <w:r>
              <w:rPr>
                <w:rFonts w:hint="eastAsia" w:ascii="宋体" w:hAnsi="宋体" w:eastAsia="宋体" w:cs="宋体"/>
                <w:b/>
                <w:bCs/>
                <w:color w:val="auto"/>
                <w:sz w:val="24"/>
                <w:szCs w:val="24"/>
                <w:highlight w:val="none"/>
              </w:rPr>
              <w:t>件、合同对应的发票以及验收报告</w:t>
            </w:r>
            <w:r>
              <w:rPr>
                <w:rFonts w:hint="eastAsia" w:ascii="宋体" w:hAnsi="宋体" w:cs="宋体"/>
                <w:b/>
                <w:bCs/>
                <w:color w:val="auto"/>
                <w:sz w:val="24"/>
                <w:szCs w:val="24"/>
                <w:highlight w:val="none"/>
                <w:lang w:val="en-US" w:eastAsia="zh-CN"/>
              </w:rPr>
              <w:t>扫描</w:t>
            </w:r>
            <w:r>
              <w:rPr>
                <w:rFonts w:hint="eastAsia" w:ascii="宋体" w:hAnsi="宋体" w:eastAsia="宋体" w:cs="宋体"/>
                <w:b/>
                <w:bCs/>
                <w:color w:val="auto"/>
                <w:sz w:val="24"/>
                <w:szCs w:val="24"/>
                <w:highlight w:val="none"/>
              </w:rPr>
              <w:t>件</w:t>
            </w:r>
            <w:r>
              <w:rPr>
                <w:rFonts w:hint="eastAsia" w:ascii="宋体" w:hAnsi="宋体" w:eastAsia="宋体" w:cs="宋体"/>
                <w:b/>
                <w:bCs/>
                <w:snapToGrid w:val="0"/>
                <w:color w:val="auto"/>
                <w:kern w:val="0"/>
                <w:sz w:val="24"/>
                <w:szCs w:val="24"/>
                <w:highlight w:val="none"/>
                <w:lang w:val="en-US" w:eastAsia="zh-CN" w:bidi="ar-SA"/>
              </w:rPr>
              <w:t>并加盖公章</w:t>
            </w:r>
            <w:r>
              <w:rPr>
                <w:rFonts w:hint="eastAsia" w:ascii="宋体" w:hAnsi="宋体" w:eastAsia="宋体" w:cs="宋体"/>
                <w:b/>
                <w:bCs/>
                <w:color w:val="auto"/>
                <w:sz w:val="24"/>
                <w:szCs w:val="24"/>
                <w:highlight w:val="none"/>
              </w:rPr>
              <w:t>（验收报告须用户单位盖章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以上材料缺一不得分</w:t>
            </w:r>
            <w:r>
              <w:rPr>
                <w:rFonts w:hint="eastAsia" w:ascii="宋体" w:hAnsi="宋体" w:eastAsia="宋体" w:cs="宋体"/>
                <w:b/>
                <w:bCs/>
                <w:color w:val="auto"/>
                <w:sz w:val="24"/>
                <w:szCs w:val="24"/>
                <w:highlight w:val="none"/>
                <w:lang w:eastAsia="zh-CN"/>
              </w:rPr>
              <w:t>。</w:t>
            </w:r>
          </w:p>
        </w:tc>
        <w:tc>
          <w:tcPr>
            <w:tcW w:w="855" w:type="dxa"/>
            <w:vAlign w:val="center"/>
          </w:tcPr>
          <w:p w14:paraId="08556E94">
            <w:pPr>
              <w:widowControl w:val="0"/>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w:t>
            </w:r>
          </w:p>
        </w:tc>
        <w:tc>
          <w:tcPr>
            <w:tcW w:w="1048" w:type="dxa"/>
            <w:vAlign w:val="center"/>
          </w:tcPr>
          <w:p w14:paraId="42035126">
            <w:pPr>
              <w:widowControl w:val="0"/>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客观分</w:t>
            </w:r>
          </w:p>
        </w:tc>
        <w:tc>
          <w:tcPr>
            <w:tcW w:w="1562" w:type="dxa"/>
            <w:vAlign w:val="center"/>
          </w:tcPr>
          <w:p w14:paraId="5AD71BF1">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类似业绩</w:t>
            </w:r>
          </w:p>
        </w:tc>
      </w:tr>
      <w:tr w14:paraId="1C48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AE839A4">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4</w:t>
            </w:r>
          </w:p>
        </w:tc>
        <w:tc>
          <w:tcPr>
            <w:tcW w:w="4708" w:type="dxa"/>
            <w:vAlign w:val="top"/>
          </w:tcPr>
          <w:p w14:paraId="66D1EA84">
            <w:pPr>
              <w:wordWrap/>
              <w:adjustRightInd w:val="0"/>
              <w:snapToGrid w:val="0"/>
              <w:spacing w:line="360" w:lineRule="auto"/>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有效投标报价的最低价作为评标基准价，其最低报价为满分；按［投标报价得分=（评标基准价/投标报价）*</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0］的计算公式计算。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评标过程中，不得去掉报价中的最高报价和最低报价。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因落实政府采购政策需要进行价格调整的，以调整后的价格计算评标基准价和投标报价。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对于未预留份额专门面向中小企业的政府采购</w:t>
            </w:r>
            <w:r>
              <w:rPr>
                <w:rFonts w:hint="eastAsia" w:ascii="宋体" w:hAnsi="宋体" w:eastAsia="宋体" w:cs="宋体"/>
                <w:color w:val="auto"/>
                <w:sz w:val="24"/>
                <w:szCs w:val="24"/>
                <w:highlight w:val="none"/>
                <w:lang w:eastAsia="zh-CN"/>
              </w:rPr>
              <w:t>货物</w:t>
            </w:r>
            <w:r>
              <w:rPr>
                <w:rFonts w:hint="eastAsia" w:ascii="宋体" w:hAnsi="宋体" w:eastAsia="宋体" w:cs="宋体"/>
                <w:color w:val="auto"/>
                <w:sz w:val="24"/>
                <w:szCs w:val="24"/>
                <w:highlight w:val="none"/>
              </w:rPr>
              <w:t>项目，以及预留份额政府采购</w:t>
            </w:r>
            <w:r>
              <w:rPr>
                <w:rFonts w:hint="eastAsia" w:ascii="宋体" w:hAnsi="宋体" w:eastAsia="宋体" w:cs="宋体"/>
                <w:color w:val="auto"/>
                <w:sz w:val="24"/>
                <w:szCs w:val="24"/>
                <w:highlight w:val="none"/>
                <w:lang w:eastAsia="zh-CN"/>
              </w:rPr>
              <w:t>货物</w:t>
            </w:r>
            <w:r>
              <w:rPr>
                <w:rFonts w:hint="eastAsia" w:ascii="宋体" w:hAnsi="宋体" w:eastAsia="宋体" w:cs="宋体"/>
                <w:color w:val="auto"/>
                <w:sz w:val="24"/>
                <w:szCs w:val="24"/>
                <w:highlight w:val="none"/>
              </w:rPr>
              <w:t>项目中的非预留部分标项，对小型和微型企业的投标报价给予10%的扣除，用扣除后的价格参与评审。接受大中型企业与小微企业组成联合体或者允许大中型企业向一家或者多家小微企业分包的政府采购</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项目，对于联合协议或者分包意向协议约定小微企业的合同份额占到合同总金额30%以上的，对联合体或者大中型企业的报价给予4%的扣除，用扣除后的价格参加评审。组成联合体或者接受分包的小微企业与联合体内其他企业、分包企业之间存在直接控股、管理关系的，不享受价格扣除优惠政策。</w:t>
            </w:r>
          </w:p>
          <w:p w14:paraId="6F1861F9">
            <w:pPr>
              <w:widowControl w:val="0"/>
              <w:wordWrap/>
              <w:adjustRightIn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tc>
        <w:tc>
          <w:tcPr>
            <w:tcW w:w="855" w:type="dxa"/>
            <w:vAlign w:val="center"/>
          </w:tcPr>
          <w:p w14:paraId="41053AEB">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0</w:t>
            </w:r>
          </w:p>
        </w:tc>
        <w:tc>
          <w:tcPr>
            <w:tcW w:w="1048" w:type="dxa"/>
            <w:vAlign w:val="center"/>
          </w:tcPr>
          <w:p w14:paraId="5FB0C47A">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1562" w:type="dxa"/>
            <w:vAlign w:val="center"/>
          </w:tcPr>
          <w:p w14:paraId="1784AFA9">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r>
    </w:tbl>
    <w:p w14:paraId="4E58F50B">
      <w:pPr>
        <w:rPr>
          <w:color w:val="auto"/>
          <w:highlight w:val="none"/>
        </w:rPr>
      </w:pPr>
    </w:p>
    <w:p w14:paraId="7F616224">
      <w:pPr>
        <w:snapToGrid w:val="0"/>
        <w:spacing w:line="360" w:lineRule="auto"/>
        <w:rPr>
          <w:rFonts w:ascii="宋体" w:hAnsi="宋体" w:cs="宋体"/>
          <w:b/>
          <w:color w:val="auto"/>
          <w:sz w:val="24"/>
          <w:highlight w:val="none"/>
        </w:rPr>
      </w:pPr>
      <w:r>
        <w:rPr>
          <w:rFonts w:hint="eastAsia" w:ascii="宋体" w:hAnsi="宋体" w:cs="宋体"/>
          <w:color w:val="auto"/>
          <w:sz w:val="20"/>
          <w:szCs w:val="20"/>
          <w:highlight w:val="none"/>
          <w:shd w:val="clear" w:color="auto" w:fill="FFFFFF"/>
        </w:rPr>
        <w:t> *</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 </w:t>
      </w:r>
    </w:p>
    <w:p w14:paraId="4E8C43DE">
      <w:pPr>
        <w:snapToGrid w:val="0"/>
        <w:spacing w:line="360" w:lineRule="auto"/>
        <w:rPr>
          <w:rFonts w:ascii="宋体" w:hAnsi="宋体" w:cs="宋体"/>
          <w:b/>
          <w:color w:val="auto"/>
          <w:sz w:val="28"/>
          <w:szCs w:val="28"/>
          <w:highlight w:val="none"/>
        </w:rPr>
      </w:pPr>
      <w:r>
        <w:rPr>
          <w:rFonts w:hint="eastAsia" w:ascii="宋体" w:hAnsi="宋体" w:cs="宋体"/>
          <w:b/>
          <w:color w:val="auto"/>
          <w:sz w:val="32"/>
          <w:highlight w:val="none"/>
        </w:rPr>
        <w:t>一、评标方法</w:t>
      </w:r>
    </w:p>
    <w:p w14:paraId="5ECAA0BA">
      <w:pPr>
        <w:adjustRightInd/>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1.本项目采用综合评分法。</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2C7F923A">
      <w:pPr>
        <w:adjustRightInd/>
        <w:spacing w:line="360" w:lineRule="auto"/>
        <w:rPr>
          <w:rFonts w:ascii="宋体" w:hAnsi="宋体" w:cs="宋体"/>
          <w:color w:val="auto"/>
          <w:kern w:val="0"/>
          <w:sz w:val="24"/>
          <w:highlight w:val="none"/>
        </w:rPr>
      </w:pPr>
      <w:r>
        <w:rPr>
          <w:rFonts w:hint="eastAsia" w:ascii="宋体" w:hAnsi="宋体" w:cs="宋体"/>
          <w:b/>
          <w:color w:val="auto"/>
          <w:sz w:val="32"/>
          <w:highlight w:val="none"/>
        </w:rPr>
        <w:t>二、评标标准</w:t>
      </w:r>
    </w:p>
    <w:p w14:paraId="7E89CA99">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kern w:val="0"/>
          <w:sz w:val="24"/>
          <w:highlight w:val="none"/>
        </w:rPr>
        <w:t>见评标办法前附表。</w:t>
      </w:r>
    </w:p>
    <w:p w14:paraId="3245EC18">
      <w:pPr>
        <w:spacing w:line="360" w:lineRule="auto"/>
        <w:outlineLvl w:val="0"/>
        <w:rPr>
          <w:rFonts w:ascii="宋体" w:hAnsi="宋体" w:cs="宋体"/>
          <w:b/>
          <w:color w:val="auto"/>
          <w:sz w:val="36"/>
          <w:szCs w:val="36"/>
          <w:highlight w:val="none"/>
        </w:rPr>
      </w:pPr>
      <w:r>
        <w:rPr>
          <w:rFonts w:hint="eastAsia" w:ascii="宋体" w:hAnsi="宋体" w:cs="宋体"/>
          <w:b/>
          <w:color w:val="auto"/>
          <w:sz w:val="36"/>
          <w:szCs w:val="36"/>
          <w:highlight w:val="none"/>
        </w:rPr>
        <w:t>三、评标程序</w:t>
      </w:r>
    </w:p>
    <w:p w14:paraId="632B37B9">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14:paraId="707A3A2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15E1A31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评标委员会各成员应当独立对每个投标人的商务和技术文件进行评价，并汇总商务技术得分情况。</w:t>
      </w:r>
    </w:p>
    <w:p w14:paraId="291711F7">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795E7BF2">
      <w:pPr>
        <w:pStyle w:val="85"/>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383F10E4">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报价表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内容与投标文件中相应内容不一致的，以开标一览表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报价表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为准</w:t>
      </w:r>
      <w:r>
        <w:rPr>
          <w:rFonts w:hint="eastAsia" w:ascii="宋体" w:hAnsi="宋体" w:cs="宋体"/>
          <w:color w:val="auto"/>
          <w:kern w:val="0"/>
          <w:szCs w:val="24"/>
          <w:highlight w:val="none"/>
          <w:lang w:eastAsia="zh-CN"/>
        </w:rPr>
        <w:t>；</w:t>
      </w:r>
    </w:p>
    <w:p w14:paraId="6065ABA2">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r>
        <w:rPr>
          <w:rFonts w:hint="eastAsia" w:ascii="宋体" w:hAnsi="宋体" w:cs="宋体"/>
          <w:color w:val="auto"/>
          <w:kern w:val="0"/>
          <w:szCs w:val="24"/>
          <w:highlight w:val="none"/>
          <w:lang w:eastAsia="zh-CN"/>
        </w:rPr>
        <w:t>；</w:t>
      </w:r>
    </w:p>
    <w:p w14:paraId="14A667DB">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r>
        <w:rPr>
          <w:rFonts w:hint="eastAsia" w:ascii="宋体" w:hAnsi="宋体" w:cs="宋体"/>
          <w:color w:val="auto"/>
          <w:kern w:val="0"/>
          <w:szCs w:val="24"/>
          <w:highlight w:val="none"/>
          <w:lang w:eastAsia="zh-CN"/>
        </w:rPr>
        <w:t>；</w:t>
      </w:r>
    </w:p>
    <w:p w14:paraId="0FA88371">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r>
        <w:rPr>
          <w:rFonts w:hint="eastAsia" w:ascii="宋体" w:hAnsi="宋体" w:cs="宋体"/>
          <w:color w:val="auto"/>
          <w:kern w:val="0"/>
          <w:szCs w:val="24"/>
          <w:highlight w:val="none"/>
          <w:lang w:eastAsia="zh-CN"/>
        </w:rPr>
        <w:t>；</w:t>
      </w:r>
    </w:p>
    <w:p w14:paraId="19A56040">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3.4.1.5同时出现两种以上不一致的，按照3.4.1规定的顺序修正。修正后的报价按照财政部第87号令《政府采购货物和服务招标投标管理办法》第五十一条第二款的规定经投标人确认后产生约束力。</w:t>
      </w:r>
    </w:p>
    <w:p w14:paraId="635BD0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firstLineChars="200"/>
        <w:jc w:val="both"/>
        <w:textAlignment w:val="baseline"/>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cs="宋体"/>
          <w:color w:val="auto"/>
          <w:kern w:val="0"/>
          <w:sz w:val="24"/>
          <w:szCs w:val="24"/>
          <w:highlight w:val="none"/>
        </w:rPr>
        <w:t>3.4.</w:t>
      </w:r>
      <w:r>
        <w:rPr>
          <w:rFonts w:hint="eastAsia" w:ascii="宋体" w:hAnsi="宋体" w:cs="宋体"/>
          <w:color w:val="auto"/>
          <w:kern w:val="0"/>
          <w:sz w:val="24"/>
          <w:szCs w:val="24"/>
          <w:highlight w:val="none"/>
          <w:lang w:val="en-US" w:eastAsia="zh-CN"/>
        </w:rPr>
        <w:t>2</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政府采购评审中出现招标文件第二部分投标人须知《前附表》</w:t>
      </w:r>
      <w:r>
        <w:rPr>
          <w:rFonts w:hint="eastAsia" w:ascii="宋体" w:hAnsi="宋体" w:cs="宋体"/>
          <w:i w:val="0"/>
          <w:iCs w:val="0"/>
          <w:caps w:val="0"/>
          <w:color w:val="auto"/>
          <w:spacing w:val="0"/>
          <w:w w:val="100"/>
          <w:kern w:val="0"/>
          <w:sz w:val="24"/>
          <w:szCs w:val="24"/>
          <w:highlight w:val="none"/>
          <w:shd w:val="clear" w:fill="FFFFFF"/>
          <w:vertAlign w:val="baseline"/>
          <w:lang w:val="en-US" w:eastAsia="zh-CN" w:bidi="ar"/>
        </w:rPr>
        <w:t>“报价要求”第（2）条所列</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情形之一的，评审委员会应当启动异常低价投标（响应）审查程序。</w:t>
      </w:r>
    </w:p>
    <w:p w14:paraId="2705357F">
      <w:pPr>
        <w:pStyle w:val="85"/>
        <w:spacing w:before="0"/>
        <w:ind w:firstLine="480"/>
        <w:rPr>
          <w:rFonts w:ascii="宋体" w:hAnsi="宋体" w:cs="宋体"/>
          <w:color w:val="auto"/>
          <w:kern w:val="0"/>
          <w:szCs w:val="24"/>
          <w:highlight w:val="none"/>
        </w:rPr>
      </w:pP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评审委员会启动异常低价投标（响应）审查后，属于招标文件第二部分投标人须知《前附表》</w:t>
      </w:r>
      <w:r>
        <w:rPr>
          <w:rFonts w:hint="eastAsia" w:ascii="宋体" w:hAnsi="宋体" w:cs="宋体"/>
          <w:i w:val="0"/>
          <w:iCs w:val="0"/>
          <w:caps w:val="0"/>
          <w:color w:val="auto"/>
          <w:spacing w:val="0"/>
          <w:w w:val="100"/>
          <w:kern w:val="0"/>
          <w:sz w:val="24"/>
          <w:szCs w:val="24"/>
          <w:highlight w:val="none"/>
          <w:shd w:val="clear" w:fill="FFFFFF"/>
          <w:vertAlign w:val="baseline"/>
          <w:lang w:val="en-US" w:eastAsia="zh-CN" w:bidi="ar"/>
        </w:rPr>
        <w:t>“报价要求”第（2）条</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8AAE929">
      <w:pPr>
        <w:pStyle w:val="85"/>
        <w:spacing w:before="0"/>
        <w:ind w:firstLine="480"/>
        <w:rPr>
          <w:rFonts w:hint="eastAsia" w:ascii="宋体" w:hAnsi="宋体" w:cs="宋体"/>
          <w:color w:val="auto"/>
          <w:kern w:val="0"/>
          <w:szCs w:val="24"/>
          <w:highlight w:val="none"/>
        </w:rPr>
      </w:pPr>
      <w:r>
        <w:rPr>
          <w:rFonts w:hint="eastAsia" w:ascii="宋体" w:hAnsi="宋体" w:cs="宋体"/>
          <w:color w:val="auto"/>
          <w:kern w:val="0"/>
          <w:szCs w:val="24"/>
          <w:highlight w:val="none"/>
        </w:rPr>
        <w:t>3.4.</w:t>
      </w:r>
      <w:r>
        <w:rPr>
          <w:rFonts w:hint="eastAsia" w:ascii="宋体" w:hAnsi="宋体" w:cs="宋体"/>
          <w:color w:val="auto"/>
          <w:kern w:val="0"/>
          <w:szCs w:val="24"/>
          <w:highlight w:val="none"/>
          <w:lang w:val="en-US" w:eastAsia="zh-CN"/>
        </w:rPr>
        <w:t>3</w:t>
      </w:r>
      <w:r>
        <w:rPr>
          <w:rFonts w:hint="eastAsia" w:ascii="宋体" w:hAnsi="宋体" w:cs="宋体"/>
          <w:color w:val="auto"/>
          <w:kern w:val="0"/>
          <w:szCs w:val="24"/>
          <w:highlight w:val="none"/>
        </w:rPr>
        <w:t>对于未预留份额专门面向中小企业的政府采购货物项目，以及预留份额政府采购货物项目中的非预留部分标项，对小型和微型企业的投标报价给予10%</w:t>
      </w:r>
      <w:r>
        <w:rPr>
          <w:rFonts w:hint="eastAsia" w:ascii="宋体" w:hAnsi="宋体" w:cs="宋体"/>
          <w:color w:val="auto"/>
          <w:kern w:val="0"/>
          <w:szCs w:val="24"/>
          <w:highlight w:val="none"/>
          <w:lang w:eastAsia="zh-CN"/>
        </w:rPr>
        <w:t>—</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hint="eastAsia" w:ascii="宋体" w:hAnsi="宋体" w:cs="宋体"/>
          <w:color w:val="auto"/>
          <w:kern w:val="0"/>
          <w:szCs w:val="24"/>
          <w:highlight w:val="none"/>
          <w:lang w:eastAsia="zh-CN"/>
        </w:rPr>
        <w:t>—</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w:t>
      </w:r>
    </w:p>
    <w:p w14:paraId="37C6A221">
      <w:pPr>
        <w:spacing w:before="0"/>
        <w:ind w:firstLine="480" w:firstLineChars="200"/>
        <w:rPr>
          <w:rFonts w:hint="eastAsia" w:ascii="宋体" w:hAnsi="宋体" w:cs="宋体"/>
          <w:color w:val="auto"/>
          <w:kern w:val="0"/>
          <w:szCs w:val="24"/>
          <w:highlight w:val="none"/>
        </w:rPr>
      </w:pPr>
      <w:r>
        <w:rPr>
          <w:rFonts w:hint="eastAsia" w:ascii="宋体" w:hAnsi="宋体" w:cs="宋体"/>
          <w:b w:val="0"/>
          <w:bCs/>
          <w:color w:val="auto"/>
          <w:kern w:val="0"/>
          <w:sz w:val="24"/>
          <w:highlight w:val="none"/>
          <w:lang w:val="en-US" w:eastAsia="zh-CN"/>
        </w:rPr>
        <w:t>3.4.4</w:t>
      </w:r>
      <w:r>
        <w:rPr>
          <w:rFonts w:hint="eastAsia" w:ascii="宋体" w:hAnsi="宋体" w:cs="宋体"/>
          <w:b/>
          <w:color w:val="auto"/>
          <w:kern w:val="0"/>
          <w:sz w:val="24"/>
          <w:highlight w:val="none"/>
          <w:lang w:val="en-US" w:eastAsia="zh-CN"/>
        </w:rPr>
        <w:t xml:space="preserve">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47D60648">
      <w:pPr>
        <w:spacing w:line="360" w:lineRule="auto"/>
        <w:ind w:firstLine="482" w:firstLineChars="200"/>
        <w:rPr>
          <w:rFonts w:ascii="宋体" w:hAnsi="宋体" w:cs="宋体"/>
          <w:kern w:val="0"/>
          <w:sz w:val="24"/>
        </w:rPr>
      </w:pPr>
      <w:r>
        <w:rPr>
          <w:rFonts w:hint="eastAsia" w:ascii="宋体" w:hAnsi="宋体" w:cs="宋体"/>
          <w:b/>
          <w:color w:val="auto"/>
          <w:kern w:val="0"/>
          <w:sz w:val="24"/>
          <w:highlight w:val="none"/>
        </w:rPr>
        <w:t>3.5排序与推荐。</w:t>
      </w:r>
      <w:r>
        <w:rPr>
          <w:rFonts w:hint="eastAsia" w:ascii="宋体" w:hAnsi="宋体" w:cs="宋体"/>
          <w:color w:val="auto"/>
          <w:kern w:val="0"/>
          <w:sz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hint="eastAsia" w:ascii="宋体" w:hAnsi="宋体" w:cs="宋体"/>
          <w:kern w:val="0"/>
          <w:sz w:val="24"/>
        </w:rPr>
        <w:t>。</w:t>
      </w:r>
    </w:p>
    <w:p w14:paraId="12D3A8FE">
      <w:pPr>
        <w:spacing w:line="360" w:lineRule="auto"/>
        <w:ind w:firstLine="480" w:firstLineChars="200"/>
        <w:rPr>
          <w:rFonts w:ascii="宋体" w:hAnsi="宋体" w:cs="宋体"/>
          <w:b/>
          <w:kern w:val="0"/>
          <w:sz w:val="24"/>
        </w:rPr>
      </w:pPr>
      <w:r>
        <w:rPr>
          <w:rFonts w:hint="eastAsia" w:ascii="宋体" w:hAnsi="宋体" w:cs="宋体"/>
          <w:kern w:val="0"/>
          <w:sz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7F141516">
      <w:pPr>
        <w:spacing w:line="360" w:lineRule="auto"/>
        <w:ind w:firstLine="472" w:firstLineChars="196"/>
        <w:rPr>
          <w:rFonts w:ascii="宋体" w:hAnsi="宋体" w:cs="宋体"/>
          <w:kern w:val="0"/>
          <w:sz w:val="24"/>
        </w:rPr>
      </w:pPr>
      <w:r>
        <w:rPr>
          <w:rFonts w:hint="eastAsia" w:ascii="宋体" w:hAnsi="宋体" w:cs="宋体"/>
          <w:b/>
          <w:kern w:val="0"/>
          <w:sz w:val="24"/>
        </w:rPr>
        <w:t>3.6编写评标报告。</w:t>
      </w:r>
      <w:r>
        <w:rPr>
          <w:rFonts w:hint="eastAsia" w:ascii="宋体" w:hAnsi="宋体" w:cs="宋体"/>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09448734">
      <w:pPr>
        <w:widowControl/>
        <w:shd w:val="clear" w:color="auto" w:fill="FFFFFF"/>
        <w:adjustRightInd/>
        <w:spacing w:after="225" w:line="315" w:lineRule="atLeast"/>
        <w:jc w:val="left"/>
        <w:rPr>
          <w:rFonts w:ascii="宋体" w:hAnsi="宋体" w:cs="宋体"/>
          <w:b/>
          <w:sz w:val="32"/>
        </w:rPr>
      </w:pPr>
      <w:r>
        <w:rPr>
          <w:rFonts w:hint="eastAsia" w:ascii="宋体" w:hAnsi="宋体" w:cs="宋体"/>
          <w:b/>
          <w:sz w:val="32"/>
        </w:rPr>
        <w:t>四、评标中的其他事项</w:t>
      </w:r>
    </w:p>
    <w:p w14:paraId="384619F8">
      <w:pPr>
        <w:pStyle w:val="85"/>
        <w:spacing w:before="0"/>
        <w:ind w:firstLine="472" w:firstLineChars="196"/>
        <w:rPr>
          <w:rFonts w:ascii="宋体" w:hAnsi="宋体" w:cs="宋体"/>
          <w:kern w:val="0"/>
          <w:szCs w:val="24"/>
        </w:rPr>
      </w:pPr>
      <w:r>
        <w:rPr>
          <w:rFonts w:hint="eastAsia" w:ascii="宋体" w:hAnsi="宋体" w:cs="宋体"/>
          <w:b/>
          <w:kern w:val="0"/>
          <w:szCs w:val="24"/>
        </w:rPr>
        <w:t>4.1投标人澄清、说明或者补正。</w:t>
      </w:r>
      <w:r>
        <w:rPr>
          <w:rFonts w:hint="eastAsia" w:ascii="宋体" w:hAnsi="宋体" w:cs="宋体"/>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EB732B9">
      <w:pPr>
        <w:pStyle w:val="24"/>
        <w:spacing w:line="360" w:lineRule="auto"/>
        <w:ind w:left="954" w:leftChars="226" w:hanging="479" w:firstLineChars="0"/>
        <w:rPr>
          <w:rFonts w:cs="宋体"/>
          <w:szCs w:val="21"/>
        </w:rPr>
      </w:pPr>
      <w:r>
        <w:rPr>
          <w:rFonts w:hint="eastAsia" w:cs="宋体"/>
          <w:b/>
          <w:kern w:val="0"/>
        </w:rPr>
        <w:t>4.2投标无效。</w:t>
      </w:r>
      <w:r>
        <w:rPr>
          <w:rFonts w:hint="eastAsia" w:cs="宋体"/>
          <w:szCs w:val="21"/>
        </w:rPr>
        <w:t>有下列情形之一的，投标无效：</w:t>
      </w:r>
    </w:p>
    <w:p w14:paraId="607F7AA0">
      <w:pPr>
        <w:spacing w:line="360" w:lineRule="auto"/>
        <w:ind w:firstLine="480" w:firstLineChars="200"/>
        <w:rPr>
          <w:rFonts w:ascii="宋体" w:hAnsi="宋体" w:cs="宋体"/>
          <w:kern w:val="0"/>
          <w:sz w:val="24"/>
        </w:rPr>
      </w:pPr>
      <w:r>
        <w:rPr>
          <w:rFonts w:hint="eastAsia" w:ascii="宋体" w:hAnsi="宋体" w:cs="宋体"/>
          <w:kern w:val="0"/>
          <w:sz w:val="24"/>
        </w:rPr>
        <w:t>4.2.1投标人不具备招标文件中规定的资格要求的（投标人未提供有效的资格文件的，视为投标人不具备招标文件中规定的资格要求）；</w:t>
      </w:r>
    </w:p>
    <w:p w14:paraId="4D2DCD0E">
      <w:pPr>
        <w:spacing w:line="360" w:lineRule="auto"/>
        <w:ind w:firstLine="480" w:firstLineChars="200"/>
        <w:rPr>
          <w:rFonts w:ascii="宋体" w:hAnsi="宋体" w:cs="宋体"/>
          <w:kern w:val="0"/>
          <w:sz w:val="24"/>
        </w:rPr>
      </w:pPr>
      <w:r>
        <w:rPr>
          <w:rFonts w:hint="eastAsia" w:ascii="宋体" w:hAnsi="宋体" w:cs="宋体"/>
          <w:kern w:val="0"/>
          <w:sz w:val="24"/>
        </w:rPr>
        <w:t>4.2.2投标文件未按照招标文件要求签署、盖章的；</w:t>
      </w:r>
    </w:p>
    <w:p w14:paraId="329BF721">
      <w:pPr>
        <w:spacing w:line="360" w:lineRule="auto"/>
        <w:ind w:firstLine="480" w:firstLineChars="200"/>
        <w:rPr>
          <w:rFonts w:ascii="宋体" w:hAnsi="宋体" w:cs="宋体"/>
          <w:kern w:val="0"/>
          <w:sz w:val="24"/>
        </w:rPr>
      </w:pPr>
      <w:r>
        <w:rPr>
          <w:rFonts w:hint="eastAsia" w:ascii="宋体" w:hAnsi="宋体" w:cs="宋体"/>
          <w:kern w:val="0"/>
          <w:sz w:val="24"/>
        </w:rPr>
        <w:t>4.2.3采购人拟采购的产品属于政府强制采购的节能产品品目清单范围的，投标人相应的投标产品未获得国家确定的认证机构出具的、处于有效期之内的节能产品认证证书的；</w:t>
      </w:r>
    </w:p>
    <w:p w14:paraId="34212DBA">
      <w:pPr>
        <w:spacing w:line="360" w:lineRule="auto"/>
        <w:ind w:firstLine="480" w:firstLineChars="200"/>
        <w:rPr>
          <w:rFonts w:ascii="宋体" w:hAnsi="宋体" w:cs="宋体"/>
          <w:kern w:val="0"/>
          <w:sz w:val="24"/>
        </w:rPr>
      </w:pPr>
      <w:r>
        <w:rPr>
          <w:rFonts w:hint="eastAsia" w:ascii="宋体" w:hAnsi="宋体" w:cs="宋体"/>
          <w:kern w:val="0"/>
          <w:sz w:val="24"/>
        </w:rPr>
        <w:t>4.2.4投标文件含有采购人不能接受的附加条件的；</w:t>
      </w:r>
    </w:p>
    <w:p w14:paraId="3A950D9B">
      <w:pPr>
        <w:spacing w:line="360" w:lineRule="auto"/>
        <w:ind w:firstLine="480" w:firstLineChars="200"/>
        <w:rPr>
          <w:rFonts w:ascii="宋体" w:hAnsi="宋体" w:cs="宋体"/>
          <w:kern w:val="0"/>
          <w:sz w:val="24"/>
        </w:rPr>
      </w:pPr>
      <w:r>
        <w:rPr>
          <w:rFonts w:hint="eastAsia" w:ascii="宋体" w:hAnsi="宋体" w:cs="宋体"/>
          <w:kern w:val="0"/>
          <w:sz w:val="24"/>
        </w:rPr>
        <w:t>4.2.5投标文件中承诺的投标有效期少于招标文件中载明的投标有效期的；</w:t>
      </w:r>
    </w:p>
    <w:p w14:paraId="7DE50AB7">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kern w:val="0"/>
          <w:sz w:val="24"/>
        </w:rPr>
        <w:t xml:space="preserve">   4.</w:t>
      </w:r>
      <w:r>
        <w:rPr>
          <w:rFonts w:hint="eastAsia" w:ascii="宋体" w:hAnsi="宋体" w:cs="宋体"/>
          <w:color w:val="auto"/>
          <w:kern w:val="0"/>
          <w:sz w:val="24"/>
          <w:highlight w:val="none"/>
        </w:rPr>
        <w:t>2.6投标文件出现不是唯一的、有选择性投标报价的</w:t>
      </w:r>
      <w:r>
        <w:rPr>
          <w:rFonts w:hint="eastAsia" w:ascii="宋体" w:hAnsi="宋体" w:cs="宋体"/>
          <w:color w:val="auto"/>
          <w:kern w:val="0"/>
          <w:sz w:val="24"/>
          <w:highlight w:val="none"/>
          <w:lang w:eastAsia="zh-CN"/>
        </w:rPr>
        <w:t>；</w:t>
      </w:r>
    </w:p>
    <w:p w14:paraId="1CC4362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14:paraId="0FD56881">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投标人对根据修正原则修正后的报价不确认的；</w:t>
      </w:r>
    </w:p>
    <w:p w14:paraId="6E0E2180">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 xml:space="preserve">9 </w:t>
      </w:r>
      <w:r>
        <w:rPr>
          <w:rFonts w:hint="eastAsia" w:ascii="宋体" w:hAnsi="宋体" w:eastAsia="宋体" w:cs="宋体"/>
          <w:b w:val="0"/>
          <w:bCs w:val="0"/>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color w:val="auto"/>
          <w:kern w:val="0"/>
          <w:sz w:val="24"/>
          <w:highlight w:val="none"/>
        </w:rPr>
        <w:t>；</w:t>
      </w:r>
    </w:p>
    <w:p w14:paraId="24BE6E7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14:paraId="2B882827">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14:paraId="14A9C99E">
      <w:pPr>
        <w:spacing w:line="360" w:lineRule="auto"/>
        <w:ind w:firstLine="480" w:firstLineChars="200"/>
        <w:rPr>
          <w:color w:val="auto"/>
          <w:highlight w:val="none"/>
        </w:rPr>
      </w:pPr>
      <w:r>
        <w:rPr>
          <w:rFonts w:hint="eastAsia" w:ascii="宋体" w:hAnsi="宋体" w:cs="宋体"/>
          <w:color w:val="auto"/>
          <w:kern w:val="0"/>
          <w:sz w:val="24"/>
          <w:highlight w:val="none"/>
        </w:rPr>
        <w:t>4.2.12</w:t>
      </w:r>
      <w:r>
        <w:rPr>
          <w:rFonts w:hint="eastAsia" w:ascii="宋体" w:hAnsi="宋体" w:eastAsia="宋体" w:cs="宋体"/>
          <w:color w:val="auto"/>
          <w:kern w:val="0"/>
          <w:sz w:val="24"/>
          <w:highlight w:val="none"/>
          <w:lang w:val="en-US" w:eastAsia="zh-CN"/>
        </w:rPr>
        <w:t>参与同一个采购包（标段）的供应商存在下列情形之一且无法合理解释的，其投标文件无效：</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lang w:val="en-US" w:eastAsia="zh-CN"/>
        </w:rPr>
        <w:t>不同供应商的电子投标文件上传计算机的IP地址、网卡MAC地址或硬盘序列号等硬件信息相同的；</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上传的电子投标文件若出现使用本项目其他投标供应商的数字证书加密的，或者加盖本项目其他投标供应商的电子印章的；</w:t>
      </w: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不同供应商的投标文件的内容存在3处（含）以上错误一致的；</w:t>
      </w:r>
      <w:r>
        <w:rPr>
          <w:rFonts w:hint="eastAsia" w:ascii="宋体" w:hAnsi="宋体" w:cs="宋体"/>
          <w:color w:val="auto"/>
          <w:kern w:val="0"/>
          <w:sz w:val="24"/>
          <w:highlight w:val="none"/>
          <w:lang w:val="en-US" w:eastAsia="zh-CN"/>
        </w:rPr>
        <w:t>（4）</w:t>
      </w:r>
      <w:r>
        <w:rPr>
          <w:rFonts w:hint="eastAsia" w:ascii="宋体" w:hAnsi="宋体" w:eastAsia="宋体" w:cs="宋体"/>
          <w:color w:val="auto"/>
          <w:kern w:val="0"/>
          <w:sz w:val="24"/>
          <w:highlight w:val="none"/>
          <w:lang w:val="en-US" w:eastAsia="zh-CN"/>
        </w:rPr>
        <w:t>不同供应商联系人为同一人或不同联系人的联系电话一致的。</w:t>
      </w:r>
    </w:p>
    <w:p w14:paraId="68D5CBC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4.2.13</w:t>
      </w:r>
      <w:r>
        <w:rPr>
          <w:rFonts w:hint="eastAsia" w:ascii="宋体" w:hAnsi="宋体" w:cs="宋体"/>
          <w:color w:val="auto"/>
          <w:kern w:val="0"/>
          <w:sz w:val="24"/>
          <w:highlight w:val="none"/>
        </w:rPr>
        <w:t>投标人仅提交备份投标文件，未在电子交易平台传输递交投标文件的，投标无效；</w:t>
      </w:r>
    </w:p>
    <w:p w14:paraId="5B37561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投标人未提供样品或提供的样品不满足采购需求实质性条件的，投标无效；</w:t>
      </w:r>
    </w:p>
    <w:p w14:paraId="7D607CCB">
      <w:pPr>
        <w:pStyle w:val="2"/>
        <w:ind w:left="862" w:leftChars="205"/>
        <w:rPr>
          <w:rFonts w:ascii="宋体" w:hAnsi="宋体" w:eastAsia="宋体" w:cs="宋体"/>
          <w:b w:val="0"/>
          <w:bCs w:val="0"/>
          <w:color w:val="auto"/>
          <w:kern w:val="0"/>
          <w:sz w:val="24"/>
          <w:szCs w:val="24"/>
          <w:highlight w:val="none"/>
          <w:lang w:val="en-US"/>
        </w:rPr>
      </w:pPr>
      <w:r>
        <w:rPr>
          <w:rFonts w:hint="eastAsia" w:ascii="宋体" w:hAnsi="宋体" w:eastAsia="宋体" w:cs="宋体"/>
          <w:b w:val="0"/>
          <w:bCs w:val="0"/>
          <w:color w:val="auto"/>
          <w:kern w:val="0"/>
          <w:sz w:val="24"/>
          <w:szCs w:val="24"/>
          <w:highlight w:val="none"/>
          <w:lang w:val="en-US"/>
        </w:rPr>
        <w:t>4.2.1</w:t>
      </w: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rPr>
        <w:t xml:space="preserve"> 投标文件不满足招标文件的其它实质性要求的；</w:t>
      </w:r>
    </w:p>
    <w:p w14:paraId="0C2B6F4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法律、法规、规章（适用本市的）及省级以上规范性文件（适用本市的）规定的其他无效情形。</w:t>
      </w:r>
    </w:p>
    <w:p w14:paraId="5DDB9D18">
      <w:pPr>
        <w:pStyle w:val="24"/>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4005B0FF">
      <w:pPr>
        <w:pStyle w:val="24"/>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71A9C51B">
      <w:pPr>
        <w:pStyle w:val="24"/>
        <w:snapToGrid w:val="0"/>
        <w:spacing w:line="360" w:lineRule="auto"/>
        <w:rPr>
          <w:rFonts w:cs="宋体"/>
          <w:color w:val="auto"/>
          <w:highlight w:val="none"/>
        </w:rPr>
      </w:pPr>
      <w:r>
        <w:rPr>
          <w:rFonts w:hint="eastAsia" w:cs="宋体"/>
          <w:color w:val="auto"/>
          <w:highlight w:val="none"/>
        </w:rPr>
        <w:t>5.2出现影响采购公正的违法、违规行为的；</w:t>
      </w:r>
    </w:p>
    <w:p w14:paraId="620C15EE">
      <w:pPr>
        <w:pStyle w:val="24"/>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1E00844A">
      <w:pPr>
        <w:pStyle w:val="24"/>
        <w:snapToGrid w:val="0"/>
        <w:spacing w:line="360" w:lineRule="auto"/>
        <w:rPr>
          <w:rFonts w:cs="宋体"/>
          <w:color w:val="auto"/>
          <w:highlight w:val="none"/>
        </w:rPr>
      </w:pPr>
      <w:r>
        <w:rPr>
          <w:rFonts w:hint="eastAsia" w:cs="宋体"/>
          <w:color w:val="auto"/>
          <w:highlight w:val="none"/>
        </w:rPr>
        <w:t>5.4因重大变故，采购任务取消的。</w:t>
      </w:r>
    </w:p>
    <w:p w14:paraId="635EE735">
      <w:pPr>
        <w:pStyle w:val="24"/>
        <w:snapToGrid w:val="0"/>
        <w:spacing w:line="360" w:lineRule="auto"/>
        <w:rPr>
          <w:rFonts w:cs="宋体"/>
          <w:color w:val="auto"/>
          <w:highlight w:val="none"/>
        </w:rPr>
      </w:pPr>
      <w:r>
        <w:rPr>
          <w:rFonts w:hint="eastAsia" w:cs="宋体"/>
          <w:color w:val="auto"/>
          <w:highlight w:val="none"/>
        </w:rPr>
        <w:t>废标后，</w:t>
      </w:r>
      <w:r>
        <w:rPr>
          <w:rFonts w:hint="eastAsia" w:cs="宋体"/>
          <w:color w:val="auto"/>
          <w:highlight w:val="none"/>
          <w:lang w:eastAsia="zh-CN"/>
        </w:rPr>
        <w:t>采购代理机构</w:t>
      </w:r>
      <w:r>
        <w:rPr>
          <w:rFonts w:hint="eastAsia" w:cs="宋体"/>
          <w:color w:val="auto"/>
          <w:highlight w:val="none"/>
        </w:rPr>
        <w:t>应当将废标理由通知所有投标人。</w:t>
      </w:r>
    </w:p>
    <w:p w14:paraId="42ACB82A">
      <w:pPr>
        <w:pStyle w:val="24"/>
        <w:snapToGrid w:val="0"/>
        <w:spacing w:line="360" w:lineRule="auto"/>
        <w:ind w:firstLine="590" w:firstLineChars="245"/>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w:t>
      </w:r>
      <w:r>
        <w:rPr>
          <w:rFonts w:hint="eastAsia" w:cs="宋体"/>
          <w:color w:val="auto"/>
          <w:highlight w:val="none"/>
          <w:lang w:eastAsia="zh-CN"/>
        </w:rPr>
        <w:t>采购代理机构</w:t>
      </w:r>
      <w:r>
        <w:rPr>
          <w:rFonts w:hint="eastAsia" w:cs="宋体"/>
          <w:color w:val="auto"/>
          <w:highlight w:val="none"/>
        </w:rPr>
        <w:t>沟通并作书面记录。采购人、</w:t>
      </w:r>
      <w:r>
        <w:rPr>
          <w:rFonts w:hint="eastAsia" w:cs="宋体"/>
          <w:color w:val="auto"/>
          <w:highlight w:val="none"/>
          <w:lang w:eastAsia="zh-CN"/>
        </w:rPr>
        <w:t>采购代理机构</w:t>
      </w:r>
      <w:r>
        <w:rPr>
          <w:rFonts w:hint="eastAsia" w:cs="宋体"/>
          <w:color w:val="auto"/>
          <w:highlight w:val="none"/>
        </w:rPr>
        <w:t>确认后，将修改招标文件，重新组织采购活动。</w:t>
      </w:r>
    </w:p>
    <w:p w14:paraId="564EAC23">
      <w:pPr>
        <w:pStyle w:val="24"/>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51A9708D">
      <w:pPr>
        <w:pStyle w:val="24"/>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2772C2EA">
      <w:pPr>
        <w:pStyle w:val="24"/>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0F9E87A3">
      <w:pPr>
        <w:pStyle w:val="24"/>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59F06A77">
      <w:pPr>
        <w:pStyle w:val="24"/>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35A312AA">
      <w:pPr>
        <w:pStyle w:val="24"/>
        <w:snapToGrid w:val="0"/>
        <w:spacing w:line="360" w:lineRule="auto"/>
        <w:rPr>
          <w:rFonts w:hint="eastAsia"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bookmarkEnd w:id="31"/>
      <w:bookmarkStart w:id="397" w:name="第五部分"/>
      <w:bookmarkStart w:id="398" w:name="_Toc86217003"/>
    </w:p>
    <w:p w14:paraId="4C96540B">
      <w:pPr>
        <w:pStyle w:val="24"/>
        <w:snapToGrid w:val="0"/>
        <w:spacing w:line="360" w:lineRule="auto"/>
        <w:rPr>
          <w:rFonts w:hint="eastAsia" w:cs="宋体"/>
          <w:color w:val="auto"/>
          <w:highlight w:val="none"/>
        </w:rPr>
      </w:pPr>
    </w:p>
    <w:p w14:paraId="1E763F22">
      <w:pPr>
        <w:spacing w:line="360" w:lineRule="auto"/>
        <w:ind w:left="720" w:leftChars="343" w:firstLine="1084" w:firstLineChars="300"/>
        <w:outlineLvl w:val="0"/>
        <w:rPr>
          <w:rFonts w:hint="eastAsia" w:ascii="宋体" w:hAnsi="宋体" w:cs="宋体"/>
          <w:b/>
          <w:color w:val="auto"/>
          <w:sz w:val="36"/>
          <w:szCs w:val="36"/>
          <w:highlight w:val="none"/>
        </w:rPr>
      </w:pPr>
      <w:r>
        <w:rPr>
          <w:rFonts w:hint="eastAsia" w:ascii="宋体" w:hAnsi="宋体" w:cs="宋体"/>
          <w:b/>
          <w:color w:val="auto"/>
          <w:sz w:val="36"/>
          <w:szCs w:val="36"/>
          <w:highlight w:val="none"/>
        </w:rPr>
        <w:br w:type="page"/>
      </w:r>
    </w:p>
    <w:p w14:paraId="55B03328">
      <w:pPr>
        <w:spacing w:line="360" w:lineRule="auto"/>
        <w:ind w:left="720" w:leftChars="343" w:firstLine="1084" w:firstLineChars="300"/>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第五部分 拟签订的合同文本</w:t>
      </w:r>
    </w:p>
    <w:p w14:paraId="7B811B5D">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w:t>
      </w:r>
    </w:p>
    <w:p w14:paraId="5F170089">
      <w:pPr>
        <w:spacing w:line="480" w:lineRule="auto"/>
        <w:jc w:val="center"/>
        <w:rPr>
          <w:rFonts w:ascii="宋体" w:hAnsi="宋体" w:cs="宋体"/>
          <w:b/>
          <w:color w:val="auto"/>
          <w:sz w:val="28"/>
          <w:szCs w:val="28"/>
          <w:highlight w:val="none"/>
        </w:rPr>
      </w:pPr>
    </w:p>
    <w:p w14:paraId="5B711980">
      <w:pPr>
        <w:spacing w:line="480" w:lineRule="auto"/>
        <w:jc w:val="center"/>
        <w:rPr>
          <w:rFonts w:ascii="宋体" w:hAnsi="宋体" w:cs="宋体"/>
          <w:b/>
          <w:color w:val="auto"/>
          <w:sz w:val="24"/>
          <w:highlight w:val="none"/>
        </w:rPr>
      </w:pPr>
    </w:p>
    <w:p w14:paraId="7871D328">
      <w:pPr>
        <w:spacing w:line="480" w:lineRule="auto"/>
        <w:jc w:val="center"/>
        <w:rPr>
          <w:rFonts w:ascii="宋体" w:hAnsi="宋体" w:cs="宋体"/>
          <w:b/>
          <w:color w:val="auto"/>
          <w:sz w:val="24"/>
          <w:highlight w:val="none"/>
        </w:rPr>
      </w:pPr>
    </w:p>
    <w:p w14:paraId="152574D0">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政府采购合同参考范本</w:t>
      </w:r>
    </w:p>
    <w:p w14:paraId="0AE2A907">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（货物类）</w:t>
      </w:r>
    </w:p>
    <w:p w14:paraId="2B9CE6F0">
      <w:pPr>
        <w:pStyle w:val="384"/>
        <w:rPr>
          <w:rFonts w:ascii="宋体" w:hAnsi="宋体" w:cs="宋体"/>
          <w:color w:val="auto"/>
          <w:szCs w:val="24"/>
          <w:highlight w:val="none"/>
        </w:rPr>
      </w:pPr>
    </w:p>
    <w:p w14:paraId="5B5902F5">
      <w:pPr>
        <w:pStyle w:val="384"/>
        <w:rPr>
          <w:rFonts w:ascii="宋体" w:hAnsi="宋体" w:cs="宋体"/>
          <w:color w:val="auto"/>
          <w:szCs w:val="24"/>
          <w:highlight w:val="none"/>
        </w:rPr>
      </w:pPr>
    </w:p>
    <w:p w14:paraId="278921B0">
      <w:pPr>
        <w:pStyle w:val="384"/>
        <w:jc w:val="center"/>
        <w:rPr>
          <w:rFonts w:ascii="宋体" w:hAnsi="宋体" w:cs="宋体"/>
          <w:color w:val="auto"/>
          <w:szCs w:val="24"/>
          <w:highlight w:val="none"/>
        </w:rPr>
      </w:pPr>
    </w:p>
    <w:p w14:paraId="0DBD3004">
      <w:pPr>
        <w:pStyle w:val="384"/>
        <w:ind w:firstLine="2843" w:firstLineChars="1180"/>
        <w:rPr>
          <w:rFonts w:ascii="宋体" w:hAnsi="宋体" w:cs="宋体"/>
          <w:b/>
          <w:color w:val="auto"/>
          <w:szCs w:val="24"/>
          <w:highlight w:val="none"/>
        </w:rPr>
      </w:pPr>
      <w:r>
        <w:rPr>
          <w:rFonts w:hint="eastAsia" w:ascii="宋体" w:hAnsi="宋体" w:cs="宋体"/>
          <w:b/>
          <w:color w:val="auto"/>
          <w:szCs w:val="24"/>
          <w:highlight w:val="none"/>
        </w:rPr>
        <w:t>第一部分 合同书</w:t>
      </w:r>
    </w:p>
    <w:p w14:paraId="75C7C139">
      <w:pPr>
        <w:pStyle w:val="384"/>
        <w:rPr>
          <w:rFonts w:ascii="宋体" w:hAnsi="宋体" w:cs="宋体"/>
          <w:color w:val="auto"/>
          <w:szCs w:val="24"/>
          <w:highlight w:val="none"/>
        </w:rPr>
      </w:pPr>
    </w:p>
    <w:p w14:paraId="3D9F8C9C">
      <w:pPr>
        <w:pStyle w:val="384"/>
        <w:rPr>
          <w:rFonts w:ascii="宋体" w:hAnsi="宋体" w:cs="宋体"/>
          <w:color w:val="auto"/>
          <w:szCs w:val="24"/>
          <w:highlight w:val="none"/>
        </w:rPr>
      </w:pPr>
    </w:p>
    <w:p w14:paraId="3CBAFEED">
      <w:pPr>
        <w:spacing w:before="120" w:line="22" w:lineRule="atLeast"/>
        <w:rPr>
          <w:rFonts w:ascii="宋体" w:hAnsi="宋体" w:cs="宋体"/>
          <w:color w:val="auto"/>
          <w:sz w:val="24"/>
          <w:highlight w:val="none"/>
        </w:rPr>
      </w:pPr>
    </w:p>
    <w:p w14:paraId="5857B5BE">
      <w:pPr>
        <w:spacing w:before="120" w:line="22" w:lineRule="atLeast"/>
        <w:ind w:left="960"/>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5AA8CD93">
      <w:pPr>
        <w:pStyle w:val="281"/>
        <w:spacing w:before="120" w:line="22" w:lineRule="atLeast"/>
        <w:rPr>
          <w:rFonts w:ascii="宋体" w:hAnsi="宋体" w:eastAsia="宋体" w:cs="宋体"/>
          <w:color w:val="auto"/>
          <w:szCs w:val="24"/>
          <w:highlight w:val="none"/>
        </w:rPr>
      </w:pPr>
    </w:p>
    <w:p w14:paraId="609BC55E">
      <w:pPr>
        <w:pStyle w:val="281"/>
        <w:spacing w:before="120" w:line="22" w:lineRule="atLeast"/>
        <w:rPr>
          <w:rFonts w:ascii="宋体" w:hAnsi="宋体" w:eastAsia="宋体" w:cs="宋体"/>
          <w:color w:val="auto"/>
          <w:szCs w:val="24"/>
          <w:highlight w:val="none"/>
        </w:rPr>
      </w:pPr>
    </w:p>
    <w:p w14:paraId="41644C09">
      <w:pPr>
        <w:rPr>
          <w:rFonts w:ascii="宋体" w:hAnsi="宋体" w:cs="宋体"/>
          <w:color w:val="auto"/>
          <w:sz w:val="24"/>
          <w:highlight w:val="none"/>
        </w:rPr>
      </w:pPr>
    </w:p>
    <w:p w14:paraId="25DA5536">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甲方：</w:t>
      </w:r>
      <w:r>
        <w:rPr>
          <w:rFonts w:hint="eastAsia" w:ascii="宋体" w:hAnsi="宋体" w:cs="宋体"/>
          <w:color w:val="auto"/>
          <w:sz w:val="24"/>
          <w:highlight w:val="none"/>
          <w:u w:val="single"/>
        </w:rPr>
        <w:t xml:space="preserve">                                       </w:t>
      </w:r>
    </w:p>
    <w:p w14:paraId="3B1EE5DA">
      <w:pPr>
        <w:spacing w:before="120" w:line="22" w:lineRule="atLeast"/>
        <w:rPr>
          <w:rFonts w:ascii="宋体" w:hAnsi="宋体" w:cs="宋体"/>
          <w:color w:val="auto"/>
          <w:sz w:val="24"/>
          <w:highlight w:val="none"/>
        </w:rPr>
      </w:pPr>
    </w:p>
    <w:p w14:paraId="76A65608">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 xml:space="preserve">                                       </w:t>
      </w:r>
    </w:p>
    <w:p w14:paraId="2AACFD88">
      <w:pPr>
        <w:spacing w:before="120" w:line="22" w:lineRule="atLeast"/>
        <w:rPr>
          <w:rFonts w:ascii="宋体" w:hAnsi="宋体" w:cs="宋体"/>
          <w:color w:val="auto"/>
          <w:sz w:val="24"/>
          <w:highlight w:val="none"/>
        </w:rPr>
      </w:pPr>
    </w:p>
    <w:p w14:paraId="4D3B2325">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签订地：</w:t>
      </w:r>
      <w:r>
        <w:rPr>
          <w:rFonts w:hint="eastAsia" w:ascii="宋体" w:hAnsi="宋体" w:cs="宋体"/>
          <w:color w:val="auto"/>
          <w:sz w:val="24"/>
          <w:highlight w:val="none"/>
          <w:u w:val="single"/>
        </w:rPr>
        <w:t xml:space="preserve">                                     </w:t>
      </w:r>
    </w:p>
    <w:p w14:paraId="72E14BEC">
      <w:pPr>
        <w:spacing w:before="120" w:line="22" w:lineRule="atLeast"/>
        <w:rPr>
          <w:rFonts w:ascii="宋体" w:hAnsi="宋体" w:cs="宋体"/>
          <w:color w:val="auto"/>
          <w:sz w:val="24"/>
          <w:highlight w:val="none"/>
        </w:rPr>
      </w:pPr>
    </w:p>
    <w:p w14:paraId="0725113F">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4ACB8C4">
      <w:pPr>
        <w:widowControl/>
        <w:jc w:val="left"/>
        <w:rPr>
          <w:rFonts w:ascii="宋体" w:hAnsi="宋体" w:cs="宋体"/>
          <w:color w:val="auto"/>
          <w:kern w:val="0"/>
          <w:sz w:val="24"/>
          <w:highlight w:val="none"/>
        </w:rPr>
        <w:sectPr>
          <w:pgSz w:w="11907" w:h="16840"/>
          <w:pgMar w:top="1474" w:right="1814" w:bottom="1474" w:left="1814" w:header="851" w:footer="851" w:gutter="0"/>
          <w:cols w:space="720" w:num="1"/>
        </w:sectPr>
      </w:pPr>
    </w:p>
    <w:p w14:paraId="36F131B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（政府采购方式）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2026年余杭区教育系统教师台式计算机规模化采购项目</w:t>
      </w:r>
      <w:r>
        <w:rPr>
          <w:rFonts w:hint="eastAsia" w:ascii="宋体" w:hAnsi="宋体" w:cs="宋体"/>
          <w:color w:val="auto"/>
          <w:sz w:val="24"/>
          <w:highlight w:val="none"/>
          <w:u w:val="single"/>
        </w:rPr>
        <w:t xml:space="preserve">（采购编号）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（相关评定主体名称）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w:t>
      </w:r>
      <w:r>
        <w:rPr>
          <w:rFonts w:hint="eastAsia" w:ascii="宋体" w:hAnsi="宋体" w:cs="宋体"/>
          <w:color w:val="auto"/>
          <w:sz w:val="24"/>
          <w:highlight w:val="none"/>
        </w:rPr>
        <w:t>为该项目中标或者成交供应商。现于中标或者成交通知书发出之日起10个工作日内，按照采购文件等确定的事项签订本合同。</w:t>
      </w:r>
    </w:p>
    <w:p w14:paraId="4D8262C8">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根据《中华人民共和国民法典》《中华人民共和国政府采购法》等相关法律法规之规定，按照平等、自愿、公平、诚实信用和绿色的原则，经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350C8D6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1.1 合同组成部分</w:t>
      </w:r>
    </w:p>
    <w:p w14:paraId="1E91681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410732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6F00F37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 中标或者成交通知书；</w:t>
      </w:r>
    </w:p>
    <w:p w14:paraId="653A16D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 投标或者响应文件（含澄清或者说明文件）；</w:t>
      </w:r>
    </w:p>
    <w:p w14:paraId="4A80A8A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1.1.4 采购文件（含澄清或者修改文件）；</w:t>
      </w:r>
    </w:p>
    <w:p w14:paraId="122E08F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14:paraId="5840C744">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1.2 货物</w:t>
      </w:r>
    </w:p>
    <w:p w14:paraId="1D6D509D">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 货物名称、品牌、规格型号、花色：</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5DD3DA7">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1.2.2 货物数量：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33ACFD">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1.2.3 货物质量：</w:t>
      </w:r>
      <w:r>
        <w:rPr>
          <w:rFonts w:hint="eastAsia" w:ascii="宋体" w:hAnsi="宋体" w:cs="宋体"/>
          <w:color w:val="auto"/>
          <w:sz w:val="24"/>
          <w:highlight w:val="none"/>
          <w:u w:val="single"/>
        </w:rPr>
        <w:t>　　　　　　　　　                      　      ；</w:t>
      </w:r>
    </w:p>
    <w:p w14:paraId="79CE4C67">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1.3 价款</w:t>
      </w:r>
    </w:p>
    <w:p w14:paraId="3A0E6DEC">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p>
    <w:p w14:paraId="0EE70765">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7FB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F8CA46F">
            <w:pPr>
              <w:pStyle w:val="105"/>
              <w:spacing w:line="560" w:lineRule="exact"/>
              <w:jc w:val="center"/>
              <w:rPr>
                <w:rFonts w:hAnsi="宋体" w:cs="宋体"/>
                <w:color w:val="auto"/>
                <w:sz w:val="24"/>
                <w:szCs w:val="24"/>
                <w:highlight w:val="none"/>
              </w:rPr>
            </w:pPr>
            <w:r>
              <w:rPr>
                <w:rFonts w:hint="eastAsia" w:hAnsi="宋体" w:cs="宋体"/>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538AB043">
            <w:pPr>
              <w:pStyle w:val="105"/>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A5E439D">
            <w:pPr>
              <w:pStyle w:val="105"/>
              <w:spacing w:line="560" w:lineRule="exact"/>
              <w:jc w:val="center"/>
              <w:rPr>
                <w:rFonts w:hAnsi="宋体" w:cs="宋体"/>
                <w:color w:val="auto"/>
                <w:sz w:val="24"/>
                <w:szCs w:val="24"/>
                <w:highlight w:val="none"/>
              </w:rPr>
            </w:pPr>
            <w:r>
              <w:rPr>
                <w:rFonts w:hint="eastAsia" w:hAnsi="宋体" w:cs="宋体"/>
                <w:color w:val="auto"/>
                <w:sz w:val="24"/>
                <w:szCs w:val="24"/>
                <w:highlight w:val="none"/>
              </w:rPr>
              <w:t>分项价格</w:t>
            </w:r>
          </w:p>
        </w:tc>
      </w:tr>
      <w:tr w14:paraId="56B7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76E4ECD">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E2F2E49">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28106DA">
            <w:pPr>
              <w:pStyle w:val="105"/>
              <w:spacing w:line="560" w:lineRule="exact"/>
              <w:ind w:firstLine="200"/>
              <w:jc w:val="center"/>
              <w:rPr>
                <w:rFonts w:hAnsi="宋体" w:cs="宋体"/>
                <w:color w:val="auto"/>
                <w:sz w:val="24"/>
                <w:szCs w:val="24"/>
                <w:highlight w:val="none"/>
              </w:rPr>
            </w:pPr>
          </w:p>
        </w:tc>
      </w:tr>
      <w:tr w14:paraId="33EF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16C8FDB">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8441A11">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E28F4F8">
            <w:pPr>
              <w:pStyle w:val="105"/>
              <w:spacing w:line="560" w:lineRule="exact"/>
              <w:ind w:firstLine="200"/>
              <w:jc w:val="center"/>
              <w:rPr>
                <w:rFonts w:hAnsi="宋体" w:cs="宋体"/>
                <w:color w:val="auto"/>
                <w:sz w:val="24"/>
                <w:szCs w:val="24"/>
                <w:highlight w:val="none"/>
              </w:rPr>
            </w:pPr>
          </w:p>
        </w:tc>
      </w:tr>
      <w:tr w14:paraId="2F23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7A60BCF">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B53F329">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1163CCE">
            <w:pPr>
              <w:pStyle w:val="105"/>
              <w:spacing w:line="560" w:lineRule="exact"/>
              <w:ind w:firstLine="200"/>
              <w:jc w:val="center"/>
              <w:rPr>
                <w:rFonts w:hAnsi="宋体" w:cs="宋体"/>
                <w:color w:val="auto"/>
                <w:sz w:val="24"/>
                <w:szCs w:val="24"/>
                <w:highlight w:val="none"/>
              </w:rPr>
            </w:pPr>
          </w:p>
        </w:tc>
      </w:tr>
      <w:tr w14:paraId="611F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FDC90C1">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5A5B218">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84714A3">
            <w:pPr>
              <w:pStyle w:val="105"/>
              <w:spacing w:line="560" w:lineRule="exact"/>
              <w:ind w:firstLine="200"/>
              <w:jc w:val="center"/>
              <w:rPr>
                <w:rFonts w:hAnsi="宋体" w:cs="宋体"/>
                <w:color w:val="auto"/>
                <w:sz w:val="24"/>
                <w:szCs w:val="24"/>
                <w:highlight w:val="none"/>
              </w:rPr>
            </w:pPr>
          </w:p>
        </w:tc>
      </w:tr>
      <w:tr w14:paraId="321C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5D5CF9D3">
            <w:pPr>
              <w:pStyle w:val="105"/>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3251F91">
            <w:pPr>
              <w:pStyle w:val="105"/>
              <w:spacing w:line="560" w:lineRule="exact"/>
              <w:ind w:firstLine="200"/>
              <w:jc w:val="center"/>
              <w:rPr>
                <w:rFonts w:hAnsi="宋体" w:cs="宋体"/>
                <w:color w:val="auto"/>
                <w:sz w:val="24"/>
                <w:szCs w:val="24"/>
                <w:highlight w:val="none"/>
              </w:rPr>
            </w:pPr>
          </w:p>
        </w:tc>
      </w:tr>
    </w:tbl>
    <w:p w14:paraId="5DFD1439">
      <w:pPr>
        <w:pStyle w:val="616"/>
        <w:spacing w:before="0" w:beforeAutospacing="0" w:after="0" w:afterAutospacing="0" w:line="360" w:lineRule="auto"/>
        <w:ind w:firstLine="480"/>
        <w:rPr>
          <w:b/>
          <w:color w:val="auto"/>
          <w:highlight w:val="none"/>
        </w:rPr>
      </w:pPr>
      <w:r>
        <w:rPr>
          <w:rFonts w:hint="eastAsia"/>
          <w:b/>
          <w:color w:val="auto"/>
          <w:highlight w:val="none"/>
        </w:rPr>
        <w:t>1.4履约保证金</w:t>
      </w:r>
    </w:p>
    <w:p w14:paraId="41F55B3F">
      <w:pPr>
        <w:pStyle w:val="616"/>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rFonts w:hint="eastAsia" w:ascii="宋体" w:hAnsi="宋体" w:cs="宋体"/>
          <w:b/>
          <w:i/>
          <w:color w:val="auto"/>
          <w:sz w:val="24"/>
          <w:highlight w:val="none"/>
          <w:u w:val="single"/>
        </w:rPr>
        <w:t>合同专用条款</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否）需要支付履约保证金。若需要支付履约保证金的，则：</w:t>
      </w:r>
    </w:p>
    <w:p w14:paraId="22F36845">
      <w:pPr>
        <w:spacing w:line="56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1.4.1履约保证金的比例为合同金额的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7933ADA">
      <w:pPr>
        <w:spacing w:line="56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1.4.2履约保证金支付方式详见</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41D7ECD">
      <w:pPr>
        <w:pStyle w:val="2"/>
        <w:tabs>
          <w:tab w:val="left" w:pos="0"/>
          <w:tab w:val="clear" w:pos="432"/>
        </w:tabs>
        <w:spacing w:line="560" w:lineRule="exact"/>
        <w:ind w:left="0" w:firstLine="480" w:firstLineChars="200"/>
        <w:rPr>
          <w:rFonts w:eastAsia="宋体"/>
          <w:color w:val="auto"/>
          <w:highlight w:val="none"/>
          <w:lang w:val="en-US"/>
        </w:rPr>
      </w:pPr>
      <w:r>
        <w:rPr>
          <w:rFonts w:hint="eastAsia" w:ascii="宋体" w:hAnsi="宋体" w:eastAsia="宋体" w:cs="宋体"/>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FEA5BD9">
      <w:pPr>
        <w:spacing w:line="560" w:lineRule="exact"/>
        <w:ind w:firstLine="480" w:firstLineChars="200"/>
        <w:outlineLvl w:val="0"/>
        <w:rPr>
          <w:color w:val="auto"/>
          <w:highlight w:val="none"/>
        </w:rPr>
      </w:pPr>
      <w:r>
        <w:rPr>
          <w:rFonts w:hint="eastAsia" w:ascii="宋体" w:hAnsi="宋体" w:cs="宋体"/>
          <w:color w:val="auto"/>
          <w:kern w:val="0"/>
          <w:sz w:val="24"/>
          <w:highlight w:val="none"/>
        </w:rPr>
        <w:t>1.4.4 甲方在项目验收结束后及时退还履约保证金。甲方在项目通过验收之日起</w:t>
      </w:r>
      <w:r>
        <w:rPr>
          <w:rFonts w:hint="eastAsia" w:ascii="宋体" w:hAnsi="宋体" w:cs="宋体"/>
          <w:color w:val="auto"/>
          <w:kern w:val="0"/>
          <w:sz w:val="24"/>
          <w:highlight w:val="none"/>
          <w:u w:val="single"/>
          <w:lang w:val="en-US" w:eastAsia="zh-CN"/>
        </w:rPr>
        <w:t>5</w:t>
      </w:r>
      <w:r>
        <w:rPr>
          <w:rFonts w:hint="eastAsia" w:ascii="宋体" w:hAnsi="宋体" w:cs="宋体"/>
          <w:color w:val="auto"/>
          <w:kern w:val="0"/>
          <w:sz w:val="24"/>
          <w:highlight w:val="none"/>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highlight w:val="none"/>
          <w:u w:val="single"/>
        </w:rPr>
        <w:t xml:space="preserve">  0.05（可根据情况修改）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%计算，最高限额为本合同履约保证金的</w:t>
      </w:r>
      <w:r>
        <w:rPr>
          <w:rFonts w:hint="eastAsia" w:ascii="宋体" w:hAnsi="宋体" w:cs="宋体"/>
          <w:color w:val="auto"/>
          <w:kern w:val="0"/>
          <w:sz w:val="24"/>
          <w:highlight w:val="none"/>
          <w:u w:val="single"/>
        </w:rPr>
        <w:t xml:space="preserve">  20  </w:t>
      </w:r>
      <w:r>
        <w:rPr>
          <w:rFonts w:hint="eastAsia" w:ascii="宋体" w:hAnsi="宋体" w:cs="宋体"/>
          <w:color w:val="auto"/>
          <w:kern w:val="0"/>
          <w:sz w:val="24"/>
          <w:highlight w:val="none"/>
        </w:rPr>
        <w:t xml:space="preserve"> %。</w:t>
      </w:r>
    </w:p>
    <w:p w14:paraId="043982D6">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1.5预付款</w:t>
      </w:r>
    </w:p>
    <w:p w14:paraId="0F0AD571">
      <w:pPr>
        <w:pStyle w:val="616"/>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rFonts w:hint="eastAsia" w:ascii="宋体" w:hAnsi="宋体" w:cs="宋体"/>
          <w:b/>
          <w:i/>
          <w:color w:val="auto"/>
          <w:sz w:val="24"/>
          <w:highlight w:val="none"/>
          <w:u w:val="single"/>
        </w:rPr>
        <w:t>合同专用条款</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否）需要支付预付款。若需要支付预付款的，则：</w:t>
      </w:r>
    </w:p>
    <w:p w14:paraId="43A6B3B5">
      <w:pPr>
        <w:spacing w:line="360" w:lineRule="auto"/>
        <w:ind w:right="105" w:rightChars="50" w:firstLine="480" w:firstLineChars="200"/>
        <w:rPr>
          <w:rFonts w:ascii="宋体" w:hAnsi="宋体" w:cs="宋体"/>
          <w:kern w:val="0"/>
          <w:sz w:val="24"/>
          <w:highlight w:val="none"/>
        </w:rPr>
      </w:pPr>
      <w:r>
        <w:rPr>
          <w:rFonts w:hint="eastAsia" w:ascii="宋体" w:hAnsi="宋体" w:cs="宋体"/>
          <w:color w:val="auto"/>
          <w:kern w:val="0"/>
          <w:sz w:val="24"/>
          <w:highlight w:val="none"/>
        </w:rPr>
        <w:t>1.5.1预付款比例、支付方式、时间</w:t>
      </w:r>
      <w:r>
        <w:rPr>
          <w:rFonts w:hint="eastAsia" w:ascii="宋体" w:hAnsi="宋体" w:cs="宋体"/>
          <w:kern w:val="0"/>
          <w:sz w:val="24"/>
          <w:highlight w:val="none"/>
        </w:rPr>
        <w:t>详见</w:t>
      </w:r>
      <w:r>
        <w:rPr>
          <w:rFonts w:hint="eastAsia" w:ascii="宋体" w:hAnsi="宋体" w:cs="宋体"/>
          <w:kern w:val="0"/>
          <w:sz w:val="24"/>
          <w:highlight w:val="none"/>
          <w:u w:val="single"/>
        </w:rPr>
        <w:t xml:space="preserve">    </w:t>
      </w:r>
      <w:r>
        <w:rPr>
          <w:rFonts w:hint="eastAsia" w:ascii="宋体" w:hAnsi="宋体" w:cs="宋体"/>
          <w:b/>
          <w:i/>
          <w:sz w:val="24"/>
          <w:highlight w:val="none"/>
          <w:u w:val="single"/>
        </w:rPr>
        <w:t>合同专用条款</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978456C">
      <w:pPr>
        <w:pStyle w:val="616"/>
        <w:spacing w:before="0" w:beforeAutospacing="0" w:after="0" w:afterAutospacing="0" w:line="360" w:lineRule="auto"/>
        <w:ind w:right="105" w:rightChars="50" w:firstLine="480"/>
        <w:rPr>
          <w:highlight w:val="none"/>
        </w:rPr>
      </w:pPr>
      <w:r>
        <w:rPr>
          <w:rFonts w:hint="eastAsia"/>
          <w:highlight w:val="none"/>
        </w:rPr>
        <w:t>1.5.2预付款的扣回方式详见</w:t>
      </w:r>
      <w:r>
        <w:rPr>
          <w:rFonts w:hint="eastAsia"/>
          <w:highlight w:val="none"/>
          <w:u w:val="single"/>
        </w:rPr>
        <w:t xml:space="preserve">    </w:t>
      </w:r>
      <w:r>
        <w:rPr>
          <w:rFonts w:hint="eastAsia"/>
          <w:b/>
          <w:i/>
          <w:highlight w:val="none"/>
          <w:u w:val="single"/>
        </w:rPr>
        <w:t>合同专用条款</w:t>
      </w:r>
      <w:r>
        <w:rPr>
          <w:rFonts w:hint="eastAsia"/>
          <w:highlight w:val="none"/>
          <w:u w:val="single"/>
        </w:rPr>
        <w:t xml:space="preserve">           </w:t>
      </w:r>
      <w:r>
        <w:rPr>
          <w:rFonts w:hint="eastAsia"/>
          <w:highlight w:val="none"/>
        </w:rPr>
        <w:t>；</w:t>
      </w:r>
    </w:p>
    <w:p w14:paraId="733A0F36">
      <w:pPr>
        <w:pStyle w:val="616"/>
        <w:spacing w:before="0" w:beforeAutospacing="0" w:after="0" w:afterAutospacing="0" w:line="360" w:lineRule="auto"/>
        <w:ind w:firstLine="480"/>
        <w:rPr>
          <w:highlight w:val="none"/>
          <w:u w:val="single"/>
        </w:rPr>
      </w:pPr>
      <w:r>
        <w:rPr>
          <w:rFonts w:hint="eastAsia"/>
          <w:highlight w:val="none"/>
        </w:rPr>
        <w:t>1.5.3预付款的担保措施详见</w:t>
      </w:r>
      <w:r>
        <w:rPr>
          <w:rFonts w:hint="eastAsia"/>
          <w:highlight w:val="none"/>
          <w:u w:val="single"/>
        </w:rPr>
        <w:t xml:space="preserve">    </w:t>
      </w:r>
      <w:r>
        <w:rPr>
          <w:rFonts w:hint="eastAsia"/>
          <w:b/>
          <w:i/>
          <w:highlight w:val="none"/>
          <w:u w:val="single"/>
        </w:rPr>
        <w:t>合同专用条款</w:t>
      </w:r>
      <w:r>
        <w:rPr>
          <w:rFonts w:hint="eastAsia"/>
          <w:highlight w:val="none"/>
          <w:u w:val="single"/>
        </w:rPr>
        <w:t xml:space="preserve">          </w:t>
      </w:r>
      <w:r>
        <w:rPr>
          <w:rFonts w:hint="eastAsia"/>
          <w:highlight w:val="none"/>
        </w:rPr>
        <w:t>。</w:t>
      </w:r>
    </w:p>
    <w:p w14:paraId="7D65EB9A">
      <w:pPr>
        <w:pStyle w:val="616"/>
        <w:spacing w:before="0" w:beforeAutospacing="0" w:after="0" w:afterAutospacing="0" w:line="360" w:lineRule="auto"/>
        <w:ind w:firstLine="480"/>
        <w:rPr>
          <w:b/>
          <w:bCs/>
          <w:highlight w:val="none"/>
        </w:rPr>
      </w:pPr>
      <w:r>
        <w:rPr>
          <w:rFonts w:hint="eastAsia"/>
          <w:b/>
          <w:bCs/>
          <w:highlight w:val="none"/>
        </w:rPr>
        <w:t>1.6资金支付</w:t>
      </w:r>
    </w:p>
    <w:p w14:paraId="0EE9D768">
      <w:pPr>
        <w:pStyle w:val="616"/>
        <w:spacing w:before="0" w:beforeAutospacing="0" w:after="0" w:afterAutospacing="0" w:line="360" w:lineRule="auto"/>
        <w:ind w:firstLine="480"/>
        <w:rPr>
          <w:highlight w:val="none"/>
        </w:rPr>
      </w:pPr>
      <w:r>
        <w:rPr>
          <w:rFonts w:hint="eastAsia"/>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0AC1896E">
      <w:pPr>
        <w:spacing w:line="560" w:lineRule="exact"/>
        <w:ind w:firstLine="480" w:firstLineChars="200"/>
        <w:outlineLvl w:val="0"/>
        <w:rPr>
          <w:rFonts w:ascii="宋体" w:hAnsi="宋体" w:cs="宋体"/>
          <w:sz w:val="24"/>
          <w:highlight w:val="none"/>
        </w:rPr>
      </w:pPr>
      <w:r>
        <w:rPr>
          <w:rFonts w:hint="eastAsia" w:ascii="宋体" w:hAnsi="宋体" w:cs="宋体"/>
          <w:sz w:val="24"/>
          <w:highlight w:val="none"/>
        </w:rPr>
        <w:t>1.6.2资金支付的方式、时间和条件详见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172C6910">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1.7货物交付期限、地点和方式</w:t>
      </w:r>
    </w:p>
    <w:p w14:paraId="0F46BC62">
      <w:pPr>
        <w:spacing w:line="560" w:lineRule="exact"/>
        <w:ind w:firstLine="480" w:firstLineChars="200"/>
        <w:rPr>
          <w:rFonts w:ascii="宋体" w:hAnsi="宋体" w:cs="宋体"/>
          <w:sz w:val="24"/>
          <w:highlight w:val="none"/>
          <w:u w:val="single"/>
        </w:rPr>
      </w:pPr>
      <w:r>
        <w:rPr>
          <w:rFonts w:hint="eastAsia" w:ascii="宋体" w:hAnsi="宋体" w:cs="宋体"/>
          <w:sz w:val="24"/>
          <w:highlight w:val="none"/>
        </w:rPr>
        <w:t>1.7.1 交付期限：详见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5089B38B">
      <w:pPr>
        <w:spacing w:line="560" w:lineRule="exact"/>
        <w:ind w:firstLine="480" w:firstLineChars="200"/>
        <w:rPr>
          <w:rFonts w:ascii="宋体" w:hAnsi="宋体" w:cs="宋体"/>
          <w:sz w:val="24"/>
          <w:highlight w:val="none"/>
        </w:rPr>
      </w:pPr>
      <w:r>
        <w:rPr>
          <w:rFonts w:hint="eastAsia" w:ascii="宋体" w:hAnsi="宋体" w:cs="宋体"/>
          <w:sz w:val="24"/>
          <w:highlight w:val="none"/>
        </w:rPr>
        <w:t>1.7.2 交付地点：</w:t>
      </w:r>
      <w:r>
        <w:rPr>
          <w:rFonts w:hint="eastAsia" w:ascii="宋体" w:hAnsi="宋体" w:cs="宋体"/>
          <w:b/>
          <w:i/>
          <w:sz w:val="24"/>
          <w:highlight w:val="none"/>
          <w:u w:val="single"/>
        </w:rPr>
        <w:t>合同专用条款</w:t>
      </w:r>
      <w:r>
        <w:rPr>
          <w:rFonts w:hint="eastAsia" w:ascii="宋体" w:hAnsi="宋体" w:cs="宋体"/>
          <w:sz w:val="24"/>
          <w:highlight w:val="none"/>
        </w:rPr>
        <w:t>；</w:t>
      </w:r>
    </w:p>
    <w:p w14:paraId="4AA1C7C7">
      <w:pPr>
        <w:spacing w:line="560" w:lineRule="exact"/>
        <w:ind w:firstLine="480" w:firstLineChars="200"/>
        <w:rPr>
          <w:rFonts w:ascii="宋体" w:hAnsi="宋体" w:cs="宋体"/>
          <w:sz w:val="24"/>
          <w:highlight w:val="none"/>
        </w:rPr>
      </w:pPr>
      <w:r>
        <w:rPr>
          <w:rFonts w:hint="eastAsia" w:ascii="宋体" w:hAnsi="宋体" w:cs="宋体"/>
          <w:sz w:val="24"/>
          <w:highlight w:val="none"/>
        </w:rPr>
        <w:t>1.7.3 交付方式：</w:t>
      </w:r>
      <w:r>
        <w:rPr>
          <w:rFonts w:hint="eastAsia" w:ascii="宋体" w:hAnsi="宋体" w:cs="宋体"/>
          <w:b/>
          <w:i/>
          <w:sz w:val="24"/>
          <w:highlight w:val="none"/>
          <w:u w:val="single"/>
        </w:rPr>
        <w:t>合同专用条款</w:t>
      </w:r>
      <w:r>
        <w:rPr>
          <w:rFonts w:hint="eastAsia" w:ascii="宋体" w:hAnsi="宋体" w:cs="宋体"/>
          <w:sz w:val="24"/>
          <w:highlight w:val="none"/>
        </w:rPr>
        <w:t>。</w:t>
      </w:r>
    </w:p>
    <w:p w14:paraId="18236A6E">
      <w:pPr>
        <w:spacing w:line="560" w:lineRule="exact"/>
        <w:ind w:firstLine="482" w:firstLineChars="200"/>
        <w:outlineLvl w:val="0"/>
        <w:rPr>
          <w:rFonts w:ascii="宋体" w:hAnsi="宋体" w:cs="宋体"/>
          <w:b/>
          <w:color w:val="auto"/>
          <w:sz w:val="24"/>
          <w:highlight w:val="none"/>
        </w:rPr>
      </w:pPr>
      <w:r>
        <w:rPr>
          <w:rFonts w:hint="eastAsia" w:ascii="宋体" w:hAnsi="宋体" w:cs="宋体"/>
          <w:b/>
          <w:sz w:val="24"/>
          <w:highlight w:val="none"/>
        </w:rPr>
        <w:t>1.8违约责</w:t>
      </w:r>
      <w:r>
        <w:rPr>
          <w:rFonts w:hint="eastAsia" w:ascii="宋体" w:hAnsi="宋体" w:cs="宋体"/>
          <w:b/>
          <w:color w:val="auto"/>
          <w:sz w:val="24"/>
          <w:highlight w:val="none"/>
        </w:rPr>
        <w:t>任</w:t>
      </w:r>
    </w:p>
    <w:p w14:paraId="1173744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color w:val="auto"/>
          <w:sz w:val="24"/>
          <w:highlight w:val="none"/>
          <w:u w:val="single"/>
        </w:rPr>
        <w:t xml:space="preserve">  0.05</w:t>
      </w:r>
      <w:r>
        <w:rPr>
          <w:rFonts w:hint="eastAsia" w:ascii="宋体" w:hAnsi="宋体" w:cs="宋体"/>
          <w:color w:val="auto"/>
          <w:kern w:val="0"/>
          <w:sz w:val="24"/>
          <w:highlight w:val="none"/>
          <w:u w:val="single"/>
        </w:rPr>
        <w:t>（可根据情况修改）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%；迟延交付货物的违约金计算数额达到前述最高限额之日起，甲方有权在要求乙方支付违约金的同时，书面通知乙方解除本合同；</w:t>
      </w:r>
    </w:p>
    <w:p w14:paraId="214A1E4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1.8.2 除不可抗力外，如果甲方没有按照本合同约定的付款方式付款，那么乙方可要求甲方支付违约金，违约金按每迟延付款一日的应付而未付款的</w:t>
      </w:r>
      <w:r>
        <w:rPr>
          <w:rFonts w:hint="eastAsia" w:ascii="宋体" w:hAnsi="宋体" w:cs="宋体"/>
          <w:color w:val="auto"/>
          <w:sz w:val="24"/>
          <w:highlight w:val="none"/>
          <w:u w:val="single"/>
        </w:rPr>
        <w:t xml:space="preserve"> 0.05</w:t>
      </w:r>
      <w:r>
        <w:rPr>
          <w:rFonts w:hint="eastAsia" w:ascii="宋体" w:hAnsi="宋体" w:cs="宋体"/>
          <w:color w:val="auto"/>
          <w:kern w:val="0"/>
          <w:sz w:val="24"/>
          <w:highlight w:val="none"/>
          <w:u w:val="single"/>
        </w:rPr>
        <w:t>（可根据情况修改）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%；迟延付款的违约金计算数额达到前述最高限额之日起，乙方有权在要求甲方支付违约金的同时，书面通知甲方解除本合同；</w:t>
      </w:r>
    </w:p>
    <w:p w14:paraId="38A96249">
      <w:pPr>
        <w:spacing w:line="560" w:lineRule="exact"/>
        <w:ind w:firstLine="480" w:firstLineChars="200"/>
        <w:rPr>
          <w:rFonts w:ascii="宋体" w:hAnsi="宋体" w:cs="宋体"/>
          <w:sz w:val="24"/>
          <w:highlight w:val="none"/>
        </w:rPr>
      </w:pPr>
      <w:r>
        <w:rPr>
          <w:rFonts w:hint="eastAsia" w:ascii="宋体" w:hAnsi="宋体" w:cs="宋体"/>
          <w:color w:val="auto"/>
          <w:sz w:val="24"/>
          <w:highlight w:val="none"/>
        </w:rPr>
        <w:t>1.8.3 除不可抗力外，任何一方未能履行</w:t>
      </w:r>
      <w:r>
        <w:rPr>
          <w:rFonts w:hint="eastAsia" w:ascii="宋体" w:hAnsi="宋体" w:cs="宋体"/>
          <w:sz w:val="24"/>
          <w:highlight w:val="none"/>
        </w:rPr>
        <w:t>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73FFEDD">
      <w:pPr>
        <w:spacing w:line="560" w:lineRule="exact"/>
        <w:ind w:firstLine="480" w:firstLineChars="200"/>
        <w:rPr>
          <w:rFonts w:ascii="宋体" w:hAnsi="宋体" w:cs="宋体"/>
          <w:sz w:val="24"/>
          <w:highlight w:val="none"/>
        </w:rPr>
      </w:pPr>
      <w:r>
        <w:rPr>
          <w:rFonts w:hint="eastAsia" w:ascii="宋体" w:hAnsi="宋体" w:cs="宋体"/>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28ACC30">
      <w:pPr>
        <w:spacing w:line="560" w:lineRule="exact"/>
        <w:ind w:firstLine="480" w:firstLineChars="200"/>
        <w:rPr>
          <w:rFonts w:ascii="宋体" w:hAnsi="宋体" w:cs="宋体"/>
          <w:sz w:val="24"/>
          <w:highlight w:val="none"/>
        </w:rPr>
      </w:pPr>
      <w:r>
        <w:rPr>
          <w:rFonts w:hint="eastAsia" w:ascii="宋体" w:hAnsi="宋体" w:cs="宋体"/>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1EB58DAC">
      <w:pPr>
        <w:spacing w:line="560" w:lineRule="exact"/>
        <w:ind w:left="-420" w:leftChars="-200" w:right="-420" w:rightChars="-200" w:firstLine="960" w:firstLineChars="400"/>
        <w:rPr>
          <w:rFonts w:ascii="宋体" w:hAnsi="宋体" w:cs="宋体"/>
          <w:highlight w:val="none"/>
        </w:rPr>
      </w:pPr>
      <w:r>
        <w:rPr>
          <w:rFonts w:hint="eastAsia" w:ascii="宋体" w:hAnsi="宋体" w:cs="宋体"/>
          <w:sz w:val="24"/>
          <w:highlight w:val="none"/>
        </w:rPr>
        <w:t>1.8.6违约责任</w:t>
      </w:r>
      <w:r>
        <w:rPr>
          <w:rFonts w:hint="eastAsia" w:ascii="宋体" w:hAnsi="宋体" w:cs="宋体"/>
          <w:b/>
          <w:i/>
          <w:sz w:val="24"/>
          <w:highlight w:val="none"/>
          <w:u w:val="single"/>
        </w:rPr>
        <w:t>合同专用条款</w:t>
      </w:r>
      <w:r>
        <w:rPr>
          <w:rFonts w:hint="eastAsia" w:ascii="宋体" w:hAnsi="宋体" w:cs="宋体"/>
          <w:sz w:val="24"/>
          <w:highlight w:val="none"/>
        </w:rPr>
        <w:t>另有约定的，从其约定。</w:t>
      </w:r>
    </w:p>
    <w:p w14:paraId="42771692">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1.9合同争议的解决</w:t>
      </w:r>
    </w:p>
    <w:p w14:paraId="520AF613">
      <w:pPr>
        <w:spacing w:line="560" w:lineRule="exact"/>
        <w:ind w:left="-61" w:leftChars="-29" w:right="-420" w:rightChars="-200" w:firstLine="240" w:firstLineChars="100"/>
        <w:rPr>
          <w:rFonts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合同专用条款  </w:t>
      </w:r>
      <w:r>
        <w:rPr>
          <w:rFonts w:hint="eastAsia" w:ascii="宋体" w:hAnsi="宋体" w:cs="宋体"/>
          <w:sz w:val="24"/>
          <w:highlight w:val="none"/>
        </w:rPr>
        <w:t>条款规定的方式解决：</w:t>
      </w:r>
    </w:p>
    <w:p w14:paraId="756B02F0">
      <w:pPr>
        <w:spacing w:line="560" w:lineRule="exact"/>
        <w:ind w:left="-420" w:leftChars="-200" w:right="-420" w:rightChars="-200" w:firstLine="840" w:firstLineChars="350"/>
        <w:rPr>
          <w:rFonts w:ascii="宋体" w:hAnsi="宋体" w:cs="宋体"/>
          <w:sz w:val="24"/>
          <w:highlight w:val="none"/>
        </w:rPr>
      </w:pPr>
      <w:r>
        <w:rPr>
          <w:rFonts w:hint="eastAsia" w:ascii="宋体" w:hAnsi="宋体" w:cs="宋体"/>
          <w:sz w:val="24"/>
          <w:highlight w:val="none"/>
        </w:rPr>
        <w:t>1.9.1 将争议提交</w:t>
      </w:r>
      <w:r>
        <w:rPr>
          <w:rFonts w:hint="eastAsia" w:ascii="宋体" w:hAnsi="宋体" w:cs="宋体"/>
          <w:b/>
          <w:i/>
          <w:sz w:val="24"/>
          <w:highlight w:val="none"/>
          <w:u w:val="single"/>
        </w:rPr>
        <w:t>合同专用条款</w:t>
      </w:r>
      <w:r>
        <w:rPr>
          <w:rFonts w:hint="eastAsia" w:ascii="宋体" w:hAnsi="宋体" w:cs="宋体"/>
          <w:sz w:val="24"/>
          <w:highlight w:val="none"/>
        </w:rPr>
        <w:t>仲裁委员会依申请仲裁时其现行有效的仲裁规则裁决；</w:t>
      </w:r>
    </w:p>
    <w:p w14:paraId="10D7FB7E">
      <w:pPr>
        <w:spacing w:line="560" w:lineRule="exact"/>
        <w:ind w:left="-420" w:leftChars="-200" w:right="-420" w:rightChars="-200" w:firstLine="840" w:firstLineChars="350"/>
        <w:rPr>
          <w:rFonts w:ascii="宋体" w:hAnsi="宋体" w:cs="宋体"/>
          <w:sz w:val="24"/>
          <w:highlight w:val="none"/>
        </w:rPr>
      </w:pPr>
      <w:r>
        <w:rPr>
          <w:rFonts w:hint="eastAsia" w:ascii="宋体" w:hAnsi="宋体" w:cs="宋体"/>
          <w:sz w:val="24"/>
          <w:highlight w:val="none"/>
        </w:rPr>
        <w:t>1.9.2 向</w:t>
      </w:r>
      <w:r>
        <w:rPr>
          <w:rFonts w:hint="eastAsia" w:ascii="宋体" w:hAnsi="宋体" w:cs="宋体"/>
          <w:b/>
          <w:i/>
          <w:sz w:val="24"/>
          <w:highlight w:val="none"/>
          <w:u w:val="single"/>
        </w:rPr>
        <w:t>合同专用条款</w:t>
      </w:r>
      <w:r>
        <w:rPr>
          <w:rFonts w:hint="eastAsia" w:ascii="宋体" w:hAnsi="宋体" w:cs="宋体"/>
          <w:sz w:val="24"/>
          <w:highlight w:val="none"/>
        </w:rPr>
        <w:t>人民法院起诉。</w:t>
      </w:r>
    </w:p>
    <w:p w14:paraId="38ACF5BC">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lang w:val="en-US" w:eastAsia="zh-CN"/>
        </w:rPr>
        <w:t>1.10</w:t>
      </w:r>
      <w:r>
        <w:rPr>
          <w:rFonts w:hint="eastAsia" w:ascii="宋体" w:hAnsi="宋体" w:cs="宋体"/>
          <w:b/>
          <w:sz w:val="24"/>
          <w:highlight w:val="none"/>
        </w:rPr>
        <w:t xml:space="preserve"> 合同生效</w:t>
      </w:r>
    </w:p>
    <w:p w14:paraId="504C1BF6">
      <w:pPr>
        <w:spacing w:line="560" w:lineRule="exact"/>
        <w:ind w:firstLine="480" w:firstLineChars="200"/>
        <w:rPr>
          <w:rFonts w:ascii="宋体" w:hAnsi="宋体" w:cs="宋体"/>
          <w:b/>
          <w:sz w:val="24"/>
          <w:highlight w:val="none"/>
        </w:rPr>
      </w:pPr>
      <w:r>
        <w:rPr>
          <w:rFonts w:hint="eastAsia" w:ascii="宋体" w:hAnsi="宋体" w:cs="宋体"/>
          <w:sz w:val="24"/>
          <w:highlight w:val="none"/>
        </w:rPr>
        <w:t>本合同自双方当事人盖章签字时生效。</w:t>
      </w:r>
    </w:p>
    <w:p w14:paraId="3F1D1BEE">
      <w:pPr>
        <w:autoSpaceDE w:val="0"/>
        <w:autoSpaceDN w:val="0"/>
        <w:spacing w:line="560" w:lineRule="exact"/>
        <w:rPr>
          <w:rFonts w:ascii="宋体" w:hAnsi="宋体" w:cs="宋体"/>
          <w:sz w:val="24"/>
          <w:highlight w:val="none"/>
          <w:lang w:val="zh-CN"/>
        </w:rPr>
      </w:pPr>
    </w:p>
    <w:p w14:paraId="307338B9">
      <w:pPr>
        <w:autoSpaceDE w:val="0"/>
        <w:autoSpaceDN w:val="0"/>
        <w:spacing w:line="560" w:lineRule="exact"/>
        <w:rPr>
          <w:rFonts w:ascii="宋体" w:hAnsi="宋体" w:cs="宋体"/>
          <w:sz w:val="24"/>
          <w:highlight w:val="none"/>
          <w:lang w:val="zh-CN"/>
        </w:rPr>
      </w:pPr>
      <w:r>
        <w:rPr>
          <w:rFonts w:hint="eastAsia" w:ascii="宋体" w:hAnsi="宋体" w:cs="宋体"/>
          <w:b/>
          <w:sz w:val="24"/>
          <w:highlight w:val="none"/>
          <w:lang w:val="zh-CN"/>
        </w:rPr>
        <w:t>甲方</w:t>
      </w:r>
      <w:r>
        <w:rPr>
          <w:rFonts w:hint="eastAsia" w:ascii="宋体" w:hAnsi="宋体" w:cs="宋体"/>
          <w:sz w:val="24"/>
          <w:highlight w:val="none"/>
          <w:lang w:val="zh-CN"/>
        </w:rPr>
        <w:t xml:space="preserve">：                             </w:t>
      </w:r>
      <w:r>
        <w:rPr>
          <w:rFonts w:hint="eastAsia" w:ascii="宋体" w:hAnsi="宋体" w:cs="宋体"/>
          <w:b/>
          <w:sz w:val="24"/>
          <w:highlight w:val="none"/>
          <w:lang w:val="zh-CN"/>
        </w:rPr>
        <w:t xml:space="preserve">      乙方</w:t>
      </w:r>
      <w:r>
        <w:rPr>
          <w:rFonts w:hint="eastAsia" w:ascii="宋体" w:hAnsi="宋体" w:cs="宋体"/>
          <w:sz w:val="24"/>
          <w:highlight w:val="none"/>
          <w:lang w:val="zh-CN"/>
        </w:rPr>
        <w:t>：</w:t>
      </w:r>
    </w:p>
    <w:p w14:paraId="4EE86A18">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统一社会信用代码：                        统一社会信用代码或身份证号码：</w:t>
      </w:r>
    </w:p>
    <w:p w14:paraId="072CB4A1">
      <w:pPr>
        <w:autoSpaceDE w:val="0"/>
        <w:autoSpaceDN w:val="0"/>
        <w:spacing w:line="560" w:lineRule="exact"/>
        <w:rPr>
          <w:rFonts w:ascii="宋体" w:hAnsi="宋体" w:cs="宋体"/>
          <w:sz w:val="24"/>
          <w:highlight w:val="none"/>
          <w:lang w:val="zh-CN"/>
        </w:rPr>
      </w:pPr>
    </w:p>
    <w:p w14:paraId="7FA089FB">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住所：                                   住所：</w:t>
      </w:r>
    </w:p>
    <w:p w14:paraId="53A7DD3F">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法定代表人或                             法定代表人</w:t>
      </w:r>
    </w:p>
    <w:p w14:paraId="5FF6C3F2">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 xml:space="preserve">授权代表（签字）：                        或授权代表（签字）： </w:t>
      </w:r>
    </w:p>
    <w:p w14:paraId="2236F53D">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联系人：                                 联系人：</w:t>
      </w:r>
    </w:p>
    <w:p w14:paraId="461DF300">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约定送达地址：                           约定送达地址：</w:t>
      </w:r>
    </w:p>
    <w:p w14:paraId="514395BD">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邮政编码：                               邮政编码：</w:t>
      </w:r>
    </w:p>
    <w:p w14:paraId="51BA5685">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 xml:space="preserve">电话：                                    电话： </w:t>
      </w:r>
    </w:p>
    <w:p w14:paraId="609A6A28">
      <w:pPr>
        <w:autoSpaceDE w:val="0"/>
        <w:autoSpaceDN w:val="0"/>
        <w:spacing w:line="560" w:lineRule="exact"/>
        <w:rPr>
          <w:rFonts w:ascii="宋体" w:hAnsi="宋体" w:cs="宋体"/>
          <w:sz w:val="24"/>
          <w:highlight w:val="none"/>
          <w:lang w:val="zh-CN"/>
        </w:rPr>
      </w:pPr>
      <w:r>
        <w:rPr>
          <w:rFonts w:hint="eastAsia" w:ascii="宋体" w:hAnsi="宋体" w:cs="宋体"/>
          <w:sz w:val="24"/>
          <w:highlight w:val="none"/>
          <w:lang w:val="zh-CN"/>
        </w:rPr>
        <w:t>传真：                                    传真：</w:t>
      </w:r>
    </w:p>
    <w:p w14:paraId="06EDEDF3">
      <w:pPr>
        <w:autoSpaceDE w:val="0"/>
        <w:autoSpaceDN w:val="0"/>
        <w:spacing w:line="560" w:lineRule="exact"/>
        <w:rPr>
          <w:rFonts w:ascii="宋体" w:hAnsi="宋体" w:cs="宋体"/>
          <w:sz w:val="24"/>
          <w:highlight w:val="none"/>
        </w:rPr>
      </w:pPr>
      <w:r>
        <w:rPr>
          <w:rFonts w:hint="eastAsia" w:ascii="宋体" w:hAnsi="宋体" w:cs="宋体"/>
          <w:sz w:val="24"/>
          <w:highlight w:val="none"/>
          <w:lang w:val="zh-CN"/>
        </w:rPr>
        <w:t>电子邮箱：                               电子邮箱：</w:t>
      </w:r>
    </w:p>
    <w:p w14:paraId="6AAE869E">
      <w:pPr>
        <w:autoSpaceDE w:val="0"/>
        <w:autoSpaceDN w:val="0"/>
        <w:spacing w:line="560" w:lineRule="exact"/>
        <w:rPr>
          <w:rFonts w:ascii="宋体" w:hAnsi="宋体" w:cs="宋体"/>
          <w:sz w:val="24"/>
          <w:highlight w:val="none"/>
        </w:rPr>
      </w:pPr>
      <w:r>
        <w:rPr>
          <w:rFonts w:hint="eastAsia" w:ascii="宋体" w:hAnsi="宋体" w:cs="宋体"/>
          <w:sz w:val="24"/>
          <w:highlight w:val="none"/>
        </w:rPr>
        <w:t xml:space="preserve">开户银行：                               开户银行： </w:t>
      </w:r>
    </w:p>
    <w:p w14:paraId="3F5C2F59">
      <w:pPr>
        <w:autoSpaceDE w:val="0"/>
        <w:autoSpaceDN w:val="0"/>
        <w:spacing w:line="560" w:lineRule="exact"/>
        <w:rPr>
          <w:rFonts w:ascii="宋体" w:hAnsi="宋体" w:cs="宋体"/>
          <w:sz w:val="24"/>
          <w:highlight w:val="none"/>
        </w:rPr>
      </w:pPr>
      <w:r>
        <w:rPr>
          <w:rFonts w:hint="eastAsia" w:ascii="宋体" w:hAnsi="宋体" w:cs="宋体"/>
          <w:sz w:val="24"/>
          <w:highlight w:val="none"/>
        </w:rPr>
        <w:t xml:space="preserve">开户名称：                               开户名称： </w:t>
      </w:r>
    </w:p>
    <w:p w14:paraId="6F005FC8">
      <w:pPr>
        <w:autoSpaceDE w:val="0"/>
        <w:autoSpaceDN w:val="0"/>
        <w:spacing w:line="560" w:lineRule="exact"/>
        <w:rPr>
          <w:rFonts w:ascii="宋体" w:hAnsi="宋体" w:cs="宋体"/>
          <w:sz w:val="24"/>
          <w:highlight w:val="none"/>
        </w:rPr>
      </w:pPr>
      <w:r>
        <w:rPr>
          <w:rFonts w:hint="eastAsia" w:ascii="宋体" w:hAnsi="宋体" w:cs="宋体"/>
          <w:sz w:val="24"/>
          <w:highlight w:val="none"/>
        </w:rPr>
        <w:t>开户账号：</w:t>
      </w:r>
      <w:r>
        <w:rPr>
          <w:rFonts w:hint="eastAsia" w:ascii="宋体" w:hAnsi="宋体" w:cs="宋体"/>
          <w:sz w:val="24"/>
          <w:highlight w:val="none"/>
          <w:lang w:val="zh-CN"/>
        </w:rPr>
        <w:t xml:space="preserve">                               </w:t>
      </w:r>
      <w:r>
        <w:rPr>
          <w:rFonts w:hint="eastAsia" w:ascii="宋体" w:hAnsi="宋体" w:cs="宋体"/>
          <w:sz w:val="24"/>
          <w:highlight w:val="none"/>
        </w:rPr>
        <w:t>开户账号：</w:t>
      </w:r>
    </w:p>
    <w:p w14:paraId="0F8AB967">
      <w:pPr>
        <w:pStyle w:val="2"/>
        <w:rPr>
          <w:rFonts w:ascii="宋体" w:hAnsi="宋体" w:cs="宋体"/>
          <w:sz w:val="24"/>
          <w:highlight w:val="none"/>
        </w:rPr>
      </w:pPr>
    </w:p>
    <w:p w14:paraId="6331959B">
      <w:pPr>
        <w:rPr>
          <w:rFonts w:ascii="宋体" w:hAnsi="宋体" w:cs="宋体"/>
          <w:sz w:val="24"/>
          <w:highlight w:val="none"/>
        </w:rPr>
      </w:pPr>
    </w:p>
    <w:p w14:paraId="784D23BB">
      <w:pPr>
        <w:pStyle w:val="2"/>
        <w:rPr>
          <w:rFonts w:ascii="宋体" w:hAnsi="宋体" w:cs="宋体"/>
          <w:sz w:val="24"/>
          <w:highlight w:val="none"/>
        </w:rPr>
      </w:pPr>
    </w:p>
    <w:p w14:paraId="4F2A168C">
      <w:pPr>
        <w:rPr>
          <w:rFonts w:ascii="宋体" w:hAnsi="宋体" w:cs="宋体"/>
          <w:sz w:val="24"/>
          <w:highlight w:val="none"/>
        </w:rPr>
      </w:pPr>
    </w:p>
    <w:p w14:paraId="507A08C4">
      <w:pPr>
        <w:pStyle w:val="2"/>
        <w:rPr>
          <w:rFonts w:ascii="宋体" w:hAnsi="宋体" w:cs="宋体"/>
          <w:sz w:val="24"/>
          <w:highlight w:val="none"/>
        </w:rPr>
      </w:pPr>
    </w:p>
    <w:p w14:paraId="46525BFD">
      <w:pPr>
        <w:rPr>
          <w:rFonts w:ascii="宋体" w:hAnsi="宋体" w:cs="宋体"/>
          <w:sz w:val="24"/>
          <w:highlight w:val="none"/>
        </w:rPr>
      </w:pPr>
    </w:p>
    <w:p w14:paraId="70FA4D0F">
      <w:pPr>
        <w:rPr>
          <w:rFonts w:hint="eastAsia" w:ascii="宋体" w:hAnsi="宋体" w:cs="宋体"/>
          <w:b/>
          <w:szCs w:val="24"/>
          <w:highlight w:val="none"/>
        </w:rPr>
      </w:pPr>
      <w:r>
        <w:rPr>
          <w:rFonts w:hint="eastAsia" w:ascii="宋体" w:hAnsi="宋体" w:cs="宋体"/>
          <w:b/>
          <w:szCs w:val="24"/>
          <w:highlight w:val="none"/>
        </w:rPr>
        <w:br w:type="page"/>
      </w:r>
    </w:p>
    <w:p w14:paraId="76C43B3D">
      <w:pPr>
        <w:pStyle w:val="384"/>
        <w:spacing w:line="560" w:lineRule="exact"/>
        <w:ind w:firstLine="482"/>
        <w:jc w:val="center"/>
        <w:rPr>
          <w:rFonts w:ascii="宋体" w:hAnsi="宋体" w:cs="宋体"/>
          <w:b/>
          <w:szCs w:val="24"/>
          <w:highlight w:val="none"/>
        </w:rPr>
      </w:pPr>
      <w:r>
        <w:rPr>
          <w:rFonts w:hint="eastAsia" w:ascii="宋体" w:hAnsi="宋体" w:cs="宋体"/>
          <w:b/>
          <w:szCs w:val="24"/>
          <w:highlight w:val="none"/>
        </w:rPr>
        <w:t>第二部分 合同一般条款</w:t>
      </w:r>
    </w:p>
    <w:p w14:paraId="1703D279">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 定义</w:t>
      </w:r>
    </w:p>
    <w:p w14:paraId="6AD7DCB7">
      <w:pPr>
        <w:spacing w:line="560" w:lineRule="exact"/>
        <w:ind w:firstLine="480" w:firstLineChars="200"/>
        <w:rPr>
          <w:rFonts w:ascii="宋体" w:hAnsi="宋体" w:cs="宋体"/>
          <w:sz w:val="24"/>
          <w:highlight w:val="none"/>
        </w:rPr>
      </w:pPr>
      <w:r>
        <w:rPr>
          <w:rFonts w:hint="eastAsia" w:ascii="宋体" w:hAnsi="宋体" w:cs="宋体"/>
          <w:sz w:val="24"/>
          <w:highlight w:val="none"/>
        </w:rPr>
        <w:t>本合同中的下列词语应按以下内容进行解释：</w:t>
      </w:r>
    </w:p>
    <w:p w14:paraId="3E1202C3">
      <w:pPr>
        <w:spacing w:line="560" w:lineRule="exact"/>
        <w:ind w:firstLine="480" w:firstLineChars="200"/>
        <w:rPr>
          <w:rFonts w:ascii="宋体" w:hAnsi="宋体" w:cs="宋体"/>
          <w:sz w:val="24"/>
          <w:highlight w:val="none"/>
        </w:rPr>
      </w:pPr>
      <w:r>
        <w:rPr>
          <w:rFonts w:hint="eastAsia" w:ascii="宋体" w:hAnsi="宋体" w:cs="宋体"/>
          <w:sz w:val="24"/>
          <w:highlight w:val="none"/>
        </w:rPr>
        <w:t>2.1.1 “合同”系指采购人和中标或成交供应商签订的载明双方当事人所达成的协议，并包括所有的附件、附录和构成合同的其他文件。</w:t>
      </w:r>
    </w:p>
    <w:p w14:paraId="0C2F30FD">
      <w:pPr>
        <w:spacing w:line="560" w:lineRule="exact"/>
        <w:ind w:firstLine="480" w:firstLineChars="200"/>
        <w:rPr>
          <w:rFonts w:ascii="宋体" w:hAnsi="宋体" w:cs="宋体"/>
          <w:sz w:val="24"/>
          <w:highlight w:val="none"/>
        </w:rPr>
      </w:pPr>
      <w:r>
        <w:rPr>
          <w:rFonts w:hint="eastAsia" w:ascii="宋体" w:hAnsi="宋体" w:cs="宋体"/>
          <w:sz w:val="24"/>
          <w:highlight w:val="none"/>
        </w:rPr>
        <w:t>2.1.2 “合同价”系指根据合同约定，中标或成交供应商在完全履行合同义务后，采购人应支付给中标或成交供应商的价格。</w:t>
      </w:r>
    </w:p>
    <w:p w14:paraId="7F03CE4C">
      <w:pPr>
        <w:spacing w:line="560" w:lineRule="exact"/>
        <w:ind w:firstLine="480" w:firstLineChars="200"/>
        <w:rPr>
          <w:rFonts w:ascii="宋体" w:hAnsi="宋体" w:cs="宋体"/>
          <w:sz w:val="24"/>
          <w:highlight w:val="none"/>
        </w:rPr>
      </w:pPr>
      <w:r>
        <w:rPr>
          <w:rFonts w:hint="eastAsia" w:ascii="宋体" w:hAnsi="宋体" w:cs="宋体"/>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205A907F">
      <w:pPr>
        <w:spacing w:line="560" w:lineRule="exact"/>
        <w:ind w:firstLine="480" w:firstLineChars="200"/>
        <w:rPr>
          <w:rFonts w:ascii="宋体" w:hAnsi="宋体" w:cs="宋体"/>
          <w:sz w:val="24"/>
          <w:highlight w:val="none"/>
        </w:rPr>
      </w:pPr>
      <w:r>
        <w:rPr>
          <w:rFonts w:hint="eastAsia" w:ascii="宋体" w:hAnsi="宋体" w:cs="宋体"/>
          <w:sz w:val="24"/>
          <w:highlight w:val="none"/>
        </w:rPr>
        <w:t>2.1.4 “甲方”系指与中标供应商签署合同的采购人；采购人委托采购代理机构代表其与乙方签订合同的，采购人的授权委托书作为合同附件。</w:t>
      </w:r>
    </w:p>
    <w:p w14:paraId="1729375C">
      <w:pPr>
        <w:spacing w:line="560" w:lineRule="exact"/>
        <w:ind w:firstLine="480" w:firstLineChars="200"/>
        <w:rPr>
          <w:rFonts w:ascii="宋体" w:hAnsi="宋体" w:cs="宋体"/>
          <w:sz w:val="24"/>
          <w:highlight w:val="none"/>
        </w:rPr>
      </w:pPr>
      <w:r>
        <w:rPr>
          <w:rFonts w:hint="eastAsia" w:ascii="宋体" w:hAnsi="宋体" w:cs="宋体"/>
          <w:sz w:val="24"/>
          <w:highlight w:val="none"/>
        </w:rPr>
        <w:t>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C47A3C5">
      <w:pPr>
        <w:spacing w:line="560" w:lineRule="exact"/>
        <w:ind w:firstLine="480" w:firstLineChars="200"/>
        <w:rPr>
          <w:rFonts w:ascii="宋体" w:hAnsi="宋体" w:cs="宋体"/>
          <w:sz w:val="24"/>
          <w:highlight w:val="none"/>
        </w:rPr>
      </w:pPr>
      <w:r>
        <w:rPr>
          <w:rFonts w:hint="eastAsia" w:ascii="宋体" w:hAnsi="宋体" w:cs="宋体"/>
          <w:sz w:val="24"/>
          <w:highlight w:val="none"/>
        </w:rPr>
        <w:t>2.1.6 “现场”系指合同约定货物将要运至或者安装的地点。</w:t>
      </w:r>
    </w:p>
    <w:p w14:paraId="73DA24E3">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2.2 技术规范</w:t>
      </w:r>
    </w:p>
    <w:p w14:paraId="2DC1DB6A">
      <w:pPr>
        <w:spacing w:line="560" w:lineRule="exact"/>
        <w:ind w:firstLine="480" w:firstLineChars="200"/>
        <w:rPr>
          <w:rFonts w:ascii="宋体" w:hAnsi="宋体" w:cs="宋体"/>
          <w:sz w:val="24"/>
          <w:highlight w:val="none"/>
        </w:rPr>
      </w:pPr>
      <w:r>
        <w:rPr>
          <w:rFonts w:hint="eastAsia" w:ascii="宋体" w:hAnsi="宋体" w:cs="宋体"/>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86A24CF">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2.3 知识产权</w:t>
      </w:r>
    </w:p>
    <w:p w14:paraId="1DFF7809">
      <w:pPr>
        <w:spacing w:line="560" w:lineRule="exact"/>
        <w:ind w:firstLine="480" w:firstLineChars="200"/>
        <w:rPr>
          <w:rFonts w:ascii="宋体" w:hAnsi="宋体" w:cs="宋体"/>
          <w:sz w:val="24"/>
          <w:highlight w:val="none"/>
        </w:rPr>
      </w:pPr>
      <w:r>
        <w:rPr>
          <w:rFonts w:hint="eastAsia" w:ascii="宋体" w:hAnsi="宋体" w:cs="宋体"/>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highlight w:val="none"/>
        </w:rPr>
        <w:t>乙方还应及时澄清相关信息，使甲方声誉免受损害，甲方保留追责的权利。</w:t>
      </w:r>
    </w:p>
    <w:p w14:paraId="49DF1B37">
      <w:pPr>
        <w:spacing w:line="560" w:lineRule="exact"/>
        <w:ind w:firstLine="480" w:firstLineChars="200"/>
        <w:rPr>
          <w:rFonts w:ascii="宋体" w:hAnsi="宋体" w:cs="宋体"/>
          <w:sz w:val="24"/>
          <w:highlight w:val="none"/>
        </w:rPr>
      </w:pPr>
      <w:r>
        <w:rPr>
          <w:rFonts w:hint="eastAsia" w:ascii="宋体" w:hAnsi="宋体" w:cs="宋体"/>
          <w:sz w:val="24"/>
          <w:highlight w:val="none"/>
        </w:rPr>
        <w:t>2.3.2具有知识产权的计算机软件等货物的知识产权归属，详见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45A5884A">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2.4 包装和装运</w:t>
      </w:r>
    </w:p>
    <w:p w14:paraId="6A8633C2">
      <w:pPr>
        <w:spacing w:line="560" w:lineRule="exact"/>
        <w:ind w:firstLine="480" w:firstLineChars="200"/>
        <w:rPr>
          <w:rFonts w:ascii="宋体" w:hAnsi="宋体" w:cs="宋体"/>
          <w:sz w:val="24"/>
          <w:highlight w:val="none"/>
        </w:rPr>
      </w:pPr>
      <w:r>
        <w:rPr>
          <w:rFonts w:hint="eastAsia" w:ascii="宋体" w:hAnsi="宋体" w:cs="宋体"/>
          <w:sz w:val="24"/>
          <w:highlight w:val="none"/>
        </w:rPr>
        <w:t>2.4.1除</w:t>
      </w:r>
      <w:r>
        <w:rPr>
          <w:rFonts w:hint="eastAsia" w:ascii="宋体" w:hAnsi="宋体" w:cs="宋体"/>
          <w:b/>
          <w:i/>
          <w:sz w:val="24"/>
          <w:highlight w:val="none"/>
          <w:u w:val="single"/>
        </w:rPr>
        <w:t>合同专用条款</w:t>
      </w:r>
      <w:r>
        <w:rPr>
          <w:rFonts w:hint="eastAsia" w:ascii="宋体" w:hAnsi="宋体" w:cs="宋体"/>
          <w:sz w:val="24"/>
          <w:highlight w:val="none"/>
        </w:rPr>
        <w:t>另有约定外</w:t>
      </w:r>
      <w:r>
        <w:rPr>
          <w:rFonts w:hint="eastAsia" w:ascii="宋体" w:hAnsi="宋体" w:cs="宋体"/>
          <w:sz w:val="24"/>
          <w:highlight w:val="none"/>
          <w:lang w:eastAsia="zh-CN"/>
        </w:rPr>
        <w:t>，</w:t>
      </w:r>
      <w:r>
        <w:rPr>
          <w:rFonts w:hint="eastAsia" w:ascii="宋体" w:hAnsi="宋体" w:cs="宋体"/>
          <w:sz w:val="24"/>
          <w:highlight w:val="none"/>
        </w:rPr>
        <w:t>乙方交付的全部货物</w:t>
      </w:r>
      <w:r>
        <w:rPr>
          <w:rFonts w:hint="eastAsia" w:ascii="宋体" w:hAnsi="宋体" w:cs="宋体"/>
          <w:sz w:val="24"/>
          <w:highlight w:val="none"/>
          <w:lang w:eastAsia="zh-CN"/>
        </w:rPr>
        <w:t>，</w:t>
      </w:r>
      <w:r>
        <w:rPr>
          <w:rFonts w:hint="eastAsia" w:ascii="宋体" w:hAnsi="宋体" w:cs="宋体"/>
          <w:sz w:val="24"/>
          <w:highlight w:val="none"/>
        </w:rPr>
        <w:t>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D4B75E7">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55E46673">
      <w:pPr>
        <w:spacing w:line="560" w:lineRule="exact"/>
        <w:ind w:firstLine="480" w:firstLineChars="200"/>
        <w:rPr>
          <w:rFonts w:ascii="宋体" w:hAnsi="宋体" w:cs="宋体"/>
          <w:sz w:val="24"/>
          <w:highlight w:val="none"/>
        </w:rPr>
      </w:pPr>
      <w:r>
        <w:rPr>
          <w:rFonts w:hint="eastAsia" w:ascii="宋体" w:hAnsi="宋体" w:cs="宋体"/>
          <w:sz w:val="24"/>
          <w:highlight w:val="none"/>
        </w:rPr>
        <w:t>2.4.3 装运货物的要求和通知，详见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79CE6844">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2.5 履约检查和问题反馈</w:t>
      </w:r>
    </w:p>
    <w:p w14:paraId="30127DA1">
      <w:pPr>
        <w:spacing w:line="560" w:lineRule="exact"/>
        <w:ind w:firstLine="480" w:firstLineChars="200"/>
        <w:rPr>
          <w:rFonts w:ascii="宋体" w:hAnsi="宋体" w:cs="宋体"/>
          <w:sz w:val="24"/>
          <w:highlight w:val="none"/>
        </w:rPr>
      </w:pPr>
      <w:r>
        <w:rPr>
          <w:rFonts w:hint="eastAsia" w:ascii="宋体" w:hAnsi="宋体" w:cs="宋体"/>
          <w:sz w:val="24"/>
          <w:highlight w:val="none"/>
        </w:rPr>
        <w:t>2.5.1甲方有权在其认为必要时，对乙方是否能够按照合同约定交付货物进行履约检查，以确保乙方所交付的货物能够依约满足甲方之项目需求，但不得因履约检查妨碍乙方的正常工作，乙方应予积极配合；</w:t>
      </w:r>
    </w:p>
    <w:p w14:paraId="62F5C2C7">
      <w:pPr>
        <w:spacing w:line="560" w:lineRule="exact"/>
        <w:ind w:firstLine="480" w:firstLineChars="200"/>
        <w:rPr>
          <w:rFonts w:ascii="宋体" w:hAnsi="宋体" w:cs="宋体"/>
          <w:sz w:val="24"/>
          <w:highlight w:val="none"/>
        </w:rPr>
      </w:pPr>
      <w:r>
        <w:rPr>
          <w:rFonts w:hint="eastAsia" w:ascii="宋体" w:hAnsi="宋体" w:cs="宋体"/>
          <w:sz w:val="24"/>
          <w:highlight w:val="none"/>
        </w:rPr>
        <w:t>2.5.2 合同履行期间，甲方有权将履行过程中出现的问题反馈给乙方，双方当事人应以书面形式约定需要完善和改进的内容。</w:t>
      </w:r>
    </w:p>
    <w:p w14:paraId="2F5D0C62">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2.6 技术资料和保密义务</w:t>
      </w:r>
    </w:p>
    <w:p w14:paraId="6FF0D1AA">
      <w:pPr>
        <w:spacing w:line="560" w:lineRule="exact"/>
        <w:ind w:firstLine="480" w:firstLineChars="200"/>
        <w:rPr>
          <w:rFonts w:ascii="宋体" w:hAnsi="宋体" w:cs="宋体"/>
          <w:sz w:val="24"/>
          <w:highlight w:val="none"/>
        </w:rPr>
      </w:pPr>
      <w:r>
        <w:rPr>
          <w:rFonts w:hint="eastAsia" w:ascii="宋体" w:hAnsi="宋体" w:cs="宋体"/>
          <w:sz w:val="24"/>
          <w:highlight w:val="none"/>
        </w:rPr>
        <w:t>2.6.1 乙方有权依据合同约定和项目需要，向甲方了解有关情况，调阅有关资料等，甲方应予积极配合；</w:t>
      </w:r>
    </w:p>
    <w:p w14:paraId="0BA17546">
      <w:pPr>
        <w:spacing w:line="560" w:lineRule="exact"/>
        <w:ind w:firstLine="480" w:firstLineChars="200"/>
        <w:rPr>
          <w:rFonts w:ascii="宋体" w:hAnsi="宋体" w:cs="宋体"/>
          <w:sz w:val="24"/>
          <w:highlight w:val="none"/>
        </w:rPr>
      </w:pPr>
      <w:r>
        <w:rPr>
          <w:rFonts w:hint="eastAsia" w:ascii="宋体" w:hAnsi="宋体" w:cs="宋体"/>
          <w:sz w:val="24"/>
          <w:highlight w:val="none"/>
        </w:rPr>
        <w:t>2.6.2 乙方有义务妥善保管和保护由甲方提供的前款信息和资料等；</w:t>
      </w:r>
    </w:p>
    <w:p w14:paraId="009A72FB">
      <w:pPr>
        <w:spacing w:line="560" w:lineRule="exact"/>
        <w:ind w:firstLine="480" w:firstLineChars="200"/>
        <w:rPr>
          <w:rFonts w:ascii="宋体" w:hAnsi="宋体" w:cs="宋体"/>
          <w:sz w:val="24"/>
          <w:highlight w:val="none"/>
        </w:rPr>
      </w:pPr>
      <w:r>
        <w:rPr>
          <w:rFonts w:hint="eastAsia" w:ascii="宋体" w:hAnsi="宋体" w:cs="宋体"/>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5D6CE3E">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2.7 质量保证</w:t>
      </w:r>
    </w:p>
    <w:p w14:paraId="4E87F823">
      <w:pPr>
        <w:spacing w:line="560" w:lineRule="exact"/>
        <w:ind w:firstLine="480" w:firstLineChars="200"/>
        <w:rPr>
          <w:rFonts w:ascii="宋体" w:hAnsi="宋体" w:cs="宋体"/>
          <w:sz w:val="24"/>
          <w:highlight w:val="none"/>
        </w:rPr>
      </w:pPr>
      <w:r>
        <w:rPr>
          <w:rFonts w:hint="eastAsia" w:ascii="宋体" w:hAnsi="宋体" w:cs="宋体"/>
          <w:sz w:val="24"/>
          <w:highlight w:val="none"/>
        </w:rPr>
        <w:t>2.7.1 乙方应建立和完善履行合同的内部质量保证体系，并提供相关内部规章制度给甲方，以便甲方进行监督检查；</w:t>
      </w:r>
    </w:p>
    <w:p w14:paraId="36DD1460">
      <w:pPr>
        <w:spacing w:line="560" w:lineRule="exact"/>
        <w:ind w:firstLine="480" w:firstLineChars="200"/>
        <w:rPr>
          <w:rFonts w:ascii="宋体" w:hAnsi="宋体" w:cs="宋体"/>
          <w:sz w:val="24"/>
          <w:highlight w:val="none"/>
        </w:rPr>
      </w:pPr>
      <w:r>
        <w:rPr>
          <w:rFonts w:hint="eastAsia" w:ascii="宋体" w:hAnsi="宋体" w:cs="宋体"/>
          <w:sz w:val="24"/>
          <w:highlight w:val="none"/>
        </w:rPr>
        <w:t>2.7.2 乙方应保证履行合同的人员数量和素质、软件和硬件设备的配置、场地、环境和设施等满足全面履行合同的要求，并应接受甲方的监督检查。</w:t>
      </w:r>
    </w:p>
    <w:p w14:paraId="57DC222B">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2.8 货物的风险负担</w:t>
      </w:r>
    </w:p>
    <w:p w14:paraId="12985738">
      <w:pPr>
        <w:spacing w:line="560" w:lineRule="exact"/>
        <w:ind w:firstLine="480" w:firstLineChars="200"/>
        <w:rPr>
          <w:rFonts w:ascii="宋体" w:hAnsi="宋体" w:cs="宋体"/>
          <w:b/>
          <w:sz w:val="24"/>
          <w:highlight w:val="none"/>
        </w:rPr>
      </w:pPr>
      <w:r>
        <w:rPr>
          <w:rFonts w:hint="eastAsia" w:ascii="宋体" w:hAnsi="宋体" w:cs="宋体"/>
          <w:sz w:val="24"/>
          <w:highlight w:val="none"/>
        </w:rPr>
        <w:t>货物或者在途货物或者交付给第一承运人后的货物毁损、灭失的风险负担详见</w:t>
      </w:r>
      <w:r>
        <w:rPr>
          <w:rFonts w:hint="eastAsia" w:ascii="宋体" w:hAnsi="宋体" w:cs="宋体"/>
          <w:b/>
          <w:i/>
          <w:sz w:val="24"/>
          <w:highlight w:val="none"/>
          <w:u w:val="single"/>
        </w:rPr>
        <w:t>合同专用条款</w:t>
      </w:r>
      <w:r>
        <w:rPr>
          <w:rFonts w:hint="eastAsia" w:ascii="宋体" w:hAnsi="宋体" w:cs="宋体"/>
          <w:sz w:val="24"/>
          <w:highlight w:val="none"/>
        </w:rPr>
        <w:t>。</w:t>
      </w:r>
    </w:p>
    <w:p w14:paraId="4C55BE93">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2.9 延迟交货</w:t>
      </w:r>
    </w:p>
    <w:p w14:paraId="784F3B70">
      <w:pPr>
        <w:spacing w:line="560" w:lineRule="exact"/>
        <w:ind w:firstLine="480" w:firstLineChars="200"/>
        <w:rPr>
          <w:rFonts w:ascii="宋体" w:hAnsi="宋体" w:cs="宋体"/>
          <w:sz w:val="24"/>
          <w:highlight w:val="none"/>
        </w:rPr>
      </w:pPr>
      <w:r>
        <w:rPr>
          <w:rFonts w:hint="eastAsia" w:ascii="宋体" w:hAnsi="宋体"/>
          <w:sz w:val="24"/>
          <w:highlight w:val="none"/>
        </w:rPr>
        <w:t>甲乙双方签订合同后，乙方应按照合同约定履行合同义务，除不可抗力外，乙方不得延迟交货。</w:t>
      </w:r>
      <w:r>
        <w:rPr>
          <w:rFonts w:hint="eastAsia" w:ascii="宋体" w:hAnsi="宋体" w:cs="宋体"/>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32C1BB8">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2.10 合同变更</w:t>
      </w:r>
    </w:p>
    <w:p w14:paraId="4D872D0E">
      <w:pPr>
        <w:spacing w:line="560" w:lineRule="exact"/>
        <w:ind w:firstLine="480" w:firstLineChars="200"/>
        <w:rPr>
          <w:rFonts w:ascii="宋体" w:hAnsi="宋体" w:cs="宋体"/>
          <w:sz w:val="24"/>
          <w:highlight w:val="none"/>
        </w:rPr>
      </w:pPr>
      <w:r>
        <w:rPr>
          <w:rFonts w:hint="eastAsia" w:ascii="宋体" w:hAnsi="宋体" w:cs="宋体"/>
          <w:sz w:val="24"/>
          <w:highlight w:val="none"/>
        </w:rPr>
        <w:t>合同继续履行将损害国家利益和社会公共利益的，双方当事人应当以书面形式变更合同。有过错的一方应当承担赔偿责任，双方当事人都有过错的，各自承担相应的责任。</w:t>
      </w:r>
    </w:p>
    <w:p w14:paraId="19CC2961">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2.11 合同转让和分包</w:t>
      </w:r>
    </w:p>
    <w:p w14:paraId="08B1B33D">
      <w:pPr>
        <w:spacing w:line="560" w:lineRule="exact"/>
        <w:ind w:firstLine="480" w:firstLineChars="200"/>
        <w:rPr>
          <w:rFonts w:ascii="宋体" w:hAnsi="宋体" w:cs="宋体"/>
          <w:sz w:val="24"/>
          <w:highlight w:val="none"/>
        </w:rPr>
      </w:pPr>
      <w:r>
        <w:rPr>
          <w:rFonts w:hint="eastAsia" w:ascii="宋体" w:hAnsi="宋体" w:cs="宋体"/>
          <w:sz w:val="24"/>
          <w:highlight w:val="none"/>
        </w:rPr>
        <w:t>2.11.1合同的权利义务依法不得转让，但经甲方</w:t>
      </w:r>
      <w:r>
        <w:rPr>
          <w:rFonts w:hint="eastAsia" w:ascii="宋体" w:hAnsi="宋体" w:cs="宋体"/>
          <w:sz w:val="24"/>
          <w:highlight w:val="none"/>
          <w:lang w:val="en-US" w:eastAsia="zh-CN"/>
        </w:rPr>
        <w:t>书面</w:t>
      </w:r>
      <w:r>
        <w:rPr>
          <w:rFonts w:hint="eastAsia" w:ascii="宋体" w:hAnsi="宋体" w:cs="宋体"/>
          <w:sz w:val="24"/>
          <w:highlight w:val="none"/>
        </w:rPr>
        <w:t>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7FDAFA2">
      <w:pPr>
        <w:spacing w:line="560" w:lineRule="exact"/>
        <w:ind w:firstLine="480" w:firstLineChars="200"/>
        <w:rPr>
          <w:rFonts w:ascii="宋体" w:hAnsi="宋体" w:cs="宋体"/>
          <w:sz w:val="24"/>
          <w:highlight w:val="none"/>
        </w:rPr>
      </w:pPr>
      <w:r>
        <w:rPr>
          <w:rFonts w:hint="eastAsia" w:ascii="宋体" w:hAnsi="宋体" w:cs="宋体"/>
          <w:sz w:val="24"/>
          <w:highlight w:val="none"/>
        </w:rPr>
        <w:t>2.11.2乙方采取分包方式履行合同的，甲方可直接向分包供应商支付款项。</w:t>
      </w:r>
    </w:p>
    <w:p w14:paraId="30E8609F">
      <w:pPr>
        <w:spacing w:line="560" w:lineRule="exact"/>
        <w:ind w:firstLine="482" w:firstLineChars="200"/>
        <w:outlineLvl w:val="0"/>
        <w:rPr>
          <w:rFonts w:ascii="宋体" w:hAnsi="宋体" w:cs="宋体"/>
          <w:b/>
          <w:sz w:val="24"/>
          <w:highlight w:val="none"/>
        </w:rPr>
      </w:pPr>
      <w:r>
        <w:rPr>
          <w:rFonts w:hint="eastAsia" w:ascii="宋体" w:hAnsi="宋体" w:cs="宋体"/>
          <w:b/>
          <w:sz w:val="24"/>
          <w:highlight w:val="none"/>
        </w:rPr>
        <w:t>2.12 不可抗力</w:t>
      </w:r>
    </w:p>
    <w:p w14:paraId="6F093071">
      <w:pPr>
        <w:spacing w:line="560" w:lineRule="exact"/>
        <w:ind w:firstLine="480" w:firstLineChars="200"/>
        <w:rPr>
          <w:rFonts w:ascii="宋体" w:hAnsi="宋体" w:cs="宋体"/>
          <w:color w:val="auto"/>
          <w:sz w:val="24"/>
          <w:highlight w:val="none"/>
        </w:rPr>
      </w:pPr>
      <w:r>
        <w:rPr>
          <w:rFonts w:hint="eastAsia" w:ascii="宋体" w:hAnsi="宋体" w:cs="宋体"/>
          <w:sz w:val="24"/>
          <w:highlight w:val="none"/>
        </w:rPr>
        <w:t>2.12.1如果任何一方遭遇法律规定的不可抗力，致使合同履行受阻时，履行合同的期限应予延长</w:t>
      </w:r>
      <w:r>
        <w:rPr>
          <w:rFonts w:hint="eastAsia" w:ascii="宋体" w:hAnsi="宋体" w:cs="宋体"/>
          <w:color w:val="auto"/>
          <w:sz w:val="24"/>
          <w:highlight w:val="none"/>
        </w:rPr>
        <w:t>，延长的期限应相当于不可抗力所影响的时间；</w:t>
      </w:r>
    </w:p>
    <w:p w14:paraId="76B545D4">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2.12.2 因不可抗力致使不能实现合同目的的，当事人可以解除合同；</w:t>
      </w:r>
    </w:p>
    <w:p w14:paraId="5D36630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2.12.3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3C9B299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2.12.4受不可抗力影响的一方在不可抗力发生后，应在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30F6E601">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2.13 税费</w:t>
      </w:r>
    </w:p>
    <w:p w14:paraId="74A3BFF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14:paraId="7D60B288">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2.14乙方破产</w:t>
      </w:r>
    </w:p>
    <w:p w14:paraId="1A2D7A5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F5F7787">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2.15 合同中止、终止</w:t>
      </w:r>
    </w:p>
    <w:p w14:paraId="60B0304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2.15.1 双方当事人不得擅自中止或者终止合同；</w:t>
      </w:r>
    </w:p>
    <w:p w14:paraId="5763BB4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2CF7796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2.16检验和验收</w:t>
      </w:r>
    </w:p>
    <w:p w14:paraId="5F5A8793">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2.16.1货物交付前，乙方应对货物的质量、数量等方面进行详细、全面的检验，并向甲方出具证明货物符合合同约定的文件；货物交付时，甲方在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14E1888C">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E8749DB">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p w14:paraId="745C898E">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2.17 通知和送达</w:t>
      </w:r>
    </w:p>
    <w:p w14:paraId="11B4204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宋体" w:hAnsi="宋体" w:cs="宋体"/>
          <w:color w:val="auto"/>
          <w:sz w:val="24"/>
          <w:highlight w:val="none"/>
          <w:u w:val="single"/>
        </w:rPr>
        <w:t>3</w:t>
      </w:r>
      <w:r>
        <w:rPr>
          <w:rFonts w:hint="eastAsia" w:ascii="宋体" w:hAnsi="宋体" w:cs="宋体"/>
          <w:color w:val="auto"/>
          <w:sz w:val="24"/>
          <w:highlight w:val="none"/>
        </w:rPr>
        <w:t>个工作日内书面通知对方当事人，在对方当事人收到有关变更通知之前，变更前的约定送达方式或者地址仍视为有效。</w:t>
      </w:r>
    </w:p>
    <w:p w14:paraId="15F619D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p>
    <w:p w14:paraId="3CB97310">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2.18 计量单位</w:t>
      </w:r>
    </w:p>
    <w:p w14:paraId="120E9B42">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w:t>
      </w:r>
      <w:r>
        <w:rPr>
          <w:rFonts w:hint="eastAsia" w:ascii="宋体" w:hAnsi="宋体" w:cs="宋体"/>
          <w:color w:val="auto"/>
          <w:sz w:val="24"/>
          <w:highlight w:val="none"/>
          <w:lang w:eastAsia="zh-CN"/>
        </w:rPr>
        <w:t>，</w:t>
      </w:r>
      <w:r>
        <w:rPr>
          <w:rFonts w:hint="eastAsia" w:ascii="宋体" w:hAnsi="宋体" w:cs="宋体"/>
          <w:color w:val="auto"/>
          <w:sz w:val="24"/>
          <w:highlight w:val="none"/>
        </w:rPr>
        <w:t>合同的计量单位均使用国家法定计量单位。</w:t>
      </w:r>
    </w:p>
    <w:p w14:paraId="4FB87A5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2.19 合同使用的文字和适用的法律</w:t>
      </w:r>
    </w:p>
    <w:p w14:paraId="40499AF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2.19.1 合同使用汉语书就、变更和解释；</w:t>
      </w:r>
    </w:p>
    <w:p w14:paraId="0A665F8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2.19.2 合同适用中华人民共和国法律。</w:t>
      </w:r>
    </w:p>
    <w:p w14:paraId="48E94D0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2.20 合同份数</w:t>
      </w:r>
    </w:p>
    <w:p w14:paraId="70C0A97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合同份数按</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规定，每份均具有同等法律效力。</w:t>
      </w:r>
    </w:p>
    <w:p w14:paraId="57BFCE82">
      <w:pPr>
        <w:adjustRightInd/>
        <w:spacing w:line="360" w:lineRule="auto"/>
        <w:ind w:firstLine="2513" w:firstLineChars="1197"/>
        <w:outlineLvl w:val="0"/>
        <w:rPr>
          <w:rFonts w:ascii="宋体" w:hAnsi="宋体" w:cs="宋体"/>
          <w:b/>
          <w:color w:val="auto"/>
          <w:highlight w:val="none"/>
        </w:rPr>
      </w:pPr>
      <w:r>
        <w:rPr>
          <w:rFonts w:hint="eastAsia" w:ascii="宋体" w:hAnsi="宋体" w:cs="宋体"/>
          <w:color w:val="auto"/>
          <w:kern w:val="0"/>
          <w:highlight w:val="none"/>
        </w:rPr>
        <w:br w:type="page"/>
      </w:r>
      <w:r>
        <w:rPr>
          <w:rFonts w:hint="eastAsia" w:ascii="宋体" w:hAnsi="宋体" w:cs="宋体"/>
          <w:b/>
          <w:color w:val="auto"/>
          <w:sz w:val="32"/>
          <w:szCs w:val="20"/>
          <w:highlight w:val="none"/>
        </w:rPr>
        <w:t xml:space="preserve"> 第三部分  合同专用条款</w:t>
      </w:r>
    </w:p>
    <w:p w14:paraId="526BCA78">
      <w:pPr>
        <w:spacing w:line="560" w:lineRule="exact"/>
        <w:ind w:left="-420" w:leftChars="-200" w:right="-420" w:righ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7862C4A8">
      <w:pPr>
        <w:pStyle w:val="963"/>
        <w:rPr>
          <w:color w:val="auto"/>
          <w:highlight w:val="none"/>
        </w:rPr>
      </w:pP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49"/>
        <w:gridCol w:w="8277"/>
      </w:tblGrid>
      <w:tr w14:paraId="178798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49" w:type="dxa"/>
            <w:tcBorders>
              <w:left w:val="single" w:color="auto" w:sz="4" w:space="0"/>
            </w:tcBorders>
            <w:vAlign w:val="center"/>
          </w:tcPr>
          <w:p w14:paraId="65F3468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8277" w:type="dxa"/>
            <w:vAlign w:val="center"/>
          </w:tcPr>
          <w:p w14:paraId="3A4A901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约定内容</w:t>
            </w:r>
          </w:p>
        </w:tc>
      </w:tr>
      <w:tr w14:paraId="28717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12EDDC6A">
            <w:pPr>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8277" w:type="dxa"/>
            <w:vAlign w:val="center"/>
          </w:tcPr>
          <w:p w14:paraId="7EE8A6FB">
            <w:pPr>
              <w:spacing w:line="360" w:lineRule="auto"/>
              <w:rPr>
                <w:rFonts w:ascii="宋体" w:hAnsi="宋体" w:cs="宋体"/>
                <w:color w:val="auto"/>
                <w:sz w:val="24"/>
                <w:highlight w:val="none"/>
              </w:rPr>
            </w:pPr>
            <w:r>
              <w:rPr>
                <w:rFonts w:hint="eastAsia"/>
                <w:color w:val="auto"/>
                <w:sz w:val="24"/>
                <w:highlight w:val="none"/>
              </w:rPr>
              <w:t>乙方</w:t>
            </w:r>
            <w:r>
              <w:rPr>
                <w:rFonts w:hint="eastAsia"/>
                <w:color w:val="auto"/>
                <w:sz w:val="24"/>
                <w:highlight w:val="none"/>
                <w:u w:val="single"/>
              </w:rPr>
              <w:t xml:space="preserve">   </w:t>
            </w:r>
            <w:r>
              <w:rPr>
                <w:rFonts w:hint="eastAsia"/>
                <w:color w:val="auto"/>
                <w:sz w:val="24"/>
                <w:highlight w:val="none"/>
                <w:u w:val="single"/>
                <w:lang w:val="en-US" w:eastAsia="zh-CN"/>
              </w:rPr>
              <w:t>否</w:t>
            </w:r>
            <w:r>
              <w:rPr>
                <w:rFonts w:hint="eastAsia"/>
                <w:color w:val="auto"/>
                <w:sz w:val="24"/>
                <w:highlight w:val="none"/>
                <w:u w:val="single"/>
              </w:rPr>
              <w:t xml:space="preserve">  </w:t>
            </w:r>
            <w:r>
              <w:rPr>
                <w:rFonts w:hint="eastAsia"/>
                <w:color w:val="auto"/>
                <w:sz w:val="24"/>
                <w:highlight w:val="none"/>
              </w:rPr>
              <w:t>（是</w:t>
            </w:r>
            <w:r>
              <w:rPr>
                <w:rFonts w:hint="eastAsia" w:ascii="仿宋" w:hAnsi="仿宋" w:eastAsia="仿宋" w:cs="仿宋"/>
                <w:color w:val="auto"/>
                <w:sz w:val="24"/>
                <w:highlight w:val="none"/>
              </w:rPr>
              <w:t>/</w:t>
            </w:r>
            <w:r>
              <w:rPr>
                <w:rFonts w:hint="eastAsia"/>
                <w:color w:val="auto"/>
                <w:sz w:val="24"/>
                <w:highlight w:val="none"/>
              </w:rPr>
              <w:t>否）需要支付履约保证金。</w:t>
            </w:r>
          </w:p>
        </w:tc>
      </w:tr>
      <w:tr w14:paraId="69189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70D6101E">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1.4.1</w:t>
            </w:r>
          </w:p>
        </w:tc>
        <w:tc>
          <w:tcPr>
            <w:tcW w:w="8277" w:type="dxa"/>
            <w:vAlign w:val="center"/>
          </w:tcPr>
          <w:p w14:paraId="6C186DC7">
            <w:pPr>
              <w:spacing w:line="360" w:lineRule="auto"/>
              <w:rPr>
                <w:rFonts w:hint="eastAsia"/>
                <w:color w:val="auto"/>
                <w:sz w:val="24"/>
                <w:highlight w:val="none"/>
              </w:rPr>
            </w:pPr>
            <w:r>
              <w:rPr>
                <w:rFonts w:hint="eastAsia" w:ascii="Times New Roman" w:hAnsi="Times New Roman" w:cs="Times New Roman"/>
                <w:color w:val="auto"/>
                <w:kern w:val="2"/>
                <w:sz w:val="24"/>
                <w:highlight w:val="none"/>
              </w:rPr>
              <w:t>履约保证金的比例为合同金额的</w:t>
            </w:r>
            <w:r>
              <w:rPr>
                <w:rFonts w:hint="eastAsia" w:ascii="Times New Roman" w:hAnsi="Times New Roman" w:cs="Times New Roman"/>
                <w:color w:val="auto"/>
                <w:kern w:val="2"/>
                <w:sz w:val="24"/>
                <w:highlight w:val="none"/>
                <w:u w:val="none"/>
              </w:rPr>
              <w:t xml:space="preserve">  </w:t>
            </w:r>
            <w:r>
              <w:rPr>
                <w:rFonts w:hint="eastAsia" w:cs="Times New Roman"/>
                <w:color w:val="auto"/>
                <w:kern w:val="2"/>
                <w:sz w:val="24"/>
                <w:highlight w:val="none"/>
                <w:u w:val="none"/>
                <w:lang w:val="en-US" w:eastAsia="zh-CN"/>
              </w:rPr>
              <w:t>/</w:t>
            </w:r>
            <w:r>
              <w:rPr>
                <w:rFonts w:hint="eastAsia" w:ascii="Times New Roman" w:hAnsi="Times New Roman" w:cs="Times New Roman"/>
                <w:color w:val="auto"/>
                <w:kern w:val="2"/>
                <w:sz w:val="24"/>
                <w:highlight w:val="none"/>
                <w:u w:val="none"/>
              </w:rPr>
              <w:t xml:space="preserve">   </w:t>
            </w:r>
            <w:r>
              <w:rPr>
                <w:rFonts w:hint="eastAsia" w:ascii="Times New Roman" w:hAnsi="Times New Roman" w:cs="Times New Roman"/>
                <w:color w:val="auto"/>
                <w:kern w:val="2"/>
                <w:sz w:val="24"/>
                <w:highlight w:val="none"/>
              </w:rPr>
              <w:t>%；</w:t>
            </w:r>
          </w:p>
        </w:tc>
      </w:tr>
      <w:tr w14:paraId="08877F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1" w:hRule="atLeast"/>
        </w:trPr>
        <w:tc>
          <w:tcPr>
            <w:tcW w:w="849" w:type="dxa"/>
            <w:tcBorders>
              <w:left w:val="single" w:color="auto" w:sz="4" w:space="0"/>
            </w:tcBorders>
            <w:vAlign w:val="center"/>
          </w:tcPr>
          <w:p w14:paraId="50CCC246">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1.4.2</w:t>
            </w:r>
          </w:p>
        </w:tc>
        <w:tc>
          <w:tcPr>
            <w:tcW w:w="8277" w:type="dxa"/>
            <w:vAlign w:val="center"/>
          </w:tcPr>
          <w:p w14:paraId="06C763CA">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338099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5095CAB">
            <w:pPr>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1.5</w:t>
            </w:r>
          </w:p>
        </w:tc>
        <w:tc>
          <w:tcPr>
            <w:tcW w:w="8277" w:type="dxa"/>
            <w:vAlign w:val="center"/>
          </w:tcPr>
          <w:p w14:paraId="79A1A515">
            <w:pPr>
              <w:spacing w:line="360" w:lineRule="auto"/>
              <w:rPr>
                <w:rFonts w:ascii="宋体" w:hAnsi="宋体" w:cs="宋体"/>
                <w:color w:val="auto"/>
                <w:sz w:val="24"/>
                <w:highlight w:val="none"/>
              </w:rPr>
            </w:pPr>
            <w:r>
              <w:rPr>
                <w:rFonts w:hint="eastAsia"/>
                <w:color w:val="auto"/>
                <w:sz w:val="24"/>
                <w:highlight w:val="none"/>
              </w:rPr>
              <w:t>甲方</w:t>
            </w:r>
            <w:r>
              <w:rPr>
                <w:rFonts w:hint="eastAsia"/>
                <w:color w:val="auto"/>
                <w:sz w:val="24"/>
                <w:highlight w:val="none"/>
                <w:u w:val="single"/>
              </w:rPr>
              <w:t xml:space="preserve">   </w:t>
            </w:r>
            <w:r>
              <w:rPr>
                <w:rFonts w:hint="eastAsia"/>
                <w:color w:val="auto"/>
                <w:sz w:val="24"/>
                <w:highlight w:val="none"/>
                <w:u w:val="single"/>
                <w:lang w:eastAsia="zh-CN"/>
              </w:rPr>
              <w:t>是</w:t>
            </w:r>
            <w:r>
              <w:rPr>
                <w:rFonts w:hint="eastAsia"/>
                <w:color w:val="auto"/>
                <w:sz w:val="24"/>
                <w:highlight w:val="none"/>
                <w:u w:val="single"/>
              </w:rPr>
              <w:t xml:space="preserve">  </w:t>
            </w:r>
            <w:r>
              <w:rPr>
                <w:rFonts w:hint="eastAsia"/>
                <w:color w:val="auto"/>
                <w:sz w:val="24"/>
                <w:highlight w:val="none"/>
              </w:rPr>
              <w:t>（是</w:t>
            </w:r>
            <w:r>
              <w:rPr>
                <w:rFonts w:hint="eastAsia" w:ascii="仿宋" w:hAnsi="仿宋" w:eastAsia="仿宋" w:cs="仿宋"/>
                <w:color w:val="auto"/>
                <w:sz w:val="24"/>
                <w:highlight w:val="none"/>
              </w:rPr>
              <w:t>/</w:t>
            </w:r>
            <w:r>
              <w:rPr>
                <w:rFonts w:hint="eastAsia"/>
                <w:color w:val="auto"/>
                <w:sz w:val="24"/>
                <w:highlight w:val="none"/>
              </w:rPr>
              <w:t>否）需要支付预付款。</w:t>
            </w:r>
          </w:p>
        </w:tc>
      </w:tr>
      <w:tr w14:paraId="14819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11692B64">
            <w:pPr>
              <w:spacing w:line="360" w:lineRule="auto"/>
              <w:rPr>
                <w:rFonts w:ascii="宋体" w:hAnsi="宋体" w:cs="宋体"/>
                <w:color w:val="auto"/>
                <w:sz w:val="24"/>
                <w:highlight w:val="none"/>
              </w:rPr>
            </w:pPr>
            <w:r>
              <w:rPr>
                <w:rFonts w:hint="eastAsia" w:ascii="宋体" w:hAnsi="宋体" w:cs="宋体"/>
                <w:color w:val="auto"/>
                <w:sz w:val="24"/>
                <w:highlight w:val="none"/>
              </w:rPr>
              <w:t>1.5.1</w:t>
            </w:r>
          </w:p>
        </w:tc>
        <w:tc>
          <w:tcPr>
            <w:tcW w:w="8277" w:type="dxa"/>
            <w:vAlign w:val="center"/>
          </w:tcPr>
          <w:p w14:paraId="4E4FD36D">
            <w:pPr>
              <w:spacing w:line="360" w:lineRule="auto"/>
              <w:rPr>
                <w:rFonts w:hint="eastAsia" w:ascii="宋体" w:hAnsi="宋体"/>
                <w:color w:val="auto"/>
                <w:sz w:val="24"/>
                <w:highlight w:val="none"/>
              </w:rPr>
            </w:pPr>
            <w:r>
              <w:rPr>
                <w:rFonts w:hint="eastAsia" w:ascii="宋体" w:hAnsi="宋体"/>
                <w:color w:val="auto"/>
                <w:sz w:val="24"/>
                <w:highlight w:val="none"/>
              </w:rPr>
              <w:t>1、签订后</w:t>
            </w:r>
            <w:r>
              <w:rPr>
                <w:rFonts w:hint="eastAsia" w:ascii="宋体" w:hAnsi="宋体"/>
                <w:color w:val="auto"/>
                <w:sz w:val="24"/>
                <w:highlight w:val="none"/>
                <w:lang w:val="en-US" w:eastAsia="zh-CN"/>
              </w:rPr>
              <w:t>5</w:t>
            </w:r>
            <w:r>
              <w:rPr>
                <w:rFonts w:hint="eastAsia" w:ascii="宋体" w:hAnsi="宋体"/>
                <w:color w:val="auto"/>
                <w:sz w:val="24"/>
                <w:highlight w:val="none"/>
              </w:rPr>
              <w:t>个工作日内采购人向中标人支付预付款为合同总价的50%预付款，货物验收合格收到发票后</w:t>
            </w:r>
            <w:r>
              <w:rPr>
                <w:rFonts w:hint="eastAsia" w:ascii="宋体" w:hAnsi="宋体"/>
                <w:color w:val="auto"/>
                <w:sz w:val="24"/>
                <w:highlight w:val="none"/>
                <w:lang w:val="en-US" w:eastAsia="zh-CN"/>
              </w:rPr>
              <w:t>5</w:t>
            </w:r>
            <w:r>
              <w:rPr>
                <w:rFonts w:hint="eastAsia" w:ascii="宋体" w:hAnsi="宋体"/>
                <w:color w:val="auto"/>
                <w:sz w:val="24"/>
                <w:highlight w:val="none"/>
              </w:rPr>
              <w:t>个工作日内采购人向中标人付剩余50%货款。</w:t>
            </w:r>
          </w:p>
          <w:p w14:paraId="50917A27">
            <w:pPr>
              <w:spacing w:line="360" w:lineRule="auto"/>
              <w:rPr>
                <w:rFonts w:ascii="宋体" w:hAnsi="宋体" w:cs="宋体"/>
                <w:color w:val="auto"/>
                <w:sz w:val="24"/>
                <w:highlight w:val="none"/>
              </w:rPr>
            </w:pPr>
            <w:r>
              <w:rPr>
                <w:rFonts w:hint="eastAsia" w:ascii="宋体" w:hAnsi="宋体"/>
                <w:color w:val="auto"/>
                <w:sz w:val="24"/>
                <w:highlight w:val="none"/>
              </w:rPr>
              <w:t>2、乙方须向甲方出具合法有效的完税发票，甲方进行支付结算。</w:t>
            </w:r>
          </w:p>
        </w:tc>
      </w:tr>
      <w:tr w14:paraId="10D519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7010971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1.5.2 </w:t>
            </w:r>
          </w:p>
        </w:tc>
        <w:tc>
          <w:tcPr>
            <w:tcW w:w="8277" w:type="dxa"/>
            <w:vAlign w:val="center"/>
          </w:tcPr>
          <w:p w14:paraId="4DCB11C1">
            <w:pPr>
              <w:spacing w:line="360" w:lineRule="auto"/>
              <w:rPr>
                <w:rFonts w:ascii="宋体" w:hAnsi="宋体" w:cs="宋体"/>
                <w:color w:val="auto"/>
                <w:sz w:val="24"/>
                <w:highlight w:val="none"/>
              </w:rPr>
            </w:pPr>
            <w:r>
              <w:rPr>
                <w:rFonts w:hint="eastAsia" w:ascii="宋体" w:hAnsi="宋体" w:cs="宋体"/>
                <w:color w:val="auto"/>
                <w:sz w:val="24"/>
                <w:highlight w:val="none"/>
              </w:rPr>
              <w:t>具体安装时间</w:t>
            </w:r>
            <w:r>
              <w:rPr>
                <w:rFonts w:hint="eastAsia" w:ascii="宋体" w:hAnsi="宋体" w:cs="宋体"/>
                <w:color w:val="auto"/>
                <w:sz w:val="24"/>
                <w:highlight w:val="none"/>
                <w:lang w:eastAsia="zh-CN"/>
              </w:rPr>
              <w:t>以</w:t>
            </w:r>
            <w:r>
              <w:rPr>
                <w:rFonts w:hint="eastAsia" w:ascii="宋体" w:hAnsi="宋体" w:cs="宋体"/>
                <w:color w:val="auto"/>
                <w:sz w:val="24"/>
                <w:highlight w:val="none"/>
              </w:rPr>
              <w:t>学校</w:t>
            </w:r>
            <w:r>
              <w:rPr>
                <w:rFonts w:hint="eastAsia" w:ascii="宋体" w:hAnsi="宋体" w:cs="宋体"/>
                <w:color w:val="auto"/>
                <w:sz w:val="24"/>
                <w:highlight w:val="none"/>
                <w:lang w:eastAsia="zh-CN"/>
              </w:rPr>
              <w:t>下单为准</w:t>
            </w:r>
            <w:r>
              <w:rPr>
                <w:rFonts w:hint="eastAsia" w:ascii="宋体" w:hAnsi="宋体" w:cs="宋体"/>
                <w:color w:val="auto"/>
                <w:sz w:val="24"/>
                <w:highlight w:val="none"/>
              </w:rPr>
              <w:t>，</w:t>
            </w:r>
            <w:r>
              <w:rPr>
                <w:rFonts w:hint="eastAsia" w:ascii="宋体" w:hAnsi="宋体" w:cs="宋体"/>
                <w:color w:val="auto"/>
                <w:sz w:val="24"/>
                <w:highlight w:val="none"/>
                <w:lang w:eastAsia="zh-CN"/>
              </w:rPr>
              <w:t>供货</w:t>
            </w:r>
            <w:r>
              <w:rPr>
                <w:rFonts w:hint="eastAsia" w:ascii="宋体" w:hAnsi="宋体" w:cs="宋体"/>
                <w:color w:val="auto"/>
                <w:sz w:val="24"/>
                <w:highlight w:val="none"/>
              </w:rPr>
              <w:t xml:space="preserve">但不得影响学校正常教学使用。 </w:t>
            </w:r>
          </w:p>
        </w:tc>
      </w:tr>
      <w:tr w14:paraId="394135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70B8174F">
            <w:pPr>
              <w:spacing w:line="360" w:lineRule="auto"/>
              <w:rPr>
                <w:rFonts w:ascii="宋体" w:hAnsi="宋体" w:cs="宋体"/>
                <w:color w:val="auto"/>
                <w:sz w:val="24"/>
                <w:highlight w:val="none"/>
              </w:rPr>
            </w:pPr>
            <w:r>
              <w:rPr>
                <w:rFonts w:hint="eastAsia" w:ascii="宋体" w:hAnsi="宋体" w:cs="宋体"/>
                <w:color w:val="auto"/>
                <w:sz w:val="24"/>
                <w:highlight w:val="none"/>
              </w:rPr>
              <w:t>1.5.3</w:t>
            </w:r>
          </w:p>
        </w:tc>
        <w:tc>
          <w:tcPr>
            <w:tcW w:w="8277" w:type="dxa"/>
            <w:vAlign w:val="center"/>
          </w:tcPr>
          <w:p w14:paraId="0F75EC37">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余杭区范围内</w:t>
            </w:r>
            <w:r>
              <w:rPr>
                <w:rFonts w:hint="eastAsia" w:ascii="宋体" w:hAnsi="宋体" w:cs="宋体"/>
                <w:color w:val="auto"/>
                <w:sz w:val="24"/>
                <w:highlight w:val="none"/>
              </w:rPr>
              <w:t>学校。</w:t>
            </w:r>
          </w:p>
        </w:tc>
      </w:tr>
      <w:tr w14:paraId="3443A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FF396D9">
            <w:pPr>
              <w:spacing w:line="360" w:lineRule="auto"/>
              <w:rPr>
                <w:rFonts w:ascii="宋体" w:hAnsi="宋体" w:cs="宋体"/>
                <w:color w:val="auto"/>
                <w:sz w:val="24"/>
                <w:highlight w:val="none"/>
              </w:rPr>
            </w:pPr>
            <w:r>
              <w:rPr>
                <w:rFonts w:hint="eastAsia" w:ascii="宋体" w:hAnsi="宋体" w:cs="宋体"/>
                <w:color w:val="auto"/>
                <w:sz w:val="24"/>
                <w:highlight w:val="none"/>
              </w:rPr>
              <w:t>1.6.2</w:t>
            </w:r>
          </w:p>
        </w:tc>
        <w:tc>
          <w:tcPr>
            <w:tcW w:w="8277" w:type="dxa"/>
            <w:vAlign w:val="center"/>
          </w:tcPr>
          <w:p w14:paraId="237AAF16">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3006B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D58C53D">
            <w:pPr>
              <w:spacing w:line="360" w:lineRule="auto"/>
              <w:rPr>
                <w:rFonts w:ascii="宋体" w:hAnsi="宋体" w:cs="宋体"/>
                <w:color w:val="auto"/>
                <w:sz w:val="24"/>
                <w:highlight w:val="none"/>
              </w:rPr>
            </w:pPr>
            <w:r>
              <w:rPr>
                <w:rFonts w:hint="eastAsia" w:ascii="宋体" w:hAnsi="宋体" w:cs="宋体"/>
                <w:color w:val="auto"/>
                <w:sz w:val="24"/>
                <w:highlight w:val="none"/>
              </w:rPr>
              <w:t>1.7.1</w:t>
            </w:r>
          </w:p>
        </w:tc>
        <w:tc>
          <w:tcPr>
            <w:tcW w:w="8277" w:type="dxa"/>
            <w:vAlign w:val="center"/>
          </w:tcPr>
          <w:p w14:paraId="6A30A123">
            <w:pPr>
              <w:spacing w:line="360" w:lineRule="auto"/>
              <w:rPr>
                <w:rFonts w:ascii="宋体" w:hAnsi="宋体" w:cs="宋体"/>
                <w:color w:val="auto"/>
                <w:sz w:val="24"/>
                <w:highlight w:val="none"/>
              </w:rPr>
            </w:pPr>
            <w:r>
              <w:rPr>
                <w:rFonts w:hint="eastAsia" w:ascii="宋体" w:hAnsi="宋体"/>
                <w:color w:val="auto"/>
                <w:sz w:val="24"/>
                <w:highlight w:val="none"/>
                <w:u w:val="single"/>
              </w:rPr>
              <w:t xml:space="preserve"> 具体安装时间</w:t>
            </w:r>
            <w:r>
              <w:rPr>
                <w:rFonts w:hint="eastAsia" w:ascii="宋体" w:hAnsi="宋体"/>
                <w:color w:val="auto"/>
                <w:sz w:val="24"/>
                <w:highlight w:val="none"/>
                <w:u w:val="single"/>
                <w:lang w:eastAsia="zh-CN"/>
              </w:rPr>
              <w:t>以</w:t>
            </w:r>
            <w:r>
              <w:rPr>
                <w:rFonts w:hint="eastAsia" w:ascii="宋体" w:hAnsi="宋体"/>
                <w:color w:val="auto"/>
                <w:sz w:val="24"/>
                <w:highlight w:val="none"/>
                <w:u w:val="single"/>
              </w:rPr>
              <w:t>学校</w:t>
            </w:r>
            <w:r>
              <w:rPr>
                <w:rFonts w:hint="eastAsia" w:ascii="宋体" w:hAnsi="宋体"/>
                <w:color w:val="auto"/>
                <w:sz w:val="24"/>
                <w:highlight w:val="none"/>
                <w:u w:val="single"/>
                <w:lang w:eastAsia="zh-CN"/>
              </w:rPr>
              <w:t>下单为准</w:t>
            </w:r>
            <w:r>
              <w:rPr>
                <w:rFonts w:hint="eastAsia" w:ascii="宋体" w:hAnsi="宋体"/>
                <w:color w:val="auto"/>
                <w:sz w:val="24"/>
                <w:highlight w:val="none"/>
                <w:u w:val="single"/>
              </w:rPr>
              <w:t>，</w:t>
            </w:r>
            <w:r>
              <w:rPr>
                <w:rFonts w:hint="eastAsia" w:ascii="宋体" w:hAnsi="宋体"/>
                <w:color w:val="auto"/>
                <w:sz w:val="24"/>
                <w:highlight w:val="none"/>
                <w:u w:val="single"/>
                <w:lang w:eastAsia="zh-CN"/>
              </w:rPr>
              <w:t>供货</w:t>
            </w:r>
            <w:r>
              <w:rPr>
                <w:rFonts w:hint="eastAsia" w:ascii="宋体" w:hAnsi="宋体"/>
                <w:color w:val="auto"/>
                <w:sz w:val="24"/>
                <w:highlight w:val="none"/>
                <w:u w:val="single"/>
              </w:rPr>
              <w:t>但不得影响学校正常教学使用</w:t>
            </w:r>
            <w:r>
              <w:rPr>
                <w:rFonts w:hint="eastAsia" w:ascii="宋体" w:hAnsi="宋体"/>
                <w:color w:val="auto"/>
                <w:sz w:val="24"/>
                <w:highlight w:val="none"/>
              </w:rPr>
              <w:t xml:space="preserve">。 </w:t>
            </w:r>
          </w:p>
        </w:tc>
      </w:tr>
      <w:tr w14:paraId="31CB08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7ED98BC">
            <w:pPr>
              <w:spacing w:line="360" w:lineRule="auto"/>
              <w:rPr>
                <w:rFonts w:ascii="宋体" w:hAnsi="宋体" w:cs="宋体"/>
                <w:color w:val="auto"/>
                <w:sz w:val="24"/>
                <w:highlight w:val="none"/>
              </w:rPr>
            </w:pPr>
            <w:r>
              <w:rPr>
                <w:rFonts w:hint="eastAsia" w:ascii="宋体" w:hAnsi="宋体" w:cs="宋体"/>
                <w:color w:val="auto"/>
                <w:sz w:val="24"/>
                <w:highlight w:val="none"/>
              </w:rPr>
              <w:t>1.7.2</w:t>
            </w:r>
          </w:p>
        </w:tc>
        <w:tc>
          <w:tcPr>
            <w:tcW w:w="8277" w:type="dxa"/>
            <w:vAlign w:val="center"/>
          </w:tcPr>
          <w:p w14:paraId="4F33D614">
            <w:pPr>
              <w:spacing w:line="360" w:lineRule="auto"/>
              <w:rPr>
                <w:rFonts w:hint="eastAsia" w:ascii="宋体" w:hAnsi="宋体" w:eastAsia="宋体" w:cs="宋体"/>
                <w:color w:val="auto"/>
                <w:sz w:val="24"/>
                <w:highlight w:val="none"/>
                <w:lang w:eastAsia="zh-CN"/>
              </w:rPr>
            </w:pPr>
            <w:r>
              <w:rPr>
                <w:rFonts w:hint="eastAsia" w:ascii="宋体" w:hAnsi="宋体"/>
                <w:color w:val="auto"/>
                <w:sz w:val="24"/>
                <w:highlight w:val="none"/>
                <w:u w:val="single"/>
                <w:lang w:eastAsia="zh-CN"/>
              </w:rPr>
              <w:t>余杭区范围内</w:t>
            </w:r>
            <w:r>
              <w:rPr>
                <w:rFonts w:hint="eastAsia" w:ascii="宋体" w:hAnsi="宋体"/>
                <w:color w:val="auto"/>
                <w:sz w:val="24"/>
                <w:highlight w:val="none"/>
                <w:u w:val="single"/>
              </w:rPr>
              <w:t>学校</w:t>
            </w:r>
            <w:r>
              <w:rPr>
                <w:rFonts w:hint="eastAsia" w:ascii="宋体" w:hAnsi="宋体"/>
                <w:color w:val="auto"/>
                <w:sz w:val="24"/>
                <w:highlight w:val="none"/>
              </w:rPr>
              <w:t xml:space="preserve">。 </w:t>
            </w:r>
            <w:r>
              <w:rPr>
                <w:rFonts w:hint="eastAsia" w:ascii="宋体" w:hAnsi="宋体"/>
                <w:color w:val="auto"/>
                <w:sz w:val="24"/>
                <w:highlight w:val="none"/>
                <w:lang w:eastAsia="zh-CN"/>
              </w:rPr>
              <w:t>具体详见采购需求中具体供货学校清单。</w:t>
            </w:r>
          </w:p>
        </w:tc>
      </w:tr>
      <w:tr w14:paraId="6C831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402BC865">
            <w:pPr>
              <w:spacing w:line="360" w:lineRule="auto"/>
              <w:rPr>
                <w:rFonts w:ascii="宋体" w:hAnsi="宋体" w:cs="宋体"/>
                <w:color w:val="auto"/>
                <w:sz w:val="24"/>
                <w:highlight w:val="none"/>
              </w:rPr>
            </w:pPr>
            <w:r>
              <w:rPr>
                <w:rFonts w:hint="eastAsia" w:ascii="宋体" w:hAnsi="宋体" w:cs="宋体"/>
                <w:color w:val="auto"/>
                <w:sz w:val="24"/>
                <w:highlight w:val="none"/>
              </w:rPr>
              <w:t>1.7.3</w:t>
            </w:r>
          </w:p>
        </w:tc>
        <w:tc>
          <w:tcPr>
            <w:tcW w:w="8277" w:type="dxa"/>
            <w:vAlign w:val="center"/>
          </w:tcPr>
          <w:p w14:paraId="2EDC5602">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现场交付</w:t>
            </w:r>
          </w:p>
        </w:tc>
      </w:tr>
      <w:tr w14:paraId="77EB67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4E83A16D">
            <w:pPr>
              <w:spacing w:line="360" w:lineRule="auto"/>
              <w:rPr>
                <w:rFonts w:ascii="宋体" w:hAnsi="宋体" w:cs="宋体"/>
                <w:color w:val="auto"/>
                <w:sz w:val="24"/>
                <w:highlight w:val="none"/>
              </w:rPr>
            </w:pPr>
            <w:r>
              <w:rPr>
                <w:rFonts w:hint="eastAsia" w:ascii="宋体" w:hAnsi="宋体" w:cs="宋体"/>
                <w:color w:val="auto"/>
                <w:sz w:val="24"/>
                <w:highlight w:val="none"/>
              </w:rPr>
              <w:t>1.8.6</w:t>
            </w:r>
          </w:p>
        </w:tc>
        <w:tc>
          <w:tcPr>
            <w:tcW w:w="8277" w:type="dxa"/>
            <w:vAlign w:val="center"/>
          </w:tcPr>
          <w:p w14:paraId="3A7D290A">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1FBDA6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666B283E">
            <w:pPr>
              <w:spacing w:line="360" w:lineRule="auto"/>
              <w:rPr>
                <w:rFonts w:ascii="宋体" w:hAnsi="宋体" w:cs="宋体"/>
                <w:color w:val="auto"/>
                <w:sz w:val="24"/>
                <w:highlight w:val="none"/>
              </w:rPr>
            </w:pPr>
            <w:r>
              <w:rPr>
                <w:rFonts w:hint="eastAsia" w:ascii="宋体" w:hAnsi="宋体" w:cs="宋体"/>
                <w:color w:val="auto"/>
                <w:sz w:val="24"/>
                <w:highlight w:val="none"/>
              </w:rPr>
              <w:t>1.9</w:t>
            </w:r>
          </w:p>
        </w:tc>
        <w:tc>
          <w:tcPr>
            <w:tcW w:w="8277" w:type="dxa"/>
            <w:vAlign w:val="center"/>
          </w:tcPr>
          <w:p w14:paraId="5D99A5DF">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详见</w:t>
            </w:r>
            <w:r>
              <w:rPr>
                <w:rFonts w:hint="eastAsia" w:ascii="宋体" w:hAnsi="宋体" w:cs="宋体"/>
                <w:color w:val="auto"/>
                <w:sz w:val="24"/>
                <w:highlight w:val="none"/>
              </w:rPr>
              <w:t>1.9.2</w:t>
            </w:r>
            <w:r>
              <w:rPr>
                <w:rFonts w:hint="eastAsia" w:ascii="宋体" w:hAnsi="宋体" w:cs="宋体"/>
                <w:color w:val="auto"/>
                <w:sz w:val="24"/>
                <w:highlight w:val="none"/>
                <w:lang w:eastAsia="zh-CN"/>
              </w:rPr>
              <w:t>条款</w:t>
            </w:r>
          </w:p>
        </w:tc>
      </w:tr>
      <w:tr w14:paraId="26890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223996C">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1.9.1</w:t>
            </w:r>
          </w:p>
        </w:tc>
        <w:tc>
          <w:tcPr>
            <w:tcW w:w="8277" w:type="dxa"/>
            <w:vAlign w:val="center"/>
          </w:tcPr>
          <w:p w14:paraId="40F491FA">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4B9C2B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6D33C0A0">
            <w:pPr>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1.9.2</w:t>
            </w:r>
          </w:p>
        </w:tc>
        <w:tc>
          <w:tcPr>
            <w:tcW w:w="8277" w:type="dxa"/>
            <w:vAlign w:val="center"/>
          </w:tcPr>
          <w:p w14:paraId="30DB5EDA">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甲方所在地</w:t>
            </w:r>
          </w:p>
        </w:tc>
      </w:tr>
      <w:tr w14:paraId="605E0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1CE363D">
            <w:pPr>
              <w:spacing w:line="360" w:lineRule="auto"/>
              <w:rPr>
                <w:rFonts w:ascii="宋体" w:hAnsi="宋体" w:cs="宋体"/>
                <w:color w:val="auto"/>
                <w:sz w:val="24"/>
                <w:highlight w:val="none"/>
              </w:rPr>
            </w:pPr>
            <w:r>
              <w:rPr>
                <w:rFonts w:hint="eastAsia" w:ascii="宋体" w:hAnsi="宋体" w:cs="宋体"/>
                <w:color w:val="auto"/>
                <w:sz w:val="24"/>
                <w:highlight w:val="none"/>
              </w:rPr>
              <w:t>2.3.2</w:t>
            </w:r>
          </w:p>
        </w:tc>
        <w:tc>
          <w:tcPr>
            <w:tcW w:w="8277" w:type="dxa"/>
            <w:vAlign w:val="center"/>
          </w:tcPr>
          <w:p w14:paraId="20F8436C">
            <w:pPr>
              <w:spacing w:line="360" w:lineRule="auto"/>
              <w:ind w:left="-420" w:leftChars="-200" w:right="-420" w:rightChars="-200" w:firstLine="480" w:firstLineChars="200"/>
              <w:rPr>
                <w:rFonts w:ascii="宋体" w:hAnsi="宋体" w:cs="宋体"/>
                <w:color w:val="auto"/>
                <w:sz w:val="24"/>
                <w:highlight w:val="none"/>
              </w:rPr>
            </w:pPr>
            <w:r>
              <w:rPr>
                <w:rFonts w:hint="eastAsia" w:ascii="宋体" w:hAnsi="宋体"/>
                <w:color w:val="auto"/>
                <w:sz w:val="24"/>
                <w:highlight w:val="none"/>
              </w:rPr>
              <w:t>归采购人所有</w:t>
            </w:r>
          </w:p>
        </w:tc>
      </w:tr>
      <w:tr w14:paraId="37929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6EDA507B">
            <w:pPr>
              <w:spacing w:line="360" w:lineRule="auto"/>
              <w:rPr>
                <w:rFonts w:ascii="宋体" w:hAnsi="宋体" w:cs="宋体"/>
                <w:color w:val="auto"/>
                <w:sz w:val="24"/>
                <w:highlight w:val="none"/>
              </w:rPr>
            </w:pPr>
            <w:r>
              <w:rPr>
                <w:rFonts w:hint="eastAsia" w:ascii="宋体" w:hAnsi="宋体" w:cs="宋体"/>
                <w:color w:val="auto"/>
                <w:sz w:val="24"/>
                <w:highlight w:val="none"/>
              </w:rPr>
              <w:t>2.4.1</w:t>
            </w:r>
          </w:p>
        </w:tc>
        <w:tc>
          <w:tcPr>
            <w:tcW w:w="8277" w:type="dxa"/>
            <w:vAlign w:val="center"/>
          </w:tcPr>
          <w:p w14:paraId="17B9826A">
            <w:pPr>
              <w:spacing w:line="360" w:lineRule="auto"/>
              <w:ind w:left="-420" w:leftChars="-200" w:right="-420" w:rightChars="-200" w:firstLine="480" w:firstLineChars="200"/>
              <w:rPr>
                <w:rFonts w:ascii="宋体" w:hAnsi="宋体" w:cs="宋体"/>
                <w:color w:val="auto"/>
                <w:sz w:val="24"/>
                <w:highlight w:val="none"/>
              </w:rPr>
            </w:pPr>
            <w:r>
              <w:rPr>
                <w:rFonts w:hint="eastAsia" w:ascii="宋体" w:hAnsi="宋体"/>
                <w:color w:val="auto"/>
                <w:sz w:val="24"/>
                <w:highlight w:val="none"/>
              </w:rPr>
              <w:t>符合国家、省、市、区和采购人等要求</w:t>
            </w:r>
          </w:p>
        </w:tc>
      </w:tr>
      <w:tr w14:paraId="7452A6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6A01AC7C">
            <w:pPr>
              <w:spacing w:line="360" w:lineRule="auto"/>
              <w:rPr>
                <w:rFonts w:ascii="宋体" w:hAnsi="宋体" w:cs="宋体"/>
                <w:color w:val="auto"/>
                <w:sz w:val="24"/>
                <w:highlight w:val="none"/>
              </w:rPr>
            </w:pPr>
            <w:r>
              <w:rPr>
                <w:rFonts w:hint="eastAsia" w:ascii="宋体" w:hAnsi="宋体" w:cs="宋体"/>
                <w:color w:val="auto"/>
                <w:sz w:val="24"/>
                <w:highlight w:val="none"/>
              </w:rPr>
              <w:t>2.4.3</w:t>
            </w:r>
          </w:p>
        </w:tc>
        <w:tc>
          <w:tcPr>
            <w:tcW w:w="8277" w:type="dxa"/>
            <w:vAlign w:val="center"/>
          </w:tcPr>
          <w:p w14:paraId="45383BD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设备到达现场后，中标人必须派员到现场与使用人一起开箱检验</w:t>
            </w:r>
            <w:r>
              <w:rPr>
                <w:rFonts w:ascii="宋体" w:hAnsi="宋体" w:cs="宋体"/>
                <w:color w:val="auto"/>
                <w:sz w:val="24"/>
                <w:highlight w:val="none"/>
              </w:rPr>
              <w:t>,按供货清单验收,若有缺少或损坏，中标人应立即补足或更换全新同规格产品，并承担相关费用直至使采购人满意为止。</w:t>
            </w:r>
          </w:p>
          <w:p w14:paraId="2B2F4274">
            <w:pPr>
              <w:spacing w:line="360" w:lineRule="auto"/>
              <w:rPr>
                <w:rFonts w:hint="eastAsia" w:ascii="宋体" w:hAnsi="宋体" w:eastAsia="宋体" w:cs="宋体"/>
                <w:color w:val="auto"/>
                <w:sz w:val="24"/>
                <w:highlight w:val="none"/>
                <w:lang w:val="en-US" w:eastAsia="zh-CN"/>
              </w:rPr>
            </w:pPr>
          </w:p>
        </w:tc>
      </w:tr>
      <w:tr w14:paraId="5645E0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top"/>
          </w:tcPr>
          <w:p w14:paraId="78DA86C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2.8 </w:t>
            </w:r>
          </w:p>
        </w:tc>
        <w:tc>
          <w:tcPr>
            <w:tcW w:w="8277" w:type="dxa"/>
            <w:vAlign w:val="top"/>
          </w:tcPr>
          <w:p w14:paraId="5BD806EE">
            <w:pPr>
              <w:spacing w:line="360" w:lineRule="auto"/>
              <w:rPr>
                <w:rFonts w:hint="eastAsia" w:ascii="宋体" w:hAnsi="宋体" w:eastAsia="宋体" w:cs="宋体"/>
                <w:color w:val="auto"/>
                <w:sz w:val="24"/>
                <w:highlight w:val="none"/>
                <w:lang w:eastAsia="zh-CN"/>
              </w:rPr>
            </w:pPr>
            <w:r>
              <w:rPr>
                <w:rFonts w:hint="eastAsia" w:ascii="宋体" w:hAnsi="宋体"/>
                <w:color w:val="auto"/>
                <w:sz w:val="24"/>
                <w:highlight w:val="none"/>
              </w:rPr>
              <w:t>货物或者在途货物或者交付给第一承运人后的货物毁损、灭失的风险由乙方承担一切责任并赔偿甲方损失。</w:t>
            </w:r>
          </w:p>
        </w:tc>
      </w:tr>
      <w:tr w14:paraId="5E692C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10413B0">
            <w:pPr>
              <w:spacing w:line="360" w:lineRule="auto"/>
              <w:rPr>
                <w:rFonts w:ascii="宋体" w:hAnsi="宋体" w:cs="宋体"/>
                <w:color w:val="auto"/>
                <w:sz w:val="24"/>
                <w:highlight w:val="none"/>
              </w:rPr>
            </w:pPr>
            <w:r>
              <w:rPr>
                <w:rFonts w:hint="eastAsia" w:ascii="宋体" w:hAnsi="宋体" w:cs="宋体"/>
                <w:color w:val="auto"/>
                <w:sz w:val="24"/>
                <w:highlight w:val="none"/>
              </w:rPr>
              <w:t>2.12.3</w:t>
            </w:r>
          </w:p>
        </w:tc>
        <w:tc>
          <w:tcPr>
            <w:tcW w:w="8277" w:type="dxa"/>
            <w:vAlign w:val="center"/>
          </w:tcPr>
          <w:p w14:paraId="66AA67A2">
            <w:pPr>
              <w:spacing w:line="360" w:lineRule="auto"/>
              <w:rPr>
                <w:rFonts w:ascii="宋体" w:hAnsi="宋体" w:cs="宋体"/>
                <w:color w:val="auto"/>
                <w:sz w:val="24"/>
                <w:highlight w:val="none"/>
              </w:rPr>
            </w:pPr>
            <w:r>
              <w:rPr>
                <w:rFonts w:hint="eastAsia" w:ascii="宋体" w:hAnsi="宋体" w:cs="宋体"/>
                <w:color w:val="auto"/>
                <w:sz w:val="24"/>
                <w:highlight w:val="none"/>
              </w:rPr>
              <w:t>因不可抗力致使合同有变更必要的，</w:t>
            </w:r>
            <w:r>
              <w:rPr>
                <w:rFonts w:hint="eastAsia" w:ascii="宋体" w:hAnsi="宋体"/>
                <w:color w:val="auto"/>
                <w:sz w:val="24"/>
                <w:highlight w:val="none"/>
              </w:rPr>
              <w:t>双方当事人应在3个工作日内以书面形式变更合同；</w:t>
            </w:r>
          </w:p>
        </w:tc>
      </w:tr>
      <w:tr w14:paraId="42CB7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122EA133">
            <w:pPr>
              <w:spacing w:line="360" w:lineRule="auto"/>
              <w:rPr>
                <w:rFonts w:ascii="宋体" w:hAnsi="宋体" w:cs="宋体"/>
                <w:color w:val="auto"/>
                <w:sz w:val="24"/>
                <w:highlight w:val="none"/>
              </w:rPr>
            </w:pPr>
            <w:r>
              <w:rPr>
                <w:rFonts w:hint="eastAsia" w:ascii="宋体" w:hAnsi="宋体" w:cs="宋体"/>
                <w:color w:val="auto"/>
                <w:sz w:val="24"/>
                <w:highlight w:val="none"/>
              </w:rPr>
              <w:t>2.12.4</w:t>
            </w:r>
          </w:p>
        </w:tc>
        <w:tc>
          <w:tcPr>
            <w:tcW w:w="8277" w:type="dxa"/>
            <w:vAlign w:val="center"/>
          </w:tcPr>
          <w:p w14:paraId="0C37AB5C">
            <w:pPr>
              <w:spacing w:line="360" w:lineRule="auto"/>
              <w:rPr>
                <w:rFonts w:ascii="宋体" w:hAnsi="宋体" w:cs="宋体"/>
                <w:color w:val="auto"/>
                <w:sz w:val="24"/>
                <w:highlight w:val="none"/>
              </w:rPr>
            </w:pPr>
            <w:r>
              <w:rPr>
                <w:rFonts w:hint="eastAsia" w:ascii="宋体" w:hAnsi="宋体"/>
                <w:color w:val="auto"/>
                <w:sz w:val="24"/>
                <w:highlight w:val="none"/>
              </w:rPr>
              <w:t>受不可抗力影响的一方在不可抗力发生后，应在1个工作日内以书面形式通知对方当事人，并在3个工作日内，</w:t>
            </w:r>
            <w:r>
              <w:rPr>
                <w:rFonts w:hint="eastAsia" w:ascii="宋体" w:hAnsi="宋体"/>
                <w:color w:val="auto"/>
                <w:spacing w:val="-6"/>
                <w:sz w:val="24"/>
                <w:highlight w:val="none"/>
              </w:rPr>
              <w:t>将有关部门出具的证明文件送达对方当事人。</w:t>
            </w:r>
          </w:p>
        </w:tc>
      </w:tr>
      <w:tr w14:paraId="3634E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6627539">
            <w:pPr>
              <w:spacing w:line="360" w:lineRule="auto"/>
              <w:rPr>
                <w:rFonts w:ascii="宋体" w:hAnsi="宋体" w:cs="宋体"/>
                <w:color w:val="auto"/>
                <w:sz w:val="24"/>
                <w:highlight w:val="none"/>
              </w:rPr>
            </w:pPr>
            <w:r>
              <w:rPr>
                <w:rFonts w:hint="eastAsia" w:ascii="宋体" w:hAnsi="宋体" w:cs="宋体"/>
                <w:color w:val="auto"/>
                <w:sz w:val="24"/>
                <w:highlight w:val="none"/>
              </w:rPr>
              <w:t>2.16.1</w:t>
            </w:r>
          </w:p>
        </w:tc>
        <w:tc>
          <w:tcPr>
            <w:tcW w:w="8277" w:type="dxa"/>
            <w:vAlign w:val="center"/>
          </w:tcPr>
          <w:p w14:paraId="476C9C45">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eastAsia="zh-CN"/>
              </w:rPr>
              <w:t>详见采购需求验收、交付标准和方法</w:t>
            </w:r>
            <w:r>
              <w:rPr>
                <w:rFonts w:hint="eastAsia" w:ascii="宋体" w:hAnsi="宋体" w:cs="宋体"/>
                <w:color w:val="auto"/>
                <w:sz w:val="24"/>
                <w:highlight w:val="none"/>
                <w:lang w:val="en-US" w:eastAsia="zh-CN"/>
              </w:rPr>
              <w:t>。</w:t>
            </w:r>
          </w:p>
        </w:tc>
      </w:tr>
      <w:tr w14:paraId="5B530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49" w:type="dxa"/>
            <w:tcBorders>
              <w:left w:val="single" w:color="auto" w:sz="4" w:space="0"/>
            </w:tcBorders>
            <w:vAlign w:val="center"/>
          </w:tcPr>
          <w:p w14:paraId="6E525077">
            <w:pPr>
              <w:spacing w:line="360" w:lineRule="auto"/>
              <w:rPr>
                <w:rFonts w:ascii="宋体" w:hAnsi="宋体" w:cs="宋体"/>
                <w:color w:val="auto"/>
                <w:sz w:val="24"/>
                <w:highlight w:val="none"/>
              </w:rPr>
            </w:pPr>
            <w:r>
              <w:rPr>
                <w:rFonts w:hint="eastAsia" w:ascii="宋体" w:hAnsi="宋体" w:cs="宋体"/>
                <w:color w:val="auto"/>
                <w:sz w:val="24"/>
                <w:highlight w:val="none"/>
              </w:rPr>
              <w:t>2.16.3</w:t>
            </w:r>
          </w:p>
        </w:tc>
        <w:tc>
          <w:tcPr>
            <w:tcW w:w="8277" w:type="dxa"/>
            <w:vAlign w:val="center"/>
          </w:tcPr>
          <w:p w14:paraId="5037F01A">
            <w:pPr>
              <w:spacing w:line="360" w:lineRule="auto"/>
              <w:rPr>
                <w:rFonts w:hint="default" w:ascii="宋体" w:hAnsi="宋体" w:cs="宋体"/>
                <w:color w:val="auto"/>
                <w:sz w:val="24"/>
                <w:highlight w:val="none"/>
                <w:lang w:val="en-US"/>
              </w:rPr>
            </w:pPr>
            <w:r>
              <w:rPr>
                <w:rFonts w:hint="eastAsia" w:ascii="宋体" w:hAnsi="宋体" w:cs="宋体"/>
                <w:color w:val="auto"/>
                <w:sz w:val="24"/>
                <w:highlight w:val="none"/>
                <w:lang w:eastAsia="zh-CN"/>
              </w:rPr>
              <w:t>详见采购需求验收、交付标准和方法</w:t>
            </w:r>
            <w:r>
              <w:rPr>
                <w:rFonts w:hint="eastAsia" w:ascii="宋体" w:hAnsi="宋体" w:cs="宋体"/>
                <w:color w:val="auto"/>
                <w:sz w:val="24"/>
                <w:highlight w:val="none"/>
                <w:lang w:val="en-US" w:eastAsia="zh-CN"/>
              </w:rPr>
              <w:t>。</w:t>
            </w:r>
          </w:p>
        </w:tc>
      </w:tr>
      <w:tr w14:paraId="17DC3D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49" w:type="dxa"/>
            <w:tcBorders>
              <w:left w:val="single" w:color="auto" w:sz="4" w:space="0"/>
            </w:tcBorders>
            <w:vAlign w:val="center"/>
          </w:tcPr>
          <w:p w14:paraId="6E21570F">
            <w:pPr>
              <w:spacing w:line="360" w:lineRule="auto"/>
              <w:ind w:left="-420" w:leftChars="-200" w:right="-420" w:rightChars="-200" w:firstLine="480" w:firstLineChars="200"/>
              <w:outlineLvl w:val="0"/>
              <w:rPr>
                <w:rFonts w:ascii="宋体" w:hAnsi="宋体" w:cs="宋体"/>
                <w:color w:val="auto"/>
                <w:sz w:val="24"/>
                <w:highlight w:val="none"/>
              </w:rPr>
            </w:pPr>
            <w:r>
              <w:rPr>
                <w:rFonts w:hint="eastAsia" w:ascii="宋体" w:hAnsi="宋体" w:cs="宋体"/>
                <w:color w:val="auto"/>
                <w:sz w:val="24"/>
                <w:highlight w:val="none"/>
              </w:rPr>
              <w:t xml:space="preserve">2.20 </w:t>
            </w:r>
          </w:p>
        </w:tc>
        <w:tc>
          <w:tcPr>
            <w:tcW w:w="8277" w:type="dxa"/>
            <w:vAlign w:val="center"/>
          </w:tcPr>
          <w:p w14:paraId="1FC9EA12">
            <w:pPr>
              <w:spacing w:line="360" w:lineRule="auto"/>
              <w:rPr>
                <w:rFonts w:ascii="宋体" w:hAnsi="宋体" w:cs="宋体"/>
                <w:color w:val="auto"/>
                <w:sz w:val="24"/>
                <w:highlight w:val="none"/>
              </w:rPr>
            </w:pPr>
            <w:r>
              <w:rPr>
                <w:rFonts w:hint="eastAsia" w:ascii="宋体" w:hAnsi="宋体"/>
                <w:color w:val="auto"/>
                <w:sz w:val="24"/>
                <w:highlight w:val="none"/>
              </w:rPr>
              <w:t>合同</w:t>
            </w:r>
            <w:r>
              <w:rPr>
                <w:rFonts w:hint="eastAsia" w:ascii="宋体" w:hAnsi="宋体"/>
                <w:color w:val="auto"/>
                <w:sz w:val="24"/>
                <w:highlight w:val="none"/>
                <w:u w:val="single"/>
              </w:rPr>
              <w:t xml:space="preserve">  捌  </w:t>
            </w:r>
            <w:r>
              <w:rPr>
                <w:rFonts w:hint="eastAsia" w:ascii="宋体" w:hAnsi="宋体"/>
                <w:color w:val="auto"/>
                <w:sz w:val="24"/>
                <w:highlight w:val="none"/>
              </w:rPr>
              <w:t xml:space="preserve">份，每份均具有同等法律效力。 </w:t>
            </w:r>
          </w:p>
        </w:tc>
      </w:tr>
    </w:tbl>
    <w:p w14:paraId="24DF920D">
      <w:pPr>
        <w:spacing w:line="360" w:lineRule="auto"/>
        <w:ind w:left="-420" w:leftChars="-200" w:right="-420" w:rightChars="-200" w:firstLine="480" w:firstLineChars="200"/>
        <w:rPr>
          <w:rFonts w:ascii="宋体" w:hAnsi="宋体" w:cs="宋体"/>
          <w:color w:val="auto"/>
          <w:sz w:val="24"/>
          <w:highlight w:val="none"/>
        </w:rPr>
      </w:pPr>
    </w:p>
    <w:p w14:paraId="14C29B7A">
      <w:pPr>
        <w:spacing w:line="360" w:lineRule="auto"/>
        <w:ind w:left="-420" w:leftChars="-200" w:right="-420" w:rightChars="-200"/>
        <w:rPr>
          <w:rFonts w:ascii="宋体" w:hAnsi="宋体" w:cs="宋体"/>
          <w:color w:val="auto"/>
          <w:sz w:val="24"/>
          <w:highlight w:val="none"/>
        </w:rPr>
      </w:pPr>
    </w:p>
    <w:p w14:paraId="20985C1A">
      <w:pPr>
        <w:spacing w:line="360" w:lineRule="auto"/>
        <w:ind w:left="-420" w:leftChars="-200" w:right="-420" w:rightChars="-200" w:firstLine="480" w:firstLineChars="200"/>
        <w:jc w:val="center"/>
        <w:outlineLvl w:val="0"/>
        <w:rPr>
          <w:rFonts w:ascii="宋体" w:hAnsi="宋体" w:cs="宋体"/>
          <w:color w:val="auto"/>
          <w:sz w:val="24"/>
          <w:highlight w:val="none"/>
        </w:rPr>
      </w:pPr>
    </w:p>
    <w:p w14:paraId="656F49CD">
      <w:pPr>
        <w:spacing w:line="360" w:lineRule="auto"/>
        <w:ind w:left="-420" w:leftChars="-200" w:right="-420" w:rightChars="-200"/>
        <w:rPr>
          <w:rFonts w:ascii="宋体" w:hAnsi="宋体" w:cs="宋体"/>
          <w:color w:val="auto"/>
          <w:sz w:val="24"/>
          <w:highlight w:val="none"/>
        </w:rPr>
      </w:pPr>
    </w:p>
    <w:p w14:paraId="34E044D1">
      <w:pPr>
        <w:pStyle w:val="2"/>
        <w:rPr>
          <w:color w:val="auto"/>
          <w:highlight w:val="none"/>
        </w:rPr>
      </w:pPr>
    </w:p>
    <w:p w14:paraId="1F5678BC">
      <w:pPr>
        <w:rPr>
          <w:color w:val="auto"/>
          <w:highlight w:val="none"/>
        </w:rPr>
      </w:pPr>
    </w:p>
    <w:p w14:paraId="1BEE0598">
      <w:pPr>
        <w:spacing w:line="360" w:lineRule="auto"/>
        <w:ind w:left="720" w:firstLine="723" w:firstLineChars="200"/>
        <w:outlineLvl w:val="0"/>
        <w:rPr>
          <w:rFonts w:hint="eastAsia" w:ascii="宋体" w:hAnsi="宋体" w:cs="宋体"/>
          <w:b/>
          <w:color w:val="auto"/>
          <w:sz w:val="36"/>
          <w:szCs w:val="20"/>
          <w:highlight w:val="none"/>
        </w:rPr>
      </w:pPr>
      <w:r>
        <w:rPr>
          <w:rFonts w:hint="eastAsia" w:ascii="宋体" w:hAnsi="宋体" w:cs="宋体"/>
          <w:b/>
          <w:color w:val="auto"/>
          <w:sz w:val="36"/>
          <w:szCs w:val="20"/>
          <w:highlight w:val="none"/>
        </w:rPr>
        <w:br w:type="page"/>
      </w:r>
    </w:p>
    <w:p w14:paraId="3B596655">
      <w:pPr>
        <w:spacing w:line="360" w:lineRule="auto"/>
        <w:ind w:left="720" w:firstLine="723" w:firstLineChars="200"/>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397"/>
      <w:r>
        <w:rPr>
          <w:rFonts w:hint="eastAsia" w:ascii="宋体" w:hAnsi="宋体" w:cs="宋体"/>
          <w:b/>
          <w:color w:val="auto"/>
          <w:sz w:val="36"/>
          <w:szCs w:val="20"/>
          <w:highlight w:val="none"/>
        </w:rPr>
        <w:t xml:space="preserve"> </w:t>
      </w:r>
      <w:bookmarkEnd w:id="398"/>
      <w:r>
        <w:rPr>
          <w:rFonts w:hint="eastAsia" w:ascii="宋体" w:hAnsi="宋体" w:cs="宋体"/>
          <w:b/>
          <w:color w:val="auto"/>
          <w:sz w:val="36"/>
          <w:szCs w:val="20"/>
          <w:highlight w:val="none"/>
        </w:rPr>
        <w:t>应提交的有关格式范例</w:t>
      </w:r>
    </w:p>
    <w:p w14:paraId="36FAA45E">
      <w:pPr>
        <w:spacing w:line="360" w:lineRule="auto"/>
        <w:jc w:val="center"/>
        <w:outlineLvl w:val="0"/>
        <w:rPr>
          <w:rFonts w:ascii="宋体" w:hAnsi="宋体" w:cs="宋体"/>
          <w:b/>
          <w:color w:val="auto"/>
          <w:kern w:val="0"/>
          <w:sz w:val="36"/>
          <w:szCs w:val="36"/>
          <w:highlight w:val="none"/>
        </w:rPr>
      </w:pPr>
    </w:p>
    <w:p w14:paraId="56AA1CF7">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632F34DF">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6BF872C7">
      <w:pPr>
        <w:spacing w:line="360" w:lineRule="auto"/>
        <w:jc w:val="center"/>
        <w:outlineLvl w:val="0"/>
        <w:rPr>
          <w:rFonts w:ascii="宋体" w:hAnsi="宋体" w:cs="宋体"/>
          <w:b/>
          <w:color w:val="auto"/>
          <w:kern w:val="0"/>
          <w:sz w:val="36"/>
          <w:szCs w:val="36"/>
          <w:highlight w:val="none"/>
        </w:rPr>
      </w:pPr>
    </w:p>
    <w:p w14:paraId="71D1A05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1B0E8B07">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33A5347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0B8052F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04604B2C">
      <w:pPr>
        <w:snapToGrid w:val="0"/>
        <w:spacing w:line="360" w:lineRule="auto"/>
        <w:ind w:firstLine="480" w:firstLineChars="200"/>
        <w:rPr>
          <w:rFonts w:ascii="宋体" w:hAnsi="宋体" w:cs="宋体"/>
          <w:color w:val="auto"/>
          <w:sz w:val="24"/>
          <w:highlight w:val="none"/>
        </w:rPr>
      </w:pPr>
    </w:p>
    <w:p w14:paraId="5C347E4B">
      <w:pPr>
        <w:spacing w:line="360" w:lineRule="auto"/>
        <w:ind w:firstLine="480" w:firstLineChars="200"/>
        <w:rPr>
          <w:rFonts w:ascii="宋体" w:hAnsi="宋体" w:cs="宋体"/>
          <w:color w:val="auto"/>
          <w:sz w:val="24"/>
          <w:highlight w:val="none"/>
        </w:rPr>
      </w:pPr>
    </w:p>
    <w:p w14:paraId="4527AABC">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 xml:space="preserve">  一、 符合参加政府采购活动应当具备的一般条件的承诺函</w:t>
      </w:r>
    </w:p>
    <w:p w14:paraId="657C7B0F">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sz w:val="24"/>
          <w:highlight w:val="none"/>
        </w:rPr>
        <w:t>：</w:t>
      </w:r>
    </w:p>
    <w:p w14:paraId="5D6C1A7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我方参与</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】政府采购活动，郑重承诺：</w:t>
      </w:r>
    </w:p>
    <w:p w14:paraId="68FAEB48">
      <w:pPr>
        <w:snapToGrid w:val="0"/>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（一）具备《中华人民共和国政府采购法》第二十二条第一款规定的条件：</w:t>
      </w:r>
    </w:p>
    <w:p w14:paraId="7625B6D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1A44C85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4D974FD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37D81A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482DFD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4C38FB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6、具有法律、行政法规规定的其他条件。</w:t>
      </w:r>
    </w:p>
    <w:p w14:paraId="256FD6B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（二）未被信用中国（www.creditchina.gov.cn</w:t>
      </w:r>
      <w:r>
        <w:rPr>
          <w:rFonts w:hint="eastAsia" w:ascii="宋体" w:hAnsi="宋体" w:cs="宋体"/>
          <w:color w:val="auto"/>
          <w:sz w:val="24"/>
          <w:highlight w:val="none"/>
          <w:lang w:eastAsia="zh-CN"/>
        </w:rPr>
        <w:t>）</w:t>
      </w:r>
      <w:r>
        <w:rPr>
          <w:rFonts w:hint="eastAsia" w:ascii="宋体" w:hAnsi="宋体" w:cs="宋体"/>
          <w:color w:val="auto"/>
          <w:sz w:val="24"/>
          <w:highlight w:val="none"/>
        </w:rPr>
        <w:t>、中国政府采购网（www.ccgp.gov.cn）列入失信被执行人、重大税收违法案件当事人名单、政府采购严重违法失信行为记录名单。</w:t>
      </w:r>
    </w:p>
    <w:p w14:paraId="646C0C7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（三）不存在以下情况：</w:t>
      </w:r>
    </w:p>
    <w:p w14:paraId="1E6840B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1、单位负责人为同一人或者存在直接控股、管理关系的不同供应商参加同一合同项下的政府采购活动的；</w:t>
      </w:r>
    </w:p>
    <w:p w14:paraId="08DDFD1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2、为采购项目提供整体设计、规范编制或者项目管理、监理、检测等服务后再参加该采购项目的其他采购活动的。</w:t>
      </w:r>
    </w:p>
    <w:p w14:paraId="52557E16">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020E1A7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3C5BA55">
      <w:pPr>
        <w:snapToGrid w:val="0"/>
        <w:spacing w:line="360" w:lineRule="auto"/>
        <w:ind w:right="480"/>
        <w:jc w:val="center"/>
        <w:rPr>
          <w:rFonts w:ascii="宋体" w:hAnsi="宋体" w:cs="宋体"/>
          <w:b/>
          <w:color w:val="auto"/>
          <w:kern w:val="0"/>
          <w:sz w:val="32"/>
          <w:szCs w:val="32"/>
          <w:highlight w:val="none"/>
        </w:rPr>
      </w:pPr>
    </w:p>
    <w:p w14:paraId="33F2D5B4">
      <w:pPr>
        <w:snapToGrid w:val="0"/>
        <w:spacing w:line="360" w:lineRule="auto"/>
        <w:ind w:right="480" w:firstLine="559" w:firstLineChars="233"/>
        <w:jc w:val="left"/>
        <w:rPr>
          <w:rFonts w:ascii="宋体" w:hAnsi="宋体" w:cs="宋体"/>
          <w:b/>
          <w:color w:val="auto"/>
          <w:kern w:val="0"/>
          <w:sz w:val="32"/>
          <w:szCs w:val="32"/>
          <w:highlight w:val="none"/>
        </w:rPr>
      </w:pPr>
      <w:r>
        <w:rPr>
          <w:rFonts w:hint="eastAsia" w:ascii="宋体" w:hAnsi="宋体" w:eastAsia="宋体" w:cs="仿宋_GB2312"/>
          <w:color w:val="auto"/>
          <w:sz w:val="24"/>
          <w:highlight w:val="none"/>
        </w:rPr>
        <w:t>注：根据《</w:t>
      </w:r>
      <w:r>
        <w:rPr>
          <w:rFonts w:ascii="宋体" w:hAnsi="宋体" w:eastAsia="宋体" w:cs="仿宋_GB2312"/>
          <w:color w:val="auto"/>
          <w:sz w:val="24"/>
          <w:highlight w:val="none"/>
        </w:rPr>
        <w:t>关于规范政府采购供应商资格设定及资格审查的通知</w:t>
      </w:r>
      <w:r>
        <w:rPr>
          <w:rFonts w:hint="eastAsia" w:ascii="宋体" w:hAnsi="宋体" w:eastAsia="宋体" w:cs="仿宋_GB2312"/>
          <w:color w:val="auto"/>
          <w:sz w:val="24"/>
          <w:highlight w:val="none"/>
        </w:rPr>
        <w:t>》（</w:t>
      </w:r>
      <w:r>
        <w:rPr>
          <w:rFonts w:ascii="宋体" w:hAnsi="宋体" w:eastAsia="宋体" w:cs="仿宋_GB2312"/>
          <w:color w:val="auto"/>
          <w:sz w:val="24"/>
          <w:highlight w:val="none"/>
        </w:rPr>
        <w:t>浙财采监</w:t>
      </w:r>
      <w:r>
        <w:rPr>
          <w:rFonts w:hint="eastAsia" w:ascii="宋体" w:hAnsi="宋体" w:cs="仿宋_GB2312"/>
          <w:color w:val="auto"/>
          <w:sz w:val="24"/>
          <w:highlight w:val="none"/>
          <w:lang w:eastAsia="zh-CN"/>
        </w:rPr>
        <w:t>〔2013〕24号</w:t>
      </w:r>
      <w:r>
        <w:rPr>
          <w:rFonts w:hint="eastAsia" w:ascii="宋体" w:hAnsi="宋体" w:eastAsia="宋体" w:cs="仿宋_GB2312"/>
          <w:color w:val="auto"/>
          <w:sz w:val="24"/>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eastAsia="宋体" w:cs="仿宋_GB2312"/>
          <w:b/>
          <w:color w:val="auto"/>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62E617D0">
      <w:pPr>
        <w:widowControl/>
        <w:spacing w:line="360" w:lineRule="auto"/>
        <w:ind w:firstLine="643" w:firstLineChars="200"/>
        <w:jc w:val="center"/>
        <w:rPr>
          <w:rFonts w:ascii="宋体" w:hAnsi="宋体" w:cs="宋体"/>
          <w:b/>
          <w:color w:val="auto"/>
          <w:kern w:val="0"/>
          <w:sz w:val="32"/>
          <w:szCs w:val="32"/>
          <w:highlight w:val="none"/>
        </w:rPr>
      </w:pPr>
    </w:p>
    <w:p w14:paraId="48D1D695">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1C962C3B">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651BD2E8">
      <w:pPr>
        <w:snapToGrid w:val="0"/>
        <w:spacing w:line="360" w:lineRule="auto"/>
        <w:ind w:right="480"/>
        <w:jc w:val="center"/>
        <w:rPr>
          <w:rFonts w:ascii="宋体" w:hAnsi="宋体" w:cs="宋体"/>
          <w:b/>
          <w:color w:val="auto"/>
          <w:kern w:val="0"/>
          <w:sz w:val="32"/>
          <w:szCs w:val="32"/>
          <w:highlight w:val="none"/>
        </w:rPr>
      </w:pPr>
    </w:p>
    <w:p w14:paraId="28F5B507">
      <w:pPr>
        <w:snapToGrid w:val="0"/>
        <w:spacing w:line="360" w:lineRule="auto"/>
        <w:ind w:right="480"/>
        <w:jc w:val="center"/>
        <w:rPr>
          <w:rFonts w:ascii="宋体" w:hAnsi="宋体" w:cs="宋体"/>
          <w:b/>
          <w:color w:val="auto"/>
          <w:kern w:val="0"/>
          <w:sz w:val="32"/>
          <w:szCs w:val="32"/>
          <w:highlight w:val="none"/>
        </w:rPr>
      </w:pPr>
    </w:p>
    <w:p w14:paraId="23804DDB">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三、落实政府采购政策需满足的资格要求（如果有）</w:t>
      </w:r>
    </w:p>
    <w:p w14:paraId="77798693">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30119212">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162E7050">
      <w:pPr>
        <w:widowControl/>
        <w:spacing w:line="360" w:lineRule="auto"/>
        <w:ind w:firstLine="480"/>
        <w:jc w:val="left"/>
        <w:rPr>
          <w:rFonts w:ascii="宋体" w:hAnsi="宋体" w:cs="宋体"/>
          <w:color w:val="auto"/>
          <w:sz w:val="24"/>
          <w:highlight w:val="none"/>
        </w:rPr>
      </w:pPr>
    </w:p>
    <w:p w14:paraId="433609B1">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，无需再与其他中小企业组成联合体参加政府采购活动，无需提供联合协议。</w:t>
      </w:r>
    </w:p>
    <w:p w14:paraId="1594FF63">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3EC071D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无需再向中小企业分包，无需提供分包意向协议。</w:t>
      </w:r>
    </w:p>
    <w:p w14:paraId="30F3DCBC">
      <w:pPr>
        <w:widowControl/>
        <w:spacing w:line="360" w:lineRule="auto"/>
        <w:ind w:left="150"/>
        <w:jc w:val="center"/>
        <w:rPr>
          <w:rFonts w:ascii="宋体" w:hAnsi="宋体" w:cs="宋体"/>
          <w:b/>
          <w:color w:val="auto"/>
          <w:kern w:val="0"/>
          <w:sz w:val="32"/>
          <w:szCs w:val="32"/>
          <w:highlight w:val="none"/>
        </w:rPr>
      </w:pPr>
    </w:p>
    <w:p w14:paraId="093DD64E">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四、本项目的特定资格要求（如果有）</w:t>
      </w:r>
    </w:p>
    <w:p w14:paraId="4B241B5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115B0BE1">
      <w:pPr>
        <w:rPr>
          <w:rFonts w:ascii="宋体" w:hAnsi="宋体" w:cs="宋体"/>
          <w:color w:val="auto"/>
          <w:highlight w:val="none"/>
        </w:rPr>
      </w:pPr>
    </w:p>
    <w:p w14:paraId="341C9CC5">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1657C6B2">
      <w:pPr>
        <w:spacing w:line="360" w:lineRule="auto"/>
        <w:ind w:right="420" w:firstLine="3614" w:firstLineChars="100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0D28955B">
      <w:pPr>
        <w:spacing w:line="360" w:lineRule="auto"/>
        <w:jc w:val="center"/>
        <w:outlineLvl w:val="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58226D72">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（1）投标函</w:t>
      </w:r>
      <w:r>
        <w:rPr>
          <w:rFonts w:hint="eastAsia" w:ascii="宋体" w:hAnsi="宋体" w:cs="宋体"/>
          <w:color w:val="auto"/>
          <w:highlight w:val="none"/>
        </w:rPr>
        <w:t>…………………………………………………………………………………（页码）</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1D51D1EF">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4EFA7CDA">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7CF2901B">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1A3D565C">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37C26F4A">
      <w:pPr>
        <w:snapToGrid w:val="0"/>
        <w:spacing w:line="360" w:lineRule="auto"/>
        <w:jc w:val="center"/>
        <w:rPr>
          <w:rFonts w:ascii="宋体" w:hAnsi="宋体" w:cs="宋体"/>
          <w:b/>
          <w:color w:val="auto"/>
          <w:kern w:val="0"/>
          <w:sz w:val="32"/>
          <w:szCs w:val="32"/>
          <w:highlight w:val="none"/>
          <w:lang w:val="zh-CN"/>
        </w:rPr>
      </w:pPr>
    </w:p>
    <w:p w14:paraId="49BBF78C">
      <w:pPr>
        <w:snapToGrid w:val="0"/>
        <w:spacing w:line="360" w:lineRule="auto"/>
        <w:jc w:val="center"/>
        <w:rPr>
          <w:rFonts w:ascii="宋体" w:hAnsi="宋体" w:cs="宋体"/>
          <w:b/>
          <w:color w:val="auto"/>
          <w:kern w:val="0"/>
          <w:sz w:val="32"/>
          <w:szCs w:val="32"/>
          <w:highlight w:val="none"/>
          <w:lang w:val="zh-CN"/>
        </w:rPr>
      </w:pPr>
    </w:p>
    <w:p w14:paraId="7B659E7B">
      <w:pPr>
        <w:snapToGrid w:val="0"/>
        <w:spacing w:line="360" w:lineRule="auto"/>
        <w:jc w:val="center"/>
        <w:rPr>
          <w:rFonts w:ascii="宋体" w:hAnsi="宋体" w:cs="宋体"/>
          <w:b/>
          <w:color w:val="auto"/>
          <w:kern w:val="0"/>
          <w:sz w:val="32"/>
          <w:szCs w:val="32"/>
          <w:highlight w:val="none"/>
          <w:lang w:val="zh-CN"/>
        </w:rPr>
      </w:pPr>
    </w:p>
    <w:p w14:paraId="0A934AE9">
      <w:pPr>
        <w:snapToGrid w:val="0"/>
        <w:spacing w:line="360" w:lineRule="auto"/>
        <w:jc w:val="center"/>
        <w:rPr>
          <w:rFonts w:ascii="宋体" w:hAnsi="宋体" w:cs="宋体"/>
          <w:b/>
          <w:color w:val="auto"/>
          <w:kern w:val="0"/>
          <w:sz w:val="32"/>
          <w:szCs w:val="32"/>
          <w:highlight w:val="none"/>
          <w:lang w:val="zh-CN"/>
        </w:rPr>
      </w:pPr>
    </w:p>
    <w:p w14:paraId="5E3D728F">
      <w:pPr>
        <w:snapToGrid w:val="0"/>
        <w:spacing w:line="360" w:lineRule="auto"/>
        <w:jc w:val="center"/>
        <w:rPr>
          <w:rFonts w:ascii="宋体" w:hAnsi="宋体" w:cs="宋体"/>
          <w:b/>
          <w:color w:val="auto"/>
          <w:kern w:val="0"/>
          <w:sz w:val="32"/>
          <w:szCs w:val="32"/>
          <w:highlight w:val="none"/>
          <w:lang w:val="zh-CN"/>
        </w:rPr>
      </w:pPr>
    </w:p>
    <w:p w14:paraId="537AE744">
      <w:pPr>
        <w:snapToGrid w:val="0"/>
        <w:spacing w:line="360" w:lineRule="auto"/>
        <w:jc w:val="center"/>
        <w:outlineLvl w:val="0"/>
        <w:rPr>
          <w:rFonts w:ascii="宋体" w:hAnsi="宋体" w:cs="宋体"/>
          <w:b/>
          <w:color w:val="auto"/>
          <w:kern w:val="0"/>
          <w:sz w:val="32"/>
          <w:szCs w:val="32"/>
          <w:highlight w:val="none"/>
        </w:rPr>
      </w:pPr>
    </w:p>
    <w:p w14:paraId="681AB6FF">
      <w:pPr>
        <w:snapToGrid w:val="0"/>
        <w:spacing w:line="360" w:lineRule="auto"/>
        <w:jc w:val="center"/>
        <w:outlineLvl w:val="0"/>
        <w:rPr>
          <w:rFonts w:ascii="宋体" w:hAnsi="宋体" w:cs="宋体"/>
          <w:b/>
          <w:color w:val="auto"/>
          <w:kern w:val="0"/>
          <w:sz w:val="32"/>
          <w:szCs w:val="32"/>
          <w:highlight w:val="none"/>
        </w:rPr>
      </w:pPr>
    </w:p>
    <w:p w14:paraId="44740EC1">
      <w:pPr>
        <w:rPr>
          <w:rFonts w:ascii="宋体" w:hAnsi="宋体" w:cs="宋体"/>
          <w:color w:val="auto"/>
          <w:highlight w:val="none"/>
        </w:rPr>
      </w:pPr>
    </w:p>
    <w:p w14:paraId="7B25FF35">
      <w:pPr>
        <w:snapToGrid w:val="0"/>
        <w:spacing w:line="360" w:lineRule="auto"/>
        <w:jc w:val="center"/>
        <w:outlineLvl w:val="0"/>
        <w:rPr>
          <w:rFonts w:ascii="宋体" w:hAnsi="宋体" w:cs="宋体"/>
          <w:b/>
          <w:color w:val="auto"/>
          <w:kern w:val="0"/>
          <w:sz w:val="32"/>
          <w:szCs w:val="32"/>
          <w:highlight w:val="none"/>
        </w:rPr>
      </w:pPr>
    </w:p>
    <w:p w14:paraId="6C5A04EE">
      <w:pPr>
        <w:snapToGrid w:val="0"/>
        <w:spacing w:line="360" w:lineRule="auto"/>
        <w:jc w:val="center"/>
        <w:outlineLvl w:val="0"/>
        <w:rPr>
          <w:rFonts w:ascii="宋体" w:hAnsi="宋体" w:cs="宋体"/>
          <w:b/>
          <w:color w:val="auto"/>
          <w:kern w:val="0"/>
          <w:sz w:val="32"/>
          <w:szCs w:val="32"/>
          <w:highlight w:val="none"/>
        </w:rPr>
      </w:pPr>
    </w:p>
    <w:p w14:paraId="2E7B6E5F">
      <w:pPr>
        <w:pStyle w:val="2"/>
        <w:rPr>
          <w:color w:val="auto"/>
          <w:highlight w:val="none"/>
          <w:lang w:val="en-US"/>
        </w:rPr>
      </w:pPr>
    </w:p>
    <w:p w14:paraId="20DD996C">
      <w:pPr>
        <w:rPr>
          <w:color w:val="auto"/>
          <w:highlight w:val="none"/>
        </w:rPr>
      </w:pPr>
    </w:p>
    <w:p w14:paraId="0DAE5513">
      <w:pPr>
        <w:snapToGrid w:val="0"/>
        <w:spacing w:line="360" w:lineRule="auto"/>
        <w:ind w:firstLine="3855" w:firstLineChars="1200"/>
        <w:outlineLvl w:val="0"/>
        <w:rPr>
          <w:rFonts w:ascii="宋体" w:hAnsi="宋体" w:cs="宋体"/>
          <w:b/>
          <w:color w:val="auto"/>
          <w:kern w:val="0"/>
          <w:sz w:val="32"/>
          <w:szCs w:val="32"/>
          <w:highlight w:val="none"/>
        </w:rPr>
      </w:pPr>
    </w:p>
    <w:p w14:paraId="0FDFA031">
      <w:pPr>
        <w:snapToGrid w:val="0"/>
        <w:spacing w:line="360" w:lineRule="auto"/>
        <w:ind w:firstLine="3855" w:firstLineChars="1200"/>
        <w:outlineLvl w:val="0"/>
        <w:rPr>
          <w:rFonts w:ascii="宋体" w:hAnsi="宋体" w:cs="宋体"/>
          <w:b/>
          <w:color w:val="auto"/>
          <w:kern w:val="0"/>
          <w:sz w:val="32"/>
          <w:szCs w:val="32"/>
          <w:highlight w:val="none"/>
        </w:rPr>
      </w:pPr>
    </w:p>
    <w:p w14:paraId="737F9746">
      <w:pPr>
        <w:snapToGrid w:val="0"/>
        <w:spacing w:line="360" w:lineRule="auto"/>
        <w:ind w:firstLine="3855" w:firstLineChars="1200"/>
        <w:outlineLvl w:val="0"/>
        <w:rPr>
          <w:rFonts w:ascii="宋体" w:hAnsi="宋体" w:cs="宋体"/>
          <w:b/>
          <w:color w:val="auto"/>
          <w:kern w:val="0"/>
          <w:sz w:val="32"/>
          <w:szCs w:val="32"/>
          <w:highlight w:val="none"/>
        </w:rPr>
      </w:pPr>
    </w:p>
    <w:p w14:paraId="4ACFC736">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665BF005">
      <w:pPr>
        <w:snapToGrid w:val="0"/>
        <w:spacing w:line="360" w:lineRule="auto"/>
        <w:ind w:firstLine="3855" w:firstLineChars="1200"/>
        <w:outlineLvl w:val="0"/>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1F2F5390">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sz w:val="24"/>
          <w:highlight w:val="none"/>
        </w:rPr>
        <w:t>：</w:t>
      </w:r>
    </w:p>
    <w:p w14:paraId="0CC47B5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】招标的有关活动，并对此项目进行投标。为此：</w:t>
      </w:r>
    </w:p>
    <w:p w14:paraId="2889E5C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天（不少于90天）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2449E6D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74787EB6">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6A26C98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5DB69D5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w:t>
      </w:r>
    </w:p>
    <w:p w14:paraId="7797888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4FFFB3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FAB03CB">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523BA7D5">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1FCC1E4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41E1960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83898F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3729114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45CDFDBC">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p>
    <w:p w14:paraId="6D5D205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4B3FACC0">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4D83ABD3">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5EBBC29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14:paraId="6447F815">
      <w:pPr>
        <w:snapToGrid w:val="0"/>
        <w:spacing w:line="360" w:lineRule="auto"/>
        <w:ind w:left="420" w:leftChars="200"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2.3.2关于符合本国产品标准的</w:t>
      </w:r>
      <w:r>
        <w:rPr>
          <w:rFonts w:hint="eastAsia" w:ascii="宋体" w:hAnsi="宋体" w:cs="宋体"/>
          <w:color w:val="auto"/>
          <w:sz w:val="24"/>
          <w:highlight w:val="none"/>
        </w:rPr>
        <w:t>声明函</w:t>
      </w:r>
      <w:r>
        <w:rPr>
          <w:rFonts w:hint="eastAsia" w:ascii="宋体" w:hAnsi="宋体" w:cs="宋体"/>
          <w:b w:val="0"/>
          <w:bCs/>
          <w:color w:val="auto"/>
          <w:sz w:val="24"/>
          <w:highlight w:val="none"/>
          <w:lang w:val="en-US" w:eastAsia="zh-CN"/>
        </w:rPr>
        <w:t>或财政部会同有关部门规定的有关证明文件</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如果有</w:t>
      </w:r>
      <w:r>
        <w:rPr>
          <w:rFonts w:hint="eastAsia" w:ascii="宋体" w:hAnsi="宋体" w:eastAsia="宋体" w:cs="宋体"/>
          <w:color w:val="auto"/>
          <w:spacing w:val="0"/>
          <w:sz w:val="24"/>
          <w:szCs w:val="24"/>
          <w:highlight w:val="none"/>
          <w:lang w:eastAsia="zh-CN"/>
        </w:rPr>
        <w:t>）；</w:t>
      </w:r>
    </w:p>
    <w:p w14:paraId="5D70EE7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中小企业声明函（如果有）。</w:t>
      </w:r>
    </w:p>
    <w:p w14:paraId="56E1826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我方承诺除商务技术偏离表列出的偏离外，我方响应招标文件的全部要求。对投标文件中材料的真实性、合法性负责，积极配合采购人复核投标文件中的资料。</w:t>
      </w:r>
      <w:r>
        <w:rPr>
          <w:rFonts w:hint="eastAsia" w:ascii="宋体" w:hAnsi="宋体" w:cs="宋体"/>
          <w:color w:val="auto"/>
          <w:sz w:val="24"/>
          <w:highlight w:val="none"/>
        </w:rPr>
        <w:t>4、如我方中标，我方承诺：</w:t>
      </w:r>
    </w:p>
    <w:p w14:paraId="2D56CEC0">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68BF89F6">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38BB6D8F">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581298EE">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0082A35C">
      <w:pPr>
        <w:numPr>
          <w:ilvl w:val="-1"/>
          <w:numId w:val="0"/>
        </w:numPr>
        <w:snapToGrid/>
        <w:spacing w:line="360" w:lineRule="auto"/>
        <w:ind w:left="0" w:leftChars="0" w:firstLine="480" w:firstLineChars="200"/>
        <w:rPr>
          <w:rFonts w:hint="eastAsia" w:ascii="宋体" w:hAnsi="宋体" w:eastAsia="宋体" w:cs="宋体"/>
          <w:i w:val="0"/>
          <w:caps w:val="0"/>
          <w:color w:val="auto"/>
          <w:spacing w:val="0"/>
          <w:sz w:val="24"/>
          <w:szCs w:val="24"/>
          <w:highlight w:val="none"/>
          <w:shd w:val="clear" w:color="auto" w:fill="FFFFFF"/>
          <w:lang w:val="en-US" w:eastAsia="zh-CN"/>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对</w:t>
      </w:r>
      <w:r>
        <w:rPr>
          <w:rFonts w:hint="eastAsia" w:ascii="宋体" w:hAnsi="宋体" w:eastAsia="宋体" w:cs="宋体"/>
          <w:i w:val="0"/>
          <w:caps w:val="0"/>
          <w:color w:val="auto"/>
          <w:spacing w:val="0"/>
          <w:sz w:val="24"/>
          <w:szCs w:val="24"/>
          <w:highlight w:val="none"/>
          <w:shd w:val="clear" w:color="auto" w:fill="FFFFFF"/>
          <w:lang w:val="en-US" w:eastAsia="zh-CN"/>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28086FCF">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、其他补充说明</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86C61DA">
      <w:pPr>
        <w:snapToGrid w:val="0"/>
        <w:spacing w:line="360" w:lineRule="auto"/>
        <w:ind w:left="210" w:leftChars="100" w:firstLine="480" w:firstLineChars="200"/>
        <w:rPr>
          <w:rFonts w:ascii="宋体" w:hAnsi="宋体" w:cs="宋体"/>
          <w:color w:val="auto"/>
          <w:sz w:val="24"/>
          <w:highlight w:val="none"/>
        </w:rPr>
      </w:pPr>
    </w:p>
    <w:p w14:paraId="3FCB219E">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投标人名称（电子签名）：                          </w:t>
      </w:r>
    </w:p>
    <w:p w14:paraId="14F63C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43A285D">
      <w:pPr>
        <w:snapToGrid w:val="0"/>
        <w:spacing w:line="360" w:lineRule="auto"/>
        <w:ind w:left="420" w:leftChars="200" w:firstLine="4200" w:firstLineChars="1750"/>
        <w:rPr>
          <w:rFonts w:ascii="宋体" w:hAnsi="宋体" w:cs="宋体"/>
          <w:color w:val="auto"/>
          <w:kern w:val="0"/>
          <w:sz w:val="24"/>
          <w:highlight w:val="none"/>
          <w:u w:val="single"/>
        </w:rPr>
      </w:pPr>
    </w:p>
    <w:p w14:paraId="1BE9A066">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6AF7D79">
      <w:pPr>
        <w:snapToGrid w:val="0"/>
        <w:spacing w:line="360" w:lineRule="auto"/>
        <w:jc w:val="center"/>
        <w:rPr>
          <w:rFonts w:ascii="宋体" w:hAnsi="宋体" w:cs="宋体"/>
          <w:b/>
          <w:color w:val="auto"/>
          <w:kern w:val="0"/>
          <w:sz w:val="32"/>
          <w:szCs w:val="32"/>
          <w:highlight w:val="none"/>
        </w:rPr>
      </w:pPr>
    </w:p>
    <w:p w14:paraId="6C5F08D4">
      <w:pPr>
        <w:snapToGrid w:val="0"/>
        <w:spacing w:line="360" w:lineRule="auto"/>
        <w:rPr>
          <w:rFonts w:ascii="宋体" w:hAnsi="宋体" w:cs="宋体"/>
          <w:color w:val="auto"/>
          <w:sz w:val="24"/>
          <w:highlight w:val="none"/>
        </w:rPr>
      </w:pPr>
    </w:p>
    <w:p w14:paraId="531D73E2">
      <w:pPr>
        <w:jc w:val="center"/>
        <w:rPr>
          <w:rFonts w:ascii="宋体" w:hAnsi="宋体" w:cs="宋体"/>
          <w:b/>
          <w:color w:val="auto"/>
          <w:kern w:val="0"/>
          <w:sz w:val="32"/>
          <w:szCs w:val="32"/>
          <w:highlight w:val="none"/>
        </w:rPr>
      </w:pPr>
    </w:p>
    <w:p w14:paraId="453ECC2F">
      <w:pPr>
        <w:jc w:val="center"/>
        <w:rPr>
          <w:rFonts w:ascii="宋体" w:hAnsi="宋体" w:cs="宋体"/>
          <w:b/>
          <w:color w:val="auto"/>
          <w:kern w:val="0"/>
          <w:sz w:val="32"/>
          <w:szCs w:val="32"/>
          <w:highlight w:val="none"/>
        </w:rPr>
      </w:pPr>
    </w:p>
    <w:p w14:paraId="060A8502">
      <w:pPr>
        <w:jc w:val="center"/>
        <w:rPr>
          <w:rFonts w:ascii="宋体" w:hAnsi="宋体" w:cs="宋体"/>
          <w:b/>
          <w:color w:val="auto"/>
          <w:kern w:val="0"/>
          <w:sz w:val="32"/>
          <w:szCs w:val="32"/>
          <w:highlight w:val="none"/>
        </w:rPr>
      </w:pPr>
    </w:p>
    <w:p w14:paraId="43C8CEAE">
      <w:pPr>
        <w:jc w:val="center"/>
        <w:rPr>
          <w:rFonts w:ascii="宋体" w:hAnsi="宋体" w:cs="宋体"/>
          <w:b/>
          <w:color w:val="auto"/>
          <w:kern w:val="0"/>
          <w:sz w:val="32"/>
          <w:szCs w:val="32"/>
          <w:highlight w:val="none"/>
        </w:rPr>
      </w:pPr>
    </w:p>
    <w:p w14:paraId="1792E507">
      <w:pPr>
        <w:jc w:val="center"/>
        <w:rPr>
          <w:rFonts w:ascii="宋体" w:hAnsi="宋体" w:cs="宋体"/>
          <w:b/>
          <w:color w:val="auto"/>
          <w:kern w:val="0"/>
          <w:sz w:val="32"/>
          <w:szCs w:val="32"/>
          <w:highlight w:val="none"/>
        </w:rPr>
      </w:pPr>
    </w:p>
    <w:p w14:paraId="692958F3">
      <w:pPr>
        <w:jc w:val="center"/>
        <w:rPr>
          <w:rFonts w:ascii="宋体" w:hAnsi="宋体" w:cs="宋体"/>
          <w:b/>
          <w:color w:val="auto"/>
          <w:kern w:val="0"/>
          <w:sz w:val="32"/>
          <w:szCs w:val="32"/>
          <w:highlight w:val="none"/>
        </w:rPr>
      </w:pPr>
    </w:p>
    <w:p w14:paraId="0519D8CB">
      <w:pPr>
        <w:jc w:val="center"/>
        <w:rPr>
          <w:rFonts w:ascii="宋体" w:hAnsi="宋体" w:cs="宋体"/>
          <w:b/>
          <w:color w:val="auto"/>
          <w:kern w:val="0"/>
          <w:sz w:val="32"/>
          <w:szCs w:val="32"/>
          <w:highlight w:val="none"/>
        </w:rPr>
      </w:pPr>
    </w:p>
    <w:p w14:paraId="4D6B7B28">
      <w:pPr>
        <w:jc w:val="center"/>
        <w:rPr>
          <w:rFonts w:ascii="宋体" w:hAnsi="宋体" w:cs="宋体"/>
          <w:b/>
          <w:color w:val="auto"/>
          <w:kern w:val="0"/>
          <w:sz w:val="32"/>
          <w:szCs w:val="32"/>
          <w:highlight w:val="none"/>
        </w:rPr>
      </w:pPr>
    </w:p>
    <w:p w14:paraId="6FE6EA4A">
      <w:pPr>
        <w:jc w:val="center"/>
        <w:rPr>
          <w:rFonts w:ascii="宋体" w:hAnsi="宋体" w:cs="宋体"/>
          <w:b/>
          <w:color w:val="auto"/>
          <w:kern w:val="0"/>
          <w:sz w:val="32"/>
          <w:szCs w:val="32"/>
          <w:highlight w:val="none"/>
        </w:rPr>
      </w:pPr>
    </w:p>
    <w:p w14:paraId="56CFF869">
      <w:pPr>
        <w:jc w:val="center"/>
        <w:rPr>
          <w:rFonts w:ascii="宋体" w:hAnsi="宋体" w:cs="宋体"/>
          <w:b/>
          <w:color w:val="auto"/>
          <w:kern w:val="0"/>
          <w:sz w:val="32"/>
          <w:szCs w:val="32"/>
          <w:highlight w:val="none"/>
        </w:rPr>
      </w:pPr>
    </w:p>
    <w:p w14:paraId="570354C5">
      <w:pPr>
        <w:jc w:val="center"/>
        <w:rPr>
          <w:rFonts w:ascii="宋体" w:hAnsi="宋体" w:cs="宋体"/>
          <w:b/>
          <w:color w:val="auto"/>
          <w:kern w:val="0"/>
          <w:sz w:val="32"/>
          <w:szCs w:val="32"/>
          <w:highlight w:val="none"/>
        </w:rPr>
      </w:pPr>
    </w:p>
    <w:p w14:paraId="74F3E6E9">
      <w:pPr>
        <w:jc w:val="center"/>
        <w:rPr>
          <w:rFonts w:ascii="宋体" w:hAnsi="宋体" w:cs="宋体"/>
          <w:b/>
          <w:color w:val="auto"/>
          <w:kern w:val="0"/>
          <w:sz w:val="32"/>
          <w:szCs w:val="32"/>
          <w:highlight w:val="none"/>
        </w:rPr>
      </w:pPr>
    </w:p>
    <w:p w14:paraId="09B213DC">
      <w:pPr>
        <w:jc w:val="center"/>
        <w:rPr>
          <w:rFonts w:ascii="宋体" w:hAnsi="宋体" w:cs="宋体"/>
          <w:b/>
          <w:color w:val="auto"/>
          <w:kern w:val="0"/>
          <w:sz w:val="32"/>
          <w:szCs w:val="32"/>
          <w:highlight w:val="none"/>
        </w:rPr>
      </w:pPr>
    </w:p>
    <w:p w14:paraId="1E41094F">
      <w:pPr>
        <w:jc w:val="center"/>
        <w:rPr>
          <w:rFonts w:ascii="宋体" w:hAnsi="宋体" w:cs="宋体"/>
          <w:b/>
          <w:color w:val="auto"/>
          <w:kern w:val="0"/>
          <w:sz w:val="32"/>
          <w:szCs w:val="32"/>
          <w:highlight w:val="none"/>
        </w:rPr>
      </w:pPr>
    </w:p>
    <w:p w14:paraId="2D8EFC45">
      <w:pPr>
        <w:jc w:val="center"/>
        <w:rPr>
          <w:rFonts w:ascii="宋体" w:hAnsi="宋体" w:cs="宋体"/>
          <w:b/>
          <w:color w:val="auto"/>
          <w:kern w:val="0"/>
          <w:sz w:val="32"/>
          <w:szCs w:val="32"/>
          <w:highlight w:val="none"/>
        </w:rPr>
      </w:pPr>
    </w:p>
    <w:p w14:paraId="59783ABA">
      <w:pPr>
        <w:jc w:val="center"/>
        <w:rPr>
          <w:rFonts w:ascii="宋体" w:hAnsi="宋体" w:cs="宋体"/>
          <w:b/>
          <w:color w:val="auto"/>
          <w:kern w:val="0"/>
          <w:sz w:val="32"/>
          <w:szCs w:val="32"/>
          <w:highlight w:val="none"/>
        </w:rPr>
      </w:pPr>
    </w:p>
    <w:p w14:paraId="771DD8AA">
      <w:pPr>
        <w:jc w:val="center"/>
        <w:rPr>
          <w:rFonts w:ascii="宋体" w:hAnsi="宋体" w:cs="宋体"/>
          <w:b/>
          <w:color w:val="auto"/>
          <w:kern w:val="0"/>
          <w:sz w:val="32"/>
          <w:szCs w:val="32"/>
          <w:highlight w:val="none"/>
        </w:rPr>
      </w:pPr>
    </w:p>
    <w:p w14:paraId="048363E3">
      <w:pPr>
        <w:jc w:val="center"/>
        <w:rPr>
          <w:rFonts w:ascii="宋体" w:hAnsi="宋体" w:cs="宋体"/>
          <w:b/>
          <w:color w:val="auto"/>
          <w:kern w:val="0"/>
          <w:sz w:val="32"/>
          <w:szCs w:val="32"/>
          <w:highlight w:val="none"/>
        </w:rPr>
      </w:pPr>
    </w:p>
    <w:p w14:paraId="2914F575">
      <w:pPr>
        <w:jc w:val="center"/>
        <w:rPr>
          <w:rFonts w:ascii="宋体" w:hAnsi="宋体" w:cs="宋体"/>
          <w:b/>
          <w:color w:val="auto"/>
          <w:kern w:val="0"/>
          <w:sz w:val="32"/>
          <w:szCs w:val="32"/>
          <w:highlight w:val="none"/>
        </w:rPr>
      </w:pPr>
    </w:p>
    <w:p w14:paraId="5F27EC77">
      <w:pPr>
        <w:jc w:val="center"/>
        <w:rPr>
          <w:rFonts w:ascii="宋体" w:hAnsi="宋体" w:cs="宋体"/>
          <w:b/>
          <w:color w:val="auto"/>
          <w:kern w:val="0"/>
          <w:sz w:val="32"/>
          <w:szCs w:val="32"/>
          <w:highlight w:val="none"/>
        </w:rPr>
      </w:pPr>
    </w:p>
    <w:p w14:paraId="4756F5C1">
      <w:pPr>
        <w:jc w:val="center"/>
        <w:rPr>
          <w:rFonts w:ascii="宋体" w:hAnsi="宋体" w:cs="宋体"/>
          <w:b/>
          <w:color w:val="auto"/>
          <w:kern w:val="0"/>
          <w:sz w:val="32"/>
          <w:szCs w:val="32"/>
          <w:highlight w:val="none"/>
        </w:rPr>
      </w:pPr>
    </w:p>
    <w:p w14:paraId="31961CBF">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14:paraId="76BC7B0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7F25F824">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14:paraId="5DDB5047">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1EBEC579">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，所在单位：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511178A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7FCC192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256F03B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投标人名称（电子签名）：</w:t>
      </w:r>
    </w:p>
    <w:p w14:paraId="05A58094">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62903C1F">
      <w:pPr>
        <w:snapToGrid w:val="0"/>
        <w:spacing w:line="360" w:lineRule="auto"/>
        <w:rPr>
          <w:rFonts w:ascii="宋体" w:hAnsi="宋体" w:cs="宋体"/>
          <w:color w:val="auto"/>
          <w:sz w:val="24"/>
          <w:highlight w:val="none"/>
        </w:rPr>
      </w:pPr>
    </w:p>
    <w:p w14:paraId="123302AB">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val="zh-CN"/>
        </w:rPr>
        <w:t xml:space="preserve">     </w:t>
      </w: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14:paraId="6A2FE233">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1BAA2917">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，所在单位：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7CFA0E0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74C4B0C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363F1069">
      <w:pPr>
        <w:rPr>
          <w:rFonts w:ascii="宋体" w:hAnsi="宋体" w:cs="宋体"/>
          <w:color w:val="auto"/>
          <w:highlight w:val="none"/>
        </w:rPr>
      </w:pPr>
    </w:p>
    <w:p w14:paraId="3441A6A5">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1BF80692">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6FE7BB6C">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3E2020A6">
      <w:pPr>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1D9D2E45">
      <w:pPr>
        <w:snapToGrid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注：▲供应商委派不在本单位缴纳社保的人员作为授权代表（代理人）的，应当在投标（响应）文件中，说明具体原因、授权代表缴纳社保的单位，并附列该授权代表缴纳社保清单。</w:t>
      </w:r>
    </w:p>
    <w:p w14:paraId="1566A806">
      <w:pPr>
        <w:pStyle w:val="2"/>
        <w:rPr>
          <w:rFonts w:hint="eastAsia"/>
          <w:color w:val="auto"/>
          <w:highlight w:val="none"/>
          <w:lang w:val="zh-CN"/>
        </w:rPr>
      </w:pPr>
    </w:p>
    <w:p w14:paraId="50A89175">
      <w:pPr>
        <w:pStyle w:val="2"/>
        <w:rPr>
          <w:color w:val="auto"/>
          <w:highlight w:val="none"/>
          <w:lang w:val="zh-CN"/>
        </w:rPr>
      </w:pPr>
    </w:p>
    <w:p w14:paraId="62BE9729">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5A7B32B5">
      <w:pPr>
        <w:pStyle w:val="87"/>
        <w:spacing w:line="360" w:lineRule="auto"/>
        <w:rPr>
          <w:rFonts w:hAnsi="宋体" w:cs="宋体"/>
          <w:bCs/>
          <w:color w:val="auto"/>
          <w:sz w:val="24"/>
          <w:highlight w:val="none"/>
        </w:rPr>
      </w:pPr>
      <w:r>
        <w:rPr>
          <w:rFonts w:hint="eastAsia" w:hAnsi="宋体" w:cs="宋体"/>
          <w:bCs/>
          <w:color w:val="auto"/>
          <w:sz w:val="24"/>
          <w:highlight w:val="none"/>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F63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vAlign w:val="top"/>
          </w:tcPr>
          <w:p w14:paraId="0A091A59">
            <w:pPr>
              <w:pStyle w:val="87"/>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79A51F38">
            <w:pPr>
              <w:pStyle w:val="87"/>
              <w:adjustRightInd w:val="0"/>
              <w:spacing w:line="360" w:lineRule="auto"/>
              <w:rPr>
                <w:rFonts w:hAnsi="宋体" w:cs="宋体"/>
                <w:bCs/>
                <w:color w:val="auto"/>
                <w:sz w:val="24"/>
                <w:highlight w:val="none"/>
              </w:rPr>
            </w:pPr>
          </w:p>
        </w:tc>
      </w:tr>
    </w:tbl>
    <w:p w14:paraId="0250DF8C">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64EBAD76">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                              </w:t>
      </w:r>
    </w:p>
    <w:p w14:paraId="2F55C6D9">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39564639">
      <w:pPr>
        <w:jc w:val="center"/>
        <w:rPr>
          <w:rFonts w:ascii="宋体" w:hAnsi="宋体" w:cs="宋体"/>
          <w:b/>
          <w:color w:val="auto"/>
          <w:kern w:val="0"/>
          <w:sz w:val="32"/>
          <w:szCs w:val="32"/>
          <w:highlight w:val="none"/>
        </w:rPr>
      </w:pPr>
    </w:p>
    <w:p w14:paraId="66242332">
      <w:pPr>
        <w:jc w:val="center"/>
        <w:rPr>
          <w:rFonts w:ascii="宋体" w:hAnsi="宋体" w:cs="宋体"/>
          <w:b/>
          <w:color w:val="auto"/>
          <w:kern w:val="0"/>
          <w:sz w:val="32"/>
          <w:szCs w:val="32"/>
          <w:highlight w:val="none"/>
        </w:rPr>
      </w:pPr>
    </w:p>
    <w:p w14:paraId="1716814D">
      <w:pPr>
        <w:jc w:val="center"/>
        <w:rPr>
          <w:rFonts w:ascii="宋体" w:hAnsi="宋体" w:cs="宋体"/>
          <w:b/>
          <w:color w:val="auto"/>
          <w:kern w:val="0"/>
          <w:sz w:val="32"/>
          <w:szCs w:val="32"/>
          <w:highlight w:val="none"/>
        </w:rPr>
      </w:pPr>
    </w:p>
    <w:p w14:paraId="21CD8FF0">
      <w:pPr>
        <w:jc w:val="center"/>
        <w:rPr>
          <w:rFonts w:ascii="宋体" w:hAnsi="宋体" w:cs="宋体"/>
          <w:b/>
          <w:color w:val="auto"/>
          <w:kern w:val="0"/>
          <w:sz w:val="32"/>
          <w:szCs w:val="32"/>
          <w:highlight w:val="none"/>
        </w:rPr>
      </w:pPr>
    </w:p>
    <w:p w14:paraId="2C774BD0">
      <w:pPr>
        <w:jc w:val="center"/>
        <w:rPr>
          <w:rFonts w:ascii="宋体" w:hAnsi="宋体" w:cs="宋体"/>
          <w:b/>
          <w:color w:val="auto"/>
          <w:kern w:val="0"/>
          <w:sz w:val="32"/>
          <w:szCs w:val="32"/>
          <w:highlight w:val="none"/>
        </w:rPr>
      </w:pPr>
    </w:p>
    <w:p w14:paraId="0023FC8F">
      <w:pPr>
        <w:jc w:val="center"/>
        <w:rPr>
          <w:rFonts w:ascii="宋体" w:hAnsi="宋体" w:cs="宋体"/>
          <w:b/>
          <w:color w:val="auto"/>
          <w:kern w:val="0"/>
          <w:sz w:val="32"/>
          <w:szCs w:val="32"/>
          <w:highlight w:val="none"/>
        </w:rPr>
      </w:pPr>
    </w:p>
    <w:p w14:paraId="41BB68F1">
      <w:pPr>
        <w:jc w:val="center"/>
        <w:rPr>
          <w:rFonts w:ascii="宋体" w:hAnsi="宋体" w:cs="宋体"/>
          <w:b/>
          <w:color w:val="auto"/>
          <w:kern w:val="0"/>
          <w:sz w:val="32"/>
          <w:szCs w:val="32"/>
          <w:highlight w:val="none"/>
        </w:rPr>
      </w:pPr>
    </w:p>
    <w:p w14:paraId="2A1AE6E3">
      <w:pPr>
        <w:jc w:val="center"/>
        <w:rPr>
          <w:rFonts w:ascii="宋体" w:hAnsi="宋体" w:cs="宋体"/>
          <w:b/>
          <w:color w:val="auto"/>
          <w:kern w:val="0"/>
          <w:sz w:val="32"/>
          <w:szCs w:val="32"/>
          <w:highlight w:val="none"/>
        </w:rPr>
      </w:pPr>
    </w:p>
    <w:p w14:paraId="5E442CD2">
      <w:pPr>
        <w:jc w:val="center"/>
        <w:rPr>
          <w:rFonts w:ascii="宋体" w:hAnsi="宋体" w:cs="宋体"/>
          <w:b/>
          <w:color w:val="auto"/>
          <w:kern w:val="0"/>
          <w:sz w:val="32"/>
          <w:szCs w:val="32"/>
          <w:highlight w:val="none"/>
        </w:rPr>
      </w:pPr>
    </w:p>
    <w:p w14:paraId="3896E49B">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75BE9F09">
      <w:pPr>
        <w:widowControl/>
        <w:spacing w:line="360" w:lineRule="auto"/>
        <w:ind w:firstLine="120" w:firstLineChars="50"/>
        <w:jc w:val="left"/>
        <w:rPr>
          <w:rFonts w:ascii="宋体" w:hAnsi="宋体" w:cs="宋体"/>
          <w:color w:val="auto"/>
          <w:sz w:val="24"/>
          <w:highlight w:val="none"/>
        </w:rPr>
      </w:pPr>
      <w:bookmarkStart w:id="399"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w:t>
      </w:r>
      <w:r>
        <w:rPr>
          <w:rFonts w:hint="eastAsia" w:ascii="宋体" w:hAnsi="宋体" w:cs="宋体"/>
          <w:b/>
          <w:color w:val="auto"/>
          <w:sz w:val="24"/>
          <w:highlight w:val="none"/>
          <w:lang w:eastAsia="zh-CN"/>
        </w:rPr>
        <w:t>（</w:t>
      </w:r>
      <w:r>
        <w:rPr>
          <w:rFonts w:hint="eastAsia" w:ascii="宋体" w:hAnsi="宋体" w:cs="宋体"/>
          <w:b/>
          <w:color w:val="auto"/>
          <w:sz w:val="24"/>
          <w:highlight w:val="none"/>
        </w:rPr>
        <w:t>附件6</w:t>
      </w:r>
      <w:r>
        <w:rPr>
          <w:rFonts w:hint="eastAsia" w:ascii="宋体" w:hAnsi="宋体" w:cs="宋体"/>
          <w:b/>
          <w:color w:val="auto"/>
          <w:sz w:val="24"/>
          <w:highlight w:val="none"/>
          <w:lang w:eastAsia="zh-CN"/>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399"/>
    <w:p w14:paraId="0CA665E2">
      <w:pPr>
        <w:snapToGrid w:val="0"/>
        <w:spacing w:line="360" w:lineRule="auto"/>
        <w:rPr>
          <w:rFonts w:ascii="宋体" w:hAnsi="宋体" w:cs="宋体"/>
          <w:color w:val="auto"/>
          <w:kern w:val="0"/>
          <w:sz w:val="24"/>
          <w:highlight w:val="none"/>
        </w:rPr>
      </w:pPr>
    </w:p>
    <w:p w14:paraId="034CE774">
      <w:pPr>
        <w:jc w:val="center"/>
        <w:rPr>
          <w:rFonts w:ascii="宋体" w:hAnsi="宋体" w:cs="宋体"/>
          <w:b/>
          <w:color w:val="auto"/>
          <w:kern w:val="0"/>
          <w:sz w:val="32"/>
          <w:szCs w:val="32"/>
          <w:highlight w:val="none"/>
        </w:rPr>
      </w:pPr>
    </w:p>
    <w:p w14:paraId="18F7D5F7">
      <w:pPr>
        <w:pStyle w:val="2"/>
        <w:rPr>
          <w:color w:val="auto"/>
          <w:highlight w:val="none"/>
          <w:lang w:val="en-US"/>
        </w:rPr>
      </w:pPr>
    </w:p>
    <w:p w14:paraId="7453EBAD">
      <w:pPr>
        <w:jc w:val="center"/>
        <w:rPr>
          <w:rFonts w:ascii="宋体" w:hAnsi="宋体" w:cs="宋体"/>
          <w:b/>
          <w:color w:val="auto"/>
          <w:kern w:val="0"/>
          <w:sz w:val="32"/>
          <w:szCs w:val="32"/>
          <w:highlight w:val="none"/>
        </w:rPr>
      </w:pPr>
    </w:p>
    <w:p w14:paraId="4B0EB759">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14:paraId="6530D409">
      <w:pPr>
        <w:jc w:val="center"/>
        <w:rPr>
          <w:rFonts w:ascii="宋体" w:hAnsi="宋体" w:cs="宋体"/>
          <w:b/>
          <w:color w:val="auto"/>
          <w:kern w:val="0"/>
          <w:sz w:val="32"/>
          <w:szCs w:val="32"/>
          <w:highlight w:val="none"/>
        </w:rPr>
      </w:pP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4874"/>
        <w:gridCol w:w="2551"/>
        <w:gridCol w:w="1418"/>
      </w:tblGrid>
      <w:tr w14:paraId="23A6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63" w:type="dxa"/>
            <w:vAlign w:val="center"/>
          </w:tcPr>
          <w:p w14:paraId="06BCDC07">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874" w:type="dxa"/>
            <w:vAlign w:val="center"/>
          </w:tcPr>
          <w:p w14:paraId="46D4881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3ED01753">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56008AF5">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68EADB7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43C8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63" w:type="dxa"/>
            <w:vAlign w:val="center"/>
          </w:tcPr>
          <w:p w14:paraId="6A2BAC86">
            <w:pPr>
              <w:jc w:val="center"/>
              <w:rPr>
                <w:rFonts w:ascii="宋体" w:hAnsi="宋体" w:cs="宋体"/>
                <w:color w:val="auto"/>
                <w:sz w:val="24"/>
                <w:highlight w:val="none"/>
              </w:rPr>
            </w:pPr>
            <w:r>
              <w:rPr>
                <w:rFonts w:hint="eastAsia" w:ascii="宋体" w:hAnsi="宋体" w:cs="宋体"/>
                <w:color w:val="auto"/>
                <w:sz w:val="24"/>
                <w:highlight w:val="none"/>
              </w:rPr>
              <w:t>1</w:t>
            </w:r>
          </w:p>
        </w:tc>
        <w:tc>
          <w:tcPr>
            <w:tcW w:w="4874" w:type="dxa"/>
          </w:tcPr>
          <w:p w14:paraId="49EBAF64">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25460353">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tcPr>
          <w:p w14:paraId="1A4F7EE5">
            <w:pPr>
              <w:rPr>
                <w:rFonts w:ascii="宋体" w:hAnsi="宋体" w:cs="宋体"/>
                <w:color w:val="auto"/>
                <w:sz w:val="24"/>
                <w:highlight w:val="none"/>
              </w:rPr>
            </w:pPr>
          </w:p>
          <w:p w14:paraId="2E266D4D">
            <w:pPr>
              <w:rPr>
                <w:rFonts w:ascii="宋体" w:hAnsi="宋体" w:cs="宋体"/>
                <w:color w:val="auto"/>
                <w:sz w:val="24"/>
                <w:highlight w:val="none"/>
              </w:rPr>
            </w:pPr>
            <w:r>
              <w:rPr>
                <w:rFonts w:hint="eastAsia" w:ascii="宋体" w:hAnsi="宋体" w:cs="宋体"/>
                <w:color w:val="auto"/>
                <w:sz w:val="24"/>
                <w:highlight w:val="none"/>
              </w:rPr>
              <w:t>见投标文件</w:t>
            </w:r>
          </w:p>
          <w:p w14:paraId="13AF6D7A">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594A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3FA905DA">
            <w:pPr>
              <w:jc w:val="center"/>
              <w:rPr>
                <w:rFonts w:ascii="宋体" w:hAnsi="宋体" w:cs="宋体"/>
                <w:color w:val="auto"/>
                <w:sz w:val="24"/>
                <w:highlight w:val="none"/>
              </w:rPr>
            </w:pPr>
            <w:r>
              <w:rPr>
                <w:rFonts w:hint="eastAsia" w:ascii="宋体" w:hAnsi="宋体" w:cs="宋体"/>
                <w:color w:val="auto"/>
                <w:sz w:val="24"/>
                <w:highlight w:val="none"/>
              </w:rPr>
              <w:t>2</w:t>
            </w:r>
          </w:p>
        </w:tc>
        <w:tc>
          <w:tcPr>
            <w:tcW w:w="4874" w:type="dxa"/>
          </w:tcPr>
          <w:p w14:paraId="61259B87">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7FEAE34B">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tcPr>
          <w:p w14:paraId="4F042C47">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19E1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63D7CCA8">
            <w:pPr>
              <w:jc w:val="center"/>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w:t>
            </w:r>
          </w:p>
        </w:tc>
        <w:tc>
          <w:tcPr>
            <w:tcW w:w="4874" w:type="dxa"/>
          </w:tcPr>
          <w:p w14:paraId="08E86FFD">
            <w:pPr>
              <w:snapToGrid w:val="0"/>
              <w:spacing w:line="360" w:lineRule="auto"/>
              <w:ind w:firstLine="0" w:firstLineChars="0"/>
              <w:rPr>
                <w:rFonts w:hint="eastAsia" w:ascii="宋体" w:hAnsi="宋体" w:cs="宋体"/>
                <w:b w:val="0"/>
                <w:bCs w:val="0"/>
                <w:snapToGrid w:val="0"/>
                <w:color w:val="auto"/>
                <w:sz w:val="24"/>
                <w:highlight w:val="none"/>
              </w:rPr>
            </w:pPr>
            <w:r>
              <w:rPr>
                <w:rFonts w:hint="eastAsia" w:ascii="宋体" w:hAnsi="宋体" w:cs="宋体"/>
                <w:b w:val="0"/>
                <w:bCs w:val="0"/>
                <w:snapToGrid w:val="0"/>
                <w:color w:val="auto"/>
                <w:sz w:val="24"/>
                <w:highlight w:val="none"/>
              </w:rPr>
              <w:t>投标</w:t>
            </w:r>
            <w:r>
              <w:rPr>
                <w:rFonts w:hint="eastAsia" w:ascii="宋体" w:hAnsi="宋体" w:cs="宋体"/>
                <w:b w:val="0"/>
                <w:bCs w:val="0"/>
                <w:snapToGrid w:val="0"/>
                <w:color w:val="auto"/>
                <w:sz w:val="24"/>
                <w:highlight w:val="none"/>
                <w:lang w:val="en-US" w:eastAsia="zh-CN"/>
              </w:rPr>
              <w:t>文件的组成应符合招标文件要求</w:t>
            </w:r>
          </w:p>
          <w:p w14:paraId="167EFF0F">
            <w:pPr>
              <w:spacing w:line="360" w:lineRule="auto"/>
              <w:rPr>
                <w:rFonts w:hint="default" w:ascii="宋体" w:hAnsi="宋体" w:cs="宋体"/>
                <w:b w:val="0"/>
                <w:bCs w:val="0"/>
                <w:snapToGrid w:val="0"/>
                <w:color w:val="auto"/>
                <w:sz w:val="24"/>
                <w:highlight w:val="none"/>
                <w:lang w:val="en-US" w:eastAsia="zh-CN"/>
              </w:rPr>
            </w:pPr>
          </w:p>
        </w:tc>
        <w:tc>
          <w:tcPr>
            <w:tcW w:w="2551" w:type="dxa"/>
            <w:vAlign w:val="center"/>
          </w:tcPr>
          <w:p w14:paraId="6408D9A8">
            <w:pPr>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投标文件</w:t>
            </w:r>
          </w:p>
        </w:tc>
        <w:tc>
          <w:tcPr>
            <w:tcW w:w="1418" w:type="dxa"/>
          </w:tcPr>
          <w:p w14:paraId="1172ED49">
            <w:pPr>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w:t>
            </w:r>
          </w:p>
        </w:tc>
      </w:tr>
      <w:tr w14:paraId="5028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67F5ED12">
            <w:pPr>
              <w:jc w:val="center"/>
              <w:rPr>
                <w:rFonts w:hint="default"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w:t>
            </w:r>
          </w:p>
        </w:tc>
        <w:tc>
          <w:tcPr>
            <w:tcW w:w="4874" w:type="dxa"/>
          </w:tcPr>
          <w:p w14:paraId="01A7F396">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其他实质性要求1：</w:t>
            </w:r>
          </w:p>
        </w:tc>
        <w:tc>
          <w:tcPr>
            <w:tcW w:w="2551" w:type="dxa"/>
            <w:vMerge w:val="restart"/>
            <w:vAlign w:val="center"/>
          </w:tcPr>
          <w:p w14:paraId="536FBF80">
            <w:pPr>
              <w:rPr>
                <w:rFonts w:hint="eastAsia" w:ascii="宋体" w:hAnsi="宋体" w:cs="宋体"/>
                <w:b w:val="0"/>
                <w:bCs w:val="0"/>
                <w:color w:val="auto"/>
                <w:sz w:val="24"/>
                <w:highlight w:val="none"/>
                <w:lang w:val="en-US" w:eastAsia="zh-CN"/>
              </w:rPr>
            </w:pPr>
            <w:r>
              <w:rPr>
                <w:rFonts w:hint="eastAsia" w:ascii="宋体" w:hAnsi="宋体" w:cs="宋体"/>
                <w:b w:val="0"/>
                <w:bCs w:val="0"/>
                <w:color w:val="auto"/>
                <w:kern w:val="0"/>
                <w:sz w:val="24"/>
                <w:highlight w:val="none"/>
              </w:rPr>
              <w:t>招标文件其它实质性要求相应的材料（“▲” 系指实质性要求条款，招标文件无其它实质性要求的，无需提供）</w:t>
            </w:r>
          </w:p>
        </w:tc>
        <w:tc>
          <w:tcPr>
            <w:tcW w:w="1418" w:type="dxa"/>
          </w:tcPr>
          <w:p w14:paraId="62AE8858">
            <w:pPr>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4C6E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3F08EAD5">
            <w:pPr>
              <w:jc w:val="center"/>
              <w:rPr>
                <w:rFonts w:hint="default"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w:t>
            </w:r>
          </w:p>
        </w:tc>
        <w:tc>
          <w:tcPr>
            <w:tcW w:w="4874" w:type="dxa"/>
          </w:tcPr>
          <w:p w14:paraId="4BDCF4EF">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其他实质性要求2：</w:t>
            </w:r>
          </w:p>
        </w:tc>
        <w:tc>
          <w:tcPr>
            <w:tcW w:w="2551" w:type="dxa"/>
            <w:vMerge w:val="continue"/>
            <w:vAlign w:val="center"/>
          </w:tcPr>
          <w:p w14:paraId="0C66C010">
            <w:pPr>
              <w:rPr>
                <w:rFonts w:hint="eastAsia" w:ascii="宋体" w:hAnsi="宋体" w:cs="宋体"/>
                <w:b w:val="0"/>
                <w:bCs w:val="0"/>
                <w:color w:val="auto"/>
                <w:kern w:val="0"/>
                <w:sz w:val="24"/>
                <w:highlight w:val="none"/>
              </w:rPr>
            </w:pPr>
          </w:p>
        </w:tc>
        <w:tc>
          <w:tcPr>
            <w:tcW w:w="1418" w:type="dxa"/>
          </w:tcPr>
          <w:p w14:paraId="57C75956">
            <w:pP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0781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9DBE5E2">
            <w:pPr>
              <w:jc w:val="center"/>
              <w:rPr>
                <w:rFonts w:hint="default" w:ascii="宋体" w:hAnsi="宋体" w:cs="宋体"/>
                <w:b w:val="0"/>
                <w:bCs w:val="0"/>
                <w:color w:val="auto"/>
                <w:sz w:val="24"/>
                <w:highlight w:val="none"/>
                <w:lang w:val="en-US" w:eastAsia="zh-CN"/>
              </w:rPr>
            </w:pPr>
            <w:r>
              <w:rPr>
                <w:rFonts w:hint="eastAsia" w:ascii="宋体" w:hAnsi="宋体" w:cs="宋体"/>
                <w:color w:val="auto"/>
                <w:kern w:val="0"/>
                <w:sz w:val="24"/>
                <w:highlight w:val="none"/>
              </w:rPr>
              <w:t>……</w:t>
            </w:r>
          </w:p>
        </w:tc>
        <w:tc>
          <w:tcPr>
            <w:tcW w:w="4874" w:type="dxa"/>
          </w:tcPr>
          <w:p w14:paraId="14EC91DB">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w:t>
            </w:r>
            <w:r>
              <w:rPr>
                <w:rFonts w:hint="eastAsia" w:ascii="宋体" w:hAnsi="宋体" w:cs="宋体"/>
                <w:color w:val="auto"/>
                <w:kern w:val="0"/>
                <w:sz w:val="24"/>
                <w:highlight w:val="none"/>
              </w:rPr>
              <w:t>……</w:t>
            </w:r>
            <w:r>
              <w:rPr>
                <w:rFonts w:hint="eastAsia" w:ascii="宋体" w:hAnsi="宋体" w:cs="宋体"/>
                <w:b w:val="0"/>
                <w:bCs w:val="0"/>
                <w:snapToGrid w:val="0"/>
                <w:color w:val="auto"/>
                <w:sz w:val="24"/>
                <w:highlight w:val="none"/>
                <w:lang w:val="en-US" w:eastAsia="zh-CN"/>
              </w:rPr>
              <w:t>：</w:t>
            </w:r>
          </w:p>
        </w:tc>
        <w:tc>
          <w:tcPr>
            <w:tcW w:w="2551" w:type="dxa"/>
            <w:vMerge w:val="continue"/>
            <w:vAlign w:val="center"/>
          </w:tcPr>
          <w:p w14:paraId="76DD0AFA">
            <w:pPr>
              <w:rPr>
                <w:rFonts w:hint="eastAsia" w:ascii="宋体" w:hAnsi="宋体" w:cs="宋体"/>
                <w:b w:val="0"/>
                <w:bCs w:val="0"/>
                <w:color w:val="auto"/>
                <w:kern w:val="0"/>
                <w:sz w:val="24"/>
                <w:highlight w:val="none"/>
              </w:rPr>
            </w:pPr>
          </w:p>
        </w:tc>
        <w:tc>
          <w:tcPr>
            <w:tcW w:w="1418" w:type="dxa"/>
          </w:tcPr>
          <w:p w14:paraId="14AEF8A1">
            <w:pP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bl>
    <w:p w14:paraId="5BB41582">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按本格式和要求提供。</w:t>
      </w:r>
    </w:p>
    <w:p w14:paraId="3C8FB2CC">
      <w:pPr>
        <w:spacing w:line="360" w:lineRule="auto"/>
        <w:ind w:right="420"/>
        <w:jc w:val="both"/>
        <w:rPr>
          <w:rFonts w:ascii="宋体" w:hAnsi="宋体" w:eastAsia="宋体" w:cs="宋体"/>
          <w:b/>
          <w:color w:val="auto"/>
          <w:kern w:val="0"/>
          <w:sz w:val="32"/>
          <w:szCs w:val="32"/>
          <w:highlight w:val="none"/>
        </w:rPr>
      </w:pPr>
      <w:r>
        <w:rPr>
          <w:rFonts w:hint="eastAsia" w:ascii="宋体" w:hAnsi="宋体" w:eastAsia="宋体" w:cs="宋体"/>
          <w:b/>
          <w:bCs/>
          <w:color w:val="auto"/>
          <w:sz w:val="24"/>
          <w:highlight w:val="none"/>
        </w:rPr>
        <w:t>2、招标文件中实质性要求必须明确响应。</w:t>
      </w:r>
    </w:p>
    <w:p w14:paraId="46C52892">
      <w:pPr>
        <w:jc w:val="center"/>
        <w:rPr>
          <w:rFonts w:ascii="宋体" w:hAnsi="宋体" w:cs="宋体"/>
          <w:b/>
          <w:color w:val="auto"/>
          <w:kern w:val="0"/>
          <w:sz w:val="32"/>
          <w:szCs w:val="32"/>
          <w:highlight w:val="none"/>
        </w:rPr>
      </w:pPr>
    </w:p>
    <w:p w14:paraId="5BC784C5">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14:paraId="02A630BF">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14:paraId="3964FEFA">
      <w:pPr>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tbl>
      <w:tblPr>
        <w:tblStyle w:val="63"/>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4EC7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245F0CDF">
            <w:pPr>
              <w:snapToGrid w:val="0"/>
              <w:spacing w:line="360" w:lineRule="auto"/>
              <w:jc w:val="center"/>
              <w:rPr>
                <w:rFonts w:hint="eastAsia" w:cs="仿宋_GB2312" w:asciiTheme="minorEastAsia" w:hAnsiTheme="minorEastAsia" w:eastAsiaTheme="minorEastAsia"/>
                <w:b w:val="0"/>
                <w:bCs/>
                <w:color w:val="auto"/>
                <w:sz w:val="24"/>
                <w:highlight w:val="none"/>
                <w:lang w:val="en-US" w:eastAsia="zh-CN"/>
              </w:rPr>
            </w:pPr>
            <w:r>
              <w:rPr>
                <w:rFonts w:hint="eastAsia" w:cs="仿宋_GB2312" w:asciiTheme="minorEastAsia" w:hAnsiTheme="minorEastAsia" w:eastAsiaTheme="minorEastAsia"/>
                <w:b w:val="0"/>
                <w:bCs/>
                <w:color w:val="auto"/>
                <w:sz w:val="24"/>
                <w:highlight w:val="none"/>
                <w:lang w:val="en-US" w:eastAsia="zh-CN"/>
              </w:rPr>
              <w:t>序号</w:t>
            </w:r>
          </w:p>
        </w:tc>
        <w:tc>
          <w:tcPr>
            <w:tcW w:w="5465" w:type="dxa"/>
          </w:tcPr>
          <w:p w14:paraId="06FE0FCD">
            <w:pPr>
              <w:snapToGrid w:val="0"/>
              <w:spacing w:line="360" w:lineRule="auto"/>
              <w:jc w:val="center"/>
              <w:rPr>
                <w:rFonts w:hint="eastAsia" w:ascii="宋体" w:hAnsi="宋体" w:cs="宋体"/>
                <w:b w:val="0"/>
                <w:bCs/>
                <w:color w:val="auto"/>
                <w:sz w:val="24"/>
                <w:highlight w:val="none"/>
                <w:vertAlign w:val="baseline"/>
              </w:rPr>
            </w:pPr>
            <w:r>
              <w:rPr>
                <w:rFonts w:hint="eastAsia" w:cs="仿宋_GB2312" w:asciiTheme="minorEastAsia" w:hAnsiTheme="minorEastAsia" w:eastAsiaTheme="minorEastAsia"/>
                <w:b w:val="0"/>
                <w:bCs/>
                <w:color w:val="auto"/>
                <w:sz w:val="24"/>
                <w:highlight w:val="none"/>
              </w:rPr>
              <w:t>投标文件中评标标准相应的商务技术资料目录*</w:t>
            </w:r>
          </w:p>
        </w:tc>
        <w:tc>
          <w:tcPr>
            <w:tcW w:w="3046" w:type="dxa"/>
          </w:tcPr>
          <w:p w14:paraId="7F9C6F6E">
            <w:pPr>
              <w:snapToGrid w:val="0"/>
              <w:spacing w:line="240" w:lineRule="atLeast"/>
              <w:jc w:val="center"/>
              <w:rPr>
                <w:rFonts w:hint="default"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rPr>
              <w:t>投标文件中的页码位置</w:t>
            </w:r>
          </w:p>
        </w:tc>
      </w:tr>
      <w:tr w14:paraId="3782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F4C35F1">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1</w:t>
            </w:r>
          </w:p>
        </w:tc>
        <w:tc>
          <w:tcPr>
            <w:tcW w:w="5465" w:type="dxa"/>
          </w:tcPr>
          <w:p w14:paraId="1DD2EBD0">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323CE35">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592A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366EB1C5">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2</w:t>
            </w:r>
          </w:p>
        </w:tc>
        <w:tc>
          <w:tcPr>
            <w:tcW w:w="5465" w:type="dxa"/>
          </w:tcPr>
          <w:p w14:paraId="035EAEE2">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A55CC51">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3D55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41DE0FD7">
            <w:pPr>
              <w:snapToGrid w:val="0"/>
              <w:spacing w:line="360" w:lineRule="auto"/>
              <w:jc w:val="center"/>
              <w:rPr>
                <w:rFonts w:hint="default" w:ascii="宋体" w:hAnsi="宋体" w:cs="宋体"/>
                <w:b w:val="0"/>
                <w:bCs/>
                <w:color w:val="auto"/>
                <w:sz w:val="24"/>
                <w:highlight w:val="none"/>
                <w:vertAlign w:val="baseline"/>
                <w:lang w:val="en-US" w:eastAsia="zh-CN"/>
              </w:rPr>
            </w:pPr>
            <w:r>
              <w:rPr>
                <w:rFonts w:hint="eastAsia" w:ascii="宋体" w:hAnsi="宋体" w:cs="宋体"/>
                <w:color w:val="auto"/>
                <w:kern w:val="0"/>
                <w:sz w:val="24"/>
                <w:highlight w:val="none"/>
              </w:rPr>
              <w:t>……</w:t>
            </w:r>
          </w:p>
        </w:tc>
        <w:tc>
          <w:tcPr>
            <w:tcW w:w="5465" w:type="dxa"/>
          </w:tcPr>
          <w:p w14:paraId="014169C0">
            <w:pPr>
              <w:snapToGrid w:val="0"/>
              <w:spacing w:line="360" w:lineRule="auto"/>
              <w:jc w:val="center"/>
              <w:rPr>
                <w:rFonts w:hint="eastAsia" w:ascii="宋体" w:hAnsi="宋体" w:cs="宋体"/>
                <w:b w:val="0"/>
                <w:bCs/>
                <w:color w:val="auto"/>
                <w:sz w:val="24"/>
                <w:highlight w:val="none"/>
                <w:vertAlign w:val="baseline"/>
              </w:rPr>
            </w:pPr>
          </w:p>
        </w:tc>
        <w:tc>
          <w:tcPr>
            <w:tcW w:w="3046" w:type="dxa"/>
          </w:tcPr>
          <w:p w14:paraId="78E06C1F">
            <w:pPr>
              <w:snapToGrid/>
              <w:spacing w:line="240" w:lineRule="auto"/>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bl>
    <w:p w14:paraId="6D4B4F1C">
      <w:pPr>
        <w:snapToGrid w:val="0"/>
        <w:spacing w:line="360" w:lineRule="auto"/>
        <w:jc w:val="left"/>
        <w:rPr>
          <w:rFonts w:hint="eastAsia" w:ascii="宋体" w:hAnsi="宋体" w:cs="宋体"/>
          <w:b/>
          <w:color w:val="auto"/>
          <w:sz w:val="24"/>
          <w:highlight w:val="none"/>
        </w:rPr>
      </w:pPr>
    </w:p>
    <w:p w14:paraId="702D0473">
      <w:pPr>
        <w:jc w:val="center"/>
        <w:rPr>
          <w:rFonts w:ascii="宋体" w:hAnsi="宋体" w:cs="宋体"/>
          <w:b/>
          <w:color w:val="auto"/>
          <w:kern w:val="0"/>
          <w:sz w:val="32"/>
          <w:szCs w:val="32"/>
          <w:highlight w:val="none"/>
        </w:rPr>
      </w:pPr>
    </w:p>
    <w:p w14:paraId="7B242910">
      <w:pPr>
        <w:jc w:val="center"/>
        <w:rPr>
          <w:rFonts w:ascii="宋体" w:hAnsi="宋体" w:cs="宋体"/>
          <w:b/>
          <w:color w:val="auto"/>
          <w:kern w:val="0"/>
          <w:sz w:val="32"/>
          <w:szCs w:val="32"/>
          <w:highlight w:val="none"/>
        </w:rPr>
      </w:pPr>
    </w:p>
    <w:p w14:paraId="22B93F64">
      <w:pPr>
        <w:jc w:val="center"/>
        <w:rPr>
          <w:rFonts w:ascii="宋体" w:hAnsi="宋体" w:cs="宋体"/>
          <w:b/>
          <w:color w:val="auto"/>
          <w:kern w:val="0"/>
          <w:sz w:val="32"/>
          <w:szCs w:val="32"/>
          <w:highlight w:val="none"/>
        </w:rPr>
      </w:pPr>
    </w:p>
    <w:p w14:paraId="7A0ABBB7">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02BF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5207840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221594A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vAlign w:val="top"/>
          </w:tcPr>
          <w:p w14:paraId="21AA2150">
            <w:pPr>
              <w:spacing w:line="360" w:lineRule="auto"/>
              <w:jc w:val="center"/>
              <w:rPr>
                <w:rFonts w:ascii="宋体" w:hAnsi="宋体" w:cs="宋体"/>
                <w:b/>
                <w:color w:val="auto"/>
                <w:sz w:val="24"/>
                <w:highlight w:val="none"/>
              </w:rPr>
            </w:pPr>
          </w:p>
          <w:p w14:paraId="6CA099B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46A9569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6364487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518BC2A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4970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EC8D1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450B2A9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33837792">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8108C73">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1A1D23F6">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29C452B9">
            <w:pPr>
              <w:spacing w:line="360" w:lineRule="auto"/>
              <w:jc w:val="center"/>
              <w:rPr>
                <w:rFonts w:ascii="宋体" w:hAnsi="宋体" w:cs="宋体"/>
                <w:color w:val="auto"/>
                <w:sz w:val="24"/>
                <w:highlight w:val="none"/>
              </w:rPr>
            </w:pPr>
          </w:p>
        </w:tc>
      </w:tr>
      <w:tr w14:paraId="12FE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FB5FFF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39F33A6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1DF68E85">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96ED188">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757365E0">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558ADB3C">
            <w:pPr>
              <w:spacing w:line="360" w:lineRule="auto"/>
              <w:jc w:val="center"/>
              <w:rPr>
                <w:rFonts w:ascii="宋体" w:hAnsi="宋体" w:cs="宋体"/>
                <w:color w:val="auto"/>
                <w:sz w:val="24"/>
                <w:highlight w:val="none"/>
              </w:rPr>
            </w:pPr>
          </w:p>
        </w:tc>
      </w:tr>
      <w:tr w14:paraId="0BA3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03B9F73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790F9F6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EE04D8A">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51EF3A7">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089F20BD">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1C9C6C6E">
            <w:pPr>
              <w:spacing w:line="360" w:lineRule="auto"/>
              <w:jc w:val="center"/>
              <w:rPr>
                <w:rFonts w:ascii="宋体" w:hAnsi="宋体" w:cs="宋体"/>
                <w:color w:val="auto"/>
                <w:sz w:val="24"/>
                <w:highlight w:val="none"/>
              </w:rPr>
            </w:pPr>
          </w:p>
        </w:tc>
      </w:tr>
    </w:tbl>
    <w:p w14:paraId="66696C02">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2D8EEFD">
      <w:pPr>
        <w:jc w:val="center"/>
        <w:rPr>
          <w:rFonts w:ascii="宋体" w:hAnsi="宋体" w:cs="宋体"/>
          <w:b/>
          <w:color w:val="auto"/>
          <w:kern w:val="0"/>
          <w:sz w:val="32"/>
          <w:szCs w:val="32"/>
          <w:highlight w:val="none"/>
        </w:rPr>
      </w:pPr>
    </w:p>
    <w:p w14:paraId="11D574C2">
      <w:pPr>
        <w:jc w:val="center"/>
        <w:rPr>
          <w:rFonts w:ascii="宋体" w:hAnsi="宋体" w:cs="宋体"/>
          <w:b/>
          <w:color w:val="auto"/>
          <w:kern w:val="0"/>
          <w:sz w:val="32"/>
          <w:szCs w:val="32"/>
          <w:highlight w:val="none"/>
        </w:rPr>
      </w:pPr>
    </w:p>
    <w:p w14:paraId="43EA4EF2">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七、商务技术偏离表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F2B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1452F27E">
            <w:pPr>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83" w:type="dxa"/>
            <w:vAlign w:val="top"/>
          </w:tcPr>
          <w:p w14:paraId="097C989E">
            <w:pPr>
              <w:jc w:val="center"/>
              <w:rPr>
                <w:rFonts w:ascii="宋体" w:hAnsi="宋体" w:cs="宋体"/>
                <w:b/>
                <w:bCs/>
                <w:color w:val="auto"/>
                <w:sz w:val="24"/>
                <w:highlight w:val="none"/>
              </w:rPr>
            </w:pPr>
            <w:r>
              <w:rPr>
                <w:rFonts w:hint="eastAsia" w:ascii="宋体" w:hAnsi="宋体" w:cs="宋体"/>
                <w:b/>
                <w:bCs/>
                <w:color w:val="auto"/>
                <w:sz w:val="24"/>
                <w:highlight w:val="none"/>
              </w:rPr>
              <w:t>招标文件章节及具体内容</w:t>
            </w:r>
          </w:p>
        </w:tc>
        <w:tc>
          <w:tcPr>
            <w:tcW w:w="3546" w:type="dxa"/>
            <w:vAlign w:val="top"/>
          </w:tcPr>
          <w:p w14:paraId="1AA982C3">
            <w:pPr>
              <w:jc w:val="center"/>
              <w:rPr>
                <w:rFonts w:ascii="宋体" w:hAnsi="宋体" w:cs="宋体"/>
                <w:b/>
                <w:bCs/>
                <w:color w:val="auto"/>
                <w:sz w:val="24"/>
                <w:highlight w:val="none"/>
              </w:rPr>
            </w:pPr>
            <w:r>
              <w:rPr>
                <w:rFonts w:hint="eastAsia" w:ascii="宋体" w:hAnsi="宋体" w:cs="宋体"/>
                <w:b/>
                <w:bCs/>
                <w:color w:val="auto"/>
                <w:sz w:val="24"/>
                <w:highlight w:val="none"/>
              </w:rPr>
              <w:t>投标文件章节及具体内容</w:t>
            </w:r>
          </w:p>
        </w:tc>
        <w:tc>
          <w:tcPr>
            <w:tcW w:w="1276" w:type="dxa"/>
            <w:vAlign w:val="top"/>
          </w:tcPr>
          <w:p w14:paraId="36C2F1BF">
            <w:pPr>
              <w:jc w:val="center"/>
              <w:rPr>
                <w:rFonts w:ascii="宋体" w:hAnsi="宋体" w:cs="宋体"/>
                <w:b/>
                <w:bCs/>
                <w:color w:val="auto"/>
                <w:sz w:val="24"/>
                <w:highlight w:val="none"/>
              </w:rPr>
            </w:pPr>
            <w:r>
              <w:rPr>
                <w:rFonts w:hint="eastAsia" w:ascii="宋体" w:hAnsi="宋体" w:cs="宋体"/>
                <w:b/>
                <w:bCs/>
                <w:color w:val="auto"/>
                <w:sz w:val="24"/>
                <w:highlight w:val="none"/>
              </w:rPr>
              <w:t>偏离说明</w:t>
            </w:r>
          </w:p>
        </w:tc>
      </w:tr>
      <w:tr w14:paraId="6DF2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1271F939">
            <w:pPr>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83" w:type="dxa"/>
            <w:vAlign w:val="top"/>
          </w:tcPr>
          <w:p w14:paraId="6B927FEE">
            <w:pPr>
              <w:jc w:val="center"/>
              <w:rPr>
                <w:rFonts w:ascii="宋体" w:hAnsi="宋体" w:cs="宋体"/>
                <w:b/>
                <w:color w:val="auto"/>
                <w:kern w:val="0"/>
                <w:sz w:val="32"/>
                <w:szCs w:val="32"/>
                <w:highlight w:val="none"/>
              </w:rPr>
            </w:pPr>
          </w:p>
        </w:tc>
        <w:tc>
          <w:tcPr>
            <w:tcW w:w="3546" w:type="dxa"/>
            <w:vAlign w:val="top"/>
          </w:tcPr>
          <w:p w14:paraId="6FA6A2B6">
            <w:pPr>
              <w:jc w:val="center"/>
              <w:rPr>
                <w:rFonts w:ascii="宋体" w:hAnsi="宋体" w:cs="宋体"/>
                <w:b/>
                <w:color w:val="auto"/>
                <w:kern w:val="0"/>
                <w:sz w:val="32"/>
                <w:szCs w:val="32"/>
                <w:highlight w:val="none"/>
              </w:rPr>
            </w:pPr>
          </w:p>
        </w:tc>
        <w:tc>
          <w:tcPr>
            <w:tcW w:w="1276" w:type="dxa"/>
            <w:vAlign w:val="top"/>
          </w:tcPr>
          <w:p w14:paraId="7E259751">
            <w:pPr>
              <w:jc w:val="center"/>
              <w:rPr>
                <w:rFonts w:ascii="宋体" w:hAnsi="宋体" w:cs="宋体"/>
                <w:b/>
                <w:color w:val="auto"/>
                <w:kern w:val="0"/>
                <w:sz w:val="32"/>
                <w:szCs w:val="32"/>
                <w:highlight w:val="none"/>
              </w:rPr>
            </w:pPr>
          </w:p>
        </w:tc>
      </w:tr>
      <w:tr w14:paraId="2B6D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6F81A920">
            <w:pPr>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83" w:type="dxa"/>
            <w:vAlign w:val="top"/>
          </w:tcPr>
          <w:p w14:paraId="4C9EB933">
            <w:pPr>
              <w:jc w:val="center"/>
              <w:rPr>
                <w:rFonts w:ascii="宋体" w:hAnsi="宋体" w:cs="宋体"/>
                <w:b/>
                <w:color w:val="auto"/>
                <w:kern w:val="0"/>
                <w:sz w:val="32"/>
                <w:szCs w:val="32"/>
                <w:highlight w:val="none"/>
              </w:rPr>
            </w:pPr>
          </w:p>
        </w:tc>
        <w:tc>
          <w:tcPr>
            <w:tcW w:w="3546" w:type="dxa"/>
            <w:vAlign w:val="top"/>
          </w:tcPr>
          <w:p w14:paraId="0079C1A1">
            <w:pPr>
              <w:jc w:val="center"/>
              <w:rPr>
                <w:rFonts w:ascii="宋体" w:hAnsi="宋体" w:cs="宋体"/>
                <w:b/>
                <w:color w:val="auto"/>
                <w:kern w:val="0"/>
                <w:sz w:val="32"/>
                <w:szCs w:val="32"/>
                <w:highlight w:val="none"/>
              </w:rPr>
            </w:pPr>
          </w:p>
        </w:tc>
        <w:tc>
          <w:tcPr>
            <w:tcW w:w="1276" w:type="dxa"/>
            <w:vAlign w:val="top"/>
          </w:tcPr>
          <w:p w14:paraId="4F163170">
            <w:pPr>
              <w:jc w:val="center"/>
              <w:rPr>
                <w:rFonts w:ascii="宋体" w:hAnsi="宋体" w:cs="宋体"/>
                <w:b/>
                <w:color w:val="auto"/>
                <w:kern w:val="0"/>
                <w:sz w:val="32"/>
                <w:szCs w:val="32"/>
                <w:highlight w:val="none"/>
              </w:rPr>
            </w:pPr>
          </w:p>
        </w:tc>
      </w:tr>
      <w:tr w14:paraId="048F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290F511C">
            <w:pPr>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83" w:type="dxa"/>
            <w:vAlign w:val="top"/>
          </w:tcPr>
          <w:p w14:paraId="27C8F88F">
            <w:pPr>
              <w:jc w:val="center"/>
              <w:rPr>
                <w:rFonts w:ascii="宋体" w:hAnsi="宋体" w:cs="宋体"/>
                <w:b/>
                <w:color w:val="auto"/>
                <w:kern w:val="0"/>
                <w:sz w:val="32"/>
                <w:szCs w:val="32"/>
                <w:highlight w:val="none"/>
              </w:rPr>
            </w:pPr>
          </w:p>
        </w:tc>
        <w:tc>
          <w:tcPr>
            <w:tcW w:w="3546" w:type="dxa"/>
            <w:vAlign w:val="top"/>
          </w:tcPr>
          <w:p w14:paraId="15869DFE">
            <w:pPr>
              <w:jc w:val="center"/>
              <w:rPr>
                <w:rFonts w:ascii="宋体" w:hAnsi="宋体" w:cs="宋体"/>
                <w:b/>
                <w:color w:val="auto"/>
                <w:kern w:val="0"/>
                <w:sz w:val="32"/>
                <w:szCs w:val="32"/>
                <w:highlight w:val="none"/>
              </w:rPr>
            </w:pPr>
          </w:p>
        </w:tc>
        <w:tc>
          <w:tcPr>
            <w:tcW w:w="1276" w:type="dxa"/>
            <w:vAlign w:val="top"/>
          </w:tcPr>
          <w:p w14:paraId="63EEDBB2">
            <w:pPr>
              <w:jc w:val="center"/>
              <w:rPr>
                <w:rFonts w:ascii="宋体" w:hAnsi="宋体" w:cs="宋体"/>
                <w:b/>
                <w:color w:val="auto"/>
                <w:kern w:val="0"/>
                <w:sz w:val="32"/>
                <w:szCs w:val="32"/>
                <w:highlight w:val="none"/>
              </w:rPr>
            </w:pPr>
          </w:p>
        </w:tc>
      </w:tr>
    </w:tbl>
    <w:p w14:paraId="06F054F7">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注：1、按本格式和要求提供。</w:t>
      </w:r>
    </w:p>
    <w:p w14:paraId="11E62D69">
      <w:pPr>
        <w:spacing w:line="360" w:lineRule="auto"/>
        <w:ind w:right="42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本表格所反映的偏离情况与“符合性审查资料”、“评标标准相应的商务技术资料”不一致的，以“符合性审查资料”、“评标标准相应的商务技术资料”为准。</w:t>
      </w:r>
    </w:p>
    <w:p w14:paraId="4668DFB3">
      <w:pPr>
        <w:spacing w:line="360" w:lineRule="auto"/>
        <w:ind w:right="42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、投标人须保证：除商务技术偏离表列出的偏离外，投标人响应招标文件的全部非实质性要求。</w:t>
      </w:r>
    </w:p>
    <w:p w14:paraId="2181769F">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14:paraId="594A43EF">
      <w:pPr>
        <w:snapToGrid w:val="0"/>
        <w:spacing w:line="360" w:lineRule="auto"/>
        <w:rPr>
          <w:rFonts w:ascii="宋体" w:hAnsi="宋体" w:cs="宋体"/>
          <w:color w:val="auto"/>
          <w:sz w:val="24"/>
          <w:highlight w:val="none"/>
        </w:rPr>
      </w:pPr>
    </w:p>
    <w:p w14:paraId="32230695">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24926C77">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723AA7C1">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1B188794">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7295D8A4">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1FB836C2">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61B57E83">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0072308E">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33FDCD7F">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0A788533">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19EB9A58">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7636DB82">
      <w:pPr>
        <w:autoSpaceDE w:val="0"/>
        <w:autoSpaceDN w:val="0"/>
        <w:spacing w:line="360" w:lineRule="auto"/>
        <w:ind w:left="2"/>
        <w:jc w:val="left"/>
        <w:rPr>
          <w:rFonts w:ascii="宋体" w:hAnsi="宋体" w:cs="宋体"/>
          <w:color w:val="auto"/>
          <w:kern w:val="0"/>
          <w:sz w:val="24"/>
          <w:highlight w:val="none"/>
          <w:lang w:val="zh-CN"/>
        </w:rPr>
      </w:pPr>
    </w:p>
    <w:p w14:paraId="72E026AE">
      <w:pPr>
        <w:autoSpaceDE w:val="0"/>
        <w:autoSpaceDN w:val="0"/>
        <w:spacing w:line="360" w:lineRule="auto"/>
        <w:ind w:left="2"/>
        <w:jc w:val="left"/>
        <w:rPr>
          <w:rFonts w:ascii="宋体" w:hAnsi="宋体" w:cs="宋体"/>
          <w:color w:val="auto"/>
          <w:kern w:val="0"/>
          <w:sz w:val="24"/>
          <w:highlight w:val="none"/>
          <w:lang w:val="zh-CN"/>
        </w:rPr>
      </w:pPr>
    </w:p>
    <w:p w14:paraId="5B4C5AD1">
      <w:pPr>
        <w:autoSpaceDE w:val="0"/>
        <w:autoSpaceDN w:val="0"/>
        <w:spacing w:line="360" w:lineRule="auto"/>
        <w:ind w:left="2"/>
        <w:jc w:val="left"/>
        <w:rPr>
          <w:rFonts w:ascii="宋体" w:hAnsi="宋体" w:cs="宋体"/>
          <w:color w:val="auto"/>
          <w:kern w:val="0"/>
          <w:sz w:val="24"/>
          <w:highlight w:val="none"/>
          <w:lang w:val="zh-CN"/>
        </w:rPr>
      </w:pPr>
    </w:p>
    <w:p w14:paraId="3F3D6B91">
      <w:pPr>
        <w:autoSpaceDE w:val="0"/>
        <w:autoSpaceDN w:val="0"/>
        <w:spacing w:line="360" w:lineRule="auto"/>
        <w:ind w:left="2" w:leftChars="1" w:right="1120" w:firstLine="4560" w:firstLineChars="19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电子签名</w:t>
      </w:r>
      <w:r>
        <w:rPr>
          <w:rFonts w:hint="eastAsia" w:ascii="宋体" w:hAnsi="宋体" w:cs="宋体"/>
          <w:color w:val="auto"/>
          <w:kern w:val="0"/>
          <w:sz w:val="24"/>
          <w:highlight w:val="none"/>
          <w:lang w:val="zh-CN"/>
        </w:rPr>
        <w:t xml:space="preserve">）：                                                                                                                                                                                                               </w:t>
      </w:r>
    </w:p>
    <w:p w14:paraId="3FDEDBD2">
      <w:pPr>
        <w:spacing w:line="360" w:lineRule="auto"/>
        <w:ind w:left="4620" w:leftChars="2200"/>
        <w:rPr>
          <w:rFonts w:ascii="宋体" w:hAnsi="宋体" w:cs="宋体"/>
          <w:color w:val="auto"/>
          <w:sz w:val="24"/>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 xml:space="preserve">   年   月   日</w:t>
      </w:r>
    </w:p>
    <w:p w14:paraId="2851F5E4">
      <w:pPr>
        <w:spacing w:line="360" w:lineRule="auto"/>
        <w:jc w:val="center"/>
        <w:rPr>
          <w:rFonts w:ascii="宋体" w:hAnsi="宋体" w:cs="宋体"/>
          <w:b/>
          <w:bCs/>
          <w:color w:val="auto"/>
          <w:sz w:val="24"/>
          <w:highlight w:val="none"/>
        </w:rPr>
      </w:pPr>
    </w:p>
    <w:p w14:paraId="4772960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5FA2461">
      <w:pPr>
        <w:spacing w:line="360" w:lineRule="auto"/>
        <w:jc w:val="center"/>
        <w:rPr>
          <w:rFonts w:ascii="宋体" w:hAnsi="宋体" w:cs="宋体"/>
          <w:b/>
          <w:bCs/>
          <w:color w:val="auto"/>
          <w:sz w:val="24"/>
          <w:highlight w:val="none"/>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30A4D7D">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4C2F70B7">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1589554A">
      <w:pPr>
        <w:spacing w:line="360" w:lineRule="auto"/>
        <w:jc w:val="center"/>
        <w:outlineLvl w:val="0"/>
        <w:rPr>
          <w:rFonts w:ascii="宋体" w:hAnsi="宋体" w:cs="宋体"/>
          <w:b/>
          <w:color w:val="auto"/>
          <w:kern w:val="0"/>
          <w:sz w:val="36"/>
          <w:szCs w:val="36"/>
          <w:highlight w:val="none"/>
        </w:rPr>
      </w:pPr>
    </w:p>
    <w:p w14:paraId="18E59BD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（1）开标一览表（报价表）………………………………………………………（页码）</w:t>
      </w:r>
    </w:p>
    <w:p w14:paraId="6C42A05B">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szCs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关于符合本国产品标准的</w:t>
      </w:r>
      <w:r>
        <w:rPr>
          <w:rFonts w:hint="eastAsia" w:ascii="宋体" w:hAnsi="宋体" w:cs="宋体"/>
          <w:color w:val="auto"/>
          <w:sz w:val="24"/>
          <w:highlight w:val="none"/>
        </w:rPr>
        <w:t>声明函</w:t>
      </w:r>
      <w:r>
        <w:rPr>
          <w:rFonts w:hint="eastAsia" w:ascii="宋体" w:hAnsi="宋体" w:cs="宋体"/>
          <w:b w:val="0"/>
          <w:bCs/>
          <w:color w:val="auto"/>
          <w:sz w:val="24"/>
          <w:highlight w:val="none"/>
          <w:lang w:val="en-US" w:eastAsia="zh-CN"/>
        </w:rPr>
        <w:t>或财政部会同有关部门规定的有关证明文件</w:t>
      </w:r>
      <w:r>
        <w:rPr>
          <w:rFonts w:hint="eastAsia" w:ascii="宋体" w:hAnsi="宋体" w:cs="宋体"/>
          <w:color w:val="auto"/>
          <w:sz w:val="24"/>
          <w:highlight w:val="none"/>
        </w:rPr>
        <w:t>………………………………………………………………………………………（页码）</w:t>
      </w:r>
    </w:p>
    <w:p w14:paraId="469FADD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）中小企业声明函………………………………………………………………（页码）</w:t>
      </w:r>
    </w:p>
    <w:p w14:paraId="7993696A">
      <w:pPr>
        <w:snapToGrid w:val="0"/>
        <w:spacing w:line="360" w:lineRule="auto"/>
        <w:ind w:right="480"/>
        <w:jc w:val="center"/>
        <w:rPr>
          <w:rFonts w:ascii="宋体" w:hAnsi="宋体" w:cs="宋体"/>
          <w:b/>
          <w:color w:val="auto"/>
          <w:kern w:val="0"/>
          <w:sz w:val="32"/>
          <w:szCs w:val="32"/>
          <w:highlight w:val="none"/>
        </w:rPr>
      </w:pPr>
    </w:p>
    <w:p w14:paraId="36473FCA">
      <w:pPr>
        <w:snapToGrid w:val="0"/>
        <w:spacing w:line="360" w:lineRule="auto"/>
        <w:ind w:right="480"/>
        <w:jc w:val="center"/>
        <w:rPr>
          <w:rFonts w:ascii="宋体" w:hAnsi="宋体" w:cs="宋体"/>
          <w:b/>
          <w:color w:val="auto"/>
          <w:kern w:val="0"/>
          <w:sz w:val="32"/>
          <w:szCs w:val="32"/>
          <w:highlight w:val="none"/>
        </w:rPr>
      </w:pPr>
    </w:p>
    <w:p w14:paraId="4E6509DE">
      <w:pPr>
        <w:snapToGrid w:val="0"/>
        <w:spacing w:line="360" w:lineRule="auto"/>
        <w:ind w:right="480"/>
        <w:jc w:val="center"/>
        <w:rPr>
          <w:rFonts w:ascii="宋体" w:hAnsi="宋体" w:cs="宋体"/>
          <w:b/>
          <w:color w:val="auto"/>
          <w:kern w:val="0"/>
          <w:sz w:val="32"/>
          <w:szCs w:val="32"/>
          <w:highlight w:val="none"/>
        </w:rPr>
      </w:pPr>
    </w:p>
    <w:p w14:paraId="5F8E659A">
      <w:pPr>
        <w:snapToGrid w:val="0"/>
        <w:spacing w:line="360" w:lineRule="auto"/>
        <w:ind w:right="480"/>
        <w:jc w:val="center"/>
        <w:rPr>
          <w:rFonts w:ascii="宋体" w:hAnsi="宋体" w:cs="宋体"/>
          <w:b/>
          <w:color w:val="auto"/>
          <w:kern w:val="0"/>
          <w:sz w:val="32"/>
          <w:szCs w:val="32"/>
          <w:highlight w:val="none"/>
        </w:rPr>
      </w:pPr>
    </w:p>
    <w:p w14:paraId="367BA092">
      <w:pPr>
        <w:snapToGrid w:val="0"/>
        <w:spacing w:line="360" w:lineRule="auto"/>
        <w:ind w:right="480"/>
        <w:jc w:val="center"/>
        <w:rPr>
          <w:rFonts w:ascii="宋体" w:hAnsi="宋体" w:cs="宋体"/>
          <w:b/>
          <w:color w:val="auto"/>
          <w:kern w:val="0"/>
          <w:sz w:val="32"/>
          <w:szCs w:val="32"/>
          <w:highlight w:val="none"/>
        </w:rPr>
      </w:pPr>
    </w:p>
    <w:p w14:paraId="4CDF2466">
      <w:pPr>
        <w:snapToGrid w:val="0"/>
        <w:spacing w:line="360" w:lineRule="auto"/>
        <w:ind w:right="480"/>
        <w:jc w:val="center"/>
        <w:rPr>
          <w:rFonts w:ascii="宋体" w:hAnsi="宋体" w:cs="宋体"/>
          <w:b/>
          <w:color w:val="auto"/>
          <w:kern w:val="0"/>
          <w:sz w:val="32"/>
          <w:szCs w:val="32"/>
          <w:highlight w:val="none"/>
        </w:rPr>
      </w:pPr>
    </w:p>
    <w:p w14:paraId="7C369ABC">
      <w:pPr>
        <w:snapToGrid w:val="0"/>
        <w:spacing w:line="360" w:lineRule="auto"/>
        <w:ind w:right="480"/>
        <w:jc w:val="center"/>
        <w:rPr>
          <w:rFonts w:ascii="宋体" w:hAnsi="宋体" w:cs="宋体"/>
          <w:b/>
          <w:color w:val="auto"/>
          <w:kern w:val="0"/>
          <w:sz w:val="32"/>
          <w:szCs w:val="32"/>
          <w:highlight w:val="none"/>
        </w:rPr>
      </w:pPr>
    </w:p>
    <w:p w14:paraId="0DC2727A">
      <w:pPr>
        <w:snapToGrid w:val="0"/>
        <w:spacing w:line="360" w:lineRule="auto"/>
        <w:ind w:right="480"/>
        <w:jc w:val="center"/>
        <w:rPr>
          <w:rFonts w:ascii="宋体" w:hAnsi="宋体" w:cs="宋体"/>
          <w:b/>
          <w:color w:val="auto"/>
          <w:kern w:val="0"/>
          <w:sz w:val="32"/>
          <w:szCs w:val="32"/>
          <w:highlight w:val="none"/>
        </w:rPr>
      </w:pPr>
    </w:p>
    <w:p w14:paraId="44621BEC">
      <w:pPr>
        <w:snapToGrid w:val="0"/>
        <w:spacing w:line="360" w:lineRule="auto"/>
        <w:ind w:right="480"/>
        <w:jc w:val="center"/>
        <w:rPr>
          <w:rFonts w:ascii="宋体" w:hAnsi="宋体" w:cs="宋体"/>
          <w:b/>
          <w:color w:val="auto"/>
          <w:kern w:val="0"/>
          <w:sz w:val="32"/>
          <w:szCs w:val="32"/>
          <w:highlight w:val="none"/>
        </w:rPr>
      </w:pPr>
    </w:p>
    <w:p w14:paraId="3041A08F">
      <w:pPr>
        <w:snapToGrid w:val="0"/>
        <w:spacing w:line="360" w:lineRule="auto"/>
        <w:ind w:right="480"/>
        <w:jc w:val="center"/>
        <w:rPr>
          <w:rFonts w:ascii="宋体" w:hAnsi="宋体" w:cs="宋体"/>
          <w:b/>
          <w:color w:val="auto"/>
          <w:kern w:val="0"/>
          <w:sz w:val="32"/>
          <w:szCs w:val="32"/>
          <w:highlight w:val="none"/>
        </w:rPr>
      </w:pPr>
    </w:p>
    <w:p w14:paraId="090D793A">
      <w:pPr>
        <w:snapToGrid w:val="0"/>
        <w:spacing w:line="360" w:lineRule="auto"/>
        <w:ind w:right="480"/>
        <w:jc w:val="center"/>
        <w:rPr>
          <w:rFonts w:ascii="宋体" w:hAnsi="宋体" w:cs="宋体"/>
          <w:b/>
          <w:color w:val="auto"/>
          <w:kern w:val="0"/>
          <w:sz w:val="32"/>
          <w:szCs w:val="32"/>
          <w:highlight w:val="none"/>
        </w:rPr>
      </w:pPr>
    </w:p>
    <w:p w14:paraId="731D2E5E">
      <w:pPr>
        <w:snapToGrid w:val="0"/>
        <w:spacing w:line="360" w:lineRule="auto"/>
        <w:ind w:right="480"/>
        <w:jc w:val="center"/>
        <w:rPr>
          <w:rFonts w:ascii="宋体" w:hAnsi="宋体" w:cs="宋体"/>
          <w:b/>
          <w:color w:val="auto"/>
          <w:kern w:val="0"/>
          <w:sz w:val="32"/>
          <w:szCs w:val="32"/>
          <w:highlight w:val="none"/>
        </w:rPr>
      </w:pPr>
    </w:p>
    <w:p w14:paraId="78F396AB">
      <w:pPr>
        <w:snapToGrid w:val="0"/>
        <w:spacing w:line="360" w:lineRule="auto"/>
        <w:ind w:right="480"/>
        <w:jc w:val="center"/>
        <w:rPr>
          <w:rFonts w:ascii="宋体" w:hAnsi="宋体" w:cs="宋体"/>
          <w:b/>
          <w:color w:val="auto"/>
          <w:kern w:val="0"/>
          <w:sz w:val="32"/>
          <w:szCs w:val="32"/>
          <w:highlight w:val="none"/>
        </w:rPr>
      </w:pPr>
    </w:p>
    <w:p w14:paraId="5DA3AE59">
      <w:pPr>
        <w:snapToGrid w:val="0"/>
        <w:spacing w:line="360" w:lineRule="auto"/>
        <w:ind w:right="480"/>
        <w:jc w:val="center"/>
        <w:rPr>
          <w:rFonts w:ascii="宋体" w:hAnsi="宋体" w:cs="宋体"/>
          <w:b/>
          <w:color w:val="auto"/>
          <w:kern w:val="0"/>
          <w:sz w:val="32"/>
          <w:szCs w:val="32"/>
          <w:highlight w:val="none"/>
        </w:rPr>
      </w:pPr>
    </w:p>
    <w:p w14:paraId="5D9B8494">
      <w:pPr>
        <w:snapToGrid w:val="0"/>
        <w:spacing w:line="360" w:lineRule="auto"/>
        <w:ind w:right="480"/>
        <w:jc w:val="center"/>
        <w:rPr>
          <w:rFonts w:ascii="宋体" w:hAnsi="宋体" w:cs="宋体"/>
          <w:b/>
          <w:color w:val="auto"/>
          <w:kern w:val="0"/>
          <w:sz w:val="32"/>
          <w:szCs w:val="32"/>
          <w:highlight w:val="none"/>
        </w:rPr>
      </w:pPr>
    </w:p>
    <w:p w14:paraId="09DBDEA3">
      <w:pPr>
        <w:pStyle w:val="375"/>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1A85F569">
      <w:pPr>
        <w:pStyle w:val="375"/>
        <w:tabs>
          <w:tab w:val="clear" w:pos="720"/>
        </w:tabs>
        <w:snapToGrid w:val="0"/>
        <w:spacing w:before="120" w:after="120"/>
        <w:ind w:firstLine="643"/>
        <w:outlineLvl w:val="9"/>
        <w:rPr>
          <w:rFonts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一、开标一览表（报价表）</w:t>
      </w:r>
    </w:p>
    <w:p w14:paraId="701A470B">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100C24D8">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4EB6EB41">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5D75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BE7F58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1A7194A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top"/>
          </w:tcPr>
          <w:p w14:paraId="68683D6C">
            <w:pPr>
              <w:spacing w:line="360" w:lineRule="auto"/>
              <w:jc w:val="center"/>
              <w:rPr>
                <w:rFonts w:ascii="宋体" w:hAnsi="宋体" w:cs="宋体"/>
                <w:b/>
                <w:color w:val="auto"/>
                <w:sz w:val="24"/>
                <w:highlight w:val="none"/>
              </w:rPr>
            </w:pPr>
          </w:p>
          <w:p w14:paraId="06753DD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1880DE3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68A648D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0B4B3F0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14D99D8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56D735C3">
            <w:pPr>
              <w:spacing w:line="360" w:lineRule="auto"/>
              <w:jc w:val="center"/>
              <w:rPr>
                <w:rFonts w:ascii="宋体" w:hAnsi="宋体" w:cs="宋体"/>
                <w:b/>
                <w:color w:val="auto"/>
                <w:sz w:val="24"/>
                <w:highlight w:val="none"/>
              </w:rPr>
            </w:pPr>
          </w:p>
          <w:p w14:paraId="33C8D84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56C09AEE">
            <w:pPr>
              <w:spacing w:line="360" w:lineRule="auto"/>
              <w:jc w:val="center"/>
              <w:rPr>
                <w:rFonts w:ascii="宋体" w:hAnsi="宋体" w:cs="宋体"/>
                <w:b/>
                <w:color w:val="auto"/>
                <w:sz w:val="24"/>
                <w:highlight w:val="none"/>
              </w:rPr>
            </w:pPr>
          </w:p>
        </w:tc>
      </w:tr>
      <w:tr w14:paraId="4F6B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E572F8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07065E7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36A01B15">
            <w:pPr>
              <w:snapToGrid w:val="0"/>
              <w:spacing w:line="360" w:lineRule="auto"/>
              <w:jc w:val="center"/>
              <w:rPr>
                <w:rFonts w:ascii="宋体" w:hAnsi="宋体" w:cs="宋体"/>
                <w:color w:val="auto"/>
                <w:sz w:val="24"/>
                <w:highlight w:val="none"/>
              </w:rPr>
            </w:pPr>
          </w:p>
        </w:tc>
        <w:tc>
          <w:tcPr>
            <w:tcW w:w="3118" w:type="dxa"/>
            <w:vAlign w:val="center"/>
          </w:tcPr>
          <w:p w14:paraId="317E2D2E">
            <w:pPr>
              <w:snapToGrid w:val="0"/>
              <w:spacing w:line="360" w:lineRule="auto"/>
              <w:jc w:val="center"/>
              <w:rPr>
                <w:rFonts w:ascii="宋体" w:hAnsi="宋体" w:cs="宋体"/>
                <w:color w:val="auto"/>
                <w:sz w:val="24"/>
                <w:highlight w:val="none"/>
              </w:rPr>
            </w:pPr>
          </w:p>
        </w:tc>
        <w:tc>
          <w:tcPr>
            <w:tcW w:w="993" w:type="dxa"/>
            <w:vAlign w:val="center"/>
          </w:tcPr>
          <w:p w14:paraId="59D3E4EC">
            <w:pPr>
              <w:snapToGrid w:val="0"/>
              <w:spacing w:line="360" w:lineRule="auto"/>
              <w:jc w:val="center"/>
              <w:rPr>
                <w:rFonts w:ascii="宋体" w:hAnsi="宋体" w:cs="宋体"/>
                <w:color w:val="auto"/>
                <w:sz w:val="24"/>
                <w:highlight w:val="none"/>
              </w:rPr>
            </w:pPr>
          </w:p>
        </w:tc>
        <w:tc>
          <w:tcPr>
            <w:tcW w:w="1559" w:type="dxa"/>
            <w:vAlign w:val="center"/>
          </w:tcPr>
          <w:p w14:paraId="424C5F0C">
            <w:pPr>
              <w:spacing w:line="360" w:lineRule="auto"/>
              <w:jc w:val="center"/>
              <w:rPr>
                <w:rFonts w:ascii="宋体" w:hAnsi="宋体" w:cs="宋体"/>
                <w:color w:val="auto"/>
                <w:sz w:val="24"/>
                <w:highlight w:val="none"/>
              </w:rPr>
            </w:pPr>
          </w:p>
        </w:tc>
        <w:tc>
          <w:tcPr>
            <w:tcW w:w="1984" w:type="dxa"/>
            <w:vAlign w:val="center"/>
          </w:tcPr>
          <w:p w14:paraId="030B0D1C">
            <w:pPr>
              <w:spacing w:line="360" w:lineRule="auto"/>
              <w:jc w:val="center"/>
              <w:rPr>
                <w:rFonts w:ascii="宋体" w:hAnsi="宋体" w:cs="宋体"/>
                <w:color w:val="auto"/>
                <w:sz w:val="24"/>
                <w:highlight w:val="none"/>
              </w:rPr>
            </w:pPr>
          </w:p>
        </w:tc>
        <w:tc>
          <w:tcPr>
            <w:tcW w:w="3119" w:type="dxa"/>
            <w:vAlign w:val="center"/>
          </w:tcPr>
          <w:p w14:paraId="3AD6D73E">
            <w:pPr>
              <w:spacing w:line="360" w:lineRule="auto"/>
              <w:jc w:val="center"/>
              <w:rPr>
                <w:rFonts w:ascii="宋体" w:hAnsi="宋体" w:cs="宋体"/>
                <w:color w:val="auto"/>
                <w:sz w:val="24"/>
                <w:highlight w:val="none"/>
              </w:rPr>
            </w:pPr>
          </w:p>
        </w:tc>
      </w:tr>
      <w:tr w14:paraId="606E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47F9E5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555710C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56947F92">
            <w:pPr>
              <w:snapToGrid w:val="0"/>
              <w:spacing w:line="360" w:lineRule="auto"/>
              <w:jc w:val="center"/>
              <w:rPr>
                <w:rFonts w:ascii="宋体" w:hAnsi="宋体" w:cs="宋体"/>
                <w:color w:val="auto"/>
                <w:sz w:val="24"/>
                <w:highlight w:val="none"/>
              </w:rPr>
            </w:pPr>
          </w:p>
        </w:tc>
        <w:tc>
          <w:tcPr>
            <w:tcW w:w="3118" w:type="dxa"/>
            <w:vAlign w:val="center"/>
          </w:tcPr>
          <w:p w14:paraId="47F9422F">
            <w:pPr>
              <w:snapToGrid w:val="0"/>
              <w:spacing w:line="360" w:lineRule="auto"/>
              <w:jc w:val="center"/>
              <w:rPr>
                <w:rFonts w:ascii="宋体" w:hAnsi="宋体" w:cs="宋体"/>
                <w:color w:val="auto"/>
                <w:sz w:val="24"/>
                <w:highlight w:val="none"/>
              </w:rPr>
            </w:pPr>
          </w:p>
        </w:tc>
        <w:tc>
          <w:tcPr>
            <w:tcW w:w="993" w:type="dxa"/>
            <w:vAlign w:val="center"/>
          </w:tcPr>
          <w:p w14:paraId="120549C4">
            <w:pPr>
              <w:snapToGrid w:val="0"/>
              <w:spacing w:line="360" w:lineRule="auto"/>
              <w:jc w:val="center"/>
              <w:rPr>
                <w:rFonts w:ascii="宋体" w:hAnsi="宋体" w:cs="宋体"/>
                <w:color w:val="auto"/>
                <w:sz w:val="24"/>
                <w:highlight w:val="none"/>
              </w:rPr>
            </w:pPr>
          </w:p>
        </w:tc>
        <w:tc>
          <w:tcPr>
            <w:tcW w:w="1559" w:type="dxa"/>
            <w:vAlign w:val="center"/>
          </w:tcPr>
          <w:p w14:paraId="03C9C00E">
            <w:pPr>
              <w:spacing w:line="360" w:lineRule="auto"/>
              <w:jc w:val="center"/>
              <w:rPr>
                <w:rFonts w:ascii="宋体" w:hAnsi="宋体" w:cs="宋体"/>
                <w:color w:val="auto"/>
                <w:sz w:val="24"/>
                <w:highlight w:val="none"/>
              </w:rPr>
            </w:pPr>
          </w:p>
        </w:tc>
        <w:tc>
          <w:tcPr>
            <w:tcW w:w="1984" w:type="dxa"/>
            <w:vAlign w:val="center"/>
          </w:tcPr>
          <w:p w14:paraId="50CCEEB7">
            <w:pPr>
              <w:spacing w:line="360" w:lineRule="auto"/>
              <w:jc w:val="center"/>
              <w:rPr>
                <w:rFonts w:ascii="宋体" w:hAnsi="宋体" w:cs="宋体"/>
                <w:color w:val="auto"/>
                <w:sz w:val="24"/>
                <w:highlight w:val="none"/>
              </w:rPr>
            </w:pPr>
          </w:p>
        </w:tc>
        <w:tc>
          <w:tcPr>
            <w:tcW w:w="3119" w:type="dxa"/>
            <w:vAlign w:val="center"/>
          </w:tcPr>
          <w:p w14:paraId="0CB765EC">
            <w:pPr>
              <w:spacing w:line="360" w:lineRule="auto"/>
              <w:jc w:val="center"/>
              <w:rPr>
                <w:rFonts w:ascii="宋体" w:hAnsi="宋体" w:cs="宋体"/>
                <w:color w:val="auto"/>
                <w:sz w:val="24"/>
                <w:highlight w:val="none"/>
              </w:rPr>
            </w:pPr>
          </w:p>
        </w:tc>
      </w:tr>
      <w:tr w14:paraId="4248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4C7449B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2DED9B00">
            <w:pPr>
              <w:snapToGrid w:val="0"/>
              <w:spacing w:line="360" w:lineRule="auto"/>
              <w:jc w:val="center"/>
              <w:rPr>
                <w:rFonts w:ascii="宋体" w:hAnsi="宋体" w:cs="宋体"/>
                <w:color w:val="auto"/>
                <w:sz w:val="24"/>
                <w:highlight w:val="none"/>
              </w:rPr>
            </w:pPr>
          </w:p>
        </w:tc>
        <w:tc>
          <w:tcPr>
            <w:tcW w:w="1843" w:type="dxa"/>
            <w:vAlign w:val="center"/>
          </w:tcPr>
          <w:p w14:paraId="6E88329E">
            <w:pPr>
              <w:snapToGrid w:val="0"/>
              <w:spacing w:line="360" w:lineRule="auto"/>
              <w:jc w:val="center"/>
              <w:rPr>
                <w:rFonts w:ascii="宋体" w:hAnsi="宋体" w:cs="宋体"/>
                <w:color w:val="auto"/>
                <w:sz w:val="24"/>
                <w:highlight w:val="none"/>
              </w:rPr>
            </w:pPr>
          </w:p>
        </w:tc>
        <w:tc>
          <w:tcPr>
            <w:tcW w:w="3118" w:type="dxa"/>
            <w:vAlign w:val="center"/>
          </w:tcPr>
          <w:p w14:paraId="1DA1318D">
            <w:pPr>
              <w:snapToGrid w:val="0"/>
              <w:spacing w:line="360" w:lineRule="auto"/>
              <w:jc w:val="center"/>
              <w:rPr>
                <w:rFonts w:ascii="宋体" w:hAnsi="宋体" w:cs="宋体"/>
                <w:color w:val="auto"/>
                <w:sz w:val="24"/>
                <w:highlight w:val="none"/>
              </w:rPr>
            </w:pPr>
          </w:p>
        </w:tc>
        <w:tc>
          <w:tcPr>
            <w:tcW w:w="993" w:type="dxa"/>
            <w:vAlign w:val="center"/>
          </w:tcPr>
          <w:p w14:paraId="2299EA38">
            <w:pPr>
              <w:snapToGrid w:val="0"/>
              <w:spacing w:line="360" w:lineRule="auto"/>
              <w:jc w:val="center"/>
              <w:rPr>
                <w:rFonts w:ascii="宋体" w:hAnsi="宋体" w:cs="宋体"/>
                <w:color w:val="auto"/>
                <w:sz w:val="24"/>
                <w:highlight w:val="none"/>
              </w:rPr>
            </w:pPr>
          </w:p>
        </w:tc>
        <w:tc>
          <w:tcPr>
            <w:tcW w:w="1559" w:type="dxa"/>
            <w:vAlign w:val="center"/>
          </w:tcPr>
          <w:p w14:paraId="6C737DBE">
            <w:pPr>
              <w:spacing w:line="360" w:lineRule="auto"/>
              <w:jc w:val="center"/>
              <w:rPr>
                <w:rFonts w:ascii="宋体" w:hAnsi="宋体" w:cs="宋体"/>
                <w:color w:val="auto"/>
                <w:sz w:val="24"/>
                <w:highlight w:val="none"/>
              </w:rPr>
            </w:pPr>
          </w:p>
        </w:tc>
        <w:tc>
          <w:tcPr>
            <w:tcW w:w="1984" w:type="dxa"/>
            <w:vAlign w:val="center"/>
          </w:tcPr>
          <w:p w14:paraId="14A608BE">
            <w:pPr>
              <w:spacing w:line="360" w:lineRule="auto"/>
              <w:jc w:val="center"/>
              <w:rPr>
                <w:rFonts w:ascii="宋体" w:hAnsi="宋体" w:cs="宋体"/>
                <w:color w:val="auto"/>
                <w:sz w:val="24"/>
                <w:highlight w:val="none"/>
              </w:rPr>
            </w:pPr>
          </w:p>
        </w:tc>
        <w:tc>
          <w:tcPr>
            <w:tcW w:w="3119" w:type="dxa"/>
            <w:vAlign w:val="center"/>
          </w:tcPr>
          <w:p w14:paraId="3F5FAB17">
            <w:pPr>
              <w:spacing w:line="360" w:lineRule="auto"/>
              <w:jc w:val="center"/>
              <w:rPr>
                <w:rFonts w:ascii="宋体" w:hAnsi="宋体" w:cs="宋体"/>
                <w:color w:val="auto"/>
                <w:sz w:val="24"/>
                <w:highlight w:val="none"/>
              </w:rPr>
            </w:pPr>
          </w:p>
        </w:tc>
      </w:tr>
      <w:tr w14:paraId="5918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5D9B564">
            <w:pPr>
              <w:spacing w:line="360" w:lineRule="auto"/>
              <w:jc w:val="center"/>
              <w:rPr>
                <w:rFonts w:ascii="宋体" w:hAnsi="宋体" w:cs="宋体"/>
                <w:color w:val="auto"/>
                <w:sz w:val="24"/>
                <w:highlight w:val="none"/>
              </w:rPr>
            </w:pPr>
          </w:p>
        </w:tc>
        <w:tc>
          <w:tcPr>
            <w:tcW w:w="1417" w:type="dxa"/>
            <w:vAlign w:val="center"/>
          </w:tcPr>
          <w:p w14:paraId="777732B3">
            <w:pPr>
              <w:snapToGrid w:val="0"/>
              <w:spacing w:line="360" w:lineRule="auto"/>
              <w:jc w:val="center"/>
              <w:rPr>
                <w:rFonts w:ascii="宋体" w:hAnsi="宋体" w:cs="宋体"/>
                <w:color w:val="auto"/>
                <w:sz w:val="24"/>
                <w:highlight w:val="none"/>
              </w:rPr>
            </w:pPr>
          </w:p>
        </w:tc>
        <w:tc>
          <w:tcPr>
            <w:tcW w:w="1843" w:type="dxa"/>
            <w:vAlign w:val="center"/>
          </w:tcPr>
          <w:p w14:paraId="3C6791A6">
            <w:pPr>
              <w:snapToGrid w:val="0"/>
              <w:spacing w:line="360" w:lineRule="auto"/>
              <w:jc w:val="center"/>
              <w:rPr>
                <w:rFonts w:ascii="宋体" w:hAnsi="宋体" w:cs="宋体"/>
                <w:color w:val="auto"/>
                <w:sz w:val="24"/>
                <w:highlight w:val="none"/>
              </w:rPr>
            </w:pPr>
          </w:p>
        </w:tc>
        <w:tc>
          <w:tcPr>
            <w:tcW w:w="3118" w:type="dxa"/>
            <w:vAlign w:val="center"/>
          </w:tcPr>
          <w:p w14:paraId="39DDE408">
            <w:pPr>
              <w:snapToGrid w:val="0"/>
              <w:spacing w:line="360" w:lineRule="auto"/>
              <w:jc w:val="center"/>
              <w:rPr>
                <w:rFonts w:ascii="宋体" w:hAnsi="宋体" w:cs="宋体"/>
                <w:color w:val="auto"/>
                <w:sz w:val="24"/>
                <w:highlight w:val="none"/>
              </w:rPr>
            </w:pPr>
          </w:p>
        </w:tc>
        <w:tc>
          <w:tcPr>
            <w:tcW w:w="993" w:type="dxa"/>
            <w:vAlign w:val="center"/>
          </w:tcPr>
          <w:p w14:paraId="26B25567">
            <w:pPr>
              <w:snapToGrid w:val="0"/>
              <w:spacing w:line="360" w:lineRule="auto"/>
              <w:jc w:val="center"/>
              <w:rPr>
                <w:rFonts w:ascii="宋体" w:hAnsi="宋体" w:cs="宋体"/>
                <w:color w:val="auto"/>
                <w:sz w:val="24"/>
                <w:highlight w:val="none"/>
              </w:rPr>
            </w:pPr>
          </w:p>
        </w:tc>
        <w:tc>
          <w:tcPr>
            <w:tcW w:w="1559" w:type="dxa"/>
            <w:vAlign w:val="center"/>
          </w:tcPr>
          <w:p w14:paraId="0D599216">
            <w:pPr>
              <w:spacing w:line="360" w:lineRule="auto"/>
              <w:jc w:val="center"/>
              <w:rPr>
                <w:rFonts w:ascii="宋体" w:hAnsi="宋体" w:cs="宋体"/>
                <w:color w:val="auto"/>
                <w:sz w:val="24"/>
                <w:highlight w:val="none"/>
              </w:rPr>
            </w:pPr>
          </w:p>
        </w:tc>
        <w:tc>
          <w:tcPr>
            <w:tcW w:w="1984" w:type="dxa"/>
            <w:vAlign w:val="center"/>
          </w:tcPr>
          <w:p w14:paraId="678BEC5C">
            <w:pPr>
              <w:spacing w:line="360" w:lineRule="auto"/>
              <w:jc w:val="center"/>
              <w:rPr>
                <w:rFonts w:ascii="宋体" w:hAnsi="宋体" w:cs="宋体"/>
                <w:color w:val="auto"/>
                <w:sz w:val="24"/>
                <w:highlight w:val="none"/>
              </w:rPr>
            </w:pPr>
          </w:p>
        </w:tc>
        <w:tc>
          <w:tcPr>
            <w:tcW w:w="3119" w:type="dxa"/>
            <w:vAlign w:val="center"/>
          </w:tcPr>
          <w:p w14:paraId="23F8327A">
            <w:pPr>
              <w:spacing w:line="360" w:lineRule="auto"/>
              <w:jc w:val="center"/>
              <w:rPr>
                <w:rFonts w:ascii="宋体" w:hAnsi="宋体" w:cs="宋体"/>
                <w:color w:val="auto"/>
                <w:sz w:val="24"/>
                <w:highlight w:val="none"/>
              </w:rPr>
            </w:pPr>
          </w:p>
        </w:tc>
      </w:tr>
      <w:tr w14:paraId="245A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B492DA1">
            <w:pPr>
              <w:spacing w:line="360" w:lineRule="auto"/>
              <w:jc w:val="center"/>
              <w:rPr>
                <w:rFonts w:ascii="宋体" w:hAnsi="宋体" w:cs="宋体"/>
                <w:color w:val="auto"/>
                <w:sz w:val="24"/>
                <w:highlight w:val="none"/>
              </w:rPr>
            </w:pPr>
          </w:p>
        </w:tc>
        <w:tc>
          <w:tcPr>
            <w:tcW w:w="1417" w:type="dxa"/>
            <w:vAlign w:val="center"/>
          </w:tcPr>
          <w:p w14:paraId="48A4F5D1">
            <w:pPr>
              <w:snapToGrid w:val="0"/>
              <w:spacing w:line="360" w:lineRule="auto"/>
              <w:jc w:val="center"/>
              <w:rPr>
                <w:rFonts w:ascii="宋体" w:hAnsi="宋体" w:cs="宋体"/>
                <w:color w:val="auto"/>
                <w:sz w:val="24"/>
                <w:highlight w:val="none"/>
              </w:rPr>
            </w:pPr>
          </w:p>
        </w:tc>
        <w:tc>
          <w:tcPr>
            <w:tcW w:w="1843" w:type="dxa"/>
            <w:vAlign w:val="center"/>
          </w:tcPr>
          <w:p w14:paraId="740D3C27">
            <w:pPr>
              <w:snapToGrid w:val="0"/>
              <w:spacing w:line="360" w:lineRule="auto"/>
              <w:jc w:val="center"/>
              <w:rPr>
                <w:rFonts w:ascii="宋体" w:hAnsi="宋体" w:cs="宋体"/>
                <w:color w:val="auto"/>
                <w:sz w:val="24"/>
                <w:highlight w:val="none"/>
              </w:rPr>
            </w:pPr>
          </w:p>
        </w:tc>
        <w:tc>
          <w:tcPr>
            <w:tcW w:w="3118" w:type="dxa"/>
            <w:vAlign w:val="center"/>
          </w:tcPr>
          <w:p w14:paraId="5100A56F">
            <w:pPr>
              <w:snapToGrid w:val="0"/>
              <w:spacing w:line="360" w:lineRule="auto"/>
              <w:jc w:val="center"/>
              <w:rPr>
                <w:rFonts w:ascii="宋体" w:hAnsi="宋体" w:cs="宋体"/>
                <w:color w:val="auto"/>
                <w:sz w:val="24"/>
                <w:highlight w:val="none"/>
              </w:rPr>
            </w:pPr>
          </w:p>
        </w:tc>
        <w:tc>
          <w:tcPr>
            <w:tcW w:w="993" w:type="dxa"/>
            <w:vAlign w:val="center"/>
          </w:tcPr>
          <w:p w14:paraId="048A3313">
            <w:pPr>
              <w:snapToGrid w:val="0"/>
              <w:spacing w:line="360" w:lineRule="auto"/>
              <w:jc w:val="center"/>
              <w:rPr>
                <w:rFonts w:ascii="宋体" w:hAnsi="宋体" w:cs="宋体"/>
                <w:color w:val="auto"/>
                <w:sz w:val="24"/>
                <w:highlight w:val="none"/>
              </w:rPr>
            </w:pPr>
          </w:p>
        </w:tc>
        <w:tc>
          <w:tcPr>
            <w:tcW w:w="1559" w:type="dxa"/>
            <w:vAlign w:val="center"/>
          </w:tcPr>
          <w:p w14:paraId="2A40028B">
            <w:pPr>
              <w:spacing w:line="360" w:lineRule="auto"/>
              <w:jc w:val="center"/>
              <w:rPr>
                <w:rFonts w:ascii="宋体" w:hAnsi="宋体" w:cs="宋体"/>
                <w:color w:val="auto"/>
                <w:sz w:val="24"/>
                <w:highlight w:val="none"/>
              </w:rPr>
            </w:pPr>
          </w:p>
        </w:tc>
        <w:tc>
          <w:tcPr>
            <w:tcW w:w="1984" w:type="dxa"/>
            <w:vAlign w:val="center"/>
          </w:tcPr>
          <w:p w14:paraId="7F1AE60A">
            <w:pPr>
              <w:spacing w:line="360" w:lineRule="auto"/>
              <w:jc w:val="center"/>
              <w:rPr>
                <w:rFonts w:ascii="宋体" w:hAnsi="宋体" w:cs="宋体"/>
                <w:color w:val="auto"/>
                <w:sz w:val="24"/>
                <w:highlight w:val="none"/>
              </w:rPr>
            </w:pPr>
          </w:p>
        </w:tc>
        <w:tc>
          <w:tcPr>
            <w:tcW w:w="3119" w:type="dxa"/>
            <w:vAlign w:val="center"/>
          </w:tcPr>
          <w:p w14:paraId="705EB4B2">
            <w:pPr>
              <w:spacing w:line="360" w:lineRule="auto"/>
              <w:jc w:val="center"/>
              <w:rPr>
                <w:rFonts w:ascii="宋体" w:hAnsi="宋体" w:cs="宋体"/>
                <w:color w:val="auto"/>
                <w:sz w:val="24"/>
                <w:highlight w:val="none"/>
              </w:rPr>
            </w:pPr>
          </w:p>
        </w:tc>
      </w:tr>
      <w:tr w14:paraId="1032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4041753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7655" w:type="dxa"/>
            <w:gridSpan w:val="4"/>
            <w:vAlign w:val="center"/>
          </w:tcPr>
          <w:p w14:paraId="08DD658E">
            <w:pPr>
              <w:spacing w:line="360" w:lineRule="auto"/>
              <w:jc w:val="center"/>
              <w:rPr>
                <w:rFonts w:ascii="宋体" w:hAnsi="宋体" w:cs="宋体"/>
                <w:color w:val="auto"/>
                <w:sz w:val="24"/>
                <w:highlight w:val="none"/>
              </w:rPr>
            </w:pPr>
          </w:p>
        </w:tc>
      </w:tr>
      <w:tr w14:paraId="28D3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7B7CE10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7655" w:type="dxa"/>
            <w:gridSpan w:val="4"/>
            <w:vAlign w:val="center"/>
          </w:tcPr>
          <w:p w14:paraId="71D94821">
            <w:pPr>
              <w:spacing w:line="360" w:lineRule="auto"/>
              <w:jc w:val="center"/>
              <w:rPr>
                <w:rFonts w:ascii="宋体" w:hAnsi="宋体" w:cs="宋体"/>
                <w:color w:val="auto"/>
                <w:sz w:val="24"/>
                <w:highlight w:val="none"/>
              </w:rPr>
            </w:pPr>
          </w:p>
        </w:tc>
      </w:tr>
    </w:tbl>
    <w:p w14:paraId="555F4FEE">
      <w:pPr>
        <w:snapToGrid w:val="0"/>
        <w:spacing w:line="360" w:lineRule="auto"/>
        <w:ind w:left="480"/>
        <w:rPr>
          <w:rFonts w:hint="eastAsia"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15E190D3">
      <w:pPr>
        <w:pStyle w:val="2"/>
        <w:rPr>
          <w:color w:val="auto"/>
          <w:highlight w:val="none"/>
          <w:lang w:val="zh-CN"/>
        </w:rPr>
      </w:pPr>
    </w:p>
    <w:p w14:paraId="6F2B1FB1">
      <w:pPr>
        <w:spacing w:line="360" w:lineRule="auto"/>
        <w:ind w:left="-2" w:leftChars="-1"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1、投标人需按本表格</w:t>
      </w:r>
      <w:r>
        <w:rPr>
          <w:rFonts w:hint="eastAsia" w:ascii="宋体" w:hAnsi="宋体" w:eastAsia="宋体" w:cs="宋体"/>
          <w:color w:val="auto"/>
          <w:kern w:val="0"/>
          <w:sz w:val="24"/>
          <w:highlight w:val="none"/>
        </w:rPr>
        <w:t>要求</w:t>
      </w:r>
      <w:r>
        <w:rPr>
          <w:rFonts w:hint="eastAsia" w:ascii="宋体" w:hAnsi="宋体" w:eastAsia="宋体" w:cs="宋体"/>
          <w:color w:val="auto"/>
          <w:kern w:val="0"/>
          <w:sz w:val="24"/>
          <w:highlight w:val="none"/>
          <w:lang w:val="zh-CN"/>
        </w:rPr>
        <w:t>填写</w:t>
      </w:r>
      <w:r>
        <w:rPr>
          <w:rFonts w:hint="eastAsia" w:ascii="宋体" w:hAnsi="宋体" w:eastAsia="宋体" w:cs="宋体"/>
          <w:b/>
          <w:color w:val="auto"/>
          <w:kern w:val="0"/>
          <w:sz w:val="24"/>
          <w:highlight w:val="none"/>
          <w:lang w:val="zh-CN"/>
        </w:rPr>
        <w:t>，</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投标文件含有采购人不能接受的附加条件，投标无效</w:t>
      </w:r>
      <w:r>
        <w:rPr>
          <w:rFonts w:hint="eastAsia" w:ascii="宋体" w:hAnsi="宋体" w:eastAsia="宋体" w:cs="宋体"/>
          <w:color w:val="auto"/>
          <w:kern w:val="0"/>
          <w:sz w:val="24"/>
          <w:highlight w:val="none"/>
          <w:lang w:val="zh-CN"/>
        </w:rPr>
        <w:t>。</w:t>
      </w:r>
    </w:p>
    <w:p w14:paraId="646BABE8">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2、有关本项目实施所涉及的一切费用均计入报价。</w:t>
      </w:r>
      <w:r>
        <w:rPr>
          <w:rFonts w:hint="eastAsia" w:ascii="宋体" w:hAnsi="宋体" w:eastAsia="宋体" w:cs="宋体"/>
          <w:color w:val="auto"/>
          <w:kern w:val="0"/>
          <w:sz w:val="24"/>
          <w:highlight w:val="none"/>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条件或者合同签订条件；总价不为零，部分产品、服务单价为零的，视作已包含在总价中。</w:t>
      </w:r>
      <w:r>
        <w:rPr>
          <w:rFonts w:hint="eastAsia" w:ascii="宋体" w:hAnsi="宋体" w:eastAsia="宋体" w:cs="宋体"/>
          <w:b/>
          <w:color w:val="auto"/>
          <w:kern w:val="0"/>
          <w:sz w:val="24"/>
          <w:highlight w:val="none"/>
          <w:lang w:val="zh-CN"/>
        </w:rPr>
        <w:t>采购内容未包含在《开标一览表（报价表）》名称栏中，投标人不能作出合理解释的，</w:t>
      </w:r>
      <w:r>
        <w:rPr>
          <w:rFonts w:hint="eastAsia" w:ascii="宋体" w:hAnsi="宋体" w:eastAsia="宋体" w:cs="宋体"/>
          <w:b/>
          <w:color w:val="auto"/>
          <w:kern w:val="0"/>
          <w:sz w:val="24"/>
          <w:highlight w:val="none"/>
        </w:rPr>
        <w:t>视为</w:t>
      </w:r>
      <w:r>
        <w:rPr>
          <w:rFonts w:hint="eastAsia" w:ascii="宋体" w:hAnsi="宋体" w:eastAsia="宋体" w:cs="宋体"/>
          <w:b/>
          <w:color w:val="auto"/>
          <w:sz w:val="24"/>
          <w:highlight w:val="none"/>
        </w:rPr>
        <w:t>投标文件含有采购人不能接受的附加条件的，投标无效。</w:t>
      </w:r>
    </w:p>
    <w:p w14:paraId="11AEBE9F">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3、特别提示：采购机构将对项目名称和项目编号，中标供应商名称、地址和中标金额，主要中标标的名称、品牌（如果有）、规格型号、数量、单价等予以公示。</w:t>
      </w:r>
    </w:p>
    <w:p w14:paraId="4C5F78C2">
      <w:pPr>
        <w:snapToGrid w:val="0"/>
        <w:spacing w:line="360" w:lineRule="auto"/>
        <w:ind w:firstLine="5520" w:firstLineChars="2300"/>
        <w:rPr>
          <w:rFonts w:hint="eastAsia" w:ascii="宋体" w:hAnsi="宋体" w:cs="宋体"/>
          <w:color w:val="auto"/>
          <w:kern w:val="0"/>
          <w:sz w:val="24"/>
          <w:highlight w:val="none"/>
          <w:lang w:val="zh-CN"/>
        </w:rPr>
      </w:pPr>
    </w:p>
    <w:p w14:paraId="1EA52FA7">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0EE5872B">
      <w:pPr>
        <w:snapToGrid w:val="0"/>
        <w:spacing w:line="360" w:lineRule="auto"/>
        <w:rPr>
          <w:rFonts w:hint="eastAsia" w:ascii="宋体" w:hAnsi="宋体" w:cs="宋体"/>
          <w:color w:val="auto"/>
          <w:kern w:val="0"/>
          <w:sz w:val="24"/>
          <w:highlight w:val="none"/>
          <w:lang w:val="zh-CN"/>
        </w:rPr>
        <w:sectPr>
          <w:headerReference r:id="rId17" w:type="first"/>
          <w:footerReference r:id="rId20" w:type="first"/>
          <w:headerReference r:id="rId16" w:type="default"/>
          <w:footerReference r:id="rId18" w:type="default"/>
          <w:footerReference r:id="rId19" w:type="even"/>
          <w:pgSz w:w="16838" w:h="11906" w:orient="landscape"/>
          <w:pgMar w:top="1418" w:right="1276" w:bottom="1418" w:left="1247" w:header="851" w:footer="992" w:gutter="0"/>
          <w:cols w:space="720" w:num="1"/>
          <w:titlePg/>
          <w:docGrid w:linePitch="312" w:charSpace="0"/>
        </w:sect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F39ADA4">
      <w:pPr>
        <w:snapToGrid/>
        <w:spacing w:line="240" w:lineRule="auto"/>
        <w:ind w:firstLine="0" w:firstLineChars="0"/>
        <w:jc w:val="left"/>
        <w:rPr>
          <w:rFonts w:ascii="宋体" w:hAnsi="宋体" w:eastAsia="宋体" w:cs="宋体"/>
          <w:color w:val="auto"/>
          <w:kern w:val="0"/>
          <w:sz w:val="24"/>
          <w:szCs w:val="22"/>
          <w:highlight w:val="none"/>
          <w:lang w:val="zh-CN"/>
        </w:rPr>
      </w:pPr>
    </w:p>
    <w:p w14:paraId="7852D7A0">
      <w:pPr>
        <w:pStyle w:val="375"/>
        <w:keepNext w:val="0"/>
        <w:pageBreakBefore w:val="0"/>
        <w:tabs>
          <w:tab w:val="clear" w:pos="720"/>
        </w:tabs>
        <w:snapToGrid w:val="0"/>
        <w:spacing w:before="120" w:after="120"/>
        <w:ind w:firstLine="643"/>
        <w:outlineLvl w:val="9"/>
        <w:rPr>
          <w:rFonts w:hint="eastAsia" w:ascii="宋体" w:hAnsi="宋体" w:eastAsia="宋体" w:cs="宋体"/>
          <w:color w:val="auto"/>
          <w:kern w:val="2"/>
          <w:sz w:val="32"/>
          <w:szCs w:val="32"/>
          <w:highlight w:val="none"/>
          <w:lang w:val="en-US" w:eastAsia="zh-CN"/>
        </w:rPr>
      </w:pPr>
    </w:p>
    <w:p w14:paraId="5B50E2D0">
      <w:pPr>
        <w:pStyle w:val="375"/>
        <w:keepNext w:val="0"/>
        <w:pageBreakBefore w:val="0"/>
        <w:tabs>
          <w:tab w:val="clear" w:pos="720"/>
        </w:tabs>
        <w:snapToGrid w:val="0"/>
        <w:spacing w:before="120" w:after="120"/>
        <w:ind w:firstLine="643"/>
        <w:outlineLvl w:val="9"/>
        <w:rPr>
          <w:rFonts w:hint="default" w:ascii="宋体" w:hAnsi="宋体" w:eastAsia="宋体" w:cs="宋体"/>
          <w:color w:val="auto"/>
          <w:kern w:val="2"/>
          <w:sz w:val="32"/>
          <w:szCs w:val="32"/>
          <w:highlight w:val="none"/>
          <w:lang w:val="en-US" w:eastAsia="zh-CN"/>
        </w:rPr>
      </w:pPr>
      <w:r>
        <w:rPr>
          <w:rFonts w:hint="eastAsia" w:ascii="宋体" w:hAnsi="宋体" w:eastAsia="宋体" w:cs="宋体"/>
          <w:color w:val="auto"/>
          <w:kern w:val="2"/>
          <w:sz w:val="32"/>
          <w:szCs w:val="32"/>
          <w:highlight w:val="none"/>
          <w:lang w:val="en-US" w:eastAsia="zh-CN"/>
        </w:rPr>
        <w:t>二、关于符合本国产品标准的声明函</w:t>
      </w:r>
      <w:r>
        <w:rPr>
          <w:rFonts w:hint="eastAsia" w:ascii="宋体" w:hAnsi="宋体" w:eastAsia="宋体" w:cs="宋体"/>
          <w:b/>
          <w:color w:val="auto"/>
          <w:kern w:val="2"/>
          <w:sz w:val="32"/>
          <w:szCs w:val="32"/>
          <w:highlight w:val="none"/>
          <w:lang w:val="en-US" w:eastAsia="zh-CN"/>
        </w:rPr>
        <w:t>或财政部会同有关部门规定的有关证明文件</w:t>
      </w:r>
      <w:r>
        <w:rPr>
          <w:rFonts w:hint="eastAsia" w:ascii="宋体" w:hAnsi="宋体" w:eastAsia="宋体" w:cs="宋体"/>
          <w:color w:val="auto"/>
          <w:kern w:val="2"/>
          <w:sz w:val="32"/>
          <w:szCs w:val="32"/>
          <w:highlight w:val="none"/>
          <w:lang w:val="en-US" w:eastAsia="zh-CN"/>
        </w:rPr>
        <w:t>（如果有）</w:t>
      </w:r>
    </w:p>
    <w:p w14:paraId="781098CA">
      <w:pPr>
        <w:widowControl/>
        <w:spacing w:line="360" w:lineRule="auto"/>
        <w:ind w:firstLine="120" w:firstLineChars="50"/>
        <w:jc w:val="left"/>
        <w:rPr>
          <w:rFonts w:hint="eastAsia" w:ascii="宋体" w:hAnsi="宋体" w:cs="宋体"/>
          <w:b/>
          <w:color w:val="auto"/>
          <w:sz w:val="24"/>
          <w:highlight w:val="none"/>
        </w:rPr>
      </w:pPr>
      <w:r>
        <w:rPr>
          <w:rFonts w:hint="eastAsia" w:ascii="宋体" w:hAnsi="宋体" w:cs="宋体"/>
          <w:b/>
          <w:color w:val="auto"/>
          <w:sz w:val="24"/>
          <w:highlight w:val="none"/>
        </w:rPr>
        <w:t>[符合《</w:t>
      </w:r>
      <w:r>
        <w:rPr>
          <w:rFonts w:hint="eastAsia" w:ascii="宋体" w:hAnsi="宋体" w:cs="宋体"/>
          <w:b/>
          <w:color w:val="auto"/>
          <w:sz w:val="24"/>
          <w:highlight w:val="none"/>
          <w:lang w:val="en-US" w:eastAsia="zh-CN"/>
        </w:rPr>
        <w:t>国务院办公厅关于在政府采购中实施本国产品标准及相关政策的通知</w:t>
      </w:r>
      <w:r>
        <w:rPr>
          <w:rFonts w:hint="eastAsia" w:ascii="宋体" w:hAnsi="宋体" w:cs="宋体"/>
          <w:b/>
          <w:color w:val="auto"/>
          <w:sz w:val="24"/>
          <w:highlight w:val="none"/>
        </w:rPr>
        <w:t>》规定的</w:t>
      </w:r>
      <w:r>
        <w:rPr>
          <w:rFonts w:hint="eastAsia" w:ascii="宋体" w:hAnsi="宋体" w:cs="宋体"/>
          <w:b/>
          <w:color w:val="auto"/>
          <w:sz w:val="24"/>
          <w:highlight w:val="none"/>
          <w:lang w:val="en-US" w:eastAsia="zh-CN"/>
        </w:rPr>
        <w:t>本国产品</w:t>
      </w:r>
      <w:r>
        <w:rPr>
          <w:rFonts w:hint="eastAsia" w:ascii="宋体" w:hAnsi="宋体" w:cs="宋体"/>
          <w:b/>
          <w:color w:val="auto"/>
          <w:sz w:val="24"/>
          <w:highlight w:val="none"/>
        </w:rPr>
        <w:t>拟享受价格扣除政策的，需提供</w:t>
      </w:r>
      <w:r>
        <w:rPr>
          <w:rFonts w:hint="eastAsia" w:ascii="宋体" w:hAnsi="宋体" w:eastAsia="宋体" w:cs="宋体"/>
          <w:b/>
          <w:color w:val="auto"/>
          <w:kern w:val="2"/>
          <w:sz w:val="24"/>
          <w:szCs w:val="24"/>
          <w:highlight w:val="none"/>
          <w:lang w:val="en-US" w:eastAsia="zh-CN"/>
        </w:rPr>
        <w:t>关于符合本国产品标准的声明函</w:t>
      </w: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sz w:val="24"/>
          <w:highlight w:val="none"/>
        </w:rPr>
        <w:t>。]</w:t>
      </w:r>
    </w:p>
    <w:p w14:paraId="01E4464E">
      <w:pPr>
        <w:widowControl/>
        <w:spacing w:line="360" w:lineRule="auto"/>
        <w:ind w:firstLine="0" w:firstLineChars="0"/>
        <w:jc w:val="left"/>
        <w:rPr>
          <w:rFonts w:hint="eastAsia" w:ascii="宋体" w:hAnsi="宋体" w:cs="宋体"/>
          <w:b/>
          <w:color w:val="auto"/>
          <w:sz w:val="24"/>
          <w:highlight w:val="none"/>
          <w:u w:val="single"/>
        </w:rPr>
      </w:pPr>
      <w:r>
        <w:rPr>
          <w:rFonts w:hint="eastAsia" w:ascii="宋体" w:hAnsi="宋体" w:cs="宋体"/>
          <w:b/>
          <w:color w:val="auto"/>
          <w:sz w:val="24"/>
          <w:highlight w:val="none"/>
          <w:u w:val="single"/>
          <w:lang w:val="en-US" w:eastAsia="zh-CN"/>
        </w:rPr>
        <w:t>注：投标人未提供</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u w:val="single"/>
          <w:lang w:val="en-US" w:eastAsia="zh-CN"/>
        </w:rPr>
        <w:t>或提供的</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）不符合要求的，</w:t>
      </w:r>
      <w:r>
        <w:rPr>
          <w:rFonts w:hint="eastAsia" w:ascii="宋体" w:hAnsi="宋体" w:cs="宋体"/>
          <w:b/>
          <w:color w:val="auto"/>
          <w:sz w:val="24"/>
          <w:highlight w:val="none"/>
          <w:u w:val="single"/>
          <w:lang w:val="en-US" w:eastAsia="zh-CN"/>
        </w:rPr>
        <w:t>不享受该价格扣除政策</w:t>
      </w:r>
      <w:r>
        <w:rPr>
          <w:rFonts w:hint="eastAsia" w:ascii="宋体" w:hAnsi="宋体" w:cs="宋体"/>
          <w:b/>
          <w:color w:val="auto"/>
          <w:sz w:val="24"/>
          <w:highlight w:val="none"/>
          <w:u w:val="single"/>
        </w:rPr>
        <w:t>。</w:t>
      </w:r>
    </w:p>
    <w:p w14:paraId="4DCEF525">
      <w:pPr>
        <w:pStyle w:val="375"/>
        <w:keepNext w:val="0"/>
        <w:pageBreakBefore w:val="0"/>
        <w:tabs>
          <w:tab w:val="clear" w:pos="720"/>
        </w:tabs>
        <w:snapToGrid w:val="0"/>
        <w:spacing w:before="120" w:after="120"/>
        <w:ind w:firstLine="643"/>
        <w:jc w:val="left"/>
        <w:outlineLvl w:val="9"/>
        <w:rPr>
          <w:rFonts w:hint="eastAsia" w:ascii="宋体" w:hAnsi="宋体" w:eastAsia="宋体" w:cs="宋体"/>
          <w:b w:val="0"/>
          <w:bCs w:val="0"/>
          <w:color w:val="auto"/>
          <w:sz w:val="24"/>
          <w:szCs w:val="24"/>
          <w:highlight w:val="none"/>
          <w:lang w:val="en-US"/>
        </w:rPr>
      </w:pPr>
    </w:p>
    <w:p w14:paraId="2FC6B721">
      <w:pPr>
        <w:pStyle w:val="375"/>
        <w:keepNext w:val="0"/>
        <w:pageBreakBefore w:val="0"/>
        <w:tabs>
          <w:tab w:val="clear" w:pos="720"/>
        </w:tabs>
        <w:snapToGrid w:val="0"/>
        <w:spacing w:before="120" w:after="120"/>
        <w:jc w:val="center"/>
        <w:outlineLvl w:val="9"/>
        <w:rPr>
          <w:rFonts w:ascii="宋体" w:hAnsi="宋体" w:eastAsia="宋体" w:cs="宋体"/>
          <w:color w:val="auto"/>
          <w:sz w:val="32"/>
          <w:szCs w:val="32"/>
          <w:highlight w:val="none"/>
        </w:rPr>
      </w:pPr>
      <w:r>
        <w:rPr>
          <w:rFonts w:hint="eastAsia" w:ascii="宋体" w:hAnsi="宋体" w:eastAsia="宋体" w:cs="宋体"/>
          <w:color w:val="auto"/>
          <w:kern w:val="2"/>
          <w:sz w:val="32"/>
          <w:szCs w:val="32"/>
          <w:highlight w:val="none"/>
          <w:lang w:eastAsia="zh-CN"/>
        </w:rPr>
        <w:t>三</w:t>
      </w:r>
      <w:r>
        <w:rPr>
          <w:rFonts w:hint="eastAsia" w:ascii="宋体" w:hAnsi="宋体" w:eastAsia="宋体" w:cs="宋体"/>
          <w:color w:val="auto"/>
          <w:kern w:val="2"/>
          <w:sz w:val="32"/>
          <w:szCs w:val="32"/>
          <w:highlight w:val="none"/>
        </w:rPr>
        <w:t>、</w:t>
      </w:r>
      <w:r>
        <w:rPr>
          <w:rFonts w:hint="eastAsia" w:ascii="宋体" w:hAnsi="宋体" w:eastAsia="宋体" w:cs="宋体"/>
          <w:color w:val="auto"/>
          <w:sz w:val="32"/>
          <w:szCs w:val="32"/>
          <w:highlight w:val="none"/>
        </w:rPr>
        <w:t>中小企业声明函</w:t>
      </w:r>
      <w:bookmarkStart w:id="400" w:name="_Hlk101259491"/>
      <w:r>
        <w:rPr>
          <w:rFonts w:hint="eastAsia" w:ascii="宋体" w:hAnsi="宋体" w:eastAsia="宋体" w:cs="宋体"/>
          <w:color w:val="auto"/>
          <w:sz w:val="32"/>
          <w:szCs w:val="32"/>
          <w:highlight w:val="none"/>
        </w:rPr>
        <w:t>（如果有）</w:t>
      </w:r>
      <w:bookmarkEnd w:id="400"/>
    </w:p>
    <w:p w14:paraId="4748EDF0">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30E5AA39">
      <w:pPr>
        <w:widowControl/>
        <w:ind w:firstLine="160" w:firstLineChars="50"/>
        <w:jc w:val="left"/>
        <w:rPr>
          <w:rFonts w:ascii="宋体" w:hAnsi="宋体" w:eastAsia="宋体" w:cs="宋体"/>
          <w:b w:val="0"/>
          <w:color w:val="auto"/>
          <w:sz w:val="32"/>
          <w:szCs w:val="32"/>
          <w:highlight w:val="none"/>
        </w:rPr>
      </w:pPr>
    </w:p>
    <w:p w14:paraId="3D591673">
      <w:pPr>
        <w:spacing w:line="360" w:lineRule="auto"/>
        <w:ind w:right="420" w:firstLine="3614" w:firstLineChars="1000"/>
        <w:rPr>
          <w:rFonts w:ascii="宋体" w:hAnsi="宋体" w:cs="宋体"/>
          <w:b/>
          <w:color w:val="auto"/>
          <w:kern w:val="0"/>
          <w:sz w:val="36"/>
          <w:szCs w:val="36"/>
          <w:highlight w:val="none"/>
        </w:rPr>
      </w:pPr>
    </w:p>
    <w:p w14:paraId="5AA2DCEB">
      <w:pPr>
        <w:spacing w:line="360" w:lineRule="auto"/>
        <w:ind w:right="420" w:firstLine="3614" w:firstLineChars="1000"/>
        <w:rPr>
          <w:rFonts w:ascii="宋体" w:hAnsi="宋体" w:cs="宋体"/>
          <w:b/>
          <w:color w:val="auto"/>
          <w:kern w:val="0"/>
          <w:sz w:val="36"/>
          <w:szCs w:val="36"/>
          <w:highlight w:val="none"/>
        </w:rPr>
      </w:pPr>
    </w:p>
    <w:p w14:paraId="689E244D">
      <w:pPr>
        <w:spacing w:line="360" w:lineRule="auto"/>
        <w:ind w:right="420" w:firstLine="3614" w:firstLineChars="1000"/>
        <w:rPr>
          <w:rFonts w:ascii="宋体" w:hAnsi="宋体" w:cs="宋体"/>
          <w:b/>
          <w:color w:val="auto"/>
          <w:kern w:val="0"/>
          <w:sz w:val="36"/>
          <w:szCs w:val="36"/>
          <w:highlight w:val="none"/>
        </w:rPr>
      </w:pPr>
    </w:p>
    <w:p w14:paraId="180C6F58">
      <w:pPr>
        <w:spacing w:line="360" w:lineRule="auto"/>
        <w:ind w:right="420" w:firstLine="3614" w:firstLineChars="1000"/>
        <w:rPr>
          <w:rFonts w:ascii="宋体" w:hAnsi="宋体" w:cs="宋体"/>
          <w:b/>
          <w:color w:val="auto"/>
          <w:kern w:val="0"/>
          <w:sz w:val="36"/>
          <w:szCs w:val="36"/>
          <w:highlight w:val="none"/>
        </w:rPr>
      </w:pPr>
    </w:p>
    <w:p w14:paraId="37549FF4">
      <w:pPr>
        <w:spacing w:line="360" w:lineRule="auto"/>
        <w:ind w:right="420" w:firstLine="3614" w:firstLineChars="1000"/>
        <w:rPr>
          <w:rFonts w:ascii="宋体" w:hAnsi="宋体" w:cs="宋体"/>
          <w:b/>
          <w:color w:val="auto"/>
          <w:kern w:val="0"/>
          <w:sz w:val="36"/>
          <w:szCs w:val="36"/>
          <w:highlight w:val="none"/>
        </w:rPr>
      </w:pPr>
    </w:p>
    <w:p w14:paraId="1871AF6C">
      <w:pPr>
        <w:spacing w:line="360" w:lineRule="auto"/>
        <w:ind w:right="420" w:firstLine="3614" w:firstLineChars="1000"/>
        <w:rPr>
          <w:rFonts w:ascii="宋体" w:hAnsi="宋体" w:cs="宋体"/>
          <w:b/>
          <w:color w:val="auto"/>
          <w:kern w:val="0"/>
          <w:sz w:val="36"/>
          <w:szCs w:val="36"/>
          <w:highlight w:val="none"/>
        </w:rPr>
      </w:pPr>
    </w:p>
    <w:p w14:paraId="676FE8AB">
      <w:pPr>
        <w:spacing w:line="360" w:lineRule="auto"/>
        <w:ind w:right="420" w:firstLine="3614" w:firstLineChars="1000"/>
        <w:rPr>
          <w:rFonts w:ascii="宋体" w:hAnsi="宋体" w:cs="宋体"/>
          <w:b/>
          <w:color w:val="auto"/>
          <w:kern w:val="0"/>
          <w:sz w:val="36"/>
          <w:szCs w:val="36"/>
          <w:highlight w:val="none"/>
        </w:rPr>
      </w:pPr>
    </w:p>
    <w:p w14:paraId="0DE6A9ED">
      <w:pPr>
        <w:spacing w:line="360" w:lineRule="auto"/>
        <w:ind w:right="420" w:firstLine="3614" w:firstLineChars="1000"/>
        <w:rPr>
          <w:rFonts w:ascii="宋体" w:hAnsi="宋体" w:cs="宋体"/>
          <w:b/>
          <w:color w:val="auto"/>
          <w:kern w:val="0"/>
          <w:sz w:val="36"/>
          <w:szCs w:val="36"/>
          <w:highlight w:val="none"/>
        </w:rPr>
      </w:pPr>
    </w:p>
    <w:p w14:paraId="3FABE2E4">
      <w:pPr>
        <w:pStyle w:val="3"/>
        <w:pageBreakBefore/>
        <w:widowControl/>
        <w:spacing w:before="100" w:beforeAutospacing="1" w:after="100" w:afterAutospacing="1" w:line="360" w:lineRule="auto"/>
        <w:ind w:left="1290" w:firstLine="3092" w:firstLineChars="700"/>
        <w:rPr>
          <w:rFonts w:ascii="宋体" w:hAnsi="宋体" w:cs="宋体"/>
          <w:color w:val="auto"/>
          <w:highlight w:val="none"/>
        </w:rPr>
      </w:pPr>
      <w:bookmarkStart w:id="401" w:name="_Toc465665161"/>
      <w:r>
        <w:rPr>
          <w:rFonts w:hint="eastAsia" w:ascii="宋体" w:hAnsi="宋体" w:cs="宋体"/>
          <w:color w:val="auto"/>
          <w:highlight w:val="none"/>
        </w:rPr>
        <w:t>附件</w:t>
      </w:r>
      <w:bookmarkEnd w:id="401"/>
    </w:p>
    <w:p w14:paraId="6F83C3F3">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4D2F3756">
      <w:pPr>
        <w:spacing w:line="360" w:lineRule="auto"/>
        <w:jc w:val="center"/>
        <w:rPr>
          <w:rFonts w:ascii="宋体" w:hAnsi="宋体" w:cs="宋体"/>
          <w:b/>
          <w:color w:val="auto"/>
          <w:spacing w:val="6"/>
          <w:sz w:val="32"/>
          <w:szCs w:val="32"/>
          <w:highlight w:val="none"/>
        </w:rPr>
      </w:pPr>
      <w:bookmarkStart w:id="402" w:name="OLE_LINK14"/>
      <w:bookmarkStart w:id="403" w:name="OLE_LINK13"/>
      <w:r>
        <w:rPr>
          <w:rFonts w:hint="eastAsia" w:ascii="宋体" w:hAnsi="宋体" w:cs="宋体"/>
          <w:b/>
          <w:color w:val="auto"/>
          <w:spacing w:val="6"/>
          <w:sz w:val="32"/>
          <w:szCs w:val="32"/>
          <w:highlight w:val="none"/>
        </w:rPr>
        <w:t>残疾人福利性单位声明函</w:t>
      </w:r>
    </w:p>
    <w:bookmarkEnd w:id="402"/>
    <w:bookmarkEnd w:id="403"/>
    <w:p w14:paraId="793EE414">
      <w:pPr>
        <w:spacing w:line="360" w:lineRule="auto"/>
        <w:rPr>
          <w:rFonts w:ascii="宋体" w:hAnsi="宋体" w:cs="宋体"/>
          <w:b/>
          <w:color w:val="auto"/>
          <w:spacing w:val="6"/>
          <w:sz w:val="30"/>
          <w:szCs w:val="30"/>
          <w:highlight w:val="none"/>
        </w:rPr>
      </w:pPr>
    </w:p>
    <w:p w14:paraId="6A755F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lang w:eastAsia="zh-CN"/>
        </w:rPr>
        <w:t>〔2017〕141号</w:t>
      </w:r>
      <w:r>
        <w:rPr>
          <w:rFonts w:hint="eastAsia" w:ascii="宋体" w:hAnsi="宋体" w:cs="宋体"/>
          <w:color w:val="auto"/>
          <w:sz w:val="24"/>
          <w:highlight w:val="none"/>
        </w:rPr>
        <w:t>）的规定，本单位为符合条件的残疾人福利性单位，且本单位参加</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rPr>
        <w:t>单位的</w:t>
      </w:r>
      <w:r>
        <w:rPr>
          <w:rFonts w:hint="eastAsia" w:ascii="宋体" w:hAnsi="宋体" w:cs="宋体"/>
          <w:color w:val="auto"/>
          <w:sz w:val="24"/>
          <w:highlight w:val="none"/>
          <w:u w:val="single"/>
          <w:lang w:eastAsia="zh-CN"/>
        </w:rPr>
        <w:t>2026年余杭区教育系统教师台式计算机规模化采购项目</w:t>
      </w:r>
      <w:r>
        <w:rPr>
          <w:rFonts w:hint="eastAsia" w:ascii="宋体" w:hAnsi="宋体" w:cs="宋体"/>
          <w:color w:val="auto"/>
          <w:sz w:val="24"/>
          <w:highlight w:val="none"/>
        </w:rPr>
        <w:t>采购活动提供本单位制造的货物（由本单位承担工程/提供服务），或者提供其他残疾人福利性单位制造的货物（不包括使用非残疾人福利性单位注册商标的货物）。</w:t>
      </w:r>
    </w:p>
    <w:p w14:paraId="60B3B3B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0297C627">
      <w:pPr>
        <w:spacing w:line="360" w:lineRule="auto"/>
        <w:ind w:firstLine="480" w:firstLineChars="200"/>
        <w:rPr>
          <w:rFonts w:ascii="宋体" w:hAnsi="宋体" w:cs="宋体"/>
          <w:color w:val="auto"/>
          <w:sz w:val="24"/>
          <w:highlight w:val="none"/>
        </w:rPr>
      </w:pPr>
    </w:p>
    <w:p w14:paraId="0A815DFA">
      <w:pPr>
        <w:spacing w:line="360" w:lineRule="auto"/>
        <w:ind w:firstLine="480" w:firstLineChars="200"/>
        <w:rPr>
          <w:rFonts w:ascii="宋体" w:hAnsi="宋体" w:cs="宋体"/>
          <w:color w:val="auto"/>
          <w:sz w:val="24"/>
          <w:highlight w:val="none"/>
        </w:rPr>
      </w:pPr>
    </w:p>
    <w:p w14:paraId="534DB4BD">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投标人名称（电子签名）</w:t>
      </w:r>
      <w:r>
        <w:rPr>
          <w:rFonts w:hint="eastAsia" w:ascii="宋体" w:hAnsi="宋体" w:cs="宋体"/>
          <w:color w:val="auto"/>
          <w:sz w:val="24"/>
          <w:highlight w:val="none"/>
        </w:rPr>
        <w:t>：</w:t>
      </w:r>
    </w:p>
    <w:p w14:paraId="2710DCDC">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日  期：</w:t>
      </w:r>
    </w:p>
    <w:p w14:paraId="26ECE56D">
      <w:pPr>
        <w:spacing w:line="360" w:lineRule="auto"/>
        <w:ind w:firstLine="480" w:firstLineChars="200"/>
        <w:rPr>
          <w:rFonts w:ascii="宋体" w:hAnsi="宋体" w:cs="宋体"/>
          <w:color w:val="auto"/>
          <w:sz w:val="24"/>
          <w:highlight w:val="none"/>
        </w:rPr>
      </w:pPr>
    </w:p>
    <w:p w14:paraId="061F7C78">
      <w:pPr>
        <w:spacing w:line="360" w:lineRule="auto"/>
        <w:ind w:firstLine="420" w:firstLineChars="200"/>
        <w:rPr>
          <w:rFonts w:ascii="宋体" w:hAnsi="宋体" w:cs="宋体"/>
          <w:color w:val="auto"/>
          <w:highlight w:val="none"/>
        </w:rPr>
      </w:pPr>
    </w:p>
    <w:p w14:paraId="5218B4C5">
      <w:pPr>
        <w:spacing w:line="360" w:lineRule="auto"/>
        <w:ind w:firstLine="420" w:firstLineChars="200"/>
        <w:rPr>
          <w:rFonts w:ascii="宋体" w:hAnsi="宋体" w:cs="宋体"/>
          <w:color w:val="auto"/>
          <w:highlight w:val="none"/>
        </w:rPr>
      </w:pPr>
    </w:p>
    <w:p w14:paraId="62B86399">
      <w:pPr>
        <w:spacing w:line="360" w:lineRule="auto"/>
        <w:ind w:firstLine="420" w:firstLineChars="200"/>
        <w:rPr>
          <w:rFonts w:ascii="宋体" w:hAnsi="宋体" w:cs="宋体"/>
          <w:color w:val="auto"/>
          <w:highlight w:val="none"/>
        </w:rPr>
      </w:pPr>
    </w:p>
    <w:p w14:paraId="2254B777">
      <w:pPr>
        <w:spacing w:line="360" w:lineRule="auto"/>
        <w:ind w:firstLine="420" w:firstLineChars="200"/>
        <w:rPr>
          <w:rFonts w:ascii="宋体" w:hAnsi="宋体" w:cs="宋体"/>
          <w:color w:val="auto"/>
          <w:highlight w:val="none"/>
        </w:rPr>
      </w:pPr>
    </w:p>
    <w:p w14:paraId="48222C54">
      <w:pPr>
        <w:spacing w:line="360" w:lineRule="auto"/>
        <w:rPr>
          <w:rFonts w:ascii="宋体" w:hAnsi="宋体" w:cs="宋体"/>
          <w:b/>
          <w:color w:val="auto"/>
          <w:sz w:val="24"/>
          <w:highlight w:val="none"/>
        </w:rPr>
      </w:pPr>
    </w:p>
    <w:p w14:paraId="42129915">
      <w:pPr>
        <w:spacing w:line="360" w:lineRule="auto"/>
        <w:rPr>
          <w:rFonts w:ascii="宋体" w:hAnsi="宋体" w:cs="宋体"/>
          <w:b/>
          <w:color w:val="auto"/>
          <w:sz w:val="24"/>
          <w:highlight w:val="none"/>
        </w:rPr>
      </w:pPr>
    </w:p>
    <w:p w14:paraId="7DAE2502">
      <w:pPr>
        <w:spacing w:line="360" w:lineRule="auto"/>
        <w:rPr>
          <w:rFonts w:ascii="宋体" w:hAnsi="宋体" w:cs="宋体"/>
          <w:b/>
          <w:color w:val="auto"/>
          <w:sz w:val="24"/>
          <w:highlight w:val="none"/>
        </w:rPr>
      </w:pPr>
    </w:p>
    <w:p w14:paraId="3EA9FA3F">
      <w:pPr>
        <w:spacing w:line="360" w:lineRule="auto"/>
        <w:rPr>
          <w:rFonts w:ascii="宋体" w:hAnsi="宋体" w:cs="宋体"/>
          <w:b/>
          <w:color w:val="auto"/>
          <w:sz w:val="24"/>
          <w:highlight w:val="none"/>
        </w:rPr>
      </w:pPr>
    </w:p>
    <w:p w14:paraId="1FF2E75C">
      <w:pPr>
        <w:spacing w:line="360" w:lineRule="auto"/>
        <w:rPr>
          <w:rFonts w:ascii="宋体" w:hAnsi="宋体" w:cs="宋体"/>
          <w:b/>
          <w:color w:val="auto"/>
          <w:sz w:val="24"/>
          <w:highlight w:val="none"/>
        </w:rPr>
      </w:pPr>
    </w:p>
    <w:p w14:paraId="301FC5B1">
      <w:pPr>
        <w:spacing w:line="360" w:lineRule="auto"/>
        <w:rPr>
          <w:rFonts w:ascii="宋体" w:hAnsi="宋体" w:cs="宋体"/>
          <w:b/>
          <w:color w:val="auto"/>
          <w:sz w:val="24"/>
          <w:highlight w:val="none"/>
        </w:rPr>
      </w:pPr>
    </w:p>
    <w:p w14:paraId="0D428987">
      <w:pPr>
        <w:spacing w:line="360" w:lineRule="auto"/>
        <w:rPr>
          <w:rFonts w:ascii="宋体" w:hAnsi="宋体" w:cs="宋体"/>
          <w:b/>
          <w:color w:val="auto"/>
          <w:sz w:val="24"/>
          <w:highlight w:val="none"/>
        </w:rPr>
      </w:pPr>
    </w:p>
    <w:p w14:paraId="45E0619B">
      <w:pPr>
        <w:spacing w:line="360" w:lineRule="auto"/>
        <w:rPr>
          <w:rFonts w:ascii="宋体" w:hAnsi="宋体" w:cs="宋体"/>
          <w:b/>
          <w:color w:val="auto"/>
          <w:sz w:val="24"/>
          <w:highlight w:val="none"/>
        </w:rPr>
      </w:pPr>
    </w:p>
    <w:p w14:paraId="1C0F0674">
      <w:pPr>
        <w:spacing w:line="360" w:lineRule="auto"/>
        <w:rPr>
          <w:rFonts w:ascii="宋体" w:hAnsi="宋体" w:cs="宋体"/>
          <w:b/>
          <w:color w:val="auto"/>
          <w:sz w:val="24"/>
          <w:highlight w:val="none"/>
        </w:rPr>
      </w:pPr>
    </w:p>
    <w:p w14:paraId="596C53EA">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19862069">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6E92C270">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0ADE2C7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2CE6413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762239B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14D499E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13C6711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FADD4D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040A5BE">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39B2638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7468677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78D3A1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0BD4C8B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374C01D4">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12B7E22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550AB8C">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4EB5DD70">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6A61C4C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CC9650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05D40C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5D96BF9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25740C40">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350A718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4F89ABCB">
      <w:pPr>
        <w:spacing w:line="360" w:lineRule="auto"/>
        <w:rPr>
          <w:rFonts w:ascii="宋体" w:hAnsi="宋体" w:cs="宋体"/>
          <w:color w:val="auto"/>
          <w:sz w:val="24"/>
          <w:highlight w:val="none"/>
        </w:rPr>
      </w:pPr>
      <w:r>
        <w:rPr>
          <w:rFonts w:hint="eastAsia" w:ascii="宋体" w:hAnsi="宋体" w:cs="宋体"/>
          <w:color w:val="auto"/>
          <w:sz w:val="24"/>
          <w:highlight w:val="none"/>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签章</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公章：                      </w:t>
      </w:r>
    </w:p>
    <w:p w14:paraId="4BEF40C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38294851">
      <w:pPr>
        <w:spacing w:line="360" w:lineRule="auto"/>
        <w:jc w:val="center"/>
        <w:rPr>
          <w:rFonts w:ascii="宋体" w:hAnsi="宋体" w:cs="宋体"/>
          <w:b/>
          <w:bCs/>
          <w:color w:val="auto"/>
          <w:sz w:val="24"/>
          <w:highlight w:val="none"/>
        </w:rPr>
      </w:pPr>
    </w:p>
    <w:p w14:paraId="4B90AF93">
      <w:pPr>
        <w:spacing w:line="360" w:lineRule="auto"/>
        <w:rPr>
          <w:rFonts w:ascii="宋体" w:hAnsi="宋体" w:cs="宋体"/>
          <w:b/>
          <w:color w:val="auto"/>
          <w:sz w:val="24"/>
          <w:highlight w:val="none"/>
        </w:rPr>
      </w:pPr>
    </w:p>
    <w:p w14:paraId="5C086E25">
      <w:pPr>
        <w:spacing w:line="360" w:lineRule="auto"/>
        <w:rPr>
          <w:rFonts w:ascii="宋体" w:hAnsi="宋体" w:cs="宋体"/>
          <w:b/>
          <w:color w:val="auto"/>
          <w:sz w:val="24"/>
          <w:highlight w:val="none"/>
        </w:rPr>
      </w:pPr>
    </w:p>
    <w:p w14:paraId="1C2E4267">
      <w:pPr>
        <w:spacing w:line="360" w:lineRule="auto"/>
        <w:rPr>
          <w:rFonts w:ascii="宋体" w:hAnsi="宋体" w:cs="宋体"/>
          <w:b/>
          <w:color w:val="auto"/>
          <w:sz w:val="24"/>
          <w:highlight w:val="none"/>
        </w:rPr>
      </w:pPr>
    </w:p>
    <w:p w14:paraId="77790273">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1EF5B00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5679AFB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00F7AACA">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27D39E7A">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6564C4A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7D2685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3AD47589">
      <w:pPr>
        <w:widowControl/>
        <w:spacing w:line="360" w:lineRule="auto"/>
        <w:ind w:firstLine="600" w:firstLineChars="200"/>
        <w:jc w:val="left"/>
        <w:rPr>
          <w:rFonts w:ascii="宋体" w:hAnsi="宋体" w:cs="宋体"/>
          <w:color w:val="auto"/>
          <w:sz w:val="30"/>
          <w:szCs w:val="30"/>
          <w:highlight w:val="none"/>
        </w:rPr>
      </w:pPr>
    </w:p>
    <w:p w14:paraId="3BEC3540">
      <w:pPr>
        <w:spacing w:line="360" w:lineRule="auto"/>
        <w:jc w:val="center"/>
        <w:rPr>
          <w:rFonts w:ascii="宋体" w:hAnsi="宋体" w:cs="宋体"/>
          <w:b/>
          <w:color w:val="auto"/>
          <w:spacing w:val="6"/>
          <w:sz w:val="32"/>
          <w:szCs w:val="32"/>
          <w:highlight w:val="none"/>
        </w:rPr>
      </w:pPr>
    </w:p>
    <w:p w14:paraId="00240B4E">
      <w:pPr>
        <w:spacing w:line="360" w:lineRule="auto"/>
        <w:jc w:val="center"/>
        <w:rPr>
          <w:rFonts w:ascii="宋体" w:hAnsi="宋体" w:cs="宋体"/>
          <w:b/>
          <w:color w:val="auto"/>
          <w:spacing w:val="6"/>
          <w:sz w:val="32"/>
          <w:szCs w:val="32"/>
          <w:highlight w:val="none"/>
        </w:rPr>
      </w:pPr>
    </w:p>
    <w:p w14:paraId="23CB180D">
      <w:pPr>
        <w:spacing w:line="360" w:lineRule="auto"/>
        <w:jc w:val="center"/>
        <w:rPr>
          <w:rFonts w:ascii="宋体" w:hAnsi="宋体" w:cs="宋体"/>
          <w:b/>
          <w:color w:val="auto"/>
          <w:spacing w:val="6"/>
          <w:sz w:val="32"/>
          <w:szCs w:val="32"/>
          <w:highlight w:val="none"/>
        </w:rPr>
      </w:pPr>
    </w:p>
    <w:p w14:paraId="7E0CD3B6">
      <w:pPr>
        <w:spacing w:line="360" w:lineRule="auto"/>
        <w:jc w:val="center"/>
        <w:rPr>
          <w:rFonts w:ascii="宋体" w:hAnsi="宋体" w:cs="宋体"/>
          <w:b/>
          <w:color w:val="auto"/>
          <w:spacing w:val="6"/>
          <w:sz w:val="32"/>
          <w:szCs w:val="32"/>
          <w:highlight w:val="none"/>
        </w:rPr>
      </w:pPr>
    </w:p>
    <w:p w14:paraId="4C46CB8D">
      <w:pPr>
        <w:spacing w:line="360" w:lineRule="auto"/>
        <w:jc w:val="center"/>
        <w:rPr>
          <w:rFonts w:ascii="宋体" w:hAnsi="宋体" w:cs="宋体"/>
          <w:b/>
          <w:color w:val="auto"/>
          <w:spacing w:val="6"/>
          <w:sz w:val="32"/>
          <w:szCs w:val="32"/>
          <w:highlight w:val="none"/>
        </w:rPr>
      </w:pPr>
    </w:p>
    <w:p w14:paraId="47F354EE">
      <w:pPr>
        <w:spacing w:line="360" w:lineRule="auto"/>
        <w:jc w:val="center"/>
        <w:rPr>
          <w:rFonts w:ascii="宋体" w:hAnsi="宋体" w:cs="宋体"/>
          <w:b/>
          <w:color w:val="auto"/>
          <w:spacing w:val="6"/>
          <w:sz w:val="32"/>
          <w:szCs w:val="32"/>
          <w:highlight w:val="none"/>
        </w:rPr>
      </w:pPr>
    </w:p>
    <w:p w14:paraId="150BA785">
      <w:pPr>
        <w:spacing w:line="360" w:lineRule="auto"/>
        <w:jc w:val="center"/>
        <w:rPr>
          <w:rFonts w:ascii="宋体" w:hAnsi="宋体" w:cs="宋体"/>
          <w:b/>
          <w:color w:val="auto"/>
          <w:spacing w:val="6"/>
          <w:sz w:val="32"/>
          <w:szCs w:val="32"/>
          <w:highlight w:val="none"/>
        </w:rPr>
      </w:pPr>
    </w:p>
    <w:p w14:paraId="1BC427D1">
      <w:pPr>
        <w:spacing w:line="360" w:lineRule="auto"/>
        <w:jc w:val="center"/>
        <w:rPr>
          <w:rFonts w:ascii="宋体" w:hAnsi="宋体" w:cs="宋体"/>
          <w:b/>
          <w:color w:val="auto"/>
          <w:spacing w:val="6"/>
          <w:sz w:val="32"/>
          <w:szCs w:val="32"/>
          <w:highlight w:val="none"/>
        </w:rPr>
      </w:pPr>
    </w:p>
    <w:p w14:paraId="3261F254">
      <w:pPr>
        <w:spacing w:line="360" w:lineRule="auto"/>
        <w:jc w:val="center"/>
        <w:rPr>
          <w:rFonts w:ascii="宋体" w:hAnsi="宋体" w:cs="宋体"/>
          <w:b/>
          <w:color w:val="auto"/>
          <w:spacing w:val="6"/>
          <w:sz w:val="32"/>
          <w:szCs w:val="32"/>
          <w:highlight w:val="none"/>
        </w:rPr>
      </w:pPr>
    </w:p>
    <w:p w14:paraId="26F92C37">
      <w:pPr>
        <w:spacing w:line="360" w:lineRule="auto"/>
        <w:jc w:val="center"/>
        <w:rPr>
          <w:rFonts w:ascii="宋体" w:hAnsi="宋体" w:cs="宋体"/>
          <w:b/>
          <w:color w:val="auto"/>
          <w:spacing w:val="6"/>
          <w:sz w:val="32"/>
          <w:szCs w:val="32"/>
          <w:highlight w:val="none"/>
        </w:rPr>
      </w:pPr>
    </w:p>
    <w:p w14:paraId="535DEEB9">
      <w:pPr>
        <w:spacing w:line="360" w:lineRule="auto"/>
        <w:jc w:val="center"/>
        <w:rPr>
          <w:rFonts w:ascii="宋体" w:hAnsi="宋体" w:cs="宋体"/>
          <w:b/>
          <w:color w:val="auto"/>
          <w:spacing w:val="6"/>
          <w:sz w:val="32"/>
          <w:szCs w:val="32"/>
          <w:highlight w:val="none"/>
        </w:rPr>
      </w:pPr>
    </w:p>
    <w:p w14:paraId="7E064C36">
      <w:pPr>
        <w:spacing w:line="360" w:lineRule="auto"/>
        <w:jc w:val="center"/>
        <w:rPr>
          <w:rFonts w:ascii="宋体" w:hAnsi="宋体" w:cs="宋体"/>
          <w:b/>
          <w:color w:val="auto"/>
          <w:spacing w:val="6"/>
          <w:sz w:val="32"/>
          <w:szCs w:val="32"/>
          <w:highlight w:val="none"/>
        </w:rPr>
      </w:pPr>
    </w:p>
    <w:p w14:paraId="46B27694">
      <w:pPr>
        <w:spacing w:line="360" w:lineRule="auto"/>
        <w:jc w:val="left"/>
        <w:rPr>
          <w:rFonts w:ascii="宋体" w:hAnsi="宋体" w:cs="宋体"/>
          <w:b/>
          <w:color w:val="auto"/>
          <w:spacing w:val="6"/>
          <w:sz w:val="32"/>
          <w:szCs w:val="32"/>
          <w:highlight w:val="none"/>
        </w:rPr>
      </w:pPr>
    </w:p>
    <w:p w14:paraId="6D7A482A">
      <w:pPr>
        <w:spacing w:line="360" w:lineRule="auto"/>
        <w:jc w:val="left"/>
        <w:rPr>
          <w:rFonts w:ascii="宋体" w:hAnsi="宋体" w:cs="宋体"/>
          <w:b/>
          <w:color w:val="auto"/>
          <w:spacing w:val="6"/>
          <w:sz w:val="32"/>
          <w:szCs w:val="32"/>
          <w:highlight w:val="none"/>
        </w:rPr>
      </w:pPr>
    </w:p>
    <w:p w14:paraId="6D9DD61A">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54DB0A15">
      <w:pPr>
        <w:spacing w:line="360" w:lineRule="auto"/>
        <w:jc w:val="center"/>
        <w:rPr>
          <w:rFonts w:ascii="宋体" w:hAnsi="宋体" w:cs="宋体"/>
          <w:b/>
          <w:color w:val="auto"/>
          <w:sz w:val="24"/>
          <w:highlight w:val="none"/>
        </w:rPr>
      </w:pPr>
    </w:p>
    <w:p w14:paraId="7A3C98C7">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46BA3C77">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4DF64776">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389B485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6637099">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58067B64">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2CC29DC">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7345C63F">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4A326CDB">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9CC6FDF">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649265C">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C7DA7BF">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7A346074">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6CDA5F83">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FADBB2A">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3CF71FD">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C6A7CE8">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3C63BF45">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6D3AFD91">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18CFC102">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44A7CB3F">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4B6821E7">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lang w:eastAsia="zh-CN"/>
        </w:rPr>
        <w:t>：</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79FA9F3C">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lang w:eastAsia="zh-CN"/>
        </w:rPr>
        <w:t>：</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21072875">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47E9D740">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w:t>
      </w:r>
      <w:r>
        <w:rPr>
          <w:rFonts w:hint="eastAsia" w:ascii="宋体" w:hAnsi="宋体" w:cs="宋体"/>
          <w:color w:val="auto"/>
          <w:sz w:val="24"/>
          <w:highlight w:val="none"/>
          <w:lang w:eastAsia="zh-CN"/>
        </w:rPr>
        <w:t>，</w:t>
      </w:r>
      <w:r>
        <w:rPr>
          <w:rFonts w:hint="eastAsia" w:ascii="宋体" w:hAnsi="宋体" w:cs="宋体"/>
          <w:color w:val="auto"/>
          <w:sz w:val="24"/>
          <w:highlight w:val="none"/>
        </w:rPr>
        <w:t>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6DC485A6">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71A85DA">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w:t>
      </w:r>
      <w:r>
        <w:rPr>
          <w:rFonts w:hint="eastAsia" w:ascii="宋体" w:hAnsi="宋体" w:cs="宋体"/>
          <w:color w:val="auto"/>
          <w:sz w:val="24"/>
          <w:highlight w:val="none"/>
          <w:lang w:eastAsia="zh-CN"/>
        </w:rPr>
        <w:t>，</w:t>
      </w:r>
      <w:r>
        <w:rPr>
          <w:rFonts w:hint="eastAsia" w:ascii="宋体" w:hAnsi="宋体" w:cs="宋体"/>
          <w:color w:val="auto"/>
          <w:sz w:val="24"/>
          <w:highlight w:val="none"/>
        </w:rPr>
        <w:t>就质疑事项作出了答复/没有在法定期限内作出答复。</w:t>
      </w:r>
    </w:p>
    <w:p w14:paraId="094F58D0">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5B8D9785">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46B3FAB5">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04FF855E">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08380EFF">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2ACDAFC1">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1FD56E1">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723C9704">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526B94D9">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2B52B0E9">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A22D059">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14:paraId="683431A7">
      <w:pPr>
        <w:spacing w:line="360" w:lineRule="auto"/>
        <w:rPr>
          <w:rFonts w:ascii="宋体" w:hAnsi="宋体" w:cs="宋体"/>
          <w:color w:val="auto"/>
          <w:sz w:val="24"/>
          <w:highlight w:val="none"/>
        </w:rPr>
      </w:pPr>
      <w:r>
        <w:rPr>
          <w:rFonts w:hint="eastAsia" w:ascii="宋体" w:hAnsi="宋体" w:cs="宋体"/>
          <w:color w:val="auto"/>
          <w:sz w:val="24"/>
          <w:highlight w:val="none"/>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签章</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公章：                      </w:t>
      </w:r>
    </w:p>
    <w:p w14:paraId="61F743D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43FC95A4">
      <w:pPr>
        <w:spacing w:line="360" w:lineRule="auto"/>
        <w:rPr>
          <w:rFonts w:ascii="宋体" w:hAnsi="宋体" w:cs="宋体"/>
          <w:b/>
          <w:color w:val="auto"/>
          <w:sz w:val="24"/>
          <w:highlight w:val="none"/>
        </w:rPr>
      </w:pPr>
    </w:p>
    <w:p w14:paraId="759A1471">
      <w:pPr>
        <w:spacing w:line="360" w:lineRule="auto"/>
        <w:rPr>
          <w:rFonts w:ascii="宋体" w:hAnsi="宋体" w:cs="宋体"/>
          <w:b/>
          <w:color w:val="auto"/>
          <w:sz w:val="24"/>
          <w:highlight w:val="none"/>
        </w:rPr>
      </w:pPr>
    </w:p>
    <w:p w14:paraId="0A7E2D8A">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759AAFE1">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5815400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14B93C2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50F2B0A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039295F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7094B5C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32966D0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4E447CF1">
      <w:pPr>
        <w:spacing w:line="360" w:lineRule="auto"/>
        <w:rPr>
          <w:rFonts w:ascii="宋体" w:hAnsi="宋体" w:cs="宋体"/>
          <w:b/>
          <w:color w:val="auto"/>
          <w:sz w:val="24"/>
          <w:highlight w:val="none"/>
        </w:rPr>
      </w:pPr>
    </w:p>
    <w:p w14:paraId="2E8E27FB">
      <w:pPr>
        <w:autoSpaceDE w:val="0"/>
        <w:autoSpaceDN w:val="0"/>
        <w:jc w:val="center"/>
        <w:rPr>
          <w:rFonts w:ascii="宋体" w:hAnsi="宋体" w:cs="宋体"/>
          <w:b/>
          <w:color w:val="auto"/>
          <w:spacing w:val="6"/>
          <w:sz w:val="32"/>
          <w:szCs w:val="32"/>
          <w:highlight w:val="none"/>
        </w:rPr>
      </w:pPr>
    </w:p>
    <w:p w14:paraId="310572E9">
      <w:pPr>
        <w:autoSpaceDE w:val="0"/>
        <w:autoSpaceDN w:val="0"/>
        <w:jc w:val="center"/>
        <w:rPr>
          <w:rFonts w:ascii="宋体" w:hAnsi="宋体" w:cs="宋体"/>
          <w:b/>
          <w:color w:val="auto"/>
          <w:spacing w:val="6"/>
          <w:sz w:val="32"/>
          <w:szCs w:val="32"/>
          <w:highlight w:val="none"/>
        </w:rPr>
      </w:pPr>
    </w:p>
    <w:p w14:paraId="626CBBBA">
      <w:pPr>
        <w:autoSpaceDE w:val="0"/>
        <w:autoSpaceDN w:val="0"/>
        <w:jc w:val="center"/>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2F074709">
      <w:pPr>
        <w:spacing w:line="360" w:lineRule="auto"/>
        <w:rPr>
          <w:rFonts w:ascii="宋体" w:hAnsi="宋体" w:cs="宋体"/>
          <w:color w:val="auto"/>
          <w:sz w:val="24"/>
          <w:highlight w:val="none"/>
          <w:u w:val="single"/>
        </w:rPr>
      </w:pPr>
    </w:p>
    <w:p w14:paraId="6D5EED8A">
      <w:pPr>
        <w:spacing w:line="360" w:lineRule="auto"/>
        <w:rPr>
          <w:rFonts w:ascii="宋体" w:hAnsi="宋体" w:cs="宋体"/>
          <w:color w:val="auto"/>
          <w:sz w:val="24"/>
          <w:highlight w:val="none"/>
        </w:rPr>
      </w:pP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杭州市公共资源交易中心余杭分中心</w:t>
      </w:r>
      <w:r>
        <w:rPr>
          <w:rFonts w:hint="eastAsia" w:ascii="宋体" w:hAnsi="宋体" w:cs="宋体"/>
          <w:color w:val="auto"/>
          <w:sz w:val="24"/>
          <w:highlight w:val="none"/>
          <w:u w:val="single"/>
        </w:rPr>
        <w:t>：</w:t>
      </w:r>
    </w:p>
    <w:p w14:paraId="26F2124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w:t>
      </w:r>
      <w:r>
        <w:rPr>
          <w:rFonts w:hint="eastAsia" w:ascii="宋体" w:hAnsi="宋体" w:cs="宋体"/>
          <w:color w:val="auto"/>
          <w:sz w:val="24"/>
          <w:highlight w:val="none"/>
          <w:lang w:eastAsia="zh-CN"/>
        </w:rPr>
        <w:t>）</w:t>
      </w:r>
      <w:r>
        <w:rPr>
          <w:rFonts w:hint="eastAsia" w:ascii="宋体" w:hAnsi="宋体" w:cs="宋体"/>
          <w:color w:val="auto"/>
          <w:sz w:val="24"/>
          <w:highlight w:val="none"/>
        </w:rPr>
        <w:t>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65A2C5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3A523972">
      <w:pPr>
        <w:spacing w:line="360" w:lineRule="auto"/>
        <w:ind w:firstLine="494"/>
        <w:rPr>
          <w:rFonts w:ascii="宋体" w:hAnsi="宋体" w:cs="宋体"/>
          <w:color w:val="auto"/>
          <w:sz w:val="24"/>
          <w:highlight w:val="none"/>
        </w:rPr>
      </w:pPr>
    </w:p>
    <w:p w14:paraId="4212FB23">
      <w:pPr>
        <w:spacing w:line="360" w:lineRule="auto"/>
        <w:ind w:firstLine="494"/>
        <w:rPr>
          <w:rFonts w:ascii="宋体" w:hAnsi="宋体" w:cs="宋体"/>
          <w:color w:val="auto"/>
          <w:sz w:val="24"/>
          <w:highlight w:val="none"/>
        </w:rPr>
      </w:pPr>
    </w:p>
    <w:p w14:paraId="229D9B01">
      <w:pPr>
        <w:spacing w:line="360" w:lineRule="auto"/>
        <w:ind w:firstLine="494"/>
        <w:rPr>
          <w:rFonts w:ascii="宋体" w:hAnsi="宋体" w:cs="宋体"/>
          <w:color w:val="auto"/>
          <w:sz w:val="24"/>
          <w:highlight w:val="none"/>
        </w:rPr>
      </w:pPr>
    </w:p>
    <w:p w14:paraId="35FD1BFB">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77488FBD">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0A31C151">
      <w:pPr>
        <w:rPr>
          <w:rFonts w:ascii="宋体" w:hAnsi="宋体" w:cs="宋体"/>
          <w:color w:val="auto"/>
          <w:sz w:val="24"/>
          <w:highlight w:val="none"/>
        </w:rPr>
      </w:pPr>
      <w:r>
        <w:rPr>
          <w:rFonts w:hint="eastAsia" w:ascii="宋体" w:hAnsi="宋体" w:cs="宋体"/>
          <w:b/>
          <w:bCs/>
          <w:color w:val="auto"/>
          <w:sz w:val="24"/>
          <w:highlight w:val="none"/>
        </w:rPr>
        <w:t>附：</w:t>
      </w:r>
    </w:p>
    <w:p w14:paraId="5EF18A4E">
      <w:pPr>
        <w:spacing w:line="360" w:lineRule="auto"/>
        <w:rPr>
          <w:rFonts w:ascii="宋体" w:hAnsi="宋体" w:cs="宋体"/>
          <w:bCs/>
          <w:color w:val="auto"/>
          <w:sz w:val="24"/>
          <w:highlight w:val="none"/>
        </w:rPr>
      </w:pPr>
      <w:r>
        <w:rPr>
          <w:rFonts w:hint="eastAsia" w:ascii="宋体" w:hAnsi="宋体" w:eastAsia="宋体" w:cs="宋体"/>
          <w:b/>
          <w:bCs/>
          <w:color w:val="auto"/>
          <w:kern w:val="2"/>
          <w:sz w:val="24"/>
          <w:szCs w:val="24"/>
          <w:highlight w:val="none"/>
          <w:lang w:val="en-US" w:eastAsia="zh-CN" w:bidi="ar-SA"/>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8415" b="12700"/>
                <wp:wrapNone/>
                <wp:docPr id="1"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c/4wdgAAAAKAQAADwAAAAAAAAABACAAAAAiAAAAZHJzL2Rvd25yZXYueG1sUEsBAhQA&#10;FAAAAAgAh07iQInaqJfyAQAAIwQAAA4AAAAAAAAAAQAgAAAAJwEAAGRycy9lMm9Eb2MueG1sUEsF&#10;BgAAAAAGAAYAWQEAAIsFAAAAAA==&#10;">
                <v:fill on="t" focussize="0,0"/>
                <v:stroke color="#000000" joinstyle="miter"/>
                <v:imagedata o:title=""/>
                <o:lock v:ext="edit" aspectratio="f"/>
              </v:rect>
            </w:pict>
          </mc:Fallback>
        </mc:AlternateContent>
      </w:r>
      <w:r>
        <w:rPr>
          <w:rFonts w:hint="eastAsia" w:ascii="宋体" w:hAnsi="宋体" w:eastAsia="宋体" w:cs="宋体"/>
          <w:b/>
          <w:bCs/>
          <w:color w:val="auto"/>
          <w:kern w:val="2"/>
          <w:sz w:val="24"/>
          <w:szCs w:val="24"/>
          <w:highlight w:val="none"/>
          <w:lang w:val="en-US" w:eastAsia="zh-CN" w:bidi="ar-SA"/>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12700"/>
                <wp:wrapNone/>
                <wp:docPr id="2"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dOwWNgAAAAKAQAADwAAAAAAAAABACAAAAAiAAAAZHJzL2Rvd25yZXYueG1sUEsBAhQA&#10;FAAAAAgAh07iQM239AXyAQAAIwQAAA4AAAAAAAAAAQAgAAAAJwEAAGRycy9lMm9Eb2MueG1sUEsF&#10;BgAAAAAGAAYAWQEAAIsFAAAAAA==&#10;">
                <v:fill on="t" focussize="0,0"/>
                <v:stroke color="#000000"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77E9D3DB">
      <w:pPr>
        <w:autoSpaceDE w:val="0"/>
        <w:autoSpaceDN w:val="0"/>
        <w:jc w:val="center"/>
        <w:rPr>
          <w:rFonts w:ascii="宋体" w:hAnsi="宋体" w:cs="宋体"/>
          <w:b/>
          <w:color w:val="auto"/>
          <w:spacing w:val="6"/>
          <w:sz w:val="32"/>
          <w:szCs w:val="32"/>
          <w:highlight w:val="none"/>
        </w:rPr>
      </w:pPr>
    </w:p>
    <w:p w14:paraId="4EA49B68">
      <w:pPr>
        <w:autoSpaceDE w:val="0"/>
        <w:autoSpaceDN w:val="0"/>
        <w:jc w:val="center"/>
        <w:rPr>
          <w:rFonts w:ascii="宋体" w:hAnsi="宋体" w:cs="宋体"/>
          <w:b/>
          <w:color w:val="auto"/>
          <w:spacing w:val="6"/>
          <w:sz w:val="32"/>
          <w:szCs w:val="32"/>
          <w:highlight w:val="none"/>
        </w:rPr>
      </w:pPr>
    </w:p>
    <w:p w14:paraId="1379C52C">
      <w:pPr>
        <w:autoSpaceDE w:val="0"/>
        <w:autoSpaceDN w:val="0"/>
        <w:jc w:val="center"/>
        <w:rPr>
          <w:rFonts w:ascii="宋体" w:hAnsi="宋体" w:cs="宋体"/>
          <w:b/>
          <w:color w:val="auto"/>
          <w:spacing w:val="6"/>
          <w:sz w:val="32"/>
          <w:szCs w:val="32"/>
          <w:highlight w:val="none"/>
        </w:rPr>
      </w:pPr>
    </w:p>
    <w:p w14:paraId="15EC0448">
      <w:pPr>
        <w:autoSpaceDE w:val="0"/>
        <w:autoSpaceDN w:val="0"/>
        <w:jc w:val="center"/>
        <w:rPr>
          <w:rFonts w:ascii="宋体" w:hAnsi="宋体" w:cs="宋体"/>
          <w:b/>
          <w:color w:val="auto"/>
          <w:spacing w:val="6"/>
          <w:sz w:val="32"/>
          <w:szCs w:val="32"/>
          <w:highlight w:val="none"/>
        </w:rPr>
      </w:pPr>
    </w:p>
    <w:p w14:paraId="49750923">
      <w:pPr>
        <w:autoSpaceDE w:val="0"/>
        <w:autoSpaceDN w:val="0"/>
        <w:jc w:val="center"/>
        <w:rPr>
          <w:rFonts w:ascii="宋体" w:hAnsi="宋体" w:cs="宋体"/>
          <w:b/>
          <w:color w:val="auto"/>
          <w:spacing w:val="6"/>
          <w:sz w:val="32"/>
          <w:szCs w:val="32"/>
          <w:highlight w:val="none"/>
        </w:rPr>
      </w:pPr>
    </w:p>
    <w:p w14:paraId="54F5463B">
      <w:pPr>
        <w:autoSpaceDE w:val="0"/>
        <w:autoSpaceDN w:val="0"/>
        <w:jc w:val="center"/>
        <w:rPr>
          <w:rFonts w:ascii="宋体" w:hAnsi="宋体" w:cs="宋体"/>
          <w:b/>
          <w:color w:val="auto"/>
          <w:spacing w:val="6"/>
          <w:sz w:val="32"/>
          <w:szCs w:val="32"/>
          <w:highlight w:val="none"/>
        </w:rPr>
      </w:pPr>
    </w:p>
    <w:p w14:paraId="35406B3B">
      <w:pPr>
        <w:autoSpaceDE w:val="0"/>
        <w:autoSpaceDN w:val="0"/>
        <w:jc w:val="center"/>
        <w:rPr>
          <w:rFonts w:ascii="宋体" w:hAnsi="宋体" w:cs="宋体"/>
          <w:b/>
          <w:color w:val="auto"/>
          <w:spacing w:val="6"/>
          <w:sz w:val="32"/>
          <w:szCs w:val="32"/>
          <w:highlight w:val="none"/>
        </w:rPr>
      </w:pPr>
    </w:p>
    <w:p w14:paraId="0FD5511E">
      <w:pPr>
        <w:autoSpaceDE w:val="0"/>
        <w:autoSpaceDN w:val="0"/>
        <w:jc w:val="center"/>
        <w:rPr>
          <w:rFonts w:ascii="宋体" w:hAnsi="宋体" w:cs="宋体"/>
          <w:b/>
          <w:color w:val="auto"/>
          <w:spacing w:val="6"/>
          <w:sz w:val="32"/>
          <w:szCs w:val="32"/>
          <w:highlight w:val="none"/>
        </w:rPr>
      </w:pPr>
    </w:p>
    <w:p w14:paraId="02CF1445">
      <w:pPr>
        <w:autoSpaceDE w:val="0"/>
        <w:autoSpaceDN w:val="0"/>
        <w:jc w:val="center"/>
        <w:rPr>
          <w:rFonts w:ascii="宋体" w:hAnsi="宋体" w:cs="宋体"/>
          <w:b/>
          <w:color w:val="auto"/>
          <w:spacing w:val="6"/>
          <w:sz w:val="32"/>
          <w:szCs w:val="32"/>
          <w:highlight w:val="none"/>
        </w:rPr>
      </w:pPr>
    </w:p>
    <w:p w14:paraId="101FFD6F">
      <w:pPr>
        <w:autoSpaceDE w:val="0"/>
        <w:autoSpaceDN w:val="0"/>
        <w:jc w:val="center"/>
        <w:rPr>
          <w:rFonts w:ascii="宋体" w:hAnsi="宋体" w:cs="宋体"/>
          <w:b/>
          <w:color w:val="auto"/>
          <w:spacing w:val="6"/>
          <w:sz w:val="32"/>
          <w:szCs w:val="32"/>
          <w:highlight w:val="none"/>
        </w:rPr>
      </w:pPr>
    </w:p>
    <w:p w14:paraId="2E457BD4">
      <w:pPr>
        <w:autoSpaceDE w:val="0"/>
        <w:autoSpaceDN w:val="0"/>
        <w:jc w:val="center"/>
        <w:rPr>
          <w:rFonts w:ascii="宋体" w:hAnsi="宋体" w:cs="宋体"/>
          <w:b/>
          <w:color w:val="auto"/>
          <w:spacing w:val="6"/>
          <w:sz w:val="32"/>
          <w:szCs w:val="32"/>
          <w:highlight w:val="none"/>
        </w:rPr>
      </w:pPr>
    </w:p>
    <w:p w14:paraId="144B766F">
      <w:pPr>
        <w:autoSpaceDE w:val="0"/>
        <w:autoSpaceDN w:val="0"/>
        <w:jc w:val="center"/>
        <w:rPr>
          <w:rFonts w:ascii="宋体" w:hAnsi="宋体" w:cs="宋体"/>
          <w:b/>
          <w:color w:val="auto"/>
          <w:spacing w:val="6"/>
          <w:sz w:val="32"/>
          <w:szCs w:val="32"/>
          <w:highlight w:val="none"/>
        </w:rPr>
      </w:pPr>
    </w:p>
    <w:p w14:paraId="41D7130B">
      <w:pPr>
        <w:autoSpaceDE w:val="0"/>
        <w:autoSpaceDN w:val="0"/>
        <w:jc w:val="center"/>
        <w:rPr>
          <w:rFonts w:ascii="宋体" w:hAnsi="宋体" w:cs="宋体"/>
          <w:b/>
          <w:color w:val="auto"/>
          <w:spacing w:val="6"/>
          <w:sz w:val="32"/>
          <w:szCs w:val="32"/>
          <w:highlight w:val="none"/>
        </w:rPr>
      </w:pPr>
    </w:p>
    <w:p w14:paraId="14B35290">
      <w:pPr>
        <w:autoSpaceDE w:val="0"/>
        <w:autoSpaceDN w:val="0"/>
        <w:jc w:val="center"/>
        <w:rPr>
          <w:rFonts w:ascii="宋体" w:hAnsi="宋体" w:cs="宋体"/>
          <w:b/>
          <w:color w:val="auto"/>
          <w:spacing w:val="6"/>
          <w:sz w:val="32"/>
          <w:szCs w:val="32"/>
          <w:highlight w:val="none"/>
        </w:rPr>
      </w:pPr>
    </w:p>
    <w:p w14:paraId="438E47AF">
      <w:pPr>
        <w:autoSpaceDE w:val="0"/>
        <w:autoSpaceDN w:val="0"/>
        <w:jc w:val="center"/>
        <w:rPr>
          <w:rFonts w:ascii="宋体" w:hAnsi="宋体" w:cs="宋体"/>
          <w:b/>
          <w:color w:val="auto"/>
          <w:spacing w:val="6"/>
          <w:sz w:val="32"/>
          <w:szCs w:val="32"/>
          <w:highlight w:val="none"/>
        </w:rPr>
      </w:pPr>
    </w:p>
    <w:p w14:paraId="74F9DFBC">
      <w:pPr>
        <w:autoSpaceDE w:val="0"/>
        <w:autoSpaceDN w:val="0"/>
        <w:jc w:val="center"/>
        <w:rPr>
          <w:rFonts w:ascii="宋体" w:hAnsi="宋体" w:cs="宋体"/>
          <w:b/>
          <w:color w:val="auto"/>
          <w:spacing w:val="6"/>
          <w:sz w:val="32"/>
          <w:szCs w:val="32"/>
          <w:highlight w:val="none"/>
        </w:rPr>
      </w:pPr>
    </w:p>
    <w:p w14:paraId="28BE6C03">
      <w:pPr>
        <w:autoSpaceDE w:val="0"/>
        <w:autoSpaceDN w:val="0"/>
        <w:jc w:val="center"/>
        <w:rPr>
          <w:rFonts w:ascii="宋体" w:hAnsi="宋体" w:cs="宋体"/>
          <w:b/>
          <w:color w:val="auto"/>
          <w:spacing w:val="6"/>
          <w:sz w:val="32"/>
          <w:szCs w:val="32"/>
          <w:highlight w:val="none"/>
        </w:rPr>
      </w:pPr>
    </w:p>
    <w:p w14:paraId="5FDB9235">
      <w:pPr>
        <w:autoSpaceDE w:val="0"/>
        <w:autoSpaceDN w:val="0"/>
        <w:jc w:val="center"/>
        <w:rPr>
          <w:rFonts w:ascii="宋体" w:hAnsi="宋体" w:cs="宋体"/>
          <w:b/>
          <w:color w:val="auto"/>
          <w:spacing w:val="6"/>
          <w:sz w:val="32"/>
          <w:szCs w:val="32"/>
          <w:highlight w:val="none"/>
        </w:rPr>
      </w:pPr>
    </w:p>
    <w:p w14:paraId="0A0E3F13">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0FDA2464">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720803F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w:t>
      </w:r>
      <w:r>
        <w:rPr>
          <w:rFonts w:hint="eastAsia" w:ascii="宋体" w:hAnsi="宋体" w:cs="宋体"/>
          <w:color w:val="auto"/>
          <w:kern w:val="0"/>
          <w:sz w:val="24"/>
          <w:highlight w:val="none"/>
          <w:lang w:val="zh-CN"/>
        </w:rPr>
        <w:t xml:space="preserve">投标。 </w:t>
      </w:r>
    </w:p>
    <w:p w14:paraId="48E2E1A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1C7E936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授权代表根据招标文件规定及投标内容而对采购人、采购代理机构所作的任何合法承诺，包括书面澄清及响应等均对联合投标各方产生约束力。</w:t>
      </w:r>
    </w:p>
    <w:p w14:paraId="3A63198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3C09781B">
      <w:pPr>
        <w:snapToGrid w:val="0"/>
        <w:spacing w:line="360" w:lineRule="auto"/>
        <w:ind w:firstLine="576"/>
        <w:rPr>
          <w:rFonts w:ascii="宋体" w:hAnsi="宋体" w:cs="宋体"/>
          <w:color w:val="auto"/>
          <w:kern w:val="0"/>
          <w:sz w:val="24"/>
          <w:highlight w:val="none"/>
          <w:lang w:val="zh-CN"/>
        </w:rPr>
      </w:pPr>
      <w:bookmarkStart w:id="404"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22DB863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193DD7E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404"/>
    <w:p w14:paraId="10858E1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r>
        <w:rPr>
          <w:rFonts w:hint="eastAsia" w:ascii="宋体" w:hAnsi="宋体" w:cs="宋体"/>
          <w:color w:val="auto"/>
          <w:kern w:val="0"/>
          <w:sz w:val="24"/>
          <w:highlight w:val="none"/>
          <w:lang w:val="en-US" w:eastAsia="zh-CN"/>
        </w:rPr>
        <w:t>根据项目具体情况二选一填写）</w:t>
      </w:r>
      <w:r>
        <w:rPr>
          <w:rFonts w:hint="eastAsia" w:ascii="宋体" w:hAnsi="宋体" w:cs="宋体"/>
          <w:color w:val="auto"/>
          <w:kern w:val="0"/>
          <w:sz w:val="24"/>
          <w:highlight w:val="none"/>
          <w:lang w:val="zh-CN"/>
        </w:rPr>
        <w:t>。</w:t>
      </w:r>
    </w:p>
    <w:p w14:paraId="4DF0AB71">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7901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25E3FA6">
      <w:pPr>
        <w:snapToGrid w:val="0"/>
        <w:spacing w:line="360" w:lineRule="auto"/>
        <w:ind w:firstLine="576"/>
        <w:rPr>
          <w:rFonts w:ascii="宋体" w:hAnsi="宋体" w:cs="宋体"/>
          <w:color w:val="auto"/>
          <w:kern w:val="0"/>
          <w:sz w:val="24"/>
          <w:highlight w:val="none"/>
          <w:lang w:val="zh-CN"/>
        </w:rPr>
      </w:pPr>
      <w:sdt>
        <w:sdtPr>
          <w:rPr>
            <w:rFonts w:hint="eastAsia" w:ascii="宋体" w:hAnsi="宋体" w:cs="宋体"/>
            <w:color w:val="auto"/>
            <w:kern w:val="0"/>
            <w:sz w:val="24"/>
            <w:highlight w:val="none"/>
          </w:rPr>
          <w:id w:val="14746274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要求以联合体形式参加的项目或采购包，供应商按招标文件第一部分招标公告申请人的资格要求中规定的联合协议中中小企业、其中小微企业合同金额应当达到的比例要求填写。</w:t>
      </w:r>
      <w:r>
        <w:rPr>
          <w:rFonts w:hint="eastAsia" w:ascii="宋体" w:hAnsi="宋体" w:cs="宋体"/>
          <w:b/>
          <w:bCs/>
          <w:color w:val="auto"/>
          <w:kern w:val="0"/>
          <w:sz w:val="24"/>
          <w:highlight w:val="none"/>
          <w:lang w:val="zh-CN"/>
        </w:rPr>
        <w:t>）</w:t>
      </w:r>
    </w:p>
    <w:p w14:paraId="5663A8FC">
      <w:pPr>
        <w:snapToGrid w:val="0"/>
        <w:spacing w:line="360" w:lineRule="auto"/>
        <w:ind w:firstLine="576"/>
        <w:rPr>
          <w:rFonts w:ascii="宋体" w:hAnsi="宋体" w:cs="宋体"/>
          <w:color w:val="auto"/>
          <w:kern w:val="0"/>
          <w:sz w:val="24"/>
          <w:highlight w:val="none"/>
          <w:lang w:val="zh-CN"/>
        </w:rPr>
      </w:pPr>
    </w:p>
    <w:p w14:paraId="0D373F4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0A4CC15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3C7F83D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113093F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719CFB5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72B0DB33">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429062A4">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6AF7B95C">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1AFF7B71">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F69B6A2">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DBD6278">
      <w:pPr>
        <w:autoSpaceDE w:val="0"/>
        <w:autoSpaceDN w:val="0"/>
        <w:jc w:val="center"/>
        <w:rPr>
          <w:rFonts w:ascii="宋体" w:hAnsi="宋体" w:cs="宋体"/>
          <w:b/>
          <w:color w:val="auto"/>
          <w:spacing w:val="6"/>
          <w:sz w:val="32"/>
          <w:szCs w:val="32"/>
          <w:highlight w:val="none"/>
        </w:rPr>
      </w:pPr>
    </w:p>
    <w:p w14:paraId="314FFBE0">
      <w:pPr>
        <w:autoSpaceDE w:val="0"/>
        <w:autoSpaceDN w:val="0"/>
        <w:jc w:val="center"/>
        <w:rPr>
          <w:rFonts w:ascii="宋体" w:hAnsi="宋体" w:cs="宋体"/>
          <w:b/>
          <w:color w:val="auto"/>
          <w:spacing w:val="6"/>
          <w:sz w:val="32"/>
          <w:szCs w:val="32"/>
          <w:highlight w:val="none"/>
        </w:rPr>
      </w:pPr>
    </w:p>
    <w:p w14:paraId="36C1E7C2">
      <w:pPr>
        <w:autoSpaceDE w:val="0"/>
        <w:autoSpaceDN w:val="0"/>
        <w:jc w:val="center"/>
        <w:rPr>
          <w:rFonts w:ascii="宋体" w:hAnsi="宋体" w:cs="宋体"/>
          <w:b/>
          <w:color w:val="auto"/>
          <w:spacing w:val="6"/>
          <w:sz w:val="32"/>
          <w:szCs w:val="32"/>
          <w:highlight w:val="none"/>
        </w:rPr>
      </w:pPr>
    </w:p>
    <w:p w14:paraId="29596FF1">
      <w:pPr>
        <w:autoSpaceDE w:val="0"/>
        <w:autoSpaceDN w:val="0"/>
        <w:jc w:val="center"/>
        <w:rPr>
          <w:rFonts w:ascii="宋体" w:hAnsi="宋体" w:cs="宋体"/>
          <w:b/>
          <w:color w:val="auto"/>
          <w:spacing w:val="6"/>
          <w:sz w:val="32"/>
          <w:szCs w:val="32"/>
          <w:highlight w:val="none"/>
        </w:rPr>
      </w:pPr>
    </w:p>
    <w:p w14:paraId="6936C3CB">
      <w:pPr>
        <w:autoSpaceDE w:val="0"/>
        <w:autoSpaceDN w:val="0"/>
        <w:jc w:val="center"/>
        <w:rPr>
          <w:rFonts w:ascii="宋体" w:hAnsi="宋体" w:cs="宋体"/>
          <w:b/>
          <w:color w:val="auto"/>
          <w:spacing w:val="6"/>
          <w:sz w:val="32"/>
          <w:szCs w:val="32"/>
          <w:highlight w:val="none"/>
        </w:rPr>
      </w:pPr>
    </w:p>
    <w:p w14:paraId="73D0AD71">
      <w:pPr>
        <w:autoSpaceDE w:val="0"/>
        <w:autoSpaceDN w:val="0"/>
        <w:jc w:val="center"/>
        <w:rPr>
          <w:rFonts w:ascii="宋体" w:hAnsi="宋体" w:cs="宋体"/>
          <w:b/>
          <w:color w:val="auto"/>
          <w:spacing w:val="6"/>
          <w:sz w:val="32"/>
          <w:szCs w:val="32"/>
          <w:highlight w:val="none"/>
        </w:rPr>
      </w:pPr>
    </w:p>
    <w:p w14:paraId="0FF80F50">
      <w:pPr>
        <w:autoSpaceDE w:val="0"/>
        <w:autoSpaceDN w:val="0"/>
        <w:jc w:val="center"/>
        <w:rPr>
          <w:rFonts w:ascii="宋体" w:hAnsi="宋体" w:cs="宋体"/>
          <w:b/>
          <w:color w:val="auto"/>
          <w:spacing w:val="6"/>
          <w:sz w:val="32"/>
          <w:szCs w:val="32"/>
          <w:highlight w:val="none"/>
        </w:rPr>
      </w:pPr>
    </w:p>
    <w:p w14:paraId="4960F9E2">
      <w:pPr>
        <w:autoSpaceDE w:val="0"/>
        <w:autoSpaceDN w:val="0"/>
        <w:jc w:val="center"/>
        <w:rPr>
          <w:rFonts w:ascii="宋体" w:hAnsi="宋体" w:cs="宋体"/>
          <w:b/>
          <w:color w:val="auto"/>
          <w:spacing w:val="6"/>
          <w:sz w:val="32"/>
          <w:szCs w:val="32"/>
          <w:highlight w:val="none"/>
        </w:rPr>
      </w:pPr>
    </w:p>
    <w:p w14:paraId="52AF79A2">
      <w:pPr>
        <w:autoSpaceDE w:val="0"/>
        <w:autoSpaceDN w:val="0"/>
        <w:jc w:val="center"/>
        <w:rPr>
          <w:rFonts w:ascii="宋体" w:hAnsi="宋体" w:cs="宋体"/>
          <w:b/>
          <w:color w:val="auto"/>
          <w:spacing w:val="6"/>
          <w:sz w:val="32"/>
          <w:szCs w:val="32"/>
          <w:highlight w:val="none"/>
        </w:rPr>
      </w:pPr>
    </w:p>
    <w:p w14:paraId="685993A4">
      <w:pPr>
        <w:autoSpaceDE w:val="0"/>
        <w:autoSpaceDN w:val="0"/>
        <w:jc w:val="center"/>
        <w:rPr>
          <w:rFonts w:ascii="宋体" w:hAnsi="宋体" w:cs="宋体"/>
          <w:b/>
          <w:color w:val="auto"/>
          <w:spacing w:val="6"/>
          <w:sz w:val="32"/>
          <w:szCs w:val="32"/>
          <w:highlight w:val="none"/>
        </w:rPr>
      </w:pPr>
    </w:p>
    <w:p w14:paraId="476633DE">
      <w:pPr>
        <w:autoSpaceDE w:val="0"/>
        <w:autoSpaceDN w:val="0"/>
        <w:jc w:val="center"/>
        <w:rPr>
          <w:rFonts w:ascii="宋体" w:hAnsi="宋体" w:cs="宋体"/>
          <w:b/>
          <w:color w:val="auto"/>
          <w:spacing w:val="6"/>
          <w:sz w:val="32"/>
          <w:szCs w:val="32"/>
          <w:highlight w:val="none"/>
        </w:rPr>
      </w:pPr>
    </w:p>
    <w:p w14:paraId="561810C3">
      <w:pPr>
        <w:autoSpaceDE w:val="0"/>
        <w:autoSpaceDN w:val="0"/>
        <w:jc w:val="center"/>
        <w:rPr>
          <w:rFonts w:ascii="宋体" w:hAnsi="宋体" w:cs="宋体"/>
          <w:b/>
          <w:color w:val="auto"/>
          <w:spacing w:val="6"/>
          <w:sz w:val="32"/>
          <w:szCs w:val="32"/>
          <w:highlight w:val="none"/>
        </w:rPr>
      </w:pPr>
    </w:p>
    <w:p w14:paraId="5C33337E">
      <w:pPr>
        <w:autoSpaceDE w:val="0"/>
        <w:autoSpaceDN w:val="0"/>
        <w:jc w:val="center"/>
        <w:rPr>
          <w:rFonts w:ascii="宋体" w:hAnsi="宋体" w:cs="宋体"/>
          <w:b/>
          <w:color w:val="auto"/>
          <w:spacing w:val="6"/>
          <w:sz w:val="32"/>
          <w:szCs w:val="32"/>
          <w:highlight w:val="none"/>
        </w:rPr>
      </w:pPr>
    </w:p>
    <w:p w14:paraId="3BF863EC">
      <w:pPr>
        <w:autoSpaceDE w:val="0"/>
        <w:autoSpaceDN w:val="0"/>
        <w:jc w:val="center"/>
        <w:rPr>
          <w:rFonts w:ascii="宋体" w:hAnsi="宋体" w:cs="宋体"/>
          <w:b/>
          <w:color w:val="auto"/>
          <w:spacing w:val="6"/>
          <w:sz w:val="32"/>
          <w:szCs w:val="32"/>
          <w:highlight w:val="none"/>
        </w:rPr>
      </w:pPr>
    </w:p>
    <w:p w14:paraId="62D3FB94">
      <w:pPr>
        <w:autoSpaceDE w:val="0"/>
        <w:autoSpaceDN w:val="0"/>
        <w:jc w:val="center"/>
        <w:rPr>
          <w:rFonts w:ascii="宋体" w:hAnsi="宋体" w:cs="宋体"/>
          <w:b/>
          <w:color w:val="auto"/>
          <w:spacing w:val="6"/>
          <w:sz w:val="32"/>
          <w:szCs w:val="32"/>
          <w:highlight w:val="none"/>
        </w:rPr>
      </w:pPr>
    </w:p>
    <w:p w14:paraId="2513A5D0">
      <w:pPr>
        <w:autoSpaceDE w:val="0"/>
        <w:autoSpaceDN w:val="0"/>
        <w:jc w:val="center"/>
        <w:rPr>
          <w:rFonts w:ascii="宋体" w:hAnsi="宋体" w:cs="宋体"/>
          <w:b/>
          <w:color w:val="auto"/>
          <w:spacing w:val="6"/>
          <w:sz w:val="32"/>
          <w:szCs w:val="32"/>
          <w:highlight w:val="none"/>
        </w:rPr>
      </w:pPr>
    </w:p>
    <w:p w14:paraId="0BE2D764">
      <w:pPr>
        <w:autoSpaceDE w:val="0"/>
        <w:autoSpaceDN w:val="0"/>
        <w:jc w:val="center"/>
        <w:rPr>
          <w:rFonts w:ascii="宋体" w:hAnsi="宋体" w:cs="宋体"/>
          <w:b/>
          <w:color w:val="auto"/>
          <w:spacing w:val="6"/>
          <w:sz w:val="32"/>
          <w:szCs w:val="32"/>
          <w:highlight w:val="none"/>
        </w:rPr>
      </w:pPr>
    </w:p>
    <w:p w14:paraId="752AFB12">
      <w:pPr>
        <w:autoSpaceDE w:val="0"/>
        <w:autoSpaceDN w:val="0"/>
        <w:jc w:val="center"/>
        <w:rPr>
          <w:rFonts w:ascii="宋体" w:hAnsi="宋体" w:cs="宋体"/>
          <w:b/>
          <w:color w:val="auto"/>
          <w:spacing w:val="6"/>
          <w:sz w:val="32"/>
          <w:szCs w:val="32"/>
          <w:highlight w:val="none"/>
        </w:rPr>
      </w:pPr>
    </w:p>
    <w:p w14:paraId="497B81BF">
      <w:pPr>
        <w:autoSpaceDE w:val="0"/>
        <w:autoSpaceDN w:val="0"/>
        <w:jc w:val="center"/>
        <w:rPr>
          <w:rFonts w:ascii="宋体" w:hAnsi="宋体" w:cs="宋体"/>
          <w:b/>
          <w:color w:val="auto"/>
          <w:spacing w:val="6"/>
          <w:sz w:val="32"/>
          <w:szCs w:val="32"/>
          <w:highlight w:val="none"/>
        </w:rPr>
      </w:pPr>
    </w:p>
    <w:p w14:paraId="56E63497">
      <w:pPr>
        <w:autoSpaceDE w:val="0"/>
        <w:autoSpaceDN w:val="0"/>
        <w:jc w:val="center"/>
        <w:rPr>
          <w:rFonts w:ascii="宋体" w:hAnsi="宋体" w:cs="宋体"/>
          <w:b/>
          <w:color w:val="auto"/>
          <w:spacing w:val="6"/>
          <w:sz w:val="32"/>
          <w:szCs w:val="32"/>
          <w:highlight w:val="none"/>
        </w:rPr>
      </w:pPr>
    </w:p>
    <w:p w14:paraId="5D5E3C55">
      <w:pPr>
        <w:autoSpaceDE w:val="0"/>
        <w:autoSpaceDN w:val="0"/>
        <w:jc w:val="center"/>
        <w:rPr>
          <w:rFonts w:ascii="宋体" w:hAnsi="宋体" w:cs="宋体"/>
          <w:b/>
          <w:color w:val="auto"/>
          <w:spacing w:val="6"/>
          <w:sz w:val="32"/>
          <w:szCs w:val="32"/>
          <w:highlight w:val="none"/>
        </w:rPr>
      </w:pPr>
    </w:p>
    <w:p w14:paraId="74C96101">
      <w:pPr>
        <w:autoSpaceDE w:val="0"/>
        <w:autoSpaceDN w:val="0"/>
        <w:jc w:val="center"/>
        <w:rPr>
          <w:rFonts w:ascii="宋体" w:hAnsi="宋体" w:cs="宋体"/>
          <w:b/>
          <w:color w:val="auto"/>
          <w:spacing w:val="6"/>
          <w:sz w:val="32"/>
          <w:szCs w:val="32"/>
          <w:highlight w:val="none"/>
        </w:rPr>
      </w:pPr>
    </w:p>
    <w:p w14:paraId="292DA32A">
      <w:pPr>
        <w:autoSpaceDE w:val="0"/>
        <w:autoSpaceDN w:val="0"/>
        <w:jc w:val="center"/>
        <w:rPr>
          <w:rFonts w:ascii="宋体" w:hAnsi="宋体" w:cs="宋体"/>
          <w:b/>
          <w:color w:val="auto"/>
          <w:spacing w:val="6"/>
          <w:sz w:val="32"/>
          <w:szCs w:val="32"/>
          <w:highlight w:val="none"/>
        </w:rPr>
      </w:pPr>
    </w:p>
    <w:p w14:paraId="10B3C207">
      <w:pPr>
        <w:autoSpaceDE w:val="0"/>
        <w:autoSpaceDN w:val="0"/>
        <w:jc w:val="center"/>
        <w:rPr>
          <w:rFonts w:ascii="宋体" w:hAnsi="宋体" w:cs="宋体"/>
          <w:b/>
          <w:color w:val="auto"/>
          <w:spacing w:val="6"/>
          <w:sz w:val="32"/>
          <w:szCs w:val="32"/>
          <w:highlight w:val="none"/>
        </w:rPr>
      </w:pPr>
    </w:p>
    <w:p w14:paraId="287993D2">
      <w:pPr>
        <w:autoSpaceDE w:val="0"/>
        <w:autoSpaceDN w:val="0"/>
        <w:jc w:val="center"/>
        <w:rPr>
          <w:rFonts w:ascii="宋体" w:hAnsi="宋体" w:cs="宋体"/>
          <w:b/>
          <w:color w:val="auto"/>
          <w:spacing w:val="6"/>
          <w:sz w:val="32"/>
          <w:szCs w:val="32"/>
          <w:highlight w:val="none"/>
        </w:rPr>
      </w:pPr>
    </w:p>
    <w:p w14:paraId="0FD827FE">
      <w:pPr>
        <w:autoSpaceDE w:val="0"/>
        <w:autoSpaceDN w:val="0"/>
        <w:jc w:val="center"/>
        <w:rPr>
          <w:rFonts w:ascii="宋体" w:hAnsi="宋体" w:cs="宋体"/>
          <w:b/>
          <w:color w:val="auto"/>
          <w:spacing w:val="6"/>
          <w:sz w:val="32"/>
          <w:szCs w:val="32"/>
          <w:highlight w:val="none"/>
        </w:rPr>
      </w:pPr>
    </w:p>
    <w:p w14:paraId="34E1EB22">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0AA1CD25">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08F25F3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lang w:eastAsia="zh-CN"/>
        </w:rPr>
        <w:t>2026年余杭区教育系统教师台式计算机规模化采购项目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HZYHZFCG-2026-029</w:t>
      </w:r>
      <w:r>
        <w:rPr>
          <w:rFonts w:hint="eastAsia" w:ascii="宋体" w:hAnsi="宋体" w:cs="宋体"/>
          <w:color w:val="auto"/>
          <w:sz w:val="24"/>
          <w:highlight w:val="none"/>
        </w:rPr>
        <w:t>】</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5C8A921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w:t>
      </w:r>
      <w:r>
        <w:rPr>
          <w:rFonts w:hint="eastAsia" w:ascii="宋体" w:hAnsi="宋体" w:cs="宋体"/>
          <w:color w:val="auto"/>
          <w:kern w:val="0"/>
          <w:sz w:val="24"/>
          <w:highlight w:val="none"/>
          <w:u w:val="single"/>
          <w:lang w:val="zh-CN"/>
        </w:rPr>
        <w:t>（投标人名称）</w:t>
      </w:r>
      <w:r>
        <w:rPr>
          <w:rFonts w:hint="eastAsia" w:ascii="宋体" w:hAnsi="宋体" w:cs="宋体"/>
          <w:color w:val="auto"/>
          <w:kern w:val="0"/>
          <w:sz w:val="24"/>
          <w:highlight w:val="none"/>
          <w:u w:val="none"/>
          <w:lang w:val="zh-CN"/>
        </w:rPr>
        <w:t>将工作</w:t>
      </w:r>
      <w:r>
        <w:rPr>
          <w:rFonts w:hint="eastAsia" w:ascii="宋体" w:hAnsi="宋体" w:cs="宋体"/>
          <w:color w:val="auto"/>
          <w:kern w:val="0"/>
          <w:sz w:val="24"/>
          <w:highlight w:val="none"/>
          <w:lang w:val="zh-CN"/>
        </w:rPr>
        <w:t>分包如下：</w:t>
      </w:r>
      <w:r>
        <w:rPr>
          <w:rFonts w:hint="eastAsia" w:ascii="宋体" w:hAnsi="宋体" w:cs="宋体"/>
          <w:b/>
          <w:bCs/>
          <w:i/>
          <w:iCs/>
          <w:color w:val="auto"/>
          <w:kern w:val="0"/>
          <w:sz w:val="24"/>
          <w:szCs w:val="24"/>
          <w:highlight w:val="none"/>
          <w:lang w:val="zh-CN"/>
        </w:rPr>
        <w:t>（注：投标人只能将招标文件第二部分中“前附表”的“分包”规定的工作进行分包）</w:t>
      </w:r>
    </w:p>
    <w:p w14:paraId="75735234">
      <w:pPr>
        <w:snapToGrid w:val="0"/>
        <w:spacing w:line="360" w:lineRule="auto"/>
        <w:ind w:firstLine="576"/>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u w:val="single"/>
          <w:lang w:eastAsia="zh-CN"/>
        </w:rPr>
        <w:t>；</w:t>
      </w:r>
    </w:p>
    <w:p w14:paraId="1935466C">
      <w:pPr>
        <w:snapToGrid w:val="0"/>
        <w:spacing w:line="360" w:lineRule="auto"/>
        <w:ind w:firstLine="576"/>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w:t>
      </w:r>
      <w:r>
        <w:rPr>
          <w:rFonts w:hint="eastAsia" w:ascii="宋体" w:hAnsi="宋体" w:cs="宋体"/>
          <w:color w:val="auto"/>
          <w:kern w:val="0"/>
          <w:sz w:val="24"/>
          <w:highlight w:val="none"/>
          <w:u w:val="single"/>
          <w:lang w:val="en-US" w:eastAsia="zh-CN"/>
        </w:rPr>
        <w:t>2</w:t>
      </w:r>
      <w:r>
        <w:rPr>
          <w:rFonts w:hint="eastAsia" w:ascii="宋体" w:hAnsi="宋体" w:cs="宋体"/>
          <w:color w:val="auto"/>
          <w:kern w:val="0"/>
          <w:sz w:val="24"/>
          <w:highlight w:val="none"/>
          <w:u w:val="single"/>
        </w:rPr>
        <w:t>名称）</w:t>
      </w:r>
      <w:r>
        <w:rPr>
          <w:rFonts w:hint="eastAsia" w:ascii="宋体" w:hAnsi="宋体" w:cs="宋体"/>
          <w:color w:val="auto"/>
          <w:kern w:val="0"/>
          <w:sz w:val="24"/>
          <w:highlight w:val="none"/>
          <w:u w:val="single"/>
          <w:lang w:eastAsia="zh-CN"/>
        </w:rPr>
        <w:t>；</w:t>
      </w:r>
    </w:p>
    <w:p w14:paraId="66455ED2">
      <w:pPr>
        <w:pStyle w:val="2"/>
        <w:spacing w:line="360" w:lineRule="auto"/>
        <w:ind w:left="664" w:leftChars="316" w:firstLine="229" w:firstLineChars="95"/>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233F30B2">
      <w:pPr>
        <w:pStyle w:val="2"/>
        <w:ind w:left="664" w:leftChars="316" w:firstLine="229" w:firstLineChars="9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u w:val="none"/>
          <w:lang w:eastAsia="zh-CN"/>
        </w:rPr>
        <w:t>以上分包供应商</w:t>
      </w:r>
      <w:r>
        <w:rPr>
          <w:rFonts w:hint="eastAsia" w:ascii="宋体" w:hAnsi="宋体" w:eastAsia="宋体" w:cs="宋体"/>
          <w:color w:val="auto"/>
          <w:kern w:val="0"/>
          <w:sz w:val="24"/>
          <w:highlight w:val="none"/>
          <w:u w:val="none"/>
          <w:lang w:val="zh-CN"/>
        </w:rPr>
        <w:t>具备所承</w:t>
      </w:r>
      <w:r>
        <w:rPr>
          <w:rFonts w:hint="eastAsia" w:ascii="宋体" w:hAnsi="宋体" w:eastAsia="宋体" w:cs="宋体"/>
          <w:color w:val="auto"/>
          <w:kern w:val="0"/>
          <w:sz w:val="24"/>
          <w:highlight w:val="none"/>
          <w:u w:val="none"/>
        </w:rPr>
        <w:t>担</w:t>
      </w:r>
      <w:r>
        <w:rPr>
          <w:rFonts w:hint="eastAsia" w:ascii="宋体" w:hAnsi="宋体" w:eastAsia="宋体" w:cs="宋体"/>
          <w:color w:val="auto"/>
          <w:kern w:val="0"/>
          <w:sz w:val="24"/>
          <w:highlight w:val="none"/>
          <w:u w:val="none"/>
          <w:lang w:val="zh-CN"/>
        </w:rPr>
        <w:t>分包工作内容相应的资质条件且不得再次分包。</w:t>
      </w:r>
    </w:p>
    <w:p w14:paraId="2CD8EB2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r>
        <w:rPr>
          <w:rFonts w:hint="eastAsia" w:ascii="宋体" w:hAnsi="宋体" w:cs="宋体"/>
          <w:color w:val="auto"/>
          <w:kern w:val="0"/>
          <w:sz w:val="24"/>
          <w:highlight w:val="none"/>
          <w:lang w:val="en-US" w:eastAsia="zh-CN"/>
        </w:rPr>
        <w:t>根据项目具体情况二选一填写）。</w:t>
      </w:r>
    </w:p>
    <w:p w14:paraId="7F10973A">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59212"/>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B395B9B">
      <w:pPr>
        <w:spacing w:line="360" w:lineRule="auto"/>
        <w:ind w:firstLine="480" w:firstLineChars="200"/>
        <w:rPr>
          <w:rFonts w:ascii="宋体" w:hAnsi="宋体" w:cs="宋体"/>
          <w:b/>
          <w:bCs/>
          <w:color w:val="auto"/>
          <w:kern w:val="0"/>
          <w:sz w:val="24"/>
          <w:highlight w:val="none"/>
          <w:lang w:val="zh-CN"/>
        </w:rPr>
      </w:pPr>
      <w:sdt>
        <w:sdtPr>
          <w:rPr>
            <w:rFonts w:hint="eastAsia" w:ascii="宋体" w:hAnsi="宋体" w:cs="宋体"/>
            <w:color w:val="auto"/>
            <w:kern w:val="0"/>
            <w:sz w:val="24"/>
            <w:highlight w:val="none"/>
          </w:rPr>
          <w:id w:val="147466650"/>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中中小企业、其中小微企业合同金额应当达到的比例要求填写。</w:t>
      </w:r>
      <w:r>
        <w:rPr>
          <w:rFonts w:hint="eastAsia" w:ascii="宋体" w:hAnsi="宋体" w:cs="宋体"/>
          <w:b/>
          <w:bCs/>
          <w:color w:val="auto"/>
          <w:kern w:val="0"/>
          <w:sz w:val="24"/>
          <w:highlight w:val="none"/>
          <w:lang w:val="zh-CN"/>
        </w:rPr>
        <w:t>）</w:t>
      </w:r>
    </w:p>
    <w:p w14:paraId="143F957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6A422428">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58144BF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149F6A8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5F8E47C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4BDD39C1">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4CDEF90B">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6179521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E4AAD7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24FFEB1E">
      <w:pPr>
        <w:snapToGrid w:val="0"/>
        <w:spacing w:line="360" w:lineRule="auto"/>
        <w:ind w:left="770" w:leftChars="342" w:hanging="52" w:hangingChars="25"/>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八、其他</w:t>
      </w:r>
    </w:p>
    <w:p w14:paraId="432ACAB1">
      <w:pPr>
        <w:snapToGrid w:val="0"/>
        <w:spacing w:line="360" w:lineRule="auto"/>
        <w:ind w:left="5128" w:leftChars="342" w:hanging="4410" w:hangingChars="2100"/>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 xml:space="preserve">                                          投标人名称（电子签名）：</w:t>
      </w:r>
    </w:p>
    <w:p w14:paraId="681242C2">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分包供应商名称（电子签名/公章）：</w:t>
      </w:r>
    </w:p>
    <w:p w14:paraId="269204CC">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4E049E12">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EE43629">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5A9EBD64">
      <w:pPr>
        <w:autoSpaceDE w:val="0"/>
        <w:autoSpaceDN w:val="0"/>
        <w:jc w:val="center"/>
        <w:rPr>
          <w:rFonts w:ascii="宋体" w:hAnsi="宋体" w:cs="宋体"/>
          <w:b/>
          <w:color w:val="auto"/>
          <w:spacing w:val="6"/>
          <w:sz w:val="32"/>
          <w:szCs w:val="32"/>
          <w:highlight w:val="none"/>
        </w:rPr>
      </w:pPr>
    </w:p>
    <w:p w14:paraId="7C6B93B7">
      <w:pPr>
        <w:autoSpaceDE w:val="0"/>
        <w:autoSpaceDN w:val="0"/>
        <w:jc w:val="center"/>
        <w:rPr>
          <w:rFonts w:ascii="宋体" w:hAnsi="宋体" w:cs="宋体"/>
          <w:b/>
          <w:color w:val="auto"/>
          <w:spacing w:val="6"/>
          <w:sz w:val="32"/>
          <w:szCs w:val="32"/>
          <w:highlight w:val="none"/>
        </w:rPr>
      </w:pPr>
    </w:p>
    <w:p w14:paraId="56E6534C">
      <w:pPr>
        <w:autoSpaceDE w:val="0"/>
        <w:autoSpaceDN w:val="0"/>
        <w:jc w:val="center"/>
        <w:rPr>
          <w:rFonts w:ascii="宋体" w:hAnsi="宋体" w:cs="宋体"/>
          <w:b/>
          <w:color w:val="auto"/>
          <w:spacing w:val="6"/>
          <w:sz w:val="32"/>
          <w:szCs w:val="32"/>
          <w:highlight w:val="none"/>
        </w:rPr>
      </w:pPr>
    </w:p>
    <w:p w14:paraId="6FD3769E">
      <w:pPr>
        <w:autoSpaceDE w:val="0"/>
        <w:autoSpaceDN w:val="0"/>
        <w:jc w:val="center"/>
        <w:rPr>
          <w:rFonts w:ascii="宋体" w:hAnsi="宋体" w:cs="宋体"/>
          <w:b/>
          <w:color w:val="auto"/>
          <w:spacing w:val="6"/>
          <w:sz w:val="32"/>
          <w:szCs w:val="32"/>
          <w:highlight w:val="none"/>
        </w:rPr>
      </w:pPr>
    </w:p>
    <w:p w14:paraId="149CDC11">
      <w:pPr>
        <w:autoSpaceDE w:val="0"/>
        <w:autoSpaceDN w:val="0"/>
        <w:jc w:val="center"/>
        <w:rPr>
          <w:rFonts w:ascii="宋体" w:hAnsi="宋体" w:cs="宋体"/>
          <w:b/>
          <w:color w:val="auto"/>
          <w:spacing w:val="6"/>
          <w:sz w:val="32"/>
          <w:szCs w:val="32"/>
          <w:highlight w:val="none"/>
        </w:rPr>
      </w:pPr>
    </w:p>
    <w:p w14:paraId="0C1BBD92">
      <w:pPr>
        <w:autoSpaceDE w:val="0"/>
        <w:autoSpaceDN w:val="0"/>
        <w:jc w:val="center"/>
        <w:rPr>
          <w:rFonts w:ascii="宋体" w:hAnsi="宋体" w:cs="宋体"/>
          <w:b/>
          <w:color w:val="auto"/>
          <w:spacing w:val="6"/>
          <w:sz w:val="32"/>
          <w:szCs w:val="32"/>
          <w:highlight w:val="none"/>
        </w:rPr>
      </w:pPr>
    </w:p>
    <w:p w14:paraId="4F2F56D9">
      <w:pPr>
        <w:autoSpaceDE w:val="0"/>
        <w:autoSpaceDN w:val="0"/>
        <w:jc w:val="center"/>
        <w:rPr>
          <w:rFonts w:ascii="宋体" w:hAnsi="宋体" w:cs="宋体"/>
          <w:b/>
          <w:color w:val="auto"/>
          <w:spacing w:val="6"/>
          <w:sz w:val="32"/>
          <w:szCs w:val="32"/>
          <w:highlight w:val="none"/>
        </w:rPr>
      </w:pPr>
    </w:p>
    <w:p w14:paraId="2D9CC705">
      <w:pPr>
        <w:autoSpaceDE w:val="0"/>
        <w:autoSpaceDN w:val="0"/>
        <w:jc w:val="center"/>
        <w:rPr>
          <w:rFonts w:ascii="宋体" w:hAnsi="宋体" w:cs="宋体"/>
          <w:b/>
          <w:color w:val="auto"/>
          <w:spacing w:val="6"/>
          <w:sz w:val="32"/>
          <w:szCs w:val="32"/>
          <w:highlight w:val="none"/>
        </w:rPr>
      </w:pPr>
    </w:p>
    <w:p w14:paraId="2183F1C9">
      <w:pPr>
        <w:autoSpaceDE w:val="0"/>
        <w:autoSpaceDN w:val="0"/>
        <w:jc w:val="center"/>
        <w:rPr>
          <w:rFonts w:ascii="宋体" w:hAnsi="宋体" w:cs="宋体"/>
          <w:b/>
          <w:color w:val="auto"/>
          <w:spacing w:val="6"/>
          <w:sz w:val="32"/>
          <w:szCs w:val="32"/>
          <w:highlight w:val="none"/>
        </w:rPr>
      </w:pPr>
    </w:p>
    <w:p w14:paraId="54680160">
      <w:pPr>
        <w:autoSpaceDE w:val="0"/>
        <w:autoSpaceDN w:val="0"/>
        <w:jc w:val="center"/>
        <w:rPr>
          <w:rFonts w:ascii="宋体" w:hAnsi="宋体" w:cs="宋体"/>
          <w:b/>
          <w:color w:val="auto"/>
          <w:spacing w:val="6"/>
          <w:sz w:val="32"/>
          <w:szCs w:val="32"/>
          <w:highlight w:val="none"/>
        </w:rPr>
      </w:pPr>
    </w:p>
    <w:p w14:paraId="2CF1AD0D">
      <w:pPr>
        <w:autoSpaceDE w:val="0"/>
        <w:autoSpaceDN w:val="0"/>
        <w:jc w:val="center"/>
        <w:rPr>
          <w:rFonts w:ascii="宋体" w:hAnsi="宋体" w:cs="宋体"/>
          <w:b/>
          <w:color w:val="auto"/>
          <w:spacing w:val="6"/>
          <w:sz w:val="32"/>
          <w:szCs w:val="32"/>
          <w:highlight w:val="none"/>
        </w:rPr>
      </w:pPr>
    </w:p>
    <w:p w14:paraId="57A2F819">
      <w:pPr>
        <w:autoSpaceDE w:val="0"/>
        <w:autoSpaceDN w:val="0"/>
        <w:jc w:val="center"/>
        <w:rPr>
          <w:rFonts w:ascii="宋体" w:hAnsi="宋体" w:cs="宋体"/>
          <w:b/>
          <w:color w:val="auto"/>
          <w:spacing w:val="6"/>
          <w:sz w:val="32"/>
          <w:szCs w:val="32"/>
          <w:highlight w:val="none"/>
        </w:rPr>
      </w:pPr>
    </w:p>
    <w:p w14:paraId="2B75D1DD">
      <w:pPr>
        <w:autoSpaceDE w:val="0"/>
        <w:autoSpaceDN w:val="0"/>
        <w:jc w:val="center"/>
        <w:rPr>
          <w:rFonts w:ascii="宋体" w:hAnsi="宋体" w:cs="宋体"/>
          <w:b/>
          <w:color w:val="auto"/>
          <w:spacing w:val="6"/>
          <w:sz w:val="32"/>
          <w:szCs w:val="32"/>
          <w:highlight w:val="none"/>
        </w:rPr>
      </w:pPr>
    </w:p>
    <w:p w14:paraId="203AC5D5">
      <w:pPr>
        <w:autoSpaceDE w:val="0"/>
        <w:autoSpaceDN w:val="0"/>
        <w:jc w:val="center"/>
        <w:rPr>
          <w:rFonts w:ascii="宋体" w:hAnsi="宋体" w:cs="宋体"/>
          <w:b/>
          <w:color w:val="auto"/>
          <w:spacing w:val="6"/>
          <w:sz w:val="32"/>
          <w:szCs w:val="32"/>
          <w:highlight w:val="none"/>
        </w:rPr>
      </w:pPr>
    </w:p>
    <w:p w14:paraId="5EB592E5">
      <w:pPr>
        <w:autoSpaceDE w:val="0"/>
        <w:autoSpaceDN w:val="0"/>
        <w:jc w:val="center"/>
        <w:rPr>
          <w:rFonts w:ascii="宋体" w:hAnsi="宋体" w:cs="宋体"/>
          <w:b/>
          <w:color w:val="auto"/>
          <w:spacing w:val="6"/>
          <w:sz w:val="32"/>
          <w:szCs w:val="32"/>
          <w:highlight w:val="none"/>
        </w:rPr>
      </w:pPr>
    </w:p>
    <w:p w14:paraId="21811261">
      <w:pPr>
        <w:autoSpaceDE w:val="0"/>
        <w:autoSpaceDN w:val="0"/>
        <w:jc w:val="center"/>
        <w:rPr>
          <w:rFonts w:ascii="宋体" w:hAnsi="宋体" w:cs="宋体"/>
          <w:b/>
          <w:color w:val="auto"/>
          <w:spacing w:val="6"/>
          <w:sz w:val="32"/>
          <w:szCs w:val="32"/>
          <w:highlight w:val="none"/>
        </w:rPr>
      </w:pPr>
    </w:p>
    <w:p w14:paraId="3ED87100">
      <w:pPr>
        <w:autoSpaceDE w:val="0"/>
        <w:autoSpaceDN w:val="0"/>
        <w:jc w:val="center"/>
        <w:rPr>
          <w:rFonts w:ascii="宋体" w:hAnsi="宋体" w:cs="宋体"/>
          <w:b/>
          <w:color w:val="auto"/>
          <w:spacing w:val="6"/>
          <w:sz w:val="32"/>
          <w:szCs w:val="32"/>
          <w:highlight w:val="none"/>
        </w:rPr>
      </w:pPr>
    </w:p>
    <w:p w14:paraId="2D294E18">
      <w:pPr>
        <w:autoSpaceDE w:val="0"/>
        <w:autoSpaceDN w:val="0"/>
        <w:jc w:val="center"/>
        <w:rPr>
          <w:rFonts w:ascii="宋体" w:hAnsi="宋体" w:cs="宋体"/>
          <w:b/>
          <w:color w:val="auto"/>
          <w:spacing w:val="6"/>
          <w:sz w:val="32"/>
          <w:szCs w:val="32"/>
          <w:highlight w:val="none"/>
        </w:rPr>
      </w:pPr>
    </w:p>
    <w:p w14:paraId="16B8995E">
      <w:pPr>
        <w:autoSpaceDE w:val="0"/>
        <w:autoSpaceDN w:val="0"/>
        <w:jc w:val="center"/>
        <w:rPr>
          <w:rFonts w:ascii="宋体" w:hAnsi="宋体" w:cs="宋体"/>
          <w:b/>
          <w:color w:val="auto"/>
          <w:spacing w:val="6"/>
          <w:sz w:val="32"/>
          <w:szCs w:val="32"/>
          <w:highlight w:val="none"/>
        </w:rPr>
      </w:pPr>
    </w:p>
    <w:p w14:paraId="243E2F49">
      <w:pPr>
        <w:autoSpaceDE w:val="0"/>
        <w:autoSpaceDN w:val="0"/>
        <w:jc w:val="center"/>
        <w:rPr>
          <w:rFonts w:ascii="宋体" w:hAnsi="宋体" w:cs="宋体"/>
          <w:b/>
          <w:color w:val="auto"/>
          <w:spacing w:val="6"/>
          <w:sz w:val="32"/>
          <w:szCs w:val="32"/>
          <w:highlight w:val="none"/>
        </w:rPr>
      </w:pPr>
    </w:p>
    <w:p w14:paraId="5215775A">
      <w:pPr>
        <w:autoSpaceDE w:val="0"/>
        <w:autoSpaceDN w:val="0"/>
        <w:jc w:val="center"/>
        <w:rPr>
          <w:rFonts w:ascii="宋体" w:hAnsi="宋体" w:cs="宋体"/>
          <w:b/>
          <w:color w:val="auto"/>
          <w:spacing w:val="6"/>
          <w:sz w:val="32"/>
          <w:szCs w:val="32"/>
          <w:highlight w:val="none"/>
        </w:rPr>
      </w:pPr>
    </w:p>
    <w:p w14:paraId="1D0693BD">
      <w:pPr>
        <w:autoSpaceDE w:val="0"/>
        <w:autoSpaceDN w:val="0"/>
        <w:jc w:val="center"/>
        <w:rPr>
          <w:rFonts w:ascii="宋体" w:hAnsi="宋体" w:cs="宋体"/>
          <w:b/>
          <w:color w:val="auto"/>
          <w:spacing w:val="6"/>
          <w:sz w:val="32"/>
          <w:szCs w:val="32"/>
          <w:highlight w:val="none"/>
        </w:rPr>
      </w:pPr>
    </w:p>
    <w:p w14:paraId="243430FC">
      <w:pPr>
        <w:autoSpaceDE w:val="0"/>
        <w:autoSpaceDN w:val="0"/>
        <w:jc w:val="center"/>
        <w:rPr>
          <w:rFonts w:ascii="宋体" w:hAnsi="宋体" w:cs="宋体"/>
          <w:b/>
          <w:color w:val="auto"/>
          <w:spacing w:val="6"/>
          <w:sz w:val="32"/>
          <w:szCs w:val="32"/>
          <w:highlight w:val="none"/>
        </w:rPr>
      </w:pPr>
    </w:p>
    <w:p w14:paraId="08D2C338">
      <w:pPr>
        <w:autoSpaceDE w:val="0"/>
        <w:autoSpaceDN w:val="0"/>
        <w:jc w:val="center"/>
        <w:rPr>
          <w:rFonts w:ascii="宋体" w:hAnsi="宋体" w:cs="宋体"/>
          <w:b/>
          <w:color w:val="auto"/>
          <w:spacing w:val="6"/>
          <w:sz w:val="32"/>
          <w:szCs w:val="32"/>
          <w:highlight w:val="none"/>
        </w:rPr>
      </w:pPr>
    </w:p>
    <w:p w14:paraId="70936FC6">
      <w:pPr>
        <w:autoSpaceDE w:val="0"/>
        <w:autoSpaceDN w:val="0"/>
        <w:jc w:val="center"/>
        <w:rPr>
          <w:rFonts w:ascii="宋体" w:hAnsi="宋体" w:cs="宋体"/>
          <w:b/>
          <w:color w:val="auto"/>
          <w:spacing w:val="6"/>
          <w:sz w:val="32"/>
          <w:szCs w:val="32"/>
          <w:highlight w:val="none"/>
        </w:rPr>
      </w:pPr>
    </w:p>
    <w:p w14:paraId="39E96749">
      <w:pPr>
        <w:snapToGrid w:val="0"/>
        <w:spacing w:line="360" w:lineRule="auto"/>
        <w:outlineLvl w:val="0"/>
        <w:rPr>
          <w:rFonts w:ascii="宋体" w:hAnsi="宋体" w:cs="宋体"/>
          <w:b/>
          <w:color w:val="auto"/>
          <w:kern w:val="0"/>
          <w:sz w:val="44"/>
          <w:szCs w:val="44"/>
          <w:highlight w:val="none"/>
        </w:rPr>
      </w:pPr>
      <w:r>
        <w:rPr>
          <w:rFonts w:hint="eastAsia" w:ascii="宋体" w:hAnsi="宋体" w:cs="宋体"/>
          <w:b/>
          <w:color w:val="auto"/>
          <w:kern w:val="0"/>
          <w:sz w:val="44"/>
          <w:szCs w:val="44"/>
          <w:highlight w:val="none"/>
        </w:rPr>
        <w:t>附件</w:t>
      </w:r>
      <w:r>
        <w:rPr>
          <w:rFonts w:ascii="宋体" w:hAnsi="宋体" w:cs="宋体"/>
          <w:b/>
          <w:color w:val="auto"/>
          <w:kern w:val="0"/>
          <w:sz w:val="44"/>
          <w:szCs w:val="44"/>
          <w:highlight w:val="none"/>
        </w:rPr>
        <w:t>7</w:t>
      </w:r>
      <w:r>
        <w:rPr>
          <w:rFonts w:hint="eastAsia" w:ascii="宋体" w:hAnsi="宋体" w:cs="宋体"/>
          <w:b/>
          <w:color w:val="auto"/>
          <w:kern w:val="0"/>
          <w:sz w:val="44"/>
          <w:szCs w:val="44"/>
          <w:highlight w:val="none"/>
        </w:rPr>
        <w:t>：中小企业声明函</w:t>
      </w:r>
    </w:p>
    <w:p w14:paraId="320D3D63">
      <w:pPr>
        <w:spacing w:line="360" w:lineRule="auto"/>
        <w:jc w:val="center"/>
        <w:rPr>
          <w:rFonts w:ascii="宋体" w:hAnsi="宋体" w:cs="宋体"/>
          <w:color w:val="auto"/>
          <w:sz w:val="24"/>
          <w:highlight w:val="none"/>
          <w:u w:val="single"/>
        </w:rPr>
      </w:pPr>
    </w:p>
    <w:p w14:paraId="5CF05839">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45DE62B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lang w:eastAsia="zh-CN"/>
        </w:rPr>
        <w:t>2026年余杭区教育系统教师台式计算机规模化采购项目</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6473B5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eastAsia="宋体" w:cs="宋体"/>
          <w:color w:val="auto"/>
          <w:sz w:val="24"/>
          <w:szCs w:val="24"/>
          <w:highlight w:val="none"/>
          <w:u w:val="single"/>
        </w:rPr>
        <w:t>教师台式计算机</w:t>
      </w:r>
      <w:r>
        <w:rPr>
          <w:rFonts w:hint="eastAsia" w:ascii="宋体" w:hAnsi="宋体" w:cs="宋体"/>
          <w:color w:val="auto"/>
          <w:sz w:val="24"/>
          <w:highlight w:val="none"/>
        </w:rPr>
        <w:t xml:space="preserve"> ，属于 </w:t>
      </w:r>
      <w:r>
        <w:rPr>
          <w:rFonts w:hint="eastAsia" w:ascii="宋体" w:hAnsi="宋体" w:eastAsia="宋体" w:cs="宋体"/>
          <w:color w:val="auto"/>
          <w:sz w:val="24"/>
          <w:szCs w:val="24"/>
          <w:highlight w:val="none"/>
          <w:u w:val="single"/>
          <w:lang w:val="en-US" w:eastAsia="zh-CN"/>
        </w:rPr>
        <w:t>工业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①</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② （中型企业、小型企业、微型企业）</w:t>
      </w:r>
      <w:r>
        <w:rPr>
          <w:rFonts w:hint="eastAsia" w:ascii="宋体" w:hAnsi="宋体" w:cs="宋体"/>
          <w:color w:val="auto"/>
          <w:sz w:val="24"/>
          <w:highlight w:val="none"/>
        </w:rPr>
        <w:t>；</w:t>
      </w:r>
    </w:p>
    <w:p w14:paraId="7E2835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4B10E4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5F272E">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6F59879B">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03811B2">
      <w:pPr>
        <w:spacing w:line="360" w:lineRule="auto"/>
        <w:ind w:right="420"/>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 注：</w:t>
      </w:r>
      <w:r>
        <w:rPr>
          <w:rFonts w:hint="eastAsia" w:ascii="宋体" w:hAnsi="宋体" w:cs="宋体"/>
          <w:color w:val="auto"/>
          <w:sz w:val="24"/>
          <w:highlight w:val="none"/>
          <w:lang w:val="en-US" w:eastAsia="zh-CN"/>
        </w:rPr>
        <w:t>1、应</w:t>
      </w:r>
      <w:r>
        <w:rPr>
          <w:rFonts w:hint="eastAsia" w:ascii="宋体" w:hAnsi="宋体" w:cs="宋体"/>
          <w:color w:val="auto"/>
          <w:sz w:val="24"/>
          <w:highlight w:val="none"/>
        </w:rPr>
        <w:t>按本格式</w:t>
      </w:r>
      <w:r>
        <w:rPr>
          <w:rFonts w:hint="eastAsia" w:ascii="宋体" w:hAnsi="宋体" w:cs="宋体"/>
          <w:color w:val="auto"/>
          <w:sz w:val="24"/>
          <w:highlight w:val="none"/>
          <w:lang w:eastAsia="zh-CN"/>
        </w:rPr>
        <w:t>和</w:t>
      </w:r>
      <w:r>
        <w:rPr>
          <w:rFonts w:hint="eastAsia" w:ascii="宋体" w:hAnsi="宋体" w:cs="宋体"/>
          <w:color w:val="auto"/>
          <w:sz w:val="24"/>
          <w:highlight w:val="none"/>
        </w:rPr>
        <w:t>要求填写</w:t>
      </w:r>
      <w:r>
        <w:rPr>
          <w:rFonts w:hint="eastAsia" w:ascii="宋体" w:hAnsi="宋体" w:cs="宋体"/>
          <w:color w:val="auto"/>
          <w:sz w:val="24"/>
          <w:highlight w:val="none"/>
          <w:lang w:eastAsia="zh-CN"/>
        </w:rPr>
        <w:t>。其中，</w:t>
      </w:r>
      <w:r>
        <w:rPr>
          <w:rFonts w:hint="eastAsia" w:ascii="宋体" w:hAnsi="宋体" w:cs="宋体"/>
          <w:color w:val="auto"/>
          <w:sz w:val="24"/>
          <w:highlight w:val="none"/>
        </w:rPr>
        <w:t>标的名称</w:t>
      </w:r>
      <w:r>
        <w:rPr>
          <w:rFonts w:hint="eastAsia" w:ascii="宋体" w:hAnsi="宋体" w:cs="宋体"/>
          <w:color w:val="auto"/>
          <w:sz w:val="24"/>
          <w:highlight w:val="none"/>
          <w:lang w:eastAsia="zh-CN"/>
        </w:rPr>
        <w:t>和</w:t>
      </w:r>
      <w:r>
        <w:rPr>
          <w:rFonts w:hint="eastAsia" w:ascii="宋体" w:hAnsi="宋体" w:cs="宋体"/>
          <w:color w:val="auto"/>
          <w:sz w:val="24"/>
          <w:highlight w:val="none"/>
        </w:rPr>
        <w:t>所属行业依据招标文件第二部分投标人须知前附表中“采购标的及其对应的中小企业划分标准所属行业”</w:t>
      </w:r>
      <w:r>
        <w:rPr>
          <w:rFonts w:hint="eastAsia" w:ascii="宋体" w:hAnsi="宋体" w:cs="宋体"/>
          <w:color w:val="auto"/>
          <w:sz w:val="24"/>
          <w:highlight w:val="none"/>
          <w:lang w:eastAsia="zh-CN"/>
        </w:rPr>
        <w:t>规定的要求</w:t>
      </w:r>
      <w:r>
        <w:rPr>
          <w:rFonts w:hint="eastAsia" w:ascii="宋体" w:hAnsi="宋体" w:cs="宋体"/>
          <w:color w:val="auto"/>
          <w:sz w:val="24"/>
          <w:highlight w:val="none"/>
        </w:rPr>
        <w:t>填写，不得缺漏</w:t>
      </w:r>
      <w:r>
        <w:rPr>
          <w:rFonts w:hint="eastAsia" w:ascii="宋体" w:hAnsi="宋体" w:cs="宋体"/>
          <w:color w:val="auto"/>
          <w:sz w:val="24"/>
          <w:highlight w:val="none"/>
          <w:lang w:eastAsia="zh-CN"/>
          <w:woUserID w:val="1"/>
        </w:rPr>
        <w:t>（声明函格式内容中已填写的，无需改动），以联合体</w:t>
      </w:r>
      <w:r>
        <w:rPr>
          <w:rFonts w:hint="eastAsia" w:ascii="宋体" w:hAnsi="宋体" w:cs="宋体"/>
          <w:color w:val="auto"/>
          <w:sz w:val="24"/>
          <w:highlight w:val="none"/>
          <w:lang w:val="en-US" w:eastAsia="zh-CN"/>
          <w:woUserID w:val="1"/>
        </w:rPr>
        <w:t>形式</w:t>
      </w:r>
      <w:r>
        <w:rPr>
          <w:rFonts w:hint="eastAsia" w:ascii="宋体" w:hAnsi="宋体" w:cs="宋体"/>
          <w:color w:val="auto"/>
          <w:sz w:val="24"/>
          <w:highlight w:val="none"/>
          <w:lang w:eastAsia="zh-CN"/>
          <w:woUserID w:val="1"/>
        </w:rPr>
        <w:t>投标的，应根据实际情况填写以上内容</w:t>
      </w:r>
      <w:r>
        <w:rPr>
          <w:rFonts w:hint="eastAsia" w:ascii="宋体" w:hAnsi="宋体" w:cs="宋体"/>
          <w:color w:val="auto"/>
          <w:sz w:val="24"/>
          <w:highlight w:val="none"/>
          <w:lang w:eastAsia="zh-CN"/>
        </w:rPr>
        <w:t>；标记“</w:t>
      </w:r>
      <w:r>
        <w:rPr>
          <w:rFonts w:hint="eastAsia" w:ascii="宋体" w:hAnsi="宋体" w:eastAsia="宋体" w:cs="宋体"/>
          <w:color w:val="auto"/>
          <w:sz w:val="24"/>
          <w:highlight w:val="none"/>
        </w:rPr>
        <w:t>①</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处填写企业名称；</w:t>
      </w:r>
      <w:r>
        <w:rPr>
          <w:rFonts w:hint="eastAsia" w:ascii="宋体" w:hAnsi="宋体" w:cs="宋体"/>
          <w:color w:val="auto"/>
          <w:sz w:val="24"/>
          <w:highlight w:val="none"/>
        </w:rPr>
        <w:t>从业人员、营业收入、资产总额填报上一年度数据，无上一年度数据的新成立企业可不填报；结合</w:t>
      </w:r>
      <w:r>
        <w:rPr>
          <w:rFonts w:hint="eastAsia" w:ascii="宋体" w:hAnsi="宋体" w:cs="宋体"/>
          <w:color w:val="auto"/>
          <w:sz w:val="24"/>
          <w:highlight w:val="none"/>
          <w:lang w:eastAsia="zh-CN"/>
        </w:rPr>
        <w:t>所填</w:t>
      </w:r>
      <w:r>
        <w:rPr>
          <w:rFonts w:hint="eastAsia" w:ascii="宋体" w:hAnsi="宋体" w:cs="宋体"/>
          <w:color w:val="auto"/>
          <w:sz w:val="24"/>
          <w:highlight w:val="none"/>
        </w:rPr>
        <w:t>数据</w:t>
      </w:r>
      <w:r>
        <w:rPr>
          <w:rFonts w:hint="eastAsia" w:ascii="宋体" w:hAnsi="宋体" w:cs="宋体"/>
          <w:color w:val="auto"/>
          <w:sz w:val="24"/>
          <w:highlight w:val="none"/>
          <w:lang w:eastAsia="zh-CN"/>
        </w:rPr>
        <w:t>，</w:t>
      </w:r>
      <w:r>
        <w:rPr>
          <w:rFonts w:hint="eastAsia" w:ascii="宋体" w:hAnsi="宋体" w:cs="宋体"/>
          <w:color w:val="auto"/>
          <w:sz w:val="24"/>
          <w:highlight w:val="none"/>
        </w:rPr>
        <w:t>依据《中小企业划型标准规定》（工信部联企业〔2011〕300号）</w:t>
      </w:r>
      <w:r>
        <w:rPr>
          <w:rFonts w:hint="eastAsia" w:ascii="宋体" w:hAnsi="宋体" w:cs="宋体"/>
          <w:color w:val="auto"/>
          <w:sz w:val="24"/>
          <w:highlight w:val="none"/>
          <w:lang w:eastAsia="zh-CN"/>
        </w:rPr>
        <w:t>规定</w:t>
      </w:r>
      <w:r>
        <w:rPr>
          <w:rFonts w:hint="eastAsia" w:ascii="宋体" w:hAnsi="宋体" w:cs="宋体"/>
          <w:color w:val="auto"/>
          <w:sz w:val="24"/>
          <w:highlight w:val="none"/>
        </w:rPr>
        <w:t>，确定中型企业、小型企业、微型企业</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种企业类型中</w:t>
      </w:r>
      <w:r>
        <w:rPr>
          <w:rFonts w:hint="eastAsia" w:ascii="宋体" w:hAnsi="宋体" w:cs="宋体"/>
          <w:color w:val="auto"/>
          <w:sz w:val="24"/>
          <w:highlight w:val="none"/>
          <w:lang w:eastAsia="zh-CN"/>
        </w:rPr>
        <w:t>的其中一</w:t>
      </w:r>
      <w:r>
        <w:rPr>
          <w:rFonts w:hint="eastAsia" w:ascii="宋体" w:hAnsi="宋体" w:cs="宋体"/>
          <w:color w:val="auto"/>
          <w:sz w:val="24"/>
          <w:highlight w:val="none"/>
        </w:rPr>
        <w:t>种</w:t>
      </w:r>
      <w:r>
        <w:rPr>
          <w:rFonts w:hint="eastAsia" w:ascii="宋体" w:hAnsi="宋体" w:cs="宋体"/>
          <w:color w:val="auto"/>
          <w:sz w:val="24"/>
          <w:highlight w:val="none"/>
          <w:lang w:eastAsia="zh-CN"/>
        </w:rPr>
        <w:t>在标记“②”处</w:t>
      </w:r>
      <w:r>
        <w:rPr>
          <w:rFonts w:hint="eastAsia" w:ascii="宋体" w:hAnsi="宋体" w:cs="宋体"/>
          <w:color w:val="auto"/>
          <w:sz w:val="24"/>
          <w:highlight w:val="none"/>
        </w:rPr>
        <w:t>填写。</w:t>
      </w:r>
    </w:p>
    <w:p w14:paraId="6E5B1E2B">
      <w:pPr>
        <w:spacing w:line="360" w:lineRule="auto"/>
        <w:ind w:right="420" w:firstLine="480" w:firstLineChars="200"/>
        <w:rPr>
          <w:color w:val="auto"/>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符合《关于促进残疾人就业政府采购政策的通知》（财库〔2017〕141号）规定的条件并提供《残疾人福利性单位声明函》（附件1）的残疾人福利性单位视同小型、微型企业；根据《关于政府采购支持监狱企业发展有关问题的通知》（财库</w:t>
      </w:r>
      <w:r>
        <w:rPr>
          <w:rFonts w:hint="eastAsia" w:ascii="宋体" w:hAnsi="宋体" w:cs="宋体"/>
          <w:color w:val="auto"/>
          <w:sz w:val="24"/>
          <w:highlight w:val="none"/>
          <w:lang w:eastAsia="zh-CN"/>
        </w:rPr>
        <w:t>〔2014〕68号</w:t>
      </w:r>
      <w:r>
        <w:rPr>
          <w:rFonts w:hint="eastAsia" w:ascii="宋体" w:hAnsi="宋体" w:cs="宋体"/>
          <w:color w:val="auto"/>
          <w:sz w:val="24"/>
          <w:highlight w:val="none"/>
        </w:rPr>
        <w:t>）的规定，投标人提供由省级以上监狱管理局、戒毒管理局（含新疆生产建设兵团）出具的属于监狱企业证明文件的，视同为小型和微型企业。</w:t>
      </w:r>
    </w:p>
    <w:p w14:paraId="6ACB70C3">
      <w:pPr>
        <w:pStyle w:val="2"/>
        <w:rPr>
          <w:rFonts w:hint="eastAsia" w:ascii="宋体" w:hAnsi="宋体" w:eastAsia="宋体" w:cs="宋体"/>
          <w:b/>
          <w:bCs w:val="0"/>
          <w:color w:val="auto"/>
          <w:sz w:val="36"/>
          <w:szCs w:val="20"/>
          <w:highlight w:val="none"/>
          <w:lang w:val="en-US"/>
        </w:rPr>
      </w:pPr>
    </w:p>
    <w:p w14:paraId="41AF877C">
      <w:pPr>
        <w:rPr>
          <w:rFonts w:hint="eastAsia" w:ascii="宋体" w:hAnsi="宋体" w:eastAsia="宋体" w:cs="宋体"/>
          <w:b/>
          <w:bCs w:val="0"/>
          <w:color w:val="auto"/>
          <w:sz w:val="36"/>
          <w:szCs w:val="20"/>
          <w:highlight w:val="none"/>
          <w:lang w:val="en-US"/>
        </w:rPr>
      </w:pPr>
      <w:r>
        <w:rPr>
          <w:rFonts w:hint="eastAsia" w:ascii="宋体" w:hAnsi="宋体" w:eastAsia="宋体" w:cs="宋体"/>
          <w:b/>
          <w:bCs w:val="0"/>
          <w:color w:val="auto"/>
          <w:sz w:val="36"/>
          <w:szCs w:val="20"/>
          <w:highlight w:val="none"/>
          <w:lang w:val="en-US"/>
        </w:rPr>
        <w:br w:type="page"/>
      </w:r>
    </w:p>
    <w:p w14:paraId="7536AA22">
      <w:pPr>
        <w:pStyle w:val="2"/>
        <w:rPr>
          <w:rFonts w:hint="eastAsia" w:ascii="宋体" w:hAnsi="宋体" w:eastAsia="宋体" w:cs="宋体"/>
          <w:b/>
          <w:bCs w:val="0"/>
          <w:color w:val="auto"/>
          <w:sz w:val="36"/>
          <w:szCs w:val="20"/>
          <w:highlight w:val="none"/>
          <w:lang w:val="en-US" w:eastAsia="zh-CN"/>
        </w:rPr>
      </w:pPr>
      <w:r>
        <w:rPr>
          <w:rFonts w:hint="eastAsia" w:ascii="宋体" w:hAnsi="宋体" w:eastAsia="宋体" w:cs="宋体"/>
          <w:b/>
          <w:bCs w:val="0"/>
          <w:color w:val="auto"/>
          <w:sz w:val="36"/>
          <w:szCs w:val="20"/>
          <w:highlight w:val="none"/>
          <w:lang w:val="en-US"/>
        </w:rPr>
        <w:t>附件</w:t>
      </w:r>
      <w:r>
        <w:rPr>
          <w:rFonts w:hint="eastAsia" w:ascii="宋体" w:hAnsi="宋体" w:eastAsia="宋体" w:cs="宋体"/>
          <w:b/>
          <w:bCs w:val="0"/>
          <w:color w:val="auto"/>
          <w:sz w:val="36"/>
          <w:szCs w:val="20"/>
          <w:highlight w:val="none"/>
          <w:lang w:val="en-US" w:eastAsia="zh-CN"/>
        </w:rPr>
        <w:t>8</w:t>
      </w:r>
      <w:r>
        <w:rPr>
          <w:rFonts w:hint="eastAsia" w:ascii="宋体" w:hAnsi="宋体" w:eastAsia="宋体" w:cs="宋体"/>
          <w:b/>
          <w:bCs w:val="0"/>
          <w:color w:val="auto"/>
          <w:sz w:val="36"/>
          <w:szCs w:val="20"/>
          <w:highlight w:val="none"/>
          <w:lang w:val="en-US"/>
        </w:rPr>
        <w:t>：中小企业</w:t>
      </w:r>
      <w:r>
        <w:rPr>
          <w:rFonts w:hint="eastAsia" w:ascii="宋体" w:hAnsi="宋体" w:eastAsia="宋体" w:cs="宋体"/>
          <w:b/>
          <w:bCs w:val="0"/>
          <w:color w:val="auto"/>
          <w:sz w:val="36"/>
          <w:szCs w:val="20"/>
          <w:highlight w:val="none"/>
          <w:lang w:val="en-US" w:eastAsia="zh-CN"/>
        </w:rPr>
        <w:t>划型标准</w:t>
      </w:r>
    </w:p>
    <w:p w14:paraId="761EC46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各行业划型标准为：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7334FAA8">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5C73225A">
      <w:pPr>
        <w:snapToGrid w:val="0"/>
        <w:spacing w:before="0" w:line="360" w:lineRule="auto"/>
        <w:ind w:left="0"/>
        <w:outlineLvl w:val="0"/>
        <w:rPr>
          <w:rFonts w:hint="eastAsia" w:ascii="宋体" w:hAnsi="宋体" w:eastAsia="宋体" w:cs="宋体"/>
          <w:b/>
          <w:color w:val="auto"/>
          <w:kern w:val="0"/>
          <w:sz w:val="32"/>
          <w:szCs w:val="32"/>
          <w:highlight w:val="none"/>
          <w:lang w:val="en-US"/>
        </w:rPr>
      </w:pPr>
      <w:r>
        <w:rPr>
          <w:rFonts w:hint="eastAsia" w:ascii="宋体" w:hAnsi="宋体" w:eastAsia="宋体" w:cs="宋体"/>
          <w:b/>
          <w:color w:val="auto"/>
          <w:spacing w:val="0"/>
          <w:kern w:val="0"/>
          <w:sz w:val="32"/>
          <w:szCs w:val="32"/>
          <w:highlight w:val="none"/>
          <w:lang w:val="zh-CN"/>
        </w:rPr>
        <w:t>附件</w:t>
      </w:r>
      <w:r>
        <w:rPr>
          <w:rFonts w:hint="eastAsia" w:ascii="宋体" w:hAnsi="宋体" w:cs="宋体"/>
          <w:b/>
          <w:color w:val="auto"/>
          <w:spacing w:val="0"/>
          <w:kern w:val="0"/>
          <w:sz w:val="32"/>
          <w:szCs w:val="32"/>
          <w:highlight w:val="none"/>
          <w:lang w:val="en-US" w:eastAsia="zh-CN"/>
        </w:rPr>
        <w:t>9</w:t>
      </w:r>
      <w:r>
        <w:rPr>
          <w:rFonts w:hint="eastAsia" w:ascii="宋体" w:hAnsi="宋体" w:eastAsia="宋体" w:cs="宋体"/>
          <w:b/>
          <w:color w:val="auto"/>
          <w:spacing w:val="0"/>
          <w:kern w:val="0"/>
          <w:sz w:val="32"/>
          <w:szCs w:val="32"/>
          <w:highlight w:val="none"/>
          <w:lang w:val="en-US" w:eastAsia="zh-CN"/>
        </w:rPr>
        <w:t>：</w:t>
      </w:r>
    </w:p>
    <w:p w14:paraId="596546D2">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pacing w:val="0"/>
          <w:sz w:val="32"/>
          <w:szCs w:val="32"/>
          <w:highlight w:val="none"/>
          <w:lang w:val="zh-CN"/>
        </w:rPr>
        <w:t>关于符合本国产品标准的声明函</w:t>
      </w:r>
    </w:p>
    <w:p w14:paraId="3BF04546">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一、</w:t>
      </w:r>
      <w:r>
        <w:rPr>
          <w:rFonts w:hint="eastAsia" w:ascii="宋体" w:hAnsi="宋体" w:eastAsia="宋体" w:cs="宋体"/>
          <w:color w:val="auto"/>
          <w:spacing w:val="0"/>
          <w:kern w:val="0"/>
          <w:sz w:val="24"/>
          <w:szCs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14:paraId="1088E41A">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1.</w:t>
      </w:r>
      <w:r>
        <w:rPr>
          <w:rFonts w:hint="eastAsia" w:ascii="宋体" w:hAnsi="宋体" w:eastAsia="宋体" w:cs="宋体"/>
          <w:color w:val="auto"/>
          <w:spacing w:val="0"/>
          <w:kern w:val="0"/>
          <w:sz w:val="24"/>
          <w:szCs w:val="24"/>
          <w:highlight w:val="none"/>
          <w:u w:val="single"/>
          <w:lang w:val="zh-CN"/>
        </w:rPr>
        <w:t>（产品名称1）</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14520BD0">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u w:val="single"/>
          <w:lang w:val="zh-CN"/>
        </w:rPr>
        <w:t>（产品名称</w:t>
      </w:r>
      <w:r>
        <w:rPr>
          <w:rFonts w:hint="eastAsia" w:ascii="宋体" w:hAnsi="宋体" w:cs="宋体"/>
          <w:color w:val="auto"/>
          <w:spacing w:val="0"/>
          <w:kern w:val="0"/>
          <w:sz w:val="24"/>
          <w:szCs w:val="24"/>
          <w:highlight w:val="none"/>
          <w:u w:val="single"/>
          <w:lang w:val="en-US" w:eastAsia="zh-CN"/>
        </w:rPr>
        <w:t>2</w:t>
      </w:r>
      <w:r>
        <w:rPr>
          <w:rFonts w:hint="eastAsia" w:ascii="宋体" w:hAnsi="宋体" w:eastAsia="宋体" w:cs="宋体"/>
          <w:color w:val="auto"/>
          <w:spacing w:val="0"/>
          <w:kern w:val="0"/>
          <w:sz w:val="24"/>
          <w:szCs w:val="24"/>
          <w:highlight w:val="none"/>
          <w:u w:val="single"/>
          <w:lang w:val="zh-CN"/>
        </w:rPr>
        <w:t>）</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2447E842">
      <w:pPr>
        <w:snapToGrid w:val="0"/>
        <w:spacing w:before="0" w:line="360" w:lineRule="auto"/>
        <w:ind w:left="0"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w:t>
      </w:r>
    </w:p>
    <w:p w14:paraId="425C466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b/>
          <w:bCs/>
          <w:color w:val="auto"/>
          <w:sz w:val="24"/>
          <w:szCs w:val="24"/>
          <w:highlight w:val="none"/>
          <w:lang w:val="en-US" w:eastAsia="zh-CN"/>
        </w:rPr>
        <w:t>二、关于符合本国产品标准的成本占比情况：</w:t>
      </w:r>
    </w:p>
    <w:p w14:paraId="72C281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32"/>
          <w:szCs w:val="32"/>
          <w:highlight w:val="none"/>
          <w:lang w:val="en-US" w:eastAsia="zh-CN"/>
        </w:rPr>
      </w:pPr>
    </w:p>
    <w:tbl>
      <w:tblPr>
        <w:tblStyle w:val="63"/>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5AAD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394944CB">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计算公式</w:t>
            </w:r>
          </w:p>
        </w:tc>
        <w:tc>
          <w:tcPr>
            <w:tcW w:w="2092" w:type="dxa"/>
            <w:vAlign w:val="center"/>
          </w:tcPr>
          <w:p w14:paraId="1ADF20F8">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占比情况</w:t>
            </w:r>
          </w:p>
        </w:tc>
      </w:tr>
      <w:tr w14:paraId="594F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290EB7C2">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p w14:paraId="6726D666">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rPr>
            </w:pPr>
            <m:oMathPara>
              <m:oMath>
                <m:r>
                  <m:rPr>
                    <m:sty m:val="p"/>
                  </m:rPr>
                  <w:rPr>
                    <w:rFonts w:hint="eastAsia" w:ascii="Cambria Math" w:hAnsi="Cambria Math" w:eastAsia="宋体" w:cs="宋体"/>
                    <w:color w:val="auto"/>
                    <w:sz w:val="24"/>
                    <w:szCs w:val="24"/>
                    <w:highlight w:val="none"/>
                  </w:rPr>
                  <m:t>比例</m:t>
                </m:r>
                <m:r>
                  <m:rPr/>
                  <w:rPr>
                    <w:rFonts w:hint="eastAsia" w:ascii="Cambria Math" w:hAnsi="Cambria Math" w:eastAsia="宋体" w:cs="宋体"/>
                    <w:color w:val="auto"/>
                    <w:sz w:val="24"/>
                    <w:szCs w:val="24"/>
                    <w:highlight w:val="none"/>
                  </w:rPr>
                  <m:t>=</m:t>
                </m:r>
                <m:f>
                  <m:fPr>
                    <m:ctrlPr>
                      <w:rPr>
                        <w:rFonts w:hint="eastAsia" w:ascii="Cambria Math" w:hAnsi="Cambria Math" w:eastAsia="宋体" w:cs="宋体"/>
                        <w:i/>
                        <w:color w:val="auto"/>
                        <w:sz w:val="24"/>
                        <w:szCs w:val="24"/>
                        <w:highlight w:val="none"/>
                      </w:rPr>
                    </m:ctrlPr>
                  </m:fPr>
                  <m:num>
                    <m:r>
                      <m:rPr>
                        <m:sty m:val="p"/>
                      </m:rPr>
                      <w:rPr>
                        <w:rFonts w:hint="eastAsia" w:ascii="Cambria Math" w:hAnsi="Cambria Math" w:eastAsia="宋体" w:cs="宋体"/>
                        <w:color w:val="auto"/>
                        <w:sz w:val="24"/>
                        <w:szCs w:val="24"/>
                        <w:highlight w:val="none"/>
                      </w:rPr>
                      <m:t>符合本国产品标准的投标产品成本之和</m:t>
                    </m:r>
                    <m:ctrlPr>
                      <w:rPr>
                        <w:rFonts w:hint="eastAsia" w:ascii="Cambria Math" w:hAnsi="Cambria Math" w:eastAsia="宋体" w:cs="宋体"/>
                        <w:color w:val="auto"/>
                        <w:sz w:val="24"/>
                        <w:szCs w:val="24"/>
                        <w:highlight w:val="none"/>
                      </w:rPr>
                    </m:ctrlPr>
                  </m:num>
                  <m:den>
                    <m:r>
                      <m:rPr>
                        <m:sty m:val="p"/>
                      </m:rPr>
                      <w:rPr>
                        <w:rFonts w:hint="eastAsia" w:ascii="Cambria Math" w:hAnsi="Cambria Math" w:eastAsia="宋体" w:cs="宋体"/>
                        <w:color w:val="auto"/>
                        <w:sz w:val="24"/>
                        <w:szCs w:val="24"/>
                        <w:highlight w:val="none"/>
                      </w:rPr>
                      <m:t>提供的全部产品成本之和</m:t>
                    </m:r>
                    <m:ctrlPr>
                      <w:rPr>
                        <w:rFonts w:hint="eastAsia" w:ascii="Cambria Math" w:hAnsi="Cambria Math" w:eastAsia="宋体" w:cs="宋体"/>
                        <w:color w:val="auto"/>
                        <w:sz w:val="24"/>
                        <w:szCs w:val="24"/>
                        <w:highlight w:val="none"/>
                      </w:rPr>
                    </m:ctrlPr>
                  </m:den>
                </m:f>
                <m:r>
                  <m:rPr>
                    <m:sty m:val="p"/>
                  </m:rPr>
                  <w:rPr>
                    <w:rFonts w:hint="eastAsia" w:ascii="Cambria Math" w:hAnsi="Cambria Math" w:eastAsia="宋体" w:cs="宋体"/>
                    <w:color w:val="auto"/>
                    <w:sz w:val="24"/>
                    <w:szCs w:val="24"/>
                    <w:highlight w:val="none"/>
                  </w:rPr>
                  <m:t>×</m:t>
                </m:r>
                <m:r>
                  <m:rPr/>
                  <w:rPr>
                    <w:rFonts w:hint="eastAsia" w:ascii="Cambria Math" w:hAnsi="Cambria Math" w:eastAsia="宋体" w:cs="宋体"/>
                    <w:color w:val="auto"/>
                    <w:sz w:val="24"/>
                    <w:szCs w:val="24"/>
                    <w:highlight w:val="none"/>
                  </w:rPr>
                  <m:t>100%</m:t>
                </m:r>
              </m:oMath>
            </m:oMathPara>
          </w:p>
          <w:p w14:paraId="59A9E7C6">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lang w:val="en-US" w:eastAsia="zh-CN"/>
              </w:rPr>
            </w:pPr>
          </w:p>
          <w:p w14:paraId="13CD4D6D">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tc>
        <w:tc>
          <w:tcPr>
            <w:tcW w:w="2092" w:type="dxa"/>
            <w:vAlign w:val="center"/>
          </w:tcPr>
          <w:p w14:paraId="7E8B9A7C">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u w:val="singl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t>%</w:t>
            </w:r>
          </w:p>
        </w:tc>
      </w:tr>
    </w:tbl>
    <w:p w14:paraId="2FEA9802">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p>
    <w:p w14:paraId="485678E9">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p>
    <w:p w14:paraId="372E1412">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本公司（单位）对上述声明内容的真实性负责。如有虚假，愿承担相应法律责任。</w:t>
      </w:r>
    </w:p>
    <w:p w14:paraId="53E3E30C">
      <w:pPr>
        <w:snapToGrid w:val="0"/>
        <w:spacing w:before="0" w:line="360" w:lineRule="auto"/>
        <w:ind w:left="0" w:right="0" w:firstLine="0"/>
        <w:rPr>
          <w:rFonts w:hint="eastAsia" w:ascii="宋体" w:hAnsi="宋体" w:eastAsia="宋体" w:cs="宋体"/>
          <w:color w:val="auto"/>
          <w:kern w:val="0"/>
          <w:sz w:val="24"/>
          <w:szCs w:val="24"/>
          <w:highlight w:val="none"/>
          <w:lang w:val="zh-CN"/>
        </w:rPr>
      </w:pPr>
    </w:p>
    <w:p w14:paraId="7B5D0755">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35DC8F14">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drawing>
          <wp:anchor distT="0" distB="0" distL="0" distR="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2"/>
                    <a:stretch>
                      <a:fillRect/>
                    </a:stretch>
                  </pic:blipFill>
                  <pic:spPr>
                    <a:xfrm>
                      <a:off x="0" y="0"/>
                      <a:ext cx="1066417" cy="6350"/>
                    </a:xfrm>
                    <a:prstGeom prst="rect">
                      <a:avLst/>
                    </a:prstGeom>
                  </pic:spPr>
                </pic:pic>
              </a:graphicData>
            </a:graphic>
          </wp:anchor>
        </w:drawing>
      </w:r>
      <w:r>
        <w:rPr>
          <w:rFonts w:hint="eastAsia" w:ascii="宋体" w:hAnsi="宋体" w:eastAsia="宋体" w:cs="宋体"/>
          <w:color w:val="auto"/>
          <w:spacing w:val="0"/>
          <w:kern w:val="0"/>
          <w:sz w:val="24"/>
          <w:szCs w:val="24"/>
          <w:highlight w:val="none"/>
          <w:lang w:val="zh-CN"/>
        </w:rPr>
        <w:t>日期：       年    月     日</w:t>
      </w:r>
    </w:p>
    <w:p w14:paraId="72D02210">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5927B9E6">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621E5EEE">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1</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.产品如有型号，</w:t>
      </w:r>
      <w:r>
        <w:rPr>
          <w:rFonts w:hint="eastAsia" w:ascii="宋体" w:hAnsi="宋体" w:eastAsia="宋体" w:cs="宋体"/>
          <w:color w:val="auto"/>
          <w:spacing w:val="0"/>
          <w:kern w:val="0"/>
          <w:sz w:val="24"/>
          <w:szCs w:val="24"/>
          <w:highlight w:val="none"/>
          <w:u w:val="none"/>
          <w:lang w:val="zh-CN"/>
        </w:rPr>
        <w:t>请在“产品名称”</w:t>
      </w:r>
      <w:r>
        <w:rPr>
          <w:rFonts w:hint="eastAsia" w:ascii="宋体" w:hAnsi="宋体" w:eastAsia="宋体" w:cs="宋体"/>
          <w:color w:val="auto"/>
          <w:spacing w:val="0"/>
          <w:kern w:val="0"/>
          <w:sz w:val="24"/>
          <w:szCs w:val="24"/>
          <w:highlight w:val="none"/>
          <w:lang w:val="zh-CN"/>
        </w:rPr>
        <w:t>栏一并填写。</w:t>
      </w:r>
    </w:p>
    <w:p w14:paraId="7A333AAA">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2</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.生产厂名与厂址应与生产厂营业执照载明的相关信息保持一致。</w:t>
      </w:r>
    </w:p>
    <w:p w14:paraId="32026E44">
      <w:pPr>
        <w:spacing w:line="360" w:lineRule="auto"/>
        <w:rPr>
          <w:rFonts w:ascii="宋体" w:hAnsi="宋体" w:cs="宋体"/>
          <w:bCs/>
          <w:sz w:val="24"/>
        </w:rPr>
      </w:pPr>
    </w:p>
    <w:sectPr>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隶书">
    <w:panose1 w:val="0201050906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utura Bk">
    <w:altName w:val="Segoe Print"/>
    <w:panose1 w:val="00000000000000000000"/>
    <w:charset w:val="00"/>
    <w:family w:val="auto"/>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Lucida Sans">
    <w:panose1 w:val="020B0602030504020204"/>
    <w:charset w:val="00"/>
    <w:family w:val="auto"/>
    <w:pitch w:val="default"/>
    <w:sig w:usb0="00000003" w:usb1="00000000" w:usb2="00000000" w:usb3="00000000" w:csb0="20000001" w:csb1="00000000"/>
  </w:font>
  <w:font w:name="Verdana">
    <w:panose1 w:val="020B0604030504040204"/>
    <w:charset w:val="00"/>
    <w:family w:val="auto"/>
    <w:pitch w:val="default"/>
    <w:sig w:usb0="A10006FF" w:usb1="4000205B" w:usb2="00000010" w:usb3="00000000" w:csb0="2000019F" w:csb1="00000000"/>
  </w:font>
  <w:font w:name="幼圆">
    <w:panose1 w:val="02010509060101010101"/>
    <w:charset w:val="86"/>
    <w:family w:val="auto"/>
    <w:pitch w:val="default"/>
    <w:sig w:usb0="00000001" w:usb1="080E0000" w:usb2="00000000" w:usb3="00000000" w:csb0="00040000" w:csb1="00000000"/>
  </w:font>
  <w:font w:name="Arial Narrow">
    <w:panose1 w:val="020B0606020202030204"/>
    <w:charset w:val="00"/>
    <w:family w:val="auto"/>
    <w:pitch w:val="default"/>
    <w:sig w:usb0="00000287" w:usb1="00000800" w:usb2="00000000" w:usb3="00000000" w:csb0="2000009F" w:csb1="DFD70000"/>
  </w:font>
  <w:font w:name="FHLHE E+ Futura Bk">
    <w:altName w:val="宋体"/>
    <w:panose1 w:val="00000000000000000000"/>
    <w:charset w:val="86"/>
    <w:family w:val="auto"/>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202020204"/>
    <w:charset w:val="00"/>
    <w:family w:val="auto"/>
    <w:pitch w:val="default"/>
    <w:sig w:usb0="00000000" w:usb1="00000000" w:usb2="00000000" w:usb3="00000000" w:csb0="00000001" w:csb1="00000000"/>
  </w:font>
  <w:font w:name="Cumberland">
    <w:altName w:val="微软雅黑"/>
    <w:panose1 w:val="00000000000000000000"/>
    <w:charset w:val="00"/>
    <w:family w:val="auto"/>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auto"/>
    <w:pitch w:val="default"/>
    <w:sig w:usb0="00000000" w:usb1="00000000" w:usb2="00000000" w:usb3="00000000" w:csb0="000001FB" w:csb1="00000000"/>
  </w:font>
  <w:font w:name="Segoe UI">
    <w:panose1 w:val="020B0502040204020203"/>
    <w:charset w:val="00"/>
    <w:family w:val="auto"/>
    <w:pitch w:val="default"/>
    <w:sig w:usb0="E10022FF" w:usb1="C000E47F" w:usb2="00000029" w:usb3="00000000" w:csb0="200001DF" w:csb1="20000000"/>
  </w:font>
  <w:font w:name="Latha">
    <w:panose1 w:val="020B0604020202020204"/>
    <w:charset w:val="00"/>
    <w:family w:val="auto"/>
    <w:pitch w:val="default"/>
    <w:sig w:usb0="00100003" w:usb1="00000000" w:usb2="00000000" w:usb3="00000000" w:csb0="00000001" w:csb1="00000000"/>
  </w:font>
  <w:font w:name="等线">
    <w:altName w:val="Arial Unicode MS"/>
    <w:panose1 w:val="02010600030101010101"/>
    <w:charset w:val="86"/>
    <w:family w:val="auto"/>
    <w:pitch w:val="default"/>
    <w:sig w:usb0="00000000" w:usb1="00000000" w:usb2="00000016" w:usb3="00000000" w:csb0="0004000F"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auto"/>
    <w:pitch w:val="default"/>
    <w:sig w:usb0="00000287" w:usb1="00000000" w:usb2="00000000" w:usb3="00000000" w:csb0="2000009F" w:csb1="DFD70000"/>
  </w:font>
  <w:font w:name="Aldine401 BT">
    <w:altName w:val="Segoe Print"/>
    <w:panose1 w:val="00000000000000000000"/>
    <w:charset w:val="00"/>
    <w:family w:val="auto"/>
    <w:pitch w:val="default"/>
    <w:sig w:usb0="00000000" w:usb1="00000000" w:usb2="00000000" w:usb3="00000000" w:csb0="00000011" w:csb1="00000000"/>
  </w:font>
  <w:font w:name=".PingFang SC">
    <w:altName w:val="微软雅黑"/>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MS Sans Serif">
    <w:altName w:val="Arial"/>
    <w:panose1 w:val="020B0500000000000000"/>
    <w:charset w:val="00"/>
    <w:family w:val="auto"/>
    <w:pitch w:val="default"/>
    <w:sig w:usb0="00000000" w:usb1="00000000" w:usb2="00000000" w:usb3="00000000" w:csb0="00000001" w:csb1="00000000"/>
  </w:font>
  <w:font w:name="等线 Light">
    <w:altName w:val="宋体"/>
    <w:panose1 w:val="02010600030101010101"/>
    <w:charset w:val="86"/>
    <w:family w:val="auto"/>
    <w:pitch w:val="default"/>
    <w:sig w:usb0="00000000" w:usb1="00000000" w:usb2="00000016" w:usb3="00000000" w:csb0="0004000F" w:csb1="00000000"/>
  </w:font>
  <w:font w:name="ˎ̥">
    <w:altName w:val="微软雅黑"/>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Cambria Math">
    <w:panose1 w:val="02040503050406030204"/>
    <w:charset w:val="00"/>
    <w:family w:val="auto"/>
    <w:pitch w:val="default"/>
    <w:sig w:usb0="E00002FF" w:usb1="420024FF" w:usb2="00000000" w:usb3="00000000" w:csb0="2000019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8B35F">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D5A3B">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57</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bookmarkStart w:id="405" w:name="_Toc91899912"/>
    <w:bookmarkStart w:id="406" w:name="_Toc36110187"/>
    <w:bookmarkStart w:id="407" w:name="_Toc164085800"/>
    <w:bookmarkStart w:id="408" w:name="_Toc131845147"/>
    <w:r>
      <w:rPr>
        <w:rFonts w:hint="eastAsia" w:ascii="仿宋_GB2312" w:eastAsia="仿宋_GB2312"/>
        <w:kern w:val="0"/>
        <w:szCs w:val="21"/>
      </w:rPr>
      <w:t xml:space="preserve"> 页</w:t>
    </w:r>
    <w:bookmarkEnd w:id="405"/>
    <w:bookmarkEnd w:id="406"/>
    <w:bookmarkEnd w:id="407"/>
    <w:bookmarkEnd w:id="40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6751">
    <w:pPr>
      <w:pStyle w:val="39"/>
      <w:framePr w:wrap="around" w:vAnchor="text" w:hAnchor="margin" w:xAlign="right" w:y="1"/>
      <w:rPr>
        <w:rStyle w:val="73"/>
      </w:rPr>
    </w:pPr>
    <w:r>
      <w:fldChar w:fldCharType="begin"/>
    </w:r>
    <w:r>
      <w:rPr>
        <w:rStyle w:val="73"/>
      </w:rPr>
      <w:instrText xml:space="preserve">PAGE  </w:instrText>
    </w:r>
    <w:r>
      <w:fldChar w:fldCharType="end"/>
    </w:r>
  </w:p>
  <w:p w14:paraId="75466BB6">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A7B83">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C68F9">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2B3218C7">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BCE7D">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471F5CDA">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D3B12">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119F55D2">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C9694">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6418E114">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5CD9F">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A4987">
    <w:pPr>
      <w:pStyle w:val="39"/>
      <w:framePr w:wrap="around" w:vAnchor="text" w:hAnchor="margin" w:xAlign="right" w:y="1"/>
      <w:rPr>
        <w:rStyle w:val="73"/>
      </w:rPr>
    </w:pPr>
    <w:r>
      <w:fldChar w:fldCharType="begin"/>
    </w:r>
    <w:r>
      <w:rPr>
        <w:rStyle w:val="73"/>
      </w:rPr>
      <w:instrText xml:space="preserve">PAGE  </w:instrText>
    </w:r>
    <w:r>
      <w:fldChar w:fldCharType="end"/>
    </w:r>
  </w:p>
  <w:p w14:paraId="3882439F">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CF0E">
    <w:pPr>
      <w:pStyle w:val="40"/>
      <w:pBdr>
        <w:bottom w:val="single" w:color="auto" w:sz="6" w:space="4"/>
      </w:pBdr>
      <w:jc w:val="right"/>
    </w:pPr>
    <w:r>
      <w:t></w:t>
    </w:r>
    <w:r>
      <w:rPr>
        <w:rFonts w:hint="eastAsia"/>
      </w:rPr>
      <w:t xml:space="preserve">       </w:t>
    </w:r>
    <w:r>
      <w:rPr>
        <w:rFonts w:hint="eastAsia"/>
        <w:lang w:eastAsia="zh-CN"/>
      </w:rPr>
      <w:t>余杭区政府采购公开招标文件</w:t>
    </w:r>
  </w:p>
  <w:p w14:paraId="78EDDEDC">
    <w:pPr>
      <w:pStyle w:val="58"/>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10628">
    <w:pPr>
      <w:pStyle w:val="4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rFonts w:hint="eastAsia"/>
        <w:lang w:val="zh-CN"/>
      </w:rPr>
      <w:t>余杭区政府采购公开招标文件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B0586">
    <w:pPr>
      <w:pStyle w:val="40"/>
      <w:rPr>
        <w:rFonts w:ascii="仿宋_GB2312" w:eastAsia="仿宋_GB2312"/>
        <w:b/>
        <w:i/>
        <w:u w:val="single"/>
      </w:rPr>
    </w:pPr>
    <w:r>
      <w:t></w:t>
    </w:r>
    <w:r>
      <w:rPr>
        <w:rFonts w:hint="eastAsia"/>
      </w:rPr>
      <w:t xml:space="preserve">                                                </w:t>
    </w:r>
    <w:r>
      <w:t xml:space="preserve"> </w:t>
    </w:r>
    <w:r>
      <w:rPr>
        <w:rFonts w:hint="eastAsia"/>
        <w:lang w:eastAsia="zh-CN"/>
      </w:rPr>
      <w:t>余杭区政府采购公开招标文件</w:t>
    </w:r>
  </w:p>
  <w:p w14:paraId="4126D82E">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4987">
    <w:pPr>
      <w:pStyle w:val="40"/>
      <w:jc w:val="right"/>
    </w:pPr>
    <w:r>
      <w:t></w:t>
    </w:r>
    <w:r>
      <w:rPr>
        <w:rFonts w:hint="eastAsia"/>
      </w:rPr>
      <w:t xml:space="preserve">                                                                    </w:t>
    </w:r>
    <w:r>
      <w:rPr>
        <w:rFonts w:hint="eastAsia"/>
        <w:lang w:eastAsia="zh-CN"/>
      </w:rPr>
      <w:t>余杭区政府采购公开招标文件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BD955">
    <w:pPr>
      <w:pStyle w:val="40"/>
      <w:jc w:val="right"/>
      <w:rPr>
        <w:rFonts w:ascii="仿宋_GB2312" w:eastAsia="仿宋_GB2312"/>
        <w:b/>
        <w:i/>
        <w:u w:val="single"/>
      </w:rPr>
    </w:pPr>
    <w:r>
      <w:rPr>
        <w:rFonts w:hint="eastAsia"/>
      </w:rPr>
      <w:t xml:space="preserve">                                  </w:t>
    </w:r>
    <w:r>
      <w:rPr>
        <w:rFonts w:hint="eastAsia"/>
        <w:lang w:eastAsia="zh-CN"/>
      </w:rPr>
      <w:t>余杭区政府采购公开招标文件</w:t>
    </w:r>
  </w:p>
  <w:p w14:paraId="79E4284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B906">
    <w:pPr>
      <w:pStyle w:val="40"/>
      <w:jc w:val="right"/>
    </w:pPr>
    <w:r>
      <w:rPr>
        <w:rFonts w:hint="eastAsia"/>
      </w:rPr>
      <w:t xml:space="preserve">                                                                                                        </w:t>
    </w:r>
    <w:r>
      <w:rPr>
        <w:rFonts w:hint="eastAsia"/>
        <w:lang w:eastAsia="zh-CN"/>
      </w:rPr>
      <w:t>余杭区政府采购公开招标文件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9A7AF">
    <w:pPr>
      <w:pStyle w:val="40"/>
      <w:jc w:val="right"/>
      <w:rPr>
        <w:rFonts w:ascii="仿宋_GB2312" w:eastAsia="仿宋_GB2312"/>
        <w:b/>
        <w:i/>
        <w:iCs/>
        <w:u w:val="single"/>
      </w:rPr>
    </w:pPr>
    <w:r>
      <w:t></w:t>
    </w:r>
    <w:r>
      <w:rPr>
        <w:rFonts w:hint="eastAsia"/>
        <w:lang w:eastAsia="zh-CN"/>
      </w:rPr>
      <w:t>余杭区政府采购公开招标文件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B3CC0">
    <w:pPr>
      <w:pStyle w:val="40"/>
    </w:pPr>
    <w:r>
      <w:t></w:t>
    </w:r>
    <w:r>
      <w:rPr>
        <w:rFonts w:hint="eastAsia"/>
      </w:rPr>
      <w:t xml:space="preserve">                                             </w:t>
    </w:r>
    <w:r>
      <w:rPr>
        <w:rFonts w:hint="eastAsia"/>
        <w:lang w:eastAsia="zh-CN"/>
      </w:rPr>
      <w:t>余杭区政府采购公开招标文件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ZmNjOGJlZmNkODgzYmVjZDY3OTc4NGU5ZWQ4NzY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A2"/>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53E"/>
    <w:rsid w:val="000336D4"/>
    <w:rsid w:val="00034FA7"/>
    <w:rsid w:val="0003533D"/>
    <w:rsid w:val="000357E4"/>
    <w:rsid w:val="00035ACA"/>
    <w:rsid w:val="00036C29"/>
    <w:rsid w:val="00037B93"/>
    <w:rsid w:val="00040447"/>
    <w:rsid w:val="00040494"/>
    <w:rsid w:val="00040B70"/>
    <w:rsid w:val="00042441"/>
    <w:rsid w:val="00042533"/>
    <w:rsid w:val="00042DBB"/>
    <w:rsid w:val="00042E65"/>
    <w:rsid w:val="0004347C"/>
    <w:rsid w:val="00043907"/>
    <w:rsid w:val="00044F48"/>
    <w:rsid w:val="00047354"/>
    <w:rsid w:val="00050072"/>
    <w:rsid w:val="00050656"/>
    <w:rsid w:val="00050A19"/>
    <w:rsid w:val="000511B6"/>
    <w:rsid w:val="00051B00"/>
    <w:rsid w:val="00051C72"/>
    <w:rsid w:val="00052192"/>
    <w:rsid w:val="0005238F"/>
    <w:rsid w:val="00052787"/>
    <w:rsid w:val="00052BB8"/>
    <w:rsid w:val="00052F10"/>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1D6"/>
    <w:rsid w:val="000B456C"/>
    <w:rsid w:val="000B45B9"/>
    <w:rsid w:val="000B47CE"/>
    <w:rsid w:val="000B4B56"/>
    <w:rsid w:val="000B4C62"/>
    <w:rsid w:val="000B541D"/>
    <w:rsid w:val="000B54C1"/>
    <w:rsid w:val="000B5553"/>
    <w:rsid w:val="000B5FE8"/>
    <w:rsid w:val="000B666E"/>
    <w:rsid w:val="000C0A43"/>
    <w:rsid w:val="000C0CB1"/>
    <w:rsid w:val="000C1411"/>
    <w:rsid w:val="000C1A69"/>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25C"/>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08F"/>
    <w:rsid w:val="001224FE"/>
    <w:rsid w:val="001231D3"/>
    <w:rsid w:val="001232A7"/>
    <w:rsid w:val="00123F7C"/>
    <w:rsid w:val="0012419E"/>
    <w:rsid w:val="0012432A"/>
    <w:rsid w:val="001248EF"/>
    <w:rsid w:val="00124AC0"/>
    <w:rsid w:val="00124FC4"/>
    <w:rsid w:val="001253AB"/>
    <w:rsid w:val="0012574C"/>
    <w:rsid w:val="001259B8"/>
    <w:rsid w:val="001264B9"/>
    <w:rsid w:val="0012693E"/>
    <w:rsid w:val="00126A3A"/>
    <w:rsid w:val="00127060"/>
    <w:rsid w:val="0012716F"/>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575"/>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20BA"/>
    <w:rsid w:val="001623AC"/>
    <w:rsid w:val="00162BAA"/>
    <w:rsid w:val="00163C40"/>
    <w:rsid w:val="0016488B"/>
    <w:rsid w:val="00165758"/>
    <w:rsid w:val="00165A65"/>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3D8"/>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56EF"/>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977"/>
    <w:rsid w:val="001A4ED9"/>
    <w:rsid w:val="001A5785"/>
    <w:rsid w:val="001A5FD7"/>
    <w:rsid w:val="001A66A6"/>
    <w:rsid w:val="001A6BAF"/>
    <w:rsid w:val="001A6BBB"/>
    <w:rsid w:val="001A79A2"/>
    <w:rsid w:val="001A7FA5"/>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1F3"/>
    <w:rsid w:val="001F5DA1"/>
    <w:rsid w:val="001F612E"/>
    <w:rsid w:val="001F6A92"/>
    <w:rsid w:val="001F77E8"/>
    <w:rsid w:val="0020022C"/>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274"/>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1D18"/>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635"/>
    <w:rsid w:val="002C3890"/>
    <w:rsid w:val="002C3AD9"/>
    <w:rsid w:val="002C4286"/>
    <w:rsid w:val="002C43FC"/>
    <w:rsid w:val="002C45C3"/>
    <w:rsid w:val="002C483B"/>
    <w:rsid w:val="002C4DFE"/>
    <w:rsid w:val="002C519E"/>
    <w:rsid w:val="002C5D5E"/>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18A6"/>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0E1A"/>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3A"/>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804"/>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A6B"/>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3FEE"/>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439"/>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679C"/>
    <w:rsid w:val="004570EF"/>
    <w:rsid w:val="00457517"/>
    <w:rsid w:val="00457CF7"/>
    <w:rsid w:val="00457D37"/>
    <w:rsid w:val="00457D7B"/>
    <w:rsid w:val="0046028A"/>
    <w:rsid w:val="00460E3A"/>
    <w:rsid w:val="00460E68"/>
    <w:rsid w:val="004614BC"/>
    <w:rsid w:val="004619A5"/>
    <w:rsid w:val="00461F80"/>
    <w:rsid w:val="0046240D"/>
    <w:rsid w:val="00462898"/>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E90"/>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A0B"/>
    <w:rsid w:val="004C7DB0"/>
    <w:rsid w:val="004C7FFC"/>
    <w:rsid w:val="004D0223"/>
    <w:rsid w:val="004D0C4C"/>
    <w:rsid w:val="004D16A3"/>
    <w:rsid w:val="004D1934"/>
    <w:rsid w:val="004D1E41"/>
    <w:rsid w:val="004D2326"/>
    <w:rsid w:val="004D2E11"/>
    <w:rsid w:val="004D3108"/>
    <w:rsid w:val="004D329C"/>
    <w:rsid w:val="004D34D1"/>
    <w:rsid w:val="004D4523"/>
    <w:rsid w:val="004D4990"/>
    <w:rsid w:val="004D4B05"/>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A2A"/>
    <w:rsid w:val="004E3AB1"/>
    <w:rsid w:val="004E4003"/>
    <w:rsid w:val="004E428D"/>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861"/>
    <w:rsid w:val="0050591C"/>
    <w:rsid w:val="005059BD"/>
    <w:rsid w:val="005060AE"/>
    <w:rsid w:val="0050790B"/>
    <w:rsid w:val="00507FDF"/>
    <w:rsid w:val="0051037C"/>
    <w:rsid w:val="0051050F"/>
    <w:rsid w:val="0051058B"/>
    <w:rsid w:val="00510DDC"/>
    <w:rsid w:val="00511166"/>
    <w:rsid w:val="00511A7A"/>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A91"/>
    <w:rsid w:val="00546BF8"/>
    <w:rsid w:val="00547BA2"/>
    <w:rsid w:val="00550AC5"/>
    <w:rsid w:val="00550B7E"/>
    <w:rsid w:val="00551052"/>
    <w:rsid w:val="005524ED"/>
    <w:rsid w:val="00553F0C"/>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69F"/>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703"/>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B7840"/>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5CA3"/>
    <w:rsid w:val="005D65BF"/>
    <w:rsid w:val="005D6D84"/>
    <w:rsid w:val="005D70A1"/>
    <w:rsid w:val="005D79F2"/>
    <w:rsid w:val="005D7CB1"/>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57A3"/>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5B73"/>
    <w:rsid w:val="00635BB7"/>
    <w:rsid w:val="00636CC7"/>
    <w:rsid w:val="00637F27"/>
    <w:rsid w:val="006405EC"/>
    <w:rsid w:val="00640A4D"/>
    <w:rsid w:val="00640EB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2CD"/>
    <w:rsid w:val="00647664"/>
    <w:rsid w:val="006506AA"/>
    <w:rsid w:val="00650D19"/>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3F81"/>
    <w:rsid w:val="00684592"/>
    <w:rsid w:val="00684963"/>
    <w:rsid w:val="00685033"/>
    <w:rsid w:val="0068517F"/>
    <w:rsid w:val="00685D65"/>
    <w:rsid w:val="00685FC8"/>
    <w:rsid w:val="00686E80"/>
    <w:rsid w:val="0068790B"/>
    <w:rsid w:val="00687AF2"/>
    <w:rsid w:val="006901AC"/>
    <w:rsid w:val="00690C8D"/>
    <w:rsid w:val="00691890"/>
    <w:rsid w:val="00691AAD"/>
    <w:rsid w:val="00691CD1"/>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E5"/>
    <w:rsid w:val="006B3D00"/>
    <w:rsid w:val="006B4CF8"/>
    <w:rsid w:val="006B506B"/>
    <w:rsid w:val="006B54E8"/>
    <w:rsid w:val="006B5FBC"/>
    <w:rsid w:val="006B6ED2"/>
    <w:rsid w:val="006B79A8"/>
    <w:rsid w:val="006B7F74"/>
    <w:rsid w:val="006C0230"/>
    <w:rsid w:val="006C05BE"/>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0FEA"/>
    <w:rsid w:val="0070168D"/>
    <w:rsid w:val="00701C36"/>
    <w:rsid w:val="00702F2D"/>
    <w:rsid w:val="0070353F"/>
    <w:rsid w:val="00703ABE"/>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0F1"/>
    <w:rsid w:val="00716C67"/>
    <w:rsid w:val="007170AB"/>
    <w:rsid w:val="0071779C"/>
    <w:rsid w:val="00717808"/>
    <w:rsid w:val="007208A7"/>
    <w:rsid w:val="00720B3D"/>
    <w:rsid w:val="00720B6A"/>
    <w:rsid w:val="007210F6"/>
    <w:rsid w:val="0072129A"/>
    <w:rsid w:val="0072139F"/>
    <w:rsid w:val="0072198A"/>
    <w:rsid w:val="00721AD9"/>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A43"/>
    <w:rsid w:val="00733AE4"/>
    <w:rsid w:val="00733D5F"/>
    <w:rsid w:val="00734932"/>
    <w:rsid w:val="00734AF7"/>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ACA"/>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A5A"/>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6E3"/>
    <w:rsid w:val="007B08E4"/>
    <w:rsid w:val="007B0D86"/>
    <w:rsid w:val="007B28C3"/>
    <w:rsid w:val="007B3A8E"/>
    <w:rsid w:val="007B3C9B"/>
    <w:rsid w:val="007B4271"/>
    <w:rsid w:val="007B497D"/>
    <w:rsid w:val="007B4EE9"/>
    <w:rsid w:val="007B5234"/>
    <w:rsid w:val="007B530C"/>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D47"/>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654"/>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9FA"/>
    <w:rsid w:val="007F7F8F"/>
    <w:rsid w:val="00800509"/>
    <w:rsid w:val="0080078E"/>
    <w:rsid w:val="00800B7F"/>
    <w:rsid w:val="008012B1"/>
    <w:rsid w:val="008019E5"/>
    <w:rsid w:val="00801D63"/>
    <w:rsid w:val="0080348B"/>
    <w:rsid w:val="00803D82"/>
    <w:rsid w:val="00803D98"/>
    <w:rsid w:val="008052CE"/>
    <w:rsid w:val="0080548A"/>
    <w:rsid w:val="008058D0"/>
    <w:rsid w:val="00806A4C"/>
    <w:rsid w:val="0080705B"/>
    <w:rsid w:val="0080723C"/>
    <w:rsid w:val="00807F71"/>
    <w:rsid w:val="0081000F"/>
    <w:rsid w:val="00812657"/>
    <w:rsid w:val="00812A1A"/>
    <w:rsid w:val="00812DFF"/>
    <w:rsid w:val="008135BD"/>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5B14"/>
    <w:rsid w:val="008465B4"/>
    <w:rsid w:val="00846D25"/>
    <w:rsid w:val="00847B7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6D7"/>
    <w:rsid w:val="00882991"/>
    <w:rsid w:val="00882EC1"/>
    <w:rsid w:val="00883236"/>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72B6"/>
    <w:rsid w:val="00897339"/>
    <w:rsid w:val="00897697"/>
    <w:rsid w:val="008977E1"/>
    <w:rsid w:val="00897BFA"/>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0FF"/>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0CE"/>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EA2"/>
    <w:rsid w:val="00907278"/>
    <w:rsid w:val="00910041"/>
    <w:rsid w:val="0091112B"/>
    <w:rsid w:val="00911D61"/>
    <w:rsid w:val="00912850"/>
    <w:rsid w:val="009128B8"/>
    <w:rsid w:val="0091472C"/>
    <w:rsid w:val="00914DC9"/>
    <w:rsid w:val="00914F4F"/>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5B85"/>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77349"/>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2F7F"/>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A3"/>
    <w:rsid w:val="009A73C5"/>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838"/>
    <w:rsid w:val="00A22C3E"/>
    <w:rsid w:val="00A22C4D"/>
    <w:rsid w:val="00A2334E"/>
    <w:rsid w:val="00A23442"/>
    <w:rsid w:val="00A249D2"/>
    <w:rsid w:val="00A254AB"/>
    <w:rsid w:val="00A259F2"/>
    <w:rsid w:val="00A266CC"/>
    <w:rsid w:val="00A26DB4"/>
    <w:rsid w:val="00A27425"/>
    <w:rsid w:val="00A27F0F"/>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47E11"/>
    <w:rsid w:val="00A47F4D"/>
    <w:rsid w:val="00A5004A"/>
    <w:rsid w:val="00A5013E"/>
    <w:rsid w:val="00A5017C"/>
    <w:rsid w:val="00A502D6"/>
    <w:rsid w:val="00A502F5"/>
    <w:rsid w:val="00A504F4"/>
    <w:rsid w:val="00A507C4"/>
    <w:rsid w:val="00A508AA"/>
    <w:rsid w:val="00A50EE7"/>
    <w:rsid w:val="00A51A6F"/>
    <w:rsid w:val="00A526CE"/>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185"/>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3F85"/>
    <w:rsid w:val="00A94423"/>
    <w:rsid w:val="00A94A32"/>
    <w:rsid w:val="00A94AFC"/>
    <w:rsid w:val="00A94BF5"/>
    <w:rsid w:val="00A94D97"/>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0DD"/>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55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0E72"/>
    <w:rsid w:val="00AE11C1"/>
    <w:rsid w:val="00AE163D"/>
    <w:rsid w:val="00AE1A42"/>
    <w:rsid w:val="00AE1C5C"/>
    <w:rsid w:val="00AE315E"/>
    <w:rsid w:val="00AE319F"/>
    <w:rsid w:val="00AE31D9"/>
    <w:rsid w:val="00AE3CF0"/>
    <w:rsid w:val="00AE4546"/>
    <w:rsid w:val="00AE6575"/>
    <w:rsid w:val="00AE71EE"/>
    <w:rsid w:val="00AE7368"/>
    <w:rsid w:val="00AE7ADA"/>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107"/>
    <w:rsid w:val="00B05BA6"/>
    <w:rsid w:val="00B066FE"/>
    <w:rsid w:val="00B06912"/>
    <w:rsid w:val="00B06CF6"/>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47E"/>
    <w:rsid w:val="00B2551D"/>
    <w:rsid w:val="00B25F8C"/>
    <w:rsid w:val="00B260BE"/>
    <w:rsid w:val="00B26677"/>
    <w:rsid w:val="00B26A96"/>
    <w:rsid w:val="00B26F5E"/>
    <w:rsid w:val="00B274E3"/>
    <w:rsid w:val="00B2765C"/>
    <w:rsid w:val="00B27C4B"/>
    <w:rsid w:val="00B30563"/>
    <w:rsid w:val="00B3069E"/>
    <w:rsid w:val="00B30A76"/>
    <w:rsid w:val="00B31246"/>
    <w:rsid w:val="00B32295"/>
    <w:rsid w:val="00B33AB5"/>
    <w:rsid w:val="00B3412E"/>
    <w:rsid w:val="00B343E0"/>
    <w:rsid w:val="00B34478"/>
    <w:rsid w:val="00B35B6D"/>
    <w:rsid w:val="00B35D53"/>
    <w:rsid w:val="00B367C4"/>
    <w:rsid w:val="00B36D3E"/>
    <w:rsid w:val="00B37B8E"/>
    <w:rsid w:val="00B40222"/>
    <w:rsid w:val="00B404C3"/>
    <w:rsid w:val="00B41A04"/>
    <w:rsid w:val="00B42743"/>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5F64"/>
    <w:rsid w:val="00B56ECA"/>
    <w:rsid w:val="00B57093"/>
    <w:rsid w:val="00B57B5D"/>
    <w:rsid w:val="00B60613"/>
    <w:rsid w:val="00B61AEC"/>
    <w:rsid w:val="00B6244C"/>
    <w:rsid w:val="00B62774"/>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6D0C"/>
    <w:rsid w:val="00B672EA"/>
    <w:rsid w:val="00B6747B"/>
    <w:rsid w:val="00B70200"/>
    <w:rsid w:val="00B702D7"/>
    <w:rsid w:val="00B70389"/>
    <w:rsid w:val="00B70E01"/>
    <w:rsid w:val="00B713F0"/>
    <w:rsid w:val="00B72A0B"/>
    <w:rsid w:val="00B72CF0"/>
    <w:rsid w:val="00B7380E"/>
    <w:rsid w:val="00B740F6"/>
    <w:rsid w:val="00B74615"/>
    <w:rsid w:val="00B74789"/>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42"/>
    <w:rsid w:val="00B817B5"/>
    <w:rsid w:val="00B823A6"/>
    <w:rsid w:val="00B83E76"/>
    <w:rsid w:val="00B83FA0"/>
    <w:rsid w:val="00B84156"/>
    <w:rsid w:val="00B846E6"/>
    <w:rsid w:val="00B8537B"/>
    <w:rsid w:val="00B85586"/>
    <w:rsid w:val="00B859FB"/>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532"/>
    <w:rsid w:val="00BA3869"/>
    <w:rsid w:val="00BA39EB"/>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1146"/>
    <w:rsid w:val="00C0234A"/>
    <w:rsid w:val="00C0247B"/>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17BDC"/>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379F5"/>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0FBD"/>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1D50"/>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2F4"/>
    <w:rsid w:val="00D91337"/>
    <w:rsid w:val="00D915C9"/>
    <w:rsid w:val="00D918DA"/>
    <w:rsid w:val="00D9198F"/>
    <w:rsid w:val="00D92078"/>
    <w:rsid w:val="00D926F0"/>
    <w:rsid w:val="00D92A87"/>
    <w:rsid w:val="00D9384E"/>
    <w:rsid w:val="00D93AEE"/>
    <w:rsid w:val="00D93E95"/>
    <w:rsid w:val="00D9413E"/>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3D5D"/>
    <w:rsid w:val="00DA4A61"/>
    <w:rsid w:val="00DA589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1EA4"/>
    <w:rsid w:val="00DE2073"/>
    <w:rsid w:val="00DE30AC"/>
    <w:rsid w:val="00DE38D1"/>
    <w:rsid w:val="00DE4106"/>
    <w:rsid w:val="00DE466B"/>
    <w:rsid w:val="00DE48F4"/>
    <w:rsid w:val="00DE5563"/>
    <w:rsid w:val="00DE5C19"/>
    <w:rsid w:val="00DE5D48"/>
    <w:rsid w:val="00DE6157"/>
    <w:rsid w:val="00DE6E4D"/>
    <w:rsid w:val="00DE7498"/>
    <w:rsid w:val="00DE75EF"/>
    <w:rsid w:val="00DE7611"/>
    <w:rsid w:val="00DE7D19"/>
    <w:rsid w:val="00DF05A0"/>
    <w:rsid w:val="00DF1162"/>
    <w:rsid w:val="00DF1BA8"/>
    <w:rsid w:val="00DF1F63"/>
    <w:rsid w:val="00DF28F2"/>
    <w:rsid w:val="00DF2BFF"/>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376D"/>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19C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E91"/>
    <w:rsid w:val="00E9751D"/>
    <w:rsid w:val="00E97DC6"/>
    <w:rsid w:val="00E97F7A"/>
    <w:rsid w:val="00EA0010"/>
    <w:rsid w:val="00EA0143"/>
    <w:rsid w:val="00EA089B"/>
    <w:rsid w:val="00EA1ACC"/>
    <w:rsid w:val="00EA29E4"/>
    <w:rsid w:val="00EA2E21"/>
    <w:rsid w:val="00EA2EAA"/>
    <w:rsid w:val="00EA380C"/>
    <w:rsid w:val="00EA613D"/>
    <w:rsid w:val="00EA6744"/>
    <w:rsid w:val="00EA7077"/>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0FF6"/>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2D1"/>
    <w:rsid w:val="00F04D19"/>
    <w:rsid w:val="00F050A3"/>
    <w:rsid w:val="00F06340"/>
    <w:rsid w:val="00F0665D"/>
    <w:rsid w:val="00F06D42"/>
    <w:rsid w:val="00F07134"/>
    <w:rsid w:val="00F0724D"/>
    <w:rsid w:val="00F07378"/>
    <w:rsid w:val="00F10B81"/>
    <w:rsid w:val="00F10BC9"/>
    <w:rsid w:val="00F113C9"/>
    <w:rsid w:val="00F11C01"/>
    <w:rsid w:val="00F11D80"/>
    <w:rsid w:val="00F12129"/>
    <w:rsid w:val="00F121BE"/>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24"/>
    <w:rsid w:val="00F25E8C"/>
    <w:rsid w:val="00F26065"/>
    <w:rsid w:val="00F266E3"/>
    <w:rsid w:val="00F2689C"/>
    <w:rsid w:val="00F26D17"/>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DB"/>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57E2D"/>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4016"/>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B8D"/>
    <w:rsid w:val="00FF5C6A"/>
    <w:rsid w:val="00FF651D"/>
    <w:rsid w:val="00FF6843"/>
    <w:rsid w:val="00FF6C25"/>
    <w:rsid w:val="010651D9"/>
    <w:rsid w:val="011F6449"/>
    <w:rsid w:val="01236AFB"/>
    <w:rsid w:val="019F7441"/>
    <w:rsid w:val="01B37585"/>
    <w:rsid w:val="01D55165"/>
    <w:rsid w:val="01DF6BF8"/>
    <w:rsid w:val="01EC2C57"/>
    <w:rsid w:val="021755C7"/>
    <w:rsid w:val="024C3F44"/>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8061376"/>
    <w:rsid w:val="08452D77"/>
    <w:rsid w:val="086401F8"/>
    <w:rsid w:val="08751CAA"/>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B66E63"/>
    <w:rsid w:val="09C13146"/>
    <w:rsid w:val="09E04166"/>
    <w:rsid w:val="0A1C0718"/>
    <w:rsid w:val="0A3E7710"/>
    <w:rsid w:val="0A5B7E63"/>
    <w:rsid w:val="0AA374A5"/>
    <w:rsid w:val="0AAB7649"/>
    <w:rsid w:val="0ABC5606"/>
    <w:rsid w:val="0B30404E"/>
    <w:rsid w:val="0B4C6C14"/>
    <w:rsid w:val="0B547599"/>
    <w:rsid w:val="0B631A88"/>
    <w:rsid w:val="0B683D45"/>
    <w:rsid w:val="0B7F3F11"/>
    <w:rsid w:val="0B884417"/>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6B7109"/>
    <w:rsid w:val="0D827401"/>
    <w:rsid w:val="0D84094E"/>
    <w:rsid w:val="0D8A00E9"/>
    <w:rsid w:val="0D8D589E"/>
    <w:rsid w:val="0DA01C73"/>
    <w:rsid w:val="0DD63300"/>
    <w:rsid w:val="0DF50604"/>
    <w:rsid w:val="0DF702FE"/>
    <w:rsid w:val="0E060E51"/>
    <w:rsid w:val="0E5604B2"/>
    <w:rsid w:val="0E6D5D79"/>
    <w:rsid w:val="0E9D0089"/>
    <w:rsid w:val="0EB803EE"/>
    <w:rsid w:val="0EDB472B"/>
    <w:rsid w:val="0EF94D4B"/>
    <w:rsid w:val="0F267BBE"/>
    <w:rsid w:val="0F4958DC"/>
    <w:rsid w:val="0F515DF7"/>
    <w:rsid w:val="0F596BA8"/>
    <w:rsid w:val="0F6248D2"/>
    <w:rsid w:val="0F693536"/>
    <w:rsid w:val="0F7B0511"/>
    <w:rsid w:val="0F7B76D9"/>
    <w:rsid w:val="0F816ACD"/>
    <w:rsid w:val="0F9832DB"/>
    <w:rsid w:val="0FBF3FD2"/>
    <w:rsid w:val="0FBF7FF3"/>
    <w:rsid w:val="0FDC7B96"/>
    <w:rsid w:val="10646583"/>
    <w:rsid w:val="107D4B15"/>
    <w:rsid w:val="108A3C80"/>
    <w:rsid w:val="10C26171"/>
    <w:rsid w:val="10D14D46"/>
    <w:rsid w:val="10F33360"/>
    <w:rsid w:val="10FC16EA"/>
    <w:rsid w:val="110F1D40"/>
    <w:rsid w:val="11266F33"/>
    <w:rsid w:val="118963A1"/>
    <w:rsid w:val="11C6522A"/>
    <w:rsid w:val="11E104CC"/>
    <w:rsid w:val="11E20309"/>
    <w:rsid w:val="12255233"/>
    <w:rsid w:val="12530213"/>
    <w:rsid w:val="127723A9"/>
    <w:rsid w:val="1278199C"/>
    <w:rsid w:val="12862074"/>
    <w:rsid w:val="12883966"/>
    <w:rsid w:val="129E45B4"/>
    <w:rsid w:val="12D81596"/>
    <w:rsid w:val="12DD0481"/>
    <w:rsid w:val="13072A44"/>
    <w:rsid w:val="135F4BE2"/>
    <w:rsid w:val="139B1A0A"/>
    <w:rsid w:val="139D25C7"/>
    <w:rsid w:val="13BF3CE4"/>
    <w:rsid w:val="141008D8"/>
    <w:rsid w:val="14125FE6"/>
    <w:rsid w:val="14620B4B"/>
    <w:rsid w:val="146D271E"/>
    <w:rsid w:val="14982588"/>
    <w:rsid w:val="149A5AD9"/>
    <w:rsid w:val="14A7619D"/>
    <w:rsid w:val="14D63518"/>
    <w:rsid w:val="150536C3"/>
    <w:rsid w:val="150C1963"/>
    <w:rsid w:val="151447A0"/>
    <w:rsid w:val="154A6454"/>
    <w:rsid w:val="15762120"/>
    <w:rsid w:val="15A439B7"/>
    <w:rsid w:val="16A8729C"/>
    <w:rsid w:val="16B33777"/>
    <w:rsid w:val="16BC70A7"/>
    <w:rsid w:val="16C6339E"/>
    <w:rsid w:val="171306A2"/>
    <w:rsid w:val="172F2D79"/>
    <w:rsid w:val="1754446E"/>
    <w:rsid w:val="17557BEF"/>
    <w:rsid w:val="17D349C1"/>
    <w:rsid w:val="17FF48A3"/>
    <w:rsid w:val="18244F26"/>
    <w:rsid w:val="1830729E"/>
    <w:rsid w:val="1870062C"/>
    <w:rsid w:val="18817102"/>
    <w:rsid w:val="18830A15"/>
    <w:rsid w:val="18852B28"/>
    <w:rsid w:val="188B5321"/>
    <w:rsid w:val="18CC6513"/>
    <w:rsid w:val="18EE5C07"/>
    <w:rsid w:val="18F27258"/>
    <w:rsid w:val="19932372"/>
    <w:rsid w:val="19A20DD5"/>
    <w:rsid w:val="19AE03F1"/>
    <w:rsid w:val="19C15C39"/>
    <w:rsid w:val="1A071A03"/>
    <w:rsid w:val="1A1F16AE"/>
    <w:rsid w:val="1A2938DA"/>
    <w:rsid w:val="1A3B5C77"/>
    <w:rsid w:val="1A8D0483"/>
    <w:rsid w:val="1A984BAD"/>
    <w:rsid w:val="1AB8220E"/>
    <w:rsid w:val="1AE4166C"/>
    <w:rsid w:val="1AF06CFB"/>
    <w:rsid w:val="1AF11B8D"/>
    <w:rsid w:val="1B11359C"/>
    <w:rsid w:val="1B2A271F"/>
    <w:rsid w:val="1B530544"/>
    <w:rsid w:val="1B643D7C"/>
    <w:rsid w:val="1B713184"/>
    <w:rsid w:val="1BA209CF"/>
    <w:rsid w:val="1BB4777D"/>
    <w:rsid w:val="1BD75AB8"/>
    <w:rsid w:val="1C0459C2"/>
    <w:rsid w:val="1C1B3B4A"/>
    <w:rsid w:val="1C88086E"/>
    <w:rsid w:val="1D266CE1"/>
    <w:rsid w:val="1D3963AF"/>
    <w:rsid w:val="1D423AD9"/>
    <w:rsid w:val="1D6A673C"/>
    <w:rsid w:val="1D9247AE"/>
    <w:rsid w:val="1DB567EC"/>
    <w:rsid w:val="1DCA0FCC"/>
    <w:rsid w:val="1DF51A98"/>
    <w:rsid w:val="1E051CD9"/>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842EB5"/>
    <w:rsid w:val="2084756F"/>
    <w:rsid w:val="208921B3"/>
    <w:rsid w:val="20973DEB"/>
    <w:rsid w:val="20B26522"/>
    <w:rsid w:val="20B44310"/>
    <w:rsid w:val="20F1079B"/>
    <w:rsid w:val="211116EB"/>
    <w:rsid w:val="216133FC"/>
    <w:rsid w:val="21CD1460"/>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4396E36"/>
    <w:rsid w:val="245375B0"/>
    <w:rsid w:val="24642C0A"/>
    <w:rsid w:val="24B22173"/>
    <w:rsid w:val="24B95AD9"/>
    <w:rsid w:val="24BE24DA"/>
    <w:rsid w:val="24C46F5C"/>
    <w:rsid w:val="24CF5825"/>
    <w:rsid w:val="24D663E6"/>
    <w:rsid w:val="24D77F2B"/>
    <w:rsid w:val="258B00E2"/>
    <w:rsid w:val="25A917A6"/>
    <w:rsid w:val="25BE27CC"/>
    <w:rsid w:val="25F74A5C"/>
    <w:rsid w:val="2628662C"/>
    <w:rsid w:val="262D45DE"/>
    <w:rsid w:val="26871DC8"/>
    <w:rsid w:val="26A53EF9"/>
    <w:rsid w:val="26A94201"/>
    <w:rsid w:val="26AC274F"/>
    <w:rsid w:val="27044A29"/>
    <w:rsid w:val="271D34C8"/>
    <w:rsid w:val="276142BF"/>
    <w:rsid w:val="27783712"/>
    <w:rsid w:val="27907362"/>
    <w:rsid w:val="27EB3C28"/>
    <w:rsid w:val="2806431B"/>
    <w:rsid w:val="28333E1D"/>
    <w:rsid w:val="28454BD6"/>
    <w:rsid w:val="28455253"/>
    <w:rsid w:val="28551971"/>
    <w:rsid w:val="285B1C53"/>
    <w:rsid w:val="289F7086"/>
    <w:rsid w:val="28C32028"/>
    <w:rsid w:val="28CC490F"/>
    <w:rsid w:val="28DE40AA"/>
    <w:rsid w:val="29345E77"/>
    <w:rsid w:val="294C65AD"/>
    <w:rsid w:val="29806583"/>
    <w:rsid w:val="298B3C4C"/>
    <w:rsid w:val="29F26D24"/>
    <w:rsid w:val="2A15033F"/>
    <w:rsid w:val="2A1662C1"/>
    <w:rsid w:val="2A1C7367"/>
    <w:rsid w:val="2A2815FA"/>
    <w:rsid w:val="2A6D6092"/>
    <w:rsid w:val="2A6D7070"/>
    <w:rsid w:val="2A7D76B4"/>
    <w:rsid w:val="2B437463"/>
    <w:rsid w:val="2B7807EE"/>
    <w:rsid w:val="2BA50BF7"/>
    <w:rsid w:val="2BBF00EC"/>
    <w:rsid w:val="2BC37CFD"/>
    <w:rsid w:val="2BD5237F"/>
    <w:rsid w:val="2BE536CE"/>
    <w:rsid w:val="2BE758D9"/>
    <w:rsid w:val="2BF346BB"/>
    <w:rsid w:val="2C09049E"/>
    <w:rsid w:val="2C0A653C"/>
    <w:rsid w:val="2C191F85"/>
    <w:rsid w:val="2C4D540A"/>
    <w:rsid w:val="2C9930F3"/>
    <w:rsid w:val="2CE82D6F"/>
    <w:rsid w:val="2D343236"/>
    <w:rsid w:val="2D575011"/>
    <w:rsid w:val="2D7B2C21"/>
    <w:rsid w:val="2DD15014"/>
    <w:rsid w:val="2DF72DE4"/>
    <w:rsid w:val="2E0220AF"/>
    <w:rsid w:val="2E4B082A"/>
    <w:rsid w:val="2E5478F5"/>
    <w:rsid w:val="2E5D4E86"/>
    <w:rsid w:val="2E5D790B"/>
    <w:rsid w:val="2E9A3C18"/>
    <w:rsid w:val="2EBB0FEE"/>
    <w:rsid w:val="2EC63002"/>
    <w:rsid w:val="2F0A6B38"/>
    <w:rsid w:val="2F5F72A3"/>
    <w:rsid w:val="2F946CCB"/>
    <w:rsid w:val="2FD25781"/>
    <w:rsid w:val="2FDC745C"/>
    <w:rsid w:val="2FF57DEA"/>
    <w:rsid w:val="2FFD7934"/>
    <w:rsid w:val="30733ACD"/>
    <w:rsid w:val="308C3862"/>
    <w:rsid w:val="309379D8"/>
    <w:rsid w:val="30A270F7"/>
    <w:rsid w:val="30DF1478"/>
    <w:rsid w:val="30EC586F"/>
    <w:rsid w:val="319C6071"/>
    <w:rsid w:val="31AC537E"/>
    <w:rsid w:val="31E3679B"/>
    <w:rsid w:val="31E732FD"/>
    <w:rsid w:val="32517576"/>
    <w:rsid w:val="32BE5C2C"/>
    <w:rsid w:val="32FB6478"/>
    <w:rsid w:val="33263B3F"/>
    <w:rsid w:val="336963EB"/>
    <w:rsid w:val="33816EEB"/>
    <w:rsid w:val="33EB55CD"/>
    <w:rsid w:val="33EC4C02"/>
    <w:rsid w:val="340D2360"/>
    <w:rsid w:val="3410665D"/>
    <w:rsid w:val="34211214"/>
    <w:rsid w:val="342E63AB"/>
    <w:rsid w:val="34950E68"/>
    <w:rsid w:val="34986E94"/>
    <w:rsid w:val="34AF62C9"/>
    <w:rsid w:val="34CB4388"/>
    <w:rsid w:val="34FA6E12"/>
    <w:rsid w:val="354D7158"/>
    <w:rsid w:val="358D5588"/>
    <w:rsid w:val="363A3B40"/>
    <w:rsid w:val="36462121"/>
    <w:rsid w:val="365302AE"/>
    <w:rsid w:val="36607A0A"/>
    <w:rsid w:val="366E227C"/>
    <w:rsid w:val="366F2E0D"/>
    <w:rsid w:val="367B6A5C"/>
    <w:rsid w:val="36A74ADA"/>
    <w:rsid w:val="36AD60D5"/>
    <w:rsid w:val="36B224F9"/>
    <w:rsid w:val="36EC0CC9"/>
    <w:rsid w:val="373F410B"/>
    <w:rsid w:val="37EE7094"/>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781A39"/>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409C4"/>
    <w:rsid w:val="3F1D1096"/>
    <w:rsid w:val="3F2838F1"/>
    <w:rsid w:val="3F2F0234"/>
    <w:rsid w:val="3F6363FE"/>
    <w:rsid w:val="3F756B8F"/>
    <w:rsid w:val="3F95482B"/>
    <w:rsid w:val="3FCF560A"/>
    <w:rsid w:val="4019356B"/>
    <w:rsid w:val="40592157"/>
    <w:rsid w:val="406E1CAE"/>
    <w:rsid w:val="40A0133A"/>
    <w:rsid w:val="40C31A53"/>
    <w:rsid w:val="40FF545D"/>
    <w:rsid w:val="410067C8"/>
    <w:rsid w:val="411B7333"/>
    <w:rsid w:val="41675CDC"/>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30B26"/>
    <w:rsid w:val="45C63B94"/>
    <w:rsid w:val="460E7DA5"/>
    <w:rsid w:val="46422483"/>
    <w:rsid w:val="4659254A"/>
    <w:rsid w:val="465B0637"/>
    <w:rsid w:val="465E3F0D"/>
    <w:rsid w:val="466A16E6"/>
    <w:rsid w:val="46893F2B"/>
    <w:rsid w:val="46C4686E"/>
    <w:rsid w:val="46FA6535"/>
    <w:rsid w:val="477B778F"/>
    <w:rsid w:val="478203EC"/>
    <w:rsid w:val="47B025FA"/>
    <w:rsid w:val="47FA538C"/>
    <w:rsid w:val="4809698F"/>
    <w:rsid w:val="4811697D"/>
    <w:rsid w:val="487A3E25"/>
    <w:rsid w:val="488B5503"/>
    <w:rsid w:val="48937E21"/>
    <w:rsid w:val="489A0361"/>
    <w:rsid w:val="48B550C2"/>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526042"/>
    <w:rsid w:val="4B707271"/>
    <w:rsid w:val="4B9739F7"/>
    <w:rsid w:val="4BEE2503"/>
    <w:rsid w:val="4C245A30"/>
    <w:rsid w:val="4CB6685F"/>
    <w:rsid w:val="4CC367FE"/>
    <w:rsid w:val="4D077F3C"/>
    <w:rsid w:val="4D123355"/>
    <w:rsid w:val="4D2A3B31"/>
    <w:rsid w:val="4D312C52"/>
    <w:rsid w:val="4D7A6305"/>
    <w:rsid w:val="4D905305"/>
    <w:rsid w:val="4D964A72"/>
    <w:rsid w:val="4D9C1254"/>
    <w:rsid w:val="4E1970E8"/>
    <w:rsid w:val="4E793892"/>
    <w:rsid w:val="4E800872"/>
    <w:rsid w:val="4EC569ED"/>
    <w:rsid w:val="4ED50EA1"/>
    <w:rsid w:val="4EEC050C"/>
    <w:rsid w:val="4F104EC3"/>
    <w:rsid w:val="4F47354A"/>
    <w:rsid w:val="4F5A49A3"/>
    <w:rsid w:val="4F911C54"/>
    <w:rsid w:val="4FE625E0"/>
    <w:rsid w:val="5021480F"/>
    <w:rsid w:val="502B6873"/>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1D1333E"/>
    <w:rsid w:val="522E4CC3"/>
    <w:rsid w:val="5244713B"/>
    <w:rsid w:val="52615633"/>
    <w:rsid w:val="526F4DE4"/>
    <w:rsid w:val="52977FD4"/>
    <w:rsid w:val="52A25790"/>
    <w:rsid w:val="52A96B6F"/>
    <w:rsid w:val="52B45975"/>
    <w:rsid w:val="52D94AA4"/>
    <w:rsid w:val="52EA3A62"/>
    <w:rsid w:val="52F50BB8"/>
    <w:rsid w:val="53097272"/>
    <w:rsid w:val="530D4DE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7DF519E"/>
    <w:rsid w:val="58917D2F"/>
    <w:rsid w:val="5894085C"/>
    <w:rsid w:val="58A734ED"/>
    <w:rsid w:val="58AE4F0C"/>
    <w:rsid w:val="58B85899"/>
    <w:rsid w:val="58E363A9"/>
    <w:rsid w:val="59166304"/>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843A1C"/>
    <w:rsid w:val="5B873E3F"/>
    <w:rsid w:val="5BE47FF0"/>
    <w:rsid w:val="5C02690E"/>
    <w:rsid w:val="5C196DA7"/>
    <w:rsid w:val="5C2A048C"/>
    <w:rsid w:val="5C80234E"/>
    <w:rsid w:val="5C8A680C"/>
    <w:rsid w:val="5D0C4701"/>
    <w:rsid w:val="5D0F0395"/>
    <w:rsid w:val="5D221076"/>
    <w:rsid w:val="5D397964"/>
    <w:rsid w:val="5D5A391C"/>
    <w:rsid w:val="5D5F10C0"/>
    <w:rsid w:val="5D7C0443"/>
    <w:rsid w:val="5D891B7B"/>
    <w:rsid w:val="5DAD38EE"/>
    <w:rsid w:val="5E006862"/>
    <w:rsid w:val="5E0207B9"/>
    <w:rsid w:val="5E1834A1"/>
    <w:rsid w:val="5E261785"/>
    <w:rsid w:val="5E4A7017"/>
    <w:rsid w:val="5E552BBA"/>
    <w:rsid w:val="5E611C10"/>
    <w:rsid w:val="5E6A4100"/>
    <w:rsid w:val="5E7A0F3F"/>
    <w:rsid w:val="5EC81B1E"/>
    <w:rsid w:val="5EFC7377"/>
    <w:rsid w:val="5F06174D"/>
    <w:rsid w:val="5F3A3602"/>
    <w:rsid w:val="5F45733B"/>
    <w:rsid w:val="5F6277C6"/>
    <w:rsid w:val="5F6D0B1D"/>
    <w:rsid w:val="5F8D0B82"/>
    <w:rsid w:val="5F9761AC"/>
    <w:rsid w:val="5FA45AB0"/>
    <w:rsid w:val="5FCC5339"/>
    <w:rsid w:val="5FE34A5B"/>
    <w:rsid w:val="5FFE1E36"/>
    <w:rsid w:val="60232584"/>
    <w:rsid w:val="606E6554"/>
    <w:rsid w:val="607330CE"/>
    <w:rsid w:val="60825176"/>
    <w:rsid w:val="609F2AC4"/>
    <w:rsid w:val="60BD39C0"/>
    <w:rsid w:val="60E5393A"/>
    <w:rsid w:val="60FA2EE8"/>
    <w:rsid w:val="61054A27"/>
    <w:rsid w:val="610A52BC"/>
    <w:rsid w:val="611D2366"/>
    <w:rsid w:val="61421856"/>
    <w:rsid w:val="615227C4"/>
    <w:rsid w:val="61654E3F"/>
    <w:rsid w:val="6182292A"/>
    <w:rsid w:val="619F7F92"/>
    <w:rsid w:val="61F94C26"/>
    <w:rsid w:val="62000E56"/>
    <w:rsid w:val="624F3E49"/>
    <w:rsid w:val="62632286"/>
    <w:rsid w:val="62885958"/>
    <w:rsid w:val="62F40B65"/>
    <w:rsid w:val="62FC2CFE"/>
    <w:rsid w:val="63024505"/>
    <w:rsid w:val="635600A5"/>
    <w:rsid w:val="635B1DB5"/>
    <w:rsid w:val="63711FED"/>
    <w:rsid w:val="63880DDC"/>
    <w:rsid w:val="638D750D"/>
    <w:rsid w:val="63AC6CC0"/>
    <w:rsid w:val="64055776"/>
    <w:rsid w:val="64240056"/>
    <w:rsid w:val="643E143A"/>
    <w:rsid w:val="64491666"/>
    <w:rsid w:val="6487366D"/>
    <w:rsid w:val="648B6EEF"/>
    <w:rsid w:val="64C158BF"/>
    <w:rsid w:val="64CE2EAA"/>
    <w:rsid w:val="651B5077"/>
    <w:rsid w:val="653C3090"/>
    <w:rsid w:val="65854376"/>
    <w:rsid w:val="658767BE"/>
    <w:rsid w:val="65892531"/>
    <w:rsid w:val="65B56BFD"/>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8F139F7"/>
    <w:rsid w:val="693E15D3"/>
    <w:rsid w:val="69627681"/>
    <w:rsid w:val="6977531D"/>
    <w:rsid w:val="69CC2BFF"/>
    <w:rsid w:val="69FD55B8"/>
    <w:rsid w:val="6A0B1C62"/>
    <w:rsid w:val="6A2406C8"/>
    <w:rsid w:val="6ADE0BD1"/>
    <w:rsid w:val="6AE96859"/>
    <w:rsid w:val="6B147746"/>
    <w:rsid w:val="6B24787C"/>
    <w:rsid w:val="6B573233"/>
    <w:rsid w:val="6B5B6274"/>
    <w:rsid w:val="6B935D53"/>
    <w:rsid w:val="6B996D63"/>
    <w:rsid w:val="6C196F71"/>
    <w:rsid w:val="6C226FCB"/>
    <w:rsid w:val="6C31226F"/>
    <w:rsid w:val="6C552F0B"/>
    <w:rsid w:val="6C8C67B7"/>
    <w:rsid w:val="6C9D744C"/>
    <w:rsid w:val="6CB33FE0"/>
    <w:rsid w:val="6CCD3716"/>
    <w:rsid w:val="6D167928"/>
    <w:rsid w:val="6D26299B"/>
    <w:rsid w:val="6D4772EC"/>
    <w:rsid w:val="6D9078AF"/>
    <w:rsid w:val="6DAA3FEF"/>
    <w:rsid w:val="6DC0172B"/>
    <w:rsid w:val="6DCB690C"/>
    <w:rsid w:val="6DD41A5B"/>
    <w:rsid w:val="6DE37B9E"/>
    <w:rsid w:val="6DF43C2E"/>
    <w:rsid w:val="6DF51CA3"/>
    <w:rsid w:val="6E8335BD"/>
    <w:rsid w:val="6E8E12EF"/>
    <w:rsid w:val="6E972936"/>
    <w:rsid w:val="6ED446C5"/>
    <w:rsid w:val="6F2A7D94"/>
    <w:rsid w:val="6F8331F1"/>
    <w:rsid w:val="6F8A3A57"/>
    <w:rsid w:val="6FAE1A09"/>
    <w:rsid w:val="6FD75BF8"/>
    <w:rsid w:val="6FF35B4B"/>
    <w:rsid w:val="707723D0"/>
    <w:rsid w:val="70F5661B"/>
    <w:rsid w:val="71360107"/>
    <w:rsid w:val="713B688E"/>
    <w:rsid w:val="71D43752"/>
    <w:rsid w:val="71F1796A"/>
    <w:rsid w:val="72154626"/>
    <w:rsid w:val="72262B5D"/>
    <w:rsid w:val="72283FF7"/>
    <w:rsid w:val="722E7212"/>
    <w:rsid w:val="723A0474"/>
    <w:rsid w:val="725923E4"/>
    <w:rsid w:val="72864BF7"/>
    <w:rsid w:val="729023FC"/>
    <w:rsid w:val="72B96D66"/>
    <w:rsid w:val="73C0646E"/>
    <w:rsid w:val="742222F5"/>
    <w:rsid w:val="74476126"/>
    <w:rsid w:val="74706664"/>
    <w:rsid w:val="747F3682"/>
    <w:rsid w:val="748A2D54"/>
    <w:rsid w:val="749C4185"/>
    <w:rsid w:val="75067759"/>
    <w:rsid w:val="752E6DCD"/>
    <w:rsid w:val="7551380D"/>
    <w:rsid w:val="75600BE5"/>
    <w:rsid w:val="7564475C"/>
    <w:rsid w:val="7583797F"/>
    <w:rsid w:val="75D20F1D"/>
    <w:rsid w:val="75DA2C18"/>
    <w:rsid w:val="75F54412"/>
    <w:rsid w:val="76093F14"/>
    <w:rsid w:val="761D08E0"/>
    <w:rsid w:val="765D347C"/>
    <w:rsid w:val="76826699"/>
    <w:rsid w:val="76C87133"/>
    <w:rsid w:val="76CD08D5"/>
    <w:rsid w:val="76DB4B92"/>
    <w:rsid w:val="77052AA4"/>
    <w:rsid w:val="77136511"/>
    <w:rsid w:val="77340A39"/>
    <w:rsid w:val="77351FD0"/>
    <w:rsid w:val="77472422"/>
    <w:rsid w:val="777F31F2"/>
    <w:rsid w:val="77D1700D"/>
    <w:rsid w:val="77EC04CC"/>
    <w:rsid w:val="78014865"/>
    <w:rsid w:val="78775729"/>
    <w:rsid w:val="789F5061"/>
    <w:rsid w:val="78A42DB0"/>
    <w:rsid w:val="78A656AB"/>
    <w:rsid w:val="78B2245C"/>
    <w:rsid w:val="78BB2FC6"/>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534B63"/>
    <w:rsid w:val="7A615382"/>
    <w:rsid w:val="7A67303B"/>
    <w:rsid w:val="7AAB1D04"/>
    <w:rsid w:val="7ABA4368"/>
    <w:rsid w:val="7AD05746"/>
    <w:rsid w:val="7B257FFD"/>
    <w:rsid w:val="7B343476"/>
    <w:rsid w:val="7B5A2978"/>
    <w:rsid w:val="7B5A7ACB"/>
    <w:rsid w:val="7B5A7E4C"/>
    <w:rsid w:val="7B667AF9"/>
    <w:rsid w:val="7B7468F8"/>
    <w:rsid w:val="7B980BFC"/>
    <w:rsid w:val="7BEE0103"/>
    <w:rsid w:val="7C0A0FE4"/>
    <w:rsid w:val="7C254906"/>
    <w:rsid w:val="7C590818"/>
    <w:rsid w:val="7C7C10F6"/>
    <w:rsid w:val="7C853BEA"/>
    <w:rsid w:val="7C881368"/>
    <w:rsid w:val="7CD50BCE"/>
    <w:rsid w:val="7CE27788"/>
    <w:rsid w:val="7D015090"/>
    <w:rsid w:val="7D0C32F1"/>
    <w:rsid w:val="7D0F408D"/>
    <w:rsid w:val="7D491C6C"/>
    <w:rsid w:val="7D5429C0"/>
    <w:rsid w:val="7D6E6D43"/>
    <w:rsid w:val="7D823547"/>
    <w:rsid w:val="7DA96C7A"/>
    <w:rsid w:val="7DB57A34"/>
    <w:rsid w:val="7DC73E5B"/>
    <w:rsid w:val="7DE60973"/>
    <w:rsid w:val="7DEF0916"/>
    <w:rsid w:val="7E1E5218"/>
    <w:rsid w:val="7E9A4E1F"/>
    <w:rsid w:val="7EA7723A"/>
    <w:rsid w:val="7EF56FBB"/>
    <w:rsid w:val="7F0768EB"/>
    <w:rsid w:val="7F143BEC"/>
    <w:rsid w:val="7F3E2D39"/>
    <w:rsid w:val="7F715AF2"/>
    <w:rsid w:val="7F886E69"/>
    <w:rsid w:val="BB7FA927"/>
    <w:rsid w:val="F5FFD3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7"/>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83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807"/>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67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819"/>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864"/>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70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link w:val="70"/>
    <w:unhideWhenUsed/>
    <w:qFormat/>
    <w:uiPriority w:val="1"/>
    <w:rPr>
      <w:rFonts w:ascii="仿宋_GB2312" w:eastAsia="仿宋_GB2312"/>
      <w:b/>
      <w:sz w:val="32"/>
      <w:szCs w:val="32"/>
    </w:rPr>
  </w:style>
  <w:style w:type="table" w:default="1" w:styleId="62">
    <w:name w:val="Normal Table"/>
    <w:unhideWhenUsed/>
    <w:qFormat/>
    <w:uiPriority w:val="99"/>
    <w:tblPr>
      <w:tblCellMar>
        <w:top w:w="0" w:type="dxa"/>
        <w:left w:w="108" w:type="dxa"/>
        <w:bottom w:w="0" w:type="dxa"/>
        <w:right w:w="108" w:type="dxa"/>
      </w:tblCellMar>
    </w:tblPr>
  </w:style>
  <w:style w:type="paragraph" w:styleId="5">
    <w:name w:val="Normal Indent"/>
    <w:basedOn w:val="1"/>
    <w:link w:val="717"/>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74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724"/>
    <w:qFormat/>
    <w:uiPriority w:val="0"/>
    <w:pPr>
      <w:shd w:val="clear" w:color="auto" w:fill="000080"/>
    </w:pPr>
  </w:style>
  <w:style w:type="paragraph" w:styleId="19">
    <w:name w:val="annotation text"/>
    <w:basedOn w:val="1"/>
    <w:link w:val="852"/>
    <w:qFormat/>
    <w:uiPriority w:val="99"/>
    <w:pPr>
      <w:jc w:val="left"/>
    </w:pPr>
  </w:style>
  <w:style w:type="paragraph" w:styleId="20">
    <w:name w:val="Salutation"/>
    <w:basedOn w:val="1"/>
    <w:next w:val="1"/>
    <w:link w:val="812"/>
    <w:qFormat/>
    <w:uiPriority w:val="0"/>
    <w:rPr>
      <w:rFonts w:ascii="仿宋_GB2312" w:eastAsia="仿宋_GB2312"/>
      <w:sz w:val="28"/>
      <w:szCs w:val="20"/>
    </w:rPr>
  </w:style>
  <w:style w:type="paragraph" w:styleId="21">
    <w:name w:val="Body Text 3"/>
    <w:basedOn w:val="1"/>
    <w:link w:val="840"/>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link w:val="929"/>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next w:val="1"/>
    <w:link w:val="780"/>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74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65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706"/>
    <w:qFormat/>
    <w:uiPriority w:val="0"/>
    <w:pPr>
      <w:ind w:left="100" w:leftChars="2500"/>
    </w:pPr>
    <w:rPr>
      <w:rFonts w:ascii="宋体"/>
      <w:sz w:val="24"/>
      <w:szCs w:val="21"/>
      <w:lang w:val="zh-CN"/>
    </w:rPr>
  </w:style>
  <w:style w:type="paragraph" w:styleId="36">
    <w:name w:val="Body Text Indent 2"/>
    <w:basedOn w:val="1"/>
    <w:link w:val="820"/>
    <w:qFormat/>
    <w:uiPriority w:val="0"/>
    <w:pPr>
      <w:spacing w:line="360" w:lineRule="auto"/>
      <w:ind w:firstLine="601"/>
      <w:textAlignment w:val="baseline"/>
    </w:pPr>
    <w:rPr>
      <w:rFonts w:ascii="宋体"/>
      <w:kern w:val="0"/>
      <w:sz w:val="28"/>
      <w:szCs w:val="20"/>
    </w:rPr>
  </w:style>
  <w:style w:type="paragraph" w:styleId="37">
    <w:name w:val="endnote text"/>
    <w:basedOn w:val="1"/>
    <w:link w:val="937"/>
    <w:qFormat/>
    <w:uiPriority w:val="0"/>
    <w:rPr>
      <w:lang w:val="zh-CN"/>
    </w:rPr>
  </w:style>
  <w:style w:type="paragraph" w:styleId="38">
    <w:name w:val="Balloon Text"/>
    <w:basedOn w:val="1"/>
    <w:link w:val="713"/>
    <w:qFormat/>
    <w:uiPriority w:val="0"/>
    <w:rPr>
      <w:sz w:val="18"/>
      <w:szCs w:val="18"/>
    </w:rPr>
  </w:style>
  <w:style w:type="paragraph" w:styleId="39">
    <w:name w:val="footer"/>
    <w:basedOn w:val="1"/>
    <w:link w:val="888"/>
    <w:qFormat/>
    <w:uiPriority w:val="99"/>
    <w:pPr>
      <w:tabs>
        <w:tab w:val="center" w:pos="4153"/>
        <w:tab w:val="right" w:pos="8306"/>
      </w:tabs>
      <w:snapToGrid w:val="0"/>
      <w:jc w:val="left"/>
    </w:pPr>
    <w:rPr>
      <w:sz w:val="18"/>
      <w:szCs w:val="18"/>
    </w:rPr>
  </w:style>
  <w:style w:type="paragraph" w:styleId="40">
    <w:name w:val="header"/>
    <w:basedOn w:val="1"/>
    <w:link w:val="896"/>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853"/>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66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5"/>
    <w:link w:val="822"/>
    <w:qFormat/>
    <w:uiPriority w:val="0"/>
    <w:pPr>
      <w:adjustRightInd/>
      <w:snapToGrid/>
      <w:spacing w:before="60" w:after="60" w:line="300" w:lineRule="exact"/>
      <w:ind w:firstLine="0"/>
    </w:pPr>
    <w:rPr>
      <w:rFonts w:ascii="Calibri"/>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881"/>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816"/>
    <w:qFormat/>
    <w:uiPriority w:val="0"/>
    <w:pPr>
      <w:spacing w:after="120" w:line="480" w:lineRule="auto"/>
    </w:pPr>
  </w:style>
  <w:style w:type="paragraph" w:styleId="56">
    <w:name w:val="HTML Preformatted"/>
    <w:basedOn w:val="1"/>
    <w:link w:val="8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800"/>
    <w:qFormat/>
    <w:uiPriority w:val="10"/>
    <w:pPr>
      <w:widowControl/>
      <w:overflowPunct w:val="0"/>
      <w:autoSpaceDE w:val="0"/>
      <w:autoSpaceDN w:val="0"/>
      <w:jc w:val="center"/>
      <w:textAlignment w:val="baseline"/>
    </w:pPr>
    <w:rPr>
      <w:b/>
      <w:kern w:val="0"/>
      <w:sz w:val="24"/>
      <w:szCs w:val="20"/>
    </w:rPr>
  </w:style>
  <w:style w:type="paragraph" w:styleId="59">
    <w:name w:val="annotation subject"/>
    <w:basedOn w:val="19"/>
    <w:next w:val="19"/>
    <w:link w:val="629"/>
    <w:qFormat/>
    <w:uiPriority w:val="0"/>
    <w:rPr>
      <w:b/>
      <w:bCs/>
    </w:rPr>
  </w:style>
  <w:style w:type="paragraph" w:styleId="60">
    <w:name w:val="Body Text First Indent"/>
    <w:basedOn w:val="23"/>
    <w:link w:val="831"/>
    <w:qFormat/>
    <w:uiPriority w:val="0"/>
    <w:pPr>
      <w:ind w:firstLine="420"/>
    </w:pPr>
    <w:rPr>
      <w:rFonts w:hAnsi="Calibri" w:cs="Times New Roman"/>
      <w:szCs w:val="20"/>
    </w:rPr>
  </w:style>
  <w:style w:type="paragraph" w:styleId="61">
    <w:name w:val="Body Text First Indent 2"/>
    <w:basedOn w:val="24"/>
    <w:link w:val="65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paragraph" w:customStyle="1" w:styleId="70">
    <w:name w:val="Char1"/>
    <w:basedOn w:val="1"/>
    <w:link w:val="69"/>
    <w:qFormat/>
    <w:uiPriority w:val="0"/>
    <w:rPr>
      <w:rFonts w:ascii="仿宋_GB2312" w:eastAsia="仿宋_GB2312"/>
      <w:b/>
      <w:sz w:val="32"/>
      <w:szCs w:val="32"/>
    </w:r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69"/>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69"/>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表格非标题文字"/>
    <w:link w:val="618"/>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81">
    <w:name w:val="*正文"/>
    <w:basedOn w:val="1"/>
    <w:link w:val="619"/>
    <w:qFormat/>
    <w:uiPriority w:val="0"/>
    <w:pPr>
      <w:snapToGrid w:val="0"/>
      <w:spacing w:line="360" w:lineRule="auto"/>
      <w:ind w:firstLine="482"/>
      <w:jc w:val="left"/>
    </w:pPr>
    <w:rPr>
      <w:rFonts w:ascii="宋体" w:hAnsi="宋体"/>
      <w:kern w:val="0"/>
      <w:sz w:val="24"/>
      <w:szCs w:val="20"/>
    </w:rPr>
  </w:style>
  <w:style w:type="paragraph" w:customStyle="1" w:styleId="82">
    <w:name w:val="U_正文"/>
    <w:basedOn w:val="1"/>
    <w:link w:val="627"/>
    <w:qFormat/>
    <w:uiPriority w:val="0"/>
    <w:pPr>
      <w:adjustRightInd/>
      <w:spacing w:beforeLines="20" w:afterLines="20" w:line="300" w:lineRule="auto"/>
      <w:ind w:firstLine="200" w:firstLineChars="200"/>
    </w:pPr>
    <w:rPr>
      <w:kern w:val="0"/>
      <w:sz w:val="24"/>
    </w:rPr>
  </w:style>
  <w:style w:type="paragraph" w:customStyle="1" w:styleId="83">
    <w:name w:val="哈哈正文"/>
    <w:basedOn w:val="1"/>
    <w:link w:val="634"/>
    <w:qFormat/>
    <w:uiPriority w:val="0"/>
    <w:pPr>
      <w:adjustRightInd/>
      <w:spacing w:line="360" w:lineRule="auto"/>
      <w:ind w:firstLine="200" w:firstLineChars="200"/>
    </w:pPr>
    <w:rPr>
      <w:rFonts w:ascii="宋体" w:hAnsi="宋体"/>
      <w:sz w:val="24"/>
      <w:szCs w:val="20"/>
    </w:rPr>
  </w:style>
  <w:style w:type="paragraph" w:customStyle="1" w:styleId="84">
    <w:name w:val="5正文"/>
    <w:basedOn w:val="1"/>
    <w:link w:val="647"/>
    <w:qFormat/>
    <w:uiPriority w:val="0"/>
    <w:pPr>
      <w:adjustRightInd/>
      <w:spacing w:line="360" w:lineRule="auto"/>
      <w:ind w:firstLine="566" w:firstLineChars="202"/>
      <w:jc w:val="left"/>
    </w:pPr>
    <w:rPr>
      <w:rFonts w:ascii="仿宋_GB2312" w:hAnsi="微软雅黑" w:eastAsia="仿宋_GB2312"/>
      <w:kern w:val="0"/>
      <w:sz w:val="28"/>
      <w:szCs w:val="21"/>
    </w:rPr>
  </w:style>
  <w:style w:type="paragraph" w:customStyle="1" w:styleId="85">
    <w:name w:val="正文2"/>
    <w:basedOn w:val="1"/>
    <w:link w:val="661"/>
    <w:qFormat/>
    <w:uiPriority w:val="0"/>
    <w:pPr>
      <w:spacing w:before="156" w:line="360" w:lineRule="auto"/>
      <w:ind w:firstLine="510" w:firstLineChars="200"/>
    </w:pPr>
    <w:rPr>
      <w:sz w:val="24"/>
      <w:szCs w:val="20"/>
    </w:rPr>
  </w:style>
  <w:style w:type="paragraph" w:customStyle="1" w:styleId="86">
    <w:name w:val="无间隔1"/>
    <w:link w:val="669"/>
    <w:qFormat/>
    <w:uiPriority w:val="1"/>
    <w:rPr>
      <w:rFonts w:ascii="Times New Roman" w:hAnsi="Times New Roman" w:eastAsia="宋体" w:cs="Times New Roman"/>
      <w:sz w:val="22"/>
      <w:szCs w:val="22"/>
      <w:lang w:val="en-US" w:eastAsia="zh-CN" w:bidi="ar-SA"/>
    </w:rPr>
  </w:style>
  <w:style w:type="paragraph" w:customStyle="1" w:styleId="87">
    <w:name w:val="纯文本_0_0"/>
    <w:basedOn w:val="88"/>
    <w:link w:val="677"/>
    <w:qFormat/>
    <w:uiPriority w:val="0"/>
    <w:rPr>
      <w:rFonts w:ascii="宋体" w:hAnsi="Courier New"/>
      <w:szCs w:val="21"/>
    </w:rPr>
  </w:style>
  <w:style w:type="paragraph" w:customStyle="1" w:styleId="8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正文（绿盟科技）"/>
    <w:link w:val="687"/>
    <w:qFormat/>
    <w:uiPriority w:val="0"/>
    <w:pPr>
      <w:spacing w:line="300" w:lineRule="auto"/>
    </w:pPr>
    <w:rPr>
      <w:rFonts w:ascii="Arial" w:hAnsi="Arial" w:eastAsia="宋体" w:cs="Times New Roman"/>
      <w:sz w:val="21"/>
      <w:szCs w:val="21"/>
      <w:lang w:val="en-US" w:eastAsia="zh-CN" w:bidi="ar-SA"/>
    </w:rPr>
  </w:style>
  <w:style w:type="paragraph" w:customStyle="1" w:styleId="90">
    <w:name w:val="表格名称"/>
    <w:basedOn w:val="2"/>
    <w:link w:val="696"/>
    <w:qFormat/>
    <w:uiPriority w:val="0"/>
    <w:pPr>
      <w:snapToGrid w:val="0"/>
      <w:spacing w:before="240" w:after="240" w:line="240" w:lineRule="auto"/>
      <w:ind w:left="0" w:firstLine="0"/>
      <w:jc w:val="center"/>
    </w:pPr>
    <w:rPr>
      <w:rFonts w:ascii="Calibri" w:hAnsi="Calibri" w:eastAsia="宋体"/>
      <w:b w:val="0"/>
      <w:bCs w:val="0"/>
      <w:kern w:val="0"/>
      <w:szCs w:val="20"/>
    </w:rPr>
  </w:style>
  <w:style w:type="paragraph" w:customStyle="1" w:styleId="91">
    <w:name w:val="my正文"/>
    <w:basedOn w:val="1"/>
    <w:link w:val="716"/>
    <w:qFormat/>
    <w:uiPriority w:val="0"/>
    <w:pPr>
      <w:adjustRightInd/>
      <w:spacing w:line="360" w:lineRule="auto"/>
      <w:ind w:firstLine="480" w:firstLineChars="200"/>
    </w:pPr>
    <w:rPr>
      <w:rFonts w:ascii="Tahoma" w:hAnsi="Tahoma"/>
      <w:kern w:val="0"/>
      <w:sz w:val="24"/>
    </w:rPr>
  </w:style>
  <w:style w:type="paragraph" w:customStyle="1" w:styleId="92">
    <w:name w:val="3级"/>
    <w:basedOn w:val="93"/>
    <w:link w:val="722"/>
    <w:qFormat/>
    <w:uiPriority w:val="0"/>
    <w:pPr>
      <w:ind w:left="0" w:right="466" w:firstLine="288"/>
    </w:pPr>
    <w:rPr>
      <w:rFonts w:hAnsi="宋体"/>
    </w:rPr>
  </w:style>
  <w:style w:type="paragraph" w:customStyle="1" w:styleId="93">
    <w:name w:val="样式 标题 3h33rd level3BOD 0H3l3CTHeading 3 - oldLevel 3 He..."/>
    <w:basedOn w:val="4"/>
    <w:qFormat/>
    <w:uiPriority w:val="99"/>
    <w:pPr>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paragraph" w:customStyle="1" w:styleId="94">
    <w:name w:val="标题4-dyf"/>
    <w:basedOn w:val="6"/>
    <w:link w:val="744"/>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95">
    <w:name w:val="冯"/>
    <w:basedOn w:val="1"/>
    <w:link w:val="746"/>
    <w:qFormat/>
    <w:uiPriority w:val="0"/>
    <w:pPr>
      <w:widowControl/>
      <w:adjustRightInd/>
      <w:spacing w:line="360" w:lineRule="auto"/>
      <w:ind w:firstLine="480" w:firstLineChars="200"/>
    </w:pPr>
    <w:rPr>
      <w:rFonts w:ascii="宋体" w:hAnsi="宋体"/>
      <w:color w:val="000000"/>
      <w:kern w:val="0"/>
      <w:sz w:val="24"/>
    </w:rPr>
  </w:style>
  <w:style w:type="paragraph" w:customStyle="1" w:styleId="96">
    <w:name w:val="Default"/>
    <w:link w:val="75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7">
    <w:name w:val="正文样式"/>
    <w:basedOn w:val="1"/>
    <w:link w:val="764"/>
    <w:qFormat/>
    <w:uiPriority w:val="0"/>
    <w:pPr>
      <w:adjustRightInd/>
      <w:spacing w:line="360" w:lineRule="auto"/>
      <w:ind w:firstLine="480" w:firstLineChars="200"/>
    </w:pPr>
    <w:rPr>
      <w:kern w:val="0"/>
      <w:sz w:val="24"/>
    </w:rPr>
  </w:style>
  <w:style w:type="paragraph" w:customStyle="1" w:styleId="98">
    <w:name w:val="gf正文1"/>
    <w:basedOn w:val="1"/>
    <w:link w:val="770"/>
    <w:qFormat/>
    <w:uiPriority w:val="0"/>
    <w:pPr>
      <w:tabs>
        <w:tab w:val="left" w:pos="3240"/>
        <w:tab w:val="left" w:pos="3960"/>
      </w:tabs>
      <w:snapToGrid w:val="0"/>
      <w:spacing w:line="360" w:lineRule="auto"/>
      <w:ind w:firstLine="480" w:firstLineChars="200"/>
    </w:pPr>
    <w:rPr>
      <w:rFonts w:ascii="宋体" w:hAnsi="宋体"/>
      <w:sz w:val="24"/>
    </w:rPr>
  </w:style>
  <w:style w:type="paragraph" w:customStyle="1" w:styleId="99">
    <w:name w:val="列表1"/>
    <w:basedOn w:val="1"/>
    <w:next w:val="100"/>
    <w:link w:val="773"/>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100">
    <w:name w:val="List Paragraph"/>
    <w:basedOn w:val="1"/>
    <w:qFormat/>
    <w:uiPriority w:val="34"/>
    <w:pPr>
      <w:spacing w:line="360" w:lineRule="auto"/>
      <w:ind w:firstLine="200" w:firstLineChars="200"/>
    </w:pPr>
    <w:rPr>
      <w:rFonts w:eastAsia="楷体_GB2312" w:cs="Lucida Sans"/>
      <w:sz w:val="24"/>
    </w:rPr>
  </w:style>
  <w:style w:type="paragraph" w:customStyle="1" w:styleId="101">
    <w:name w:val="此正文"/>
    <w:basedOn w:val="1"/>
    <w:link w:val="795"/>
    <w:qFormat/>
    <w:uiPriority w:val="0"/>
    <w:pPr>
      <w:adjustRightInd/>
      <w:spacing w:line="360" w:lineRule="auto"/>
      <w:ind w:firstLine="200" w:firstLineChars="200"/>
    </w:pPr>
    <w:rPr>
      <w:sz w:val="24"/>
    </w:rPr>
  </w:style>
  <w:style w:type="paragraph" w:customStyle="1" w:styleId="102">
    <w:name w:val="样式 样式 标题 4h4H4Fab-4T5Ref Heading 1rh1Heading sqlsect 1.2.3.... +..."/>
    <w:basedOn w:val="103"/>
    <w:link w:val="817"/>
    <w:qFormat/>
    <w:uiPriority w:val="0"/>
    <w:pPr>
      <w:tabs>
        <w:tab w:val="left" w:pos="2356"/>
      </w:tabs>
    </w:pPr>
  </w:style>
  <w:style w:type="paragraph" w:customStyle="1" w:styleId="103">
    <w:name w:val="样式 标题 4h4H4Fab-4T5Ref Heading 1rh1Heading sqlsect 1.2.3...."/>
    <w:basedOn w:val="6"/>
    <w:link w:val="914"/>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04">
    <w:name w:val="Item List"/>
    <w:link w:val="828"/>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105">
    <w:name w:val="纯文本1"/>
    <w:basedOn w:val="1"/>
    <w:link w:val="830"/>
    <w:qFormat/>
    <w:uiPriority w:val="0"/>
    <w:pPr>
      <w:adjustRightInd/>
    </w:pPr>
    <w:rPr>
      <w:rFonts w:ascii="宋体" w:hAnsi="Courier New"/>
      <w:kern w:val="0"/>
      <w:sz w:val="20"/>
      <w:szCs w:val="20"/>
    </w:rPr>
  </w:style>
  <w:style w:type="paragraph" w:customStyle="1" w:styleId="106">
    <w:name w:val="正文说明"/>
    <w:basedOn w:val="1"/>
    <w:link w:val="842"/>
    <w:qFormat/>
    <w:uiPriority w:val="0"/>
    <w:pPr>
      <w:adjustRightInd/>
      <w:spacing w:line="360" w:lineRule="auto"/>
    </w:pPr>
    <w:rPr>
      <w:kern w:val="0"/>
      <w:sz w:val="24"/>
    </w:rPr>
  </w:style>
  <w:style w:type="paragraph" w:customStyle="1" w:styleId="107">
    <w:name w:val="Table Text"/>
    <w:basedOn w:val="1"/>
    <w:link w:val="848"/>
    <w:qFormat/>
    <w:uiPriority w:val="0"/>
    <w:pPr>
      <w:widowControl/>
      <w:spacing w:before="60" w:after="60"/>
      <w:jc w:val="left"/>
    </w:pPr>
    <w:rPr>
      <w:kern w:val="0"/>
      <w:sz w:val="24"/>
    </w:rPr>
  </w:style>
  <w:style w:type="paragraph" w:customStyle="1" w:styleId="108">
    <w:name w:val="公文正文"/>
    <w:basedOn w:val="1"/>
    <w:link w:val="860"/>
    <w:qFormat/>
    <w:uiPriority w:val="0"/>
    <w:pPr>
      <w:adjustRightInd/>
      <w:spacing w:before="156" w:line="360" w:lineRule="auto"/>
      <w:ind w:firstLine="360" w:firstLineChars="200"/>
    </w:pPr>
    <w:rPr>
      <w:rFonts w:ascii="仿宋_GB2312" w:eastAsia="仿宋_GB2312"/>
      <w:sz w:val="24"/>
    </w:rPr>
  </w:style>
  <w:style w:type="paragraph" w:customStyle="1" w:styleId="109">
    <w:name w:val="正文（缩进2汉字）"/>
    <w:basedOn w:val="1"/>
    <w:link w:val="863"/>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110">
    <w:name w:val="b11_01b"/>
    <w:basedOn w:val="1"/>
    <w:next w:val="1"/>
    <w:link w:val="885"/>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111">
    <w:name w:val="段落"/>
    <w:basedOn w:val="1"/>
    <w:link w:val="893"/>
    <w:qFormat/>
    <w:uiPriority w:val="0"/>
    <w:pPr>
      <w:adjustRightInd/>
      <w:spacing w:line="360" w:lineRule="auto"/>
      <w:ind w:firstLine="480" w:firstLineChars="200"/>
    </w:pPr>
    <w:rPr>
      <w:rFonts w:ascii="宋体" w:hAnsi="宋体"/>
      <w:kern w:val="0"/>
      <w:sz w:val="24"/>
      <w:szCs w:val="20"/>
    </w:rPr>
  </w:style>
  <w:style w:type="paragraph" w:customStyle="1" w:styleId="112">
    <w:name w:val="正文段"/>
    <w:basedOn w:val="1"/>
    <w:link w:val="900"/>
    <w:qFormat/>
    <w:uiPriority w:val="0"/>
    <w:pPr>
      <w:widowControl/>
      <w:snapToGrid w:val="0"/>
      <w:spacing w:after="156" w:afterLines="50"/>
      <w:ind w:firstLine="200" w:firstLineChars="200"/>
    </w:pPr>
    <w:rPr>
      <w:kern w:val="0"/>
      <w:sz w:val="24"/>
      <w:szCs w:val="20"/>
    </w:rPr>
  </w:style>
  <w:style w:type="paragraph" w:customStyle="1" w:styleId="113">
    <w:name w:val="冯广丽"/>
    <w:basedOn w:val="1"/>
    <w:link w:val="903"/>
    <w:qFormat/>
    <w:uiPriority w:val="0"/>
    <w:pPr>
      <w:adjustRightInd/>
      <w:spacing w:line="360" w:lineRule="auto"/>
      <w:ind w:firstLine="480" w:firstLineChars="200"/>
    </w:pPr>
    <w:rPr>
      <w:rFonts w:ascii="宋体" w:hAnsi="宋体"/>
      <w:sz w:val="24"/>
      <w:szCs w:val="22"/>
    </w:rPr>
  </w:style>
  <w:style w:type="paragraph" w:customStyle="1" w:styleId="114">
    <w:name w:val="编号，小四"/>
    <w:basedOn w:val="1"/>
    <w:link w:val="909"/>
    <w:qFormat/>
    <w:uiPriority w:val="0"/>
    <w:pPr>
      <w:tabs>
        <w:tab w:val="left" w:pos="432"/>
      </w:tabs>
      <w:adjustRightInd/>
      <w:spacing w:line="360" w:lineRule="auto"/>
      <w:ind w:left="432" w:hanging="432"/>
    </w:pPr>
    <w:rPr>
      <w:rFonts w:ascii="Arial" w:hAnsi="Arial"/>
      <w:kern w:val="0"/>
      <w:sz w:val="24"/>
      <w:szCs w:val="20"/>
    </w:rPr>
  </w:style>
  <w:style w:type="paragraph" w:customStyle="1" w:styleId="115">
    <w:name w:val="仿宋正文"/>
    <w:basedOn w:val="1"/>
    <w:link w:val="916"/>
    <w:qFormat/>
    <w:uiPriority w:val="0"/>
    <w:pPr>
      <w:adjustRightInd/>
      <w:spacing w:line="360" w:lineRule="auto"/>
      <w:ind w:firstLine="480" w:firstLineChars="200"/>
    </w:pPr>
    <w:rPr>
      <w:rFonts w:ascii="仿宋_GB2312" w:eastAsia="仿宋_GB2312"/>
      <w:sz w:val="24"/>
      <w:szCs w:val="20"/>
    </w:rPr>
  </w:style>
  <w:style w:type="paragraph" w:customStyle="1" w:styleId="116">
    <w:name w:val="样式 正文缩进 + 首行缩进:  2 字符"/>
    <w:basedOn w:val="5"/>
    <w:link w:val="928"/>
    <w:qFormat/>
    <w:uiPriority w:val="0"/>
    <w:pPr>
      <w:widowControl w:val="0"/>
      <w:adjustRightInd/>
      <w:snapToGrid/>
      <w:spacing w:line="360" w:lineRule="auto"/>
      <w:ind w:firstLine="200" w:firstLineChars="200"/>
    </w:pPr>
    <w:rPr>
      <w:rFonts w:ascii="Calibri"/>
      <w:color w:val="auto"/>
      <w:kern w:val="2"/>
      <w:sz w:val="24"/>
    </w:rPr>
  </w:style>
  <w:style w:type="paragraph" w:customStyle="1" w:styleId="117">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8">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119">
    <w:name w:val="正文文本 221"/>
    <w:basedOn w:val="1"/>
    <w:qFormat/>
    <w:uiPriority w:val="0"/>
    <w:pPr>
      <w:widowControl/>
      <w:overflowPunct w:val="0"/>
      <w:autoSpaceDE w:val="0"/>
      <w:autoSpaceDN w:val="0"/>
      <w:ind w:left="720" w:hanging="720"/>
      <w:textAlignment w:val="baseline"/>
    </w:pPr>
    <w:rPr>
      <w:kern w:val="0"/>
      <w:sz w:val="24"/>
      <w:szCs w:val="20"/>
    </w:rPr>
  </w:style>
  <w:style w:type="paragraph" w:customStyle="1" w:styleId="120">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121">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122">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123">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124">
    <w:name w:val="标题4_自定义"/>
    <w:basedOn w:val="6"/>
    <w:qFormat/>
    <w:uiPriority w:val="0"/>
    <w:pPr>
      <w:adjustRightInd/>
      <w:spacing w:before="0" w:after="0" w:line="360" w:lineRule="auto"/>
    </w:pPr>
    <w:rPr>
      <w:rFonts w:ascii="Verdana" w:eastAsia="Verdana"/>
      <w:sz w:val="21"/>
      <w:lang w:val="en-US"/>
    </w:rPr>
  </w:style>
  <w:style w:type="paragraph" w:customStyle="1" w:styleId="125">
    <w:name w:val="正文 内标 序号标"/>
    <w:basedOn w:val="126"/>
    <w:qFormat/>
    <w:uiPriority w:val="0"/>
    <w:pPr>
      <w:tabs>
        <w:tab w:val="left" w:pos="0"/>
      </w:tabs>
      <w:adjustRightInd/>
      <w:spacing w:before="0"/>
      <w:ind w:firstLine="482"/>
    </w:pPr>
    <w:rPr>
      <w:rFonts w:ascii="微软雅黑" w:hAnsi="微软雅黑"/>
      <w:sz w:val="24"/>
      <w:szCs w:val="24"/>
    </w:rPr>
  </w:style>
  <w:style w:type="paragraph" w:customStyle="1" w:styleId="126">
    <w:name w:val="My正文"/>
    <w:basedOn w:val="1"/>
    <w:qFormat/>
    <w:uiPriority w:val="0"/>
    <w:pPr>
      <w:spacing w:before="120" w:line="360" w:lineRule="auto"/>
      <w:ind w:firstLine="567"/>
    </w:pPr>
    <w:rPr>
      <w:rFonts w:ascii="Arial" w:hAnsi="Arial"/>
      <w:sz w:val="20"/>
      <w:szCs w:val="20"/>
    </w:rPr>
  </w:style>
  <w:style w:type="paragraph" w:customStyle="1" w:styleId="127">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28">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129">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130">
    <w:name w:val="修订2"/>
    <w:qFormat/>
    <w:uiPriority w:val="0"/>
    <w:rPr>
      <w:rFonts w:ascii="Times New Roman" w:hAnsi="Times New Roman" w:eastAsia="宋体" w:cs="Times New Roman"/>
      <w:kern w:val="2"/>
      <w:sz w:val="21"/>
      <w:lang w:val="en-US" w:eastAsia="zh-CN" w:bidi="ar-SA"/>
    </w:rPr>
  </w:style>
  <w:style w:type="paragraph" w:customStyle="1" w:styleId="131">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32">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133">
    <w:name w:val="文章标题"/>
    <w:next w:val="134"/>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134">
    <w:name w:val="封面公司名"/>
    <w:qFormat/>
    <w:uiPriority w:val="0"/>
    <w:pPr>
      <w:jc w:val="center"/>
    </w:pPr>
    <w:rPr>
      <w:rFonts w:ascii="Arial" w:hAnsi="Arial" w:eastAsia="楷体_GB2312" w:cs="宋体"/>
      <w:bCs/>
      <w:kern w:val="2"/>
      <w:sz w:val="28"/>
      <w:lang w:val="en-US" w:eastAsia="zh-CN" w:bidi="ar-SA"/>
    </w:rPr>
  </w:style>
  <w:style w:type="paragraph" w:customStyle="1" w:styleId="135">
    <w:name w:val="Char1 Char Char Char5"/>
    <w:basedOn w:val="1"/>
    <w:qFormat/>
    <w:uiPriority w:val="0"/>
    <w:pPr>
      <w:adjustRightInd/>
      <w:ind w:firstLine="200" w:firstLineChars="200"/>
    </w:pPr>
    <w:rPr>
      <w:rFonts w:ascii="Tahoma" w:hAnsi="Tahoma"/>
      <w:sz w:val="24"/>
      <w:szCs w:val="20"/>
    </w:rPr>
  </w:style>
  <w:style w:type="paragraph" w:customStyle="1" w:styleId="13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137">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138">
    <w:name w:val="Char Char Char Char Char Char Char Char"/>
    <w:basedOn w:val="1"/>
    <w:qFormat/>
    <w:uiPriority w:val="0"/>
    <w:pPr>
      <w:tabs>
        <w:tab w:val="left" w:pos="360"/>
      </w:tabs>
    </w:pPr>
    <w:rPr>
      <w:sz w:val="24"/>
      <w:szCs w:val="20"/>
    </w:rPr>
  </w:style>
  <w:style w:type="paragraph" w:customStyle="1" w:styleId="139">
    <w:name w:val="Char Char11 Char Char Char"/>
    <w:basedOn w:val="1"/>
    <w:qFormat/>
    <w:uiPriority w:val="0"/>
    <w:pPr>
      <w:spacing w:line="360" w:lineRule="auto"/>
    </w:pPr>
    <w:rPr>
      <w:szCs w:val="20"/>
    </w:rPr>
  </w:style>
  <w:style w:type="paragraph" w:customStyle="1" w:styleId="140">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val="none" w:color="000000"/>
      <w:lang w:val="en-US" w:eastAsia="zh-CN" w:bidi="ar-SA"/>
    </w:rPr>
  </w:style>
  <w:style w:type="paragraph" w:customStyle="1" w:styleId="1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142">
    <w:name w:val="样式3"/>
    <w:basedOn w:val="143"/>
    <w:qFormat/>
    <w:uiPriority w:val="0"/>
    <w:pPr>
      <w:tabs>
        <w:tab w:val="left" w:pos="2790"/>
        <w:tab w:val="left" w:pos="4230"/>
      </w:tabs>
      <w:spacing w:before="312" w:beforeLines="100"/>
      <w:jc w:val="left"/>
    </w:pPr>
  </w:style>
  <w:style w:type="paragraph" w:customStyle="1" w:styleId="143">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144">
    <w:name w:val="Char Char1 Char Char1 Char Char1"/>
    <w:basedOn w:val="1"/>
    <w:qFormat/>
    <w:uiPriority w:val="0"/>
    <w:pPr>
      <w:tabs>
        <w:tab w:val="left" w:pos="840"/>
      </w:tabs>
      <w:ind w:left="840" w:hanging="420"/>
    </w:pPr>
    <w:rPr>
      <w:rFonts w:ascii="Tahoma" w:hAnsi="Tahoma"/>
      <w:sz w:val="24"/>
    </w:rPr>
  </w:style>
  <w:style w:type="paragraph" w:customStyle="1" w:styleId="145">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146">
    <w:name w:val="标书标题2"/>
    <w:basedOn w:val="2"/>
    <w:qFormat/>
    <w:uiPriority w:val="0"/>
    <w:pPr>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147">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148">
    <w:name w:val="正文21"/>
    <w:basedOn w:val="1"/>
    <w:qFormat/>
    <w:uiPriority w:val="0"/>
    <w:pPr>
      <w:adjustRightInd/>
      <w:spacing w:before="156" w:line="360" w:lineRule="auto"/>
      <w:ind w:firstLine="510" w:firstLineChars="200"/>
    </w:pPr>
    <w:rPr>
      <w:sz w:val="24"/>
      <w:szCs w:val="20"/>
    </w:rPr>
  </w:style>
  <w:style w:type="paragraph" w:customStyle="1" w:styleId="149">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150">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15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15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15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15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155">
    <w:name w:val="6级标题"/>
    <w:basedOn w:val="156"/>
    <w:qFormat/>
    <w:uiPriority w:val="0"/>
    <w:pPr>
      <w:keepNext/>
      <w:tabs>
        <w:tab w:val="left" w:pos="360"/>
      </w:tabs>
      <w:spacing w:before="0" w:after="0"/>
      <w:outlineLvl w:val="5"/>
    </w:pPr>
  </w:style>
  <w:style w:type="paragraph" w:customStyle="1" w:styleId="156">
    <w:name w:val="5级标题"/>
    <w:basedOn w:val="157"/>
    <w:qFormat/>
    <w:uiPriority w:val="0"/>
    <w:pPr>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157">
    <w:name w:val="4级标题"/>
    <w:basedOn w:val="100"/>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158">
    <w:name w:val="样式 正文文本缩进 + 段前: 2 字符"/>
    <w:basedOn w:val="1"/>
    <w:qFormat/>
    <w:uiPriority w:val="0"/>
    <w:pPr>
      <w:adjustRightInd/>
      <w:ind w:left="420" w:leftChars="200"/>
      <w:jc w:val="left"/>
    </w:pPr>
    <w:rPr>
      <w:sz w:val="28"/>
      <w:szCs w:val="20"/>
      <w:lang w:eastAsia="zh-TW"/>
    </w:rPr>
  </w:style>
  <w:style w:type="paragraph" w:customStyle="1" w:styleId="159">
    <w:name w:val="Char2 Char Char"/>
    <w:basedOn w:val="1"/>
    <w:qFormat/>
    <w:uiPriority w:val="0"/>
    <w:pPr>
      <w:adjustRightInd/>
    </w:pPr>
    <w:rPr>
      <w:rFonts w:ascii="Tahoma" w:hAnsi="Tahoma"/>
      <w:sz w:val="24"/>
      <w:szCs w:val="20"/>
    </w:rPr>
  </w:style>
  <w:style w:type="paragraph" w:customStyle="1" w:styleId="160">
    <w:name w:val="_Style 11"/>
    <w:basedOn w:val="1"/>
    <w:qFormat/>
    <w:uiPriority w:val="34"/>
    <w:pPr>
      <w:adjustRightInd/>
      <w:ind w:firstLine="420" w:firstLineChars="200"/>
    </w:pPr>
    <w:rPr>
      <w:rFonts w:eastAsia="仿宋_GB2312"/>
      <w:sz w:val="28"/>
    </w:rPr>
  </w:style>
  <w:style w:type="paragraph" w:customStyle="1" w:styleId="16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162">
    <w:name w:val="Char Char Char"/>
    <w:basedOn w:val="1"/>
    <w:qFormat/>
    <w:uiPriority w:val="0"/>
    <w:rPr>
      <w:rFonts w:ascii="Tahoma" w:hAnsi="Tahoma"/>
      <w:sz w:val="24"/>
      <w:szCs w:val="20"/>
    </w:rPr>
  </w:style>
  <w:style w:type="paragraph" w:customStyle="1" w:styleId="163">
    <w:name w:val="数字标题6"/>
    <w:basedOn w:val="8"/>
    <w:next w:val="1"/>
    <w:qFormat/>
    <w:uiPriority w:val="0"/>
    <w:pPr>
      <w:tabs>
        <w:tab w:val="left" w:pos="1080"/>
        <w:tab w:val="clear" w:pos="1152"/>
      </w:tabs>
      <w:ind w:left="1080" w:hanging="1080"/>
    </w:pPr>
    <w:rPr>
      <w:rFonts w:ascii="Times New Roman" w:hAnsi="Times New Roman" w:eastAsia="宋体"/>
      <w:i/>
    </w:rPr>
  </w:style>
  <w:style w:type="paragraph" w:customStyle="1" w:styleId="16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165">
    <w:name w:val="No Spacing"/>
    <w:basedOn w:val="1"/>
    <w:link w:val="938"/>
    <w:qFormat/>
    <w:uiPriority w:val="99"/>
    <w:rPr>
      <w:szCs w:val="22"/>
    </w:rPr>
  </w:style>
  <w:style w:type="paragraph" w:customStyle="1" w:styleId="16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167">
    <w:name w:val="Char Char Char Char Char Char Char Char Char Char Char Char1 Char1"/>
    <w:basedOn w:val="1"/>
    <w:qFormat/>
    <w:uiPriority w:val="6"/>
    <w:rPr>
      <w:rFonts w:ascii="Tahoma" w:hAnsi="Tahoma" w:cs="仿宋_GB2312"/>
      <w:sz w:val="24"/>
      <w:szCs w:val="20"/>
    </w:rPr>
  </w:style>
  <w:style w:type="paragraph" w:customStyle="1" w:styleId="16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16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17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171">
    <w:name w:val="MM Topic 2"/>
    <w:basedOn w:val="2"/>
    <w:qFormat/>
    <w:uiPriority w:val="0"/>
    <w:pPr>
      <w:tabs>
        <w:tab w:val="left" w:pos="1260"/>
        <w:tab w:val="clear" w:pos="432"/>
      </w:tabs>
      <w:ind w:left="1260" w:hanging="420"/>
    </w:pPr>
    <w:rPr>
      <w:rFonts w:ascii="Arial" w:hAnsi="Arial" w:eastAsia="黑体"/>
      <w:lang w:val="en-US"/>
    </w:rPr>
  </w:style>
  <w:style w:type="paragraph" w:customStyle="1" w:styleId="172">
    <w:name w:val="五级无标题条"/>
    <w:basedOn w:val="1"/>
    <w:qFormat/>
    <w:uiPriority w:val="0"/>
    <w:pPr>
      <w:adjustRightInd/>
    </w:pPr>
  </w:style>
  <w:style w:type="paragraph" w:customStyle="1" w:styleId="173">
    <w:name w:val="Char5"/>
    <w:basedOn w:val="1"/>
    <w:qFormat/>
    <w:uiPriority w:val="0"/>
    <w:rPr>
      <w:rFonts w:ascii="仿宋_GB2312" w:eastAsia="仿宋_GB2312"/>
      <w:b/>
      <w:sz w:val="32"/>
      <w:szCs w:val="32"/>
    </w:rPr>
  </w:style>
  <w:style w:type="paragraph" w:customStyle="1" w:styleId="174">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75">
    <w:name w:val="彩色列表 - 强调文字颜色 12"/>
    <w:basedOn w:val="1"/>
    <w:qFormat/>
    <w:uiPriority w:val="0"/>
    <w:pPr>
      <w:adjustRightInd/>
      <w:ind w:firstLine="420" w:firstLineChars="200"/>
    </w:pPr>
    <w:rPr>
      <w:rFonts w:ascii="Calibri" w:hAnsi="Calibri"/>
      <w:szCs w:val="22"/>
    </w:rPr>
  </w:style>
  <w:style w:type="paragraph" w:customStyle="1" w:styleId="17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177">
    <w:name w:val="Char2"/>
    <w:basedOn w:val="1"/>
    <w:qFormat/>
    <w:uiPriority w:val="0"/>
    <w:rPr>
      <w:rFonts w:ascii="仿宋_GB2312" w:eastAsia="仿宋_GB2312"/>
      <w:b/>
      <w:sz w:val="32"/>
      <w:szCs w:val="32"/>
    </w:rPr>
  </w:style>
  <w:style w:type="paragraph" w:customStyle="1" w:styleId="178">
    <w:name w:val="数字标题3"/>
    <w:basedOn w:val="4"/>
    <w:next w:val="1"/>
    <w:qFormat/>
    <w:uiPriority w:val="0"/>
    <w:pPr>
      <w:spacing w:line="240" w:lineRule="auto"/>
    </w:pPr>
    <w:rPr>
      <w:sz w:val="28"/>
      <w:szCs w:val="28"/>
    </w:rPr>
  </w:style>
  <w:style w:type="paragraph" w:customStyle="1" w:styleId="179">
    <w:name w:val="FA正文"/>
    <w:basedOn w:val="1"/>
    <w:qFormat/>
    <w:uiPriority w:val="0"/>
    <w:pPr>
      <w:spacing w:line="360" w:lineRule="auto"/>
      <w:ind w:firstLine="480" w:firstLineChars="200"/>
    </w:pPr>
    <w:rPr>
      <w:rFonts w:hAnsi="宋体"/>
      <w:sz w:val="24"/>
      <w:szCs w:val="20"/>
    </w:rPr>
  </w:style>
  <w:style w:type="paragraph" w:customStyle="1" w:styleId="180">
    <w:name w:val="MM Topic 5"/>
    <w:basedOn w:val="7"/>
    <w:qFormat/>
    <w:uiPriority w:val="0"/>
    <w:pPr>
      <w:tabs>
        <w:tab w:val="left" w:pos="2520"/>
        <w:tab w:val="clear" w:pos="1008"/>
      </w:tabs>
      <w:adjustRightInd/>
      <w:ind w:left="2520" w:hanging="420"/>
    </w:pPr>
  </w:style>
  <w:style w:type="paragraph" w:customStyle="1" w:styleId="181">
    <w:name w:val="Char Char Char Char Char Char Char Char Char Char1"/>
    <w:basedOn w:val="1"/>
    <w:qFormat/>
    <w:uiPriority w:val="0"/>
    <w:rPr>
      <w:rFonts w:ascii="仿宋_GB2312" w:eastAsia="仿宋_GB2312"/>
      <w:b/>
      <w:sz w:val="32"/>
      <w:szCs w:val="32"/>
    </w:rPr>
  </w:style>
  <w:style w:type="paragraph" w:customStyle="1" w:styleId="18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183">
    <w:name w:val="修订1"/>
    <w:qFormat/>
    <w:uiPriority w:val="3"/>
    <w:rPr>
      <w:rFonts w:ascii="Times New Roman" w:hAnsi="Times New Roman" w:eastAsia="宋体" w:cs="Times New Roman"/>
      <w:color w:val="000000"/>
      <w:kern w:val="1"/>
      <w:sz w:val="21"/>
      <w:lang w:val="en-US" w:eastAsia="zh-CN" w:bidi="ar-SA"/>
    </w:rPr>
  </w:style>
  <w:style w:type="paragraph" w:customStyle="1" w:styleId="184">
    <w:name w:val="Char2 Char Char Char"/>
    <w:basedOn w:val="1"/>
    <w:qFormat/>
    <w:uiPriority w:val="0"/>
    <w:rPr>
      <w:rFonts w:ascii="仿宋_GB2312" w:eastAsia="仿宋_GB2312"/>
      <w:b/>
      <w:sz w:val="32"/>
      <w:szCs w:val="32"/>
    </w:rPr>
  </w:style>
  <w:style w:type="paragraph" w:customStyle="1" w:styleId="185">
    <w:name w:val="Char2 Char Char Char1"/>
    <w:basedOn w:val="1"/>
    <w:qFormat/>
    <w:uiPriority w:val="6"/>
    <w:rPr>
      <w:rFonts w:ascii="仿宋_GB2312" w:eastAsia="仿宋_GB2312"/>
      <w:b/>
      <w:sz w:val="32"/>
      <w:szCs w:val="32"/>
    </w:rPr>
  </w:style>
  <w:style w:type="paragraph" w:customStyle="1" w:styleId="186">
    <w:name w:val="默认段落样式"/>
    <w:basedOn w:val="85"/>
    <w:qFormat/>
    <w:uiPriority w:val="0"/>
    <w:pPr>
      <w:spacing w:before="0"/>
      <w:ind w:firstLine="480"/>
      <w:outlineLvl w:val="2"/>
    </w:pPr>
    <w:rPr>
      <w:rFonts w:ascii="仿宋_GB2312" w:hAnsi="宋体" w:eastAsia="仿宋_GB2312"/>
      <w:color w:val="000000"/>
      <w:szCs w:val="24"/>
    </w:rPr>
  </w:style>
  <w:style w:type="paragraph" w:customStyle="1" w:styleId="187">
    <w:name w:val="图中文字"/>
    <w:basedOn w:val="1"/>
    <w:qFormat/>
    <w:uiPriority w:val="0"/>
    <w:pPr>
      <w:snapToGrid w:val="0"/>
      <w:spacing w:line="0" w:lineRule="atLeast"/>
      <w:ind w:firstLine="200" w:firstLineChars="200"/>
      <w:jc w:val="center"/>
    </w:pPr>
    <w:rPr>
      <w:sz w:val="24"/>
      <w:szCs w:val="20"/>
    </w:rPr>
  </w:style>
  <w:style w:type="paragraph" w:customStyle="1" w:styleId="18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89">
    <w:name w:val="MM Topic 3"/>
    <w:basedOn w:val="4"/>
    <w:qFormat/>
    <w:uiPriority w:val="0"/>
    <w:pPr>
      <w:tabs>
        <w:tab w:val="left" w:pos="1680"/>
        <w:tab w:val="clear" w:pos="900"/>
      </w:tabs>
      <w:adjustRightInd/>
      <w:ind w:left="1680" w:hanging="420"/>
    </w:pPr>
  </w:style>
  <w:style w:type="paragraph" w:customStyle="1" w:styleId="190">
    <w:name w:val="标准小四"/>
    <w:basedOn w:val="1"/>
    <w:qFormat/>
    <w:uiPriority w:val="0"/>
    <w:pPr>
      <w:spacing w:line="360" w:lineRule="auto"/>
      <w:ind w:firstLine="480" w:firstLineChars="200"/>
    </w:pPr>
    <w:rPr>
      <w:rFonts w:ascii="Arial" w:hAnsi="Arial"/>
      <w:sz w:val="24"/>
      <w:szCs w:val="21"/>
    </w:rPr>
  </w:style>
  <w:style w:type="paragraph" w:customStyle="1" w:styleId="191">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192">
    <w:name w:val="表格（小）"/>
    <w:basedOn w:val="1"/>
    <w:qFormat/>
    <w:uiPriority w:val="0"/>
    <w:pPr>
      <w:adjustRightInd/>
      <w:snapToGrid w:val="0"/>
      <w:spacing w:line="300" w:lineRule="auto"/>
    </w:pPr>
    <w:rPr>
      <w:rFonts w:eastAsia="仿宋"/>
      <w:szCs w:val="21"/>
    </w:rPr>
  </w:style>
  <w:style w:type="paragraph" w:customStyle="1" w:styleId="19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194">
    <w:name w:val="Char2 Char Char1"/>
    <w:basedOn w:val="1"/>
    <w:qFormat/>
    <w:uiPriority w:val="6"/>
    <w:pPr>
      <w:adjustRightInd/>
    </w:pPr>
    <w:rPr>
      <w:rFonts w:ascii="Tahoma" w:hAnsi="Tahoma"/>
      <w:sz w:val="24"/>
      <w:szCs w:val="20"/>
    </w:rPr>
  </w:style>
  <w:style w:type="paragraph" w:customStyle="1" w:styleId="195">
    <w:name w:val="列出段落5"/>
    <w:basedOn w:val="1"/>
    <w:qFormat/>
    <w:uiPriority w:val="0"/>
    <w:pPr>
      <w:spacing w:line="360" w:lineRule="auto"/>
      <w:ind w:firstLine="200" w:firstLineChars="200"/>
    </w:pPr>
    <w:rPr>
      <w:rFonts w:eastAsia="楷体_GB2312" w:cs="Lucida Sans"/>
      <w:sz w:val="24"/>
    </w:rPr>
  </w:style>
  <w:style w:type="paragraph" w:customStyle="1" w:styleId="19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97">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19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199">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20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20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20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03">
    <w:name w:val="_Style 3"/>
    <w:basedOn w:val="1"/>
    <w:qFormat/>
    <w:uiPriority w:val="0"/>
    <w:pPr>
      <w:adjustRightInd/>
      <w:ind w:firstLine="420" w:firstLineChars="200"/>
    </w:pPr>
    <w:rPr>
      <w:rFonts w:eastAsia="仿宋_GB2312"/>
      <w:sz w:val="28"/>
    </w:rPr>
  </w:style>
  <w:style w:type="paragraph" w:customStyle="1" w:styleId="20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05">
    <w:name w:val="Bulleting First Indent 1"/>
    <w:basedOn w:val="60"/>
    <w:qFormat/>
    <w:uiPriority w:val="0"/>
    <w:pPr>
      <w:tabs>
        <w:tab w:val="left" w:pos="840"/>
      </w:tabs>
      <w:adjustRightInd/>
      <w:spacing w:before="20" w:after="20" w:line="300" w:lineRule="auto"/>
      <w:ind w:left="840" w:hanging="420"/>
    </w:pPr>
    <w:rPr>
      <w:rFonts w:ascii="Tahoma" w:hAnsi="Tahoma"/>
      <w:kern w:val="0"/>
      <w:sz w:val="21"/>
      <w:szCs w:val="21"/>
      <w:lang w:val="en-US"/>
    </w:rPr>
  </w:style>
  <w:style w:type="paragraph" w:customStyle="1" w:styleId="206">
    <w:name w:val="左对齐表格文字"/>
    <w:basedOn w:val="1"/>
    <w:qFormat/>
    <w:uiPriority w:val="0"/>
    <w:pPr>
      <w:adjustRightInd/>
      <w:ind w:firstLine="200" w:firstLineChars="200"/>
      <w:jc w:val="right"/>
    </w:p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正文1.25"/>
    <w:basedOn w:val="1"/>
    <w:qFormat/>
    <w:uiPriority w:val="0"/>
    <w:pPr>
      <w:adjustRightInd/>
      <w:spacing w:line="300" w:lineRule="auto"/>
      <w:ind w:firstLine="480" w:firstLineChars="200"/>
    </w:pPr>
    <w:rPr>
      <w:sz w:val="24"/>
      <w:szCs w:val="20"/>
    </w:rPr>
  </w:style>
  <w:style w:type="paragraph" w:customStyle="1" w:styleId="20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21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21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212">
    <w:name w:val="Char Char1 Char Char Char1"/>
    <w:basedOn w:val="1"/>
    <w:qFormat/>
    <w:uiPriority w:val="6"/>
    <w:rPr>
      <w:rFonts w:ascii="仿宋_GB2312" w:eastAsia="仿宋_GB2312"/>
      <w:b/>
      <w:sz w:val="32"/>
      <w:szCs w:val="20"/>
    </w:rPr>
  </w:style>
  <w:style w:type="paragraph" w:customStyle="1" w:styleId="213">
    <w:name w:val="列出段落2"/>
    <w:basedOn w:val="1"/>
    <w:qFormat/>
    <w:uiPriority w:val="0"/>
    <w:pPr>
      <w:adjustRightInd/>
      <w:ind w:firstLine="420" w:firstLineChars="200"/>
    </w:pPr>
    <w:rPr>
      <w:rFonts w:ascii="宋体" w:hAnsi="宋体"/>
      <w:sz w:val="24"/>
    </w:rPr>
  </w:style>
  <w:style w:type="paragraph" w:customStyle="1" w:styleId="214">
    <w:name w:val="默认段落字体 Para Char Char Char Char Char Char Char"/>
    <w:basedOn w:val="1"/>
    <w:qFormat/>
    <w:uiPriority w:val="0"/>
    <w:rPr>
      <w:rFonts w:eastAsia="仿宋_GB2312"/>
      <w:sz w:val="28"/>
      <w:szCs w:val="20"/>
    </w:rPr>
  </w:style>
  <w:style w:type="paragraph" w:customStyle="1" w:styleId="21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216">
    <w:name w:val="样式 标题 4PIM 4H4h4bulletblbbH41H42H43H44H45H46H47H48...1"/>
    <w:basedOn w:val="6"/>
    <w:qFormat/>
    <w:uiPriority w:val="0"/>
    <w:pPr>
      <w:widowControl/>
      <w:jc w:val="left"/>
    </w:pPr>
    <w:rPr>
      <w:rFonts w:cs="宋体"/>
      <w:sz w:val="24"/>
      <w:szCs w:val="20"/>
    </w:rPr>
  </w:style>
  <w:style w:type="paragraph" w:customStyle="1" w:styleId="217">
    <w:name w:val="彩色列表 - 强调文字颜色 11"/>
    <w:basedOn w:val="1"/>
    <w:qFormat/>
    <w:uiPriority w:val="0"/>
    <w:pPr>
      <w:adjustRightInd/>
      <w:ind w:firstLine="420" w:firstLineChars="200"/>
    </w:pPr>
    <w:rPr>
      <w:rFonts w:ascii="Calibri" w:hAnsi="Calibri"/>
      <w:szCs w:val="22"/>
    </w:rPr>
  </w:style>
  <w:style w:type="paragraph" w:customStyle="1" w:styleId="21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1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22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221">
    <w:name w:val="Char Char Char1 Char1"/>
    <w:basedOn w:val="1"/>
    <w:qFormat/>
    <w:uiPriority w:val="6"/>
    <w:rPr>
      <w:szCs w:val="20"/>
    </w:rPr>
  </w:style>
  <w:style w:type="paragraph" w:customStyle="1" w:styleId="22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223">
    <w:name w:val="样式 标题 2 + 宋体 左侧:  1.76 厘米 首行缩进:  0 厘米"/>
    <w:basedOn w:val="2"/>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22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22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22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27">
    <w:name w:val="CM14"/>
    <w:basedOn w:val="96"/>
    <w:next w:val="96"/>
    <w:qFormat/>
    <w:uiPriority w:val="0"/>
    <w:pPr>
      <w:spacing w:after="68"/>
    </w:pPr>
    <w:rPr>
      <w:rFonts w:ascii="FHLHE E+ Futura Bk" w:eastAsia="FHLHE E+ Futura Bk" w:cs="Times New Roman"/>
      <w:color w:val="auto"/>
    </w:rPr>
  </w:style>
  <w:style w:type="paragraph" w:customStyle="1" w:styleId="22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22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23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231">
    <w:name w:val="正文文字 2"/>
    <w:basedOn w:val="96"/>
    <w:next w:val="96"/>
    <w:qFormat/>
    <w:uiPriority w:val="0"/>
    <w:rPr>
      <w:rFonts w:ascii="宋体" w:eastAsia="宋体" w:cs="Times New Roman"/>
      <w:color w:val="auto"/>
    </w:rPr>
  </w:style>
  <w:style w:type="paragraph" w:customStyle="1" w:styleId="23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233">
    <w:name w:val="Char Char1 Char"/>
    <w:basedOn w:val="1"/>
    <w:qFormat/>
    <w:uiPriority w:val="0"/>
    <w:rPr>
      <w:rFonts w:ascii="仿宋_GB2312" w:eastAsia="仿宋_GB2312"/>
      <w:b/>
      <w:sz w:val="32"/>
      <w:szCs w:val="32"/>
    </w:rPr>
  </w:style>
  <w:style w:type="paragraph" w:customStyle="1" w:styleId="23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23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236">
    <w:name w:val="Char Char111"/>
    <w:basedOn w:val="1"/>
    <w:qFormat/>
    <w:uiPriority w:val="0"/>
    <w:pPr>
      <w:spacing w:line="360" w:lineRule="auto"/>
    </w:pPr>
    <w:rPr>
      <w:szCs w:val="20"/>
    </w:rPr>
  </w:style>
  <w:style w:type="paragraph" w:customStyle="1" w:styleId="237">
    <w:name w:val="Char"/>
    <w:basedOn w:val="1"/>
    <w:qFormat/>
    <w:uiPriority w:val="0"/>
    <w:rPr>
      <w:rFonts w:ascii="仿宋_GB2312" w:eastAsia="仿宋_GB2312"/>
      <w:b/>
      <w:sz w:val="32"/>
      <w:szCs w:val="32"/>
    </w:rPr>
  </w:style>
  <w:style w:type="paragraph" w:customStyle="1" w:styleId="23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eastAsia="en-US"/>
    </w:rPr>
  </w:style>
  <w:style w:type="paragraph" w:customStyle="1" w:styleId="23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40">
    <w:name w:val="Char Char Char1 Char"/>
    <w:basedOn w:val="1"/>
    <w:qFormat/>
    <w:uiPriority w:val="0"/>
    <w:rPr>
      <w:szCs w:val="20"/>
    </w:rPr>
  </w:style>
  <w:style w:type="paragraph" w:customStyle="1" w:styleId="241">
    <w:name w:val="正文标准"/>
    <w:basedOn w:val="1"/>
    <w:qFormat/>
    <w:uiPriority w:val="0"/>
    <w:pPr>
      <w:adjustRightInd/>
      <w:spacing w:line="360" w:lineRule="auto"/>
      <w:ind w:firstLine="200" w:firstLineChars="200"/>
    </w:pPr>
    <w:rPr>
      <w:rFonts w:ascii="宋体" w:hAnsi="Calibri"/>
      <w:sz w:val="24"/>
    </w:rPr>
  </w:style>
  <w:style w:type="paragraph" w:customStyle="1" w:styleId="24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24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4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24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24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24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24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4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25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25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25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3">
    <w:name w:val="标准有序列表（L1）"/>
    <w:basedOn w:val="5"/>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254">
    <w:name w:val="Char Char Char Char Char Char Char Char Char Char"/>
    <w:basedOn w:val="1"/>
    <w:qFormat/>
    <w:uiPriority w:val="0"/>
    <w:rPr>
      <w:rFonts w:ascii="仿宋_GB2312" w:eastAsia="仿宋_GB2312"/>
      <w:b/>
      <w:sz w:val="32"/>
      <w:szCs w:val="32"/>
    </w:rPr>
  </w:style>
  <w:style w:type="paragraph" w:customStyle="1" w:styleId="25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56">
    <w:name w:val="_正文段落"/>
    <w:basedOn w:val="1"/>
    <w:qFormat/>
    <w:uiPriority w:val="0"/>
    <w:pPr>
      <w:adjustRightInd/>
      <w:ind w:firstLine="560"/>
    </w:pPr>
    <w:rPr>
      <w:rFonts w:ascii="仿宋_GB2312" w:hAnsi="仿宋" w:eastAsia="仿宋_GB2312"/>
      <w:kern w:val="0"/>
      <w:sz w:val="28"/>
      <w:szCs w:val="28"/>
    </w:rPr>
  </w:style>
  <w:style w:type="paragraph" w:customStyle="1" w:styleId="25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25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59">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26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6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26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263">
    <w:name w:val="Char Char Char1 Char2"/>
    <w:basedOn w:val="1"/>
    <w:qFormat/>
    <w:uiPriority w:val="0"/>
    <w:rPr>
      <w:szCs w:val="20"/>
    </w:rPr>
  </w:style>
  <w:style w:type="paragraph" w:customStyle="1" w:styleId="26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默认段落字体 Para Char"/>
    <w:basedOn w:val="1"/>
    <w:qFormat/>
    <w:uiPriority w:val="0"/>
    <w:rPr>
      <w:rFonts w:ascii="Tahoma" w:hAnsi="Tahoma"/>
      <w:sz w:val="24"/>
      <w:szCs w:val="20"/>
    </w:rPr>
  </w:style>
  <w:style w:type="paragraph" w:customStyle="1" w:styleId="266">
    <w:name w:val="标题五"/>
    <w:basedOn w:val="1"/>
    <w:qFormat/>
    <w:uiPriority w:val="0"/>
    <w:pPr>
      <w:adjustRightInd/>
      <w:spacing w:before="156" w:beforeLines="50" w:line="360" w:lineRule="auto"/>
    </w:pPr>
    <w:rPr>
      <w:b/>
      <w:sz w:val="24"/>
    </w:rPr>
  </w:style>
  <w:style w:type="paragraph" w:customStyle="1" w:styleId="267">
    <w:name w:val="Char Char1101"/>
    <w:basedOn w:val="1"/>
    <w:qFormat/>
    <w:uiPriority w:val="0"/>
    <w:pPr>
      <w:spacing w:line="360" w:lineRule="auto"/>
    </w:pPr>
    <w:rPr>
      <w:rFonts w:ascii="Tahoma" w:hAnsi="Tahoma"/>
      <w:sz w:val="24"/>
      <w:szCs w:val="20"/>
    </w:rPr>
  </w:style>
  <w:style w:type="paragraph" w:customStyle="1" w:styleId="268">
    <w:name w:val="Char Char Char Char Char Char Char Char1"/>
    <w:basedOn w:val="1"/>
    <w:qFormat/>
    <w:uiPriority w:val="0"/>
    <w:pPr>
      <w:tabs>
        <w:tab w:val="left" w:pos="360"/>
      </w:tabs>
    </w:pPr>
    <w:rPr>
      <w:sz w:val="24"/>
      <w:szCs w:val="20"/>
    </w:rPr>
  </w:style>
  <w:style w:type="paragraph" w:customStyle="1" w:styleId="269">
    <w:name w:val="Char Char Char 字元 字元"/>
    <w:basedOn w:val="1"/>
    <w:qFormat/>
    <w:uiPriority w:val="0"/>
    <w:pPr>
      <w:adjustRightInd/>
      <w:spacing w:line="360" w:lineRule="auto"/>
      <w:ind w:firstLine="200" w:firstLineChars="200"/>
    </w:pPr>
    <w:rPr>
      <w:szCs w:val="20"/>
    </w:rPr>
  </w:style>
  <w:style w:type="paragraph" w:customStyle="1" w:styleId="27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271">
    <w:name w:val="Char Char Char Char Char Char Char"/>
    <w:basedOn w:val="1"/>
    <w:qFormat/>
    <w:uiPriority w:val="0"/>
    <w:rPr>
      <w:rFonts w:ascii="仿宋_GB2312" w:eastAsia="仿宋_GB2312"/>
      <w:b/>
      <w:sz w:val="32"/>
      <w:szCs w:val="32"/>
    </w:rPr>
  </w:style>
  <w:style w:type="paragraph" w:customStyle="1" w:styleId="27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27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74">
    <w:name w:val="样式 标题 22h2L1 Heading 2H2sect 1.2H21sect 1.21H22sect 1.2..."/>
    <w:basedOn w:val="2"/>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275">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76">
    <w:name w:val="批注框文本 Char Char"/>
    <w:basedOn w:val="1"/>
    <w:qFormat/>
    <w:uiPriority w:val="0"/>
    <w:pPr>
      <w:adjustRightInd/>
    </w:pPr>
    <w:rPr>
      <w:sz w:val="18"/>
      <w:szCs w:val="20"/>
    </w:rPr>
  </w:style>
  <w:style w:type="paragraph" w:customStyle="1" w:styleId="27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27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7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8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val="none" w:color="000000"/>
      <w:lang w:val="en-US" w:eastAsia="zh-CN" w:bidi="ar-SA"/>
    </w:rPr>
  </w:style>
  <w:style w:type="paragraph" w:customStyle="1" w:styleId="281">
    <w:name w:val="索引 11"/>
    <w:basedOn w:val="1"/>
    <w:next w:val="1"/>
    <w:qFormat/>
    <w:uiPriority w:val="99"/>
    <w:pPr>
      <w:adjustRightInd/>
      <w:spacing w:line="360" w:lineRule="auto"/>
    </w:pPr>
    <w:rPr>
      <w:rFonts w:ascii="仿宋_GB2312" w:eastAsia="仿宋_GB2312"/>
      <w:sz w:val="24"/>
      <w:szCs w:val="20"/>
    </w:rPr>
  </w:style>
  <w:style w:type="paragraph" w:customStyle="1" w:styleId="28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28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284">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285">
    <w:name w:val="文档正文"/>
    <w:basedOn w:val="1"/>
    <w:qFormat/>
    <w:uiPriority w:val="0"/>
    <w:pPr>
      <w:spacing w:line="480" w:lineRule="atLeast"/>
      <w:ind w:firstLine="567"/>
      <w:textAlignment w:val="baseline"/>
    </w:pPr>
    <w:rPr>
      <w:kern w:val="0"/>
      <w:sz w:val="24"/>
      <w:szCs w:val="20"/>
    </w:rPr>
  </w:style>
  <w:style w:type="paragraph" w:customStyle="1" w:styleId="286">
    <w:name w:val="正文文字表格居中"/>
    <w:basedOn w:val="1"/>
    <w:next w:val="55"/>
    <w:qFormat/>
    <w:uiPriority w:val="0"/>
    <w:pPr>
      <w:snapToGrid w:val="0"/>
      <w:spacing w:line="360" w:lineRule="auto"/>
    </w:pPr>
    <w:rPr>
      <w:rFonts w:ascii="宋体"/>
      <w:b/>
      <w:sz w:val="24"/>
      <w:szCs w:val="20"/>
    </w:rPr>
  </w:style>
  <w:style w:type="paragraph" w:customStyle="1" w:styleId="28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288">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289">
    <w:name w:val="Plain Text1"/>
    <w:basedOn w:val="1"/>
    <w:qFormat/>
    <w:uiPriority w:val="7"/>
    <w:pPr>
      <w:adjustRightInd/>
    </w:pPr>
    <w:rPr>
      <w:rFonts w:ascii="宋体" w:hAnsi="Courier New"/>
    </w:rPr>
  </w:style>
  <w:style w:type="paragraph" w:customStyle="1" w:styleId="290">
    <w:name w:val="Char3"/>
    <w:basedOn w:val="1"/>
    <w:qFormat/>
    <w:uiPriority w:val="0"/>
    <w:pPr>
      <w:adjustRightInd/>
    </w:pPr>
    <w:rPr>
      <w:rFonts w:ascii="仿宋_GB2312" w:eastAsia="仿宋_GB2312"/>
      <w:b/>
      <w:sz w:val="32"/>
      <w:szCs w:val="32"/>
    </w:rPr>
  </w:style>
  <w:style w:type="paragraph" w:customStyle="1" w:styleId="29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9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293">
    <w:name w:val="标题2"/>
    <w:basedOn w:val="2"/>
    <w:next w:val="1"/>
    <w:qFormat/>
    <w:uiPriority w:val="0"/>
    <w:pPr>
      <w:tabs>
        <w:tab w:val="left" w:pos="578"/>
        <w:tab w:val="left" w:pos="900"/>
        <w:tab w:val="left" w:pos="1440"/>
        <w:tab w:val="clear" w:pos="432"/>
      </w:tabs>
      <w:ind w:left="1440" w:hanging="360"/>
    </w:pPr>
    <w:rPr>
      <w:rFonts w:ascii="仿宋" w:eastAsia="仿宋" w:cs="宋体"/>
      <w:bCs w:val="0"/>
      <w:szCs w:val="28"/>
    </w:rPr>
  </w:style>
  <w:style w:type="paragraph" w:customStyle="1" w:styleId="294">
    <w:name w:val="List Paragraph1"/>
    <w:basedOn w:val="1"/>
    <w:qFormat/>
    <w:uiPriority w:val="0"/>
    <w:pPr>
      <w:spacing w:line="360" w:lineRule="auto"/>
      <w:ind w:firstLine="200" w:firstLineChars="200"/>
    </w:pPr>
    <w:rPr>
      <w:rFonts w:eastAsia="楷体_GB2312" w:cs="Lucida Sans"/>
      <w:sz w:val="24"/>
    </w:rPr>
  </w:style>
  <w:style w:type="paragraph" w:customStyle="1" w:styleId="295">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29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9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298">
    <w:name w:val="Char3 Char Char Char"/>
    <w:basedOn w:val="1"/>
    <w:qFormat/>
    <w:uiPriority w:val="0"/>
    <w:pPr>
      <w:widowControl/>
      <w:adjustRightInd/>
      <w:spacing w:after="160" w:line="240" w:lineRule="exact"/>
      <w:jc w:val="left"/>
    </w:pPr>
    <w:rPr>
      <w:szCs w:val="20"/>
    </w:rPr>
  </w:style>
  <w:style w:type="paragraph" w:customStyle="1" w:styleId="299">
    <w:name w:val="表格标题2"/>
    <w:basedOn w:val="300"/>
    <w:qFormat/>
    <w:uiPriority w:val="0"/>
    <w:rPr>
      <w:b/>
    </w:rPr>
  </w:style>
  <w:style w:type="paragraph" w:customStyle="1" w:styleId="300">
    <w:name w:val="表格内文"/>
    <w:basedOn w:val="1"/>
    <w:qFormat/>
    <w:uiPriority w:val="0"/>
    <w:pPr>
      <w:adjustRightInd/>
      <w:spacing w:line="360" w:lineRule="auto"/>
    </w:pPr>
    <w:rPr>
      <w:rFonts w:ascii="宋体" w:hAnsi="宋体" w:cs="宋体"/>
      <w:color w:val="000000"/>
      <w:szCs w:val="20"/>
    </w:rPr>
  </w:style>
  <w:style w:type="paragraph" w:customStyle="1" w:styleId="301">
    <w:name w:val="Char Char Char Char Char Char Char Char Char Char2"/>
    <w:basedOn w:val="1"/>
    <w:qFormat/>
    <w:uiPriority w:val="0"/>
    <w:rPr>
      <w:rFonts w:ascii="仿宋_GB2312" w:eastAsia="仿宋_GB2312"/>
      <w:b/>
      <w:sz w:val="32"/>
      <w:szCs w:val="32"/>
    </w:rPr>
  </w:style>
  <w:style w:type="paragraph" w:customStyle="1" w:styleId="30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30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04">
    <w:name w:val="Char Char11 Char Char Char Char Char Char Char Char Char11"/>
    <w:basedOn w:val="1"/>
    <w:qFormat/>
    <w:uiPriority w:val="0"/>
    <w:pPr>
      <w:spacing w:line="360" w:lineRule="auto"/>
    </w:pPr>
    <w:rPr>
      <w:szCs w:val="20"/>
    </w:rPr>
  </w:style>
  <w:style w:type="paragraph" w:customStyle="1" w:styleId="30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30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307">
    <w:name w:val="MM Topic 1"/>
    <w:basedOn w:val="3"/>
    <w:qFormat/>
    <w:uiPriority w:val="0"/>
    <w:pPr>
      <w:tabs>
        <w:tab w:val="left" w:pos="840"/>
        <w:tab w:val="clear" w:pos="432"/>
      </w:tabs>
      <w:adjustRightInd/>
      <w:ind w:left="840" w:hanging="420"/>
    </w:pPr>
  </w:style>
  <w:style w:type="paragraph" w:customStyle="1" w:styleId="308">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309">
    <w:name w:val="文本正文 Char"/>
    <w:basedOn w:val="1"/>
    <w:qFormat/>
    <w:uiPriority w:val="0"/>
    <w:pPr>
      <w:spacing w:line="360" w:lineRule="auto"/>
      <w:ind w:firstLine="200" w:firstLineChars="200"/>
    </w:pPr>
    <w:rPr>
      <w:kern w:val="0"/>
      <w:sz w:val="24"/>
      <w:szCs w:val="20"/>
    </w:rPr>
  </w:style>
  <w:style w:type="paragraph" w:customStyle="1" w:styleId="310">
    <w:name w:val="表格"/>
    <w:basedOn w:val="1"/>
    <w:qFormat/>
    <w:uiPriority w:val="0"/>
    <w:pPr>
      <w:snapToGrid w:val="0"/>
      <w:ind w:firstLine="42" w:firstLineChars="21"/>
    </w:pPr>
    <w:rPr>
      <w:rFonts w:ascii="宋体" w:hAnsi="宋体"/>
      <w:kern w:val="0"/>
      <w:sz w:val="20"/>
      <w:szCs w:val="20"/>
    </w:rPr>
  </w:style>
  <w:style w:type="paragraph" w:customStyle="1" w:styleId="311">
    <w:name w:val="标书标题4"/>
    <w:basedOn w:val="6"/>
    <w:qFormat/>
    <w:uiPriority w:val="0"/>
    <w:pPr>
      <w:snapToGrid w:val="0"/>
      <w:spacing w:before="0" w:after="0" w:line="300" w:lineRule="auto"/>
    </w:pPr>
    <w:rPr>
      <w:rFonts w:ascii="Arial Narrow" w:hAnsi="Arial Narrow" w:eastAsia="仿宋_GB2312"/>
      <w:bCs w:val="0"/>
      <w:color w:val="000000"/>
      <w:kern w:val="0"/>
      <w:szCs w:val="32"/>
      <w:lang w:val="en-US"/>
    </w:rPr>
  </w:style>
  <w:style w:type="paragraph" w:customStyle="1" w:styleId="31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31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314">
    <w:name w:val="表格项目符号 2"/>
    <w:basedOn w:val="28"/>
    <w:qFormat/>
    <w:uiPriority w:val="0"/>
    <w:pPr>
      <w:tabs>
        <w:tab w:val="left" w:pos="624"/>
      </w:tabs>
      <w:adjustRightInd/>
      <w:snapToGrid w:val="0"/>
      <w:spacing w:line="300" w:lineRule="auto"/>
      <w:ind w:left="623" w:hanging="374"/>
      <w:jc w:val="both"/>
    </w:pPr>
    <w:rPr>
      <w:rFonts w:ascii="Times New Roman" w:hAnsi="Times New Roman"/>
      <w:color w:val="auto"/>
      <w:kern w:val="2"/>
      <w:sz w:val="21"/>
      <w:szCs w:val="24"/>
    </w:rPr>
  </w:style>
  <w:style w:type="paragraph" w:customStyle="1" w:styleId="315">
    <w:name w:val="EB_表格"/>
    <w:basedOn w:val="1"/>
    <w:qFormat/>
    <w:uiPriority w:val="0"/>
    <w:pPr>
      <w:adjustRightInd/>
      <w:spacing w:line="300" w:lineRule="auto"/>
      <w:jc w:val="center"/>
    </w:pPr>
  </w:style>
  <w:style w:type="paragraph" w:customStyle="1" w:styleId="316">
    <w:name w:val="_Style 6"/>
    <w:basedOn w:val="1"/>
    <w:qFormat/>
    <w:uiPriority w:val="34"/>
    <w:pPr>
      <w:adjustRightInd/>
      <w:ind w:firstLine="420" w:firstLineChars="200"/>
    </w:pPr>
    <w:rPr>
      <w:rFonts w:eastAsia="仿宋_GB2312"/>
      <w:sz w:val="28"/>
    </w:rPr>
  </w:style>
  <w:style w:type="paragraph" w:customStyle="1" w:styleId="31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1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319">
    <w:name w:val="!大节"/>
    <w:basedOn w:val="2"/>
    <w:qFormat/>
    <w:uiPriority w:val="0"/>
    <w:pPr>
      <w:spacing w:before="260" w:after="260" w:line="415" w:lineRule="auto"/>
      <w:ind w:left="420" w:hanging="420"/>
    </w:pPr>
    <w:rPr>
      <w:rFonts w:ascii="Arial" w:hAnsi="Arial" w:eastAsia="微软雅黑"/>
      <w:lang w:val="en-US"/>
    </w:rPr>
  </w:style>
  <w:style w:type="paragraph" w:customStyle="1" w:styleId="320">
    <w:name w:val="正文文本 22"/>
    <w:basedOn w:val="1"/>
    <w:qFormat/>
    <w:uiPriority w:val="0"/>
    <w:pPr>
      <w:widowControl/>
      <w:overflowPunct w:val="0"/>
      <w:autoSpaceDE w:val="0"/>
      <w:autoSpaceDN w:val="0"/>
      <w:ind w:left="720" w:hanging="720"/>
      <w:textAlignment w:val="baseline"/>
    </w:pPr>
    <w:rPr>
      <w:kern w:val="0"/>
      <w:sz w:val="24"/>
      <w:szCs w:val="20"/>
    </w:rPr>
  </w:style>
  <w:style w:type="paragraph" w:customStyle="1" w:styleId="321">
    <w:name w:val="正文表标题"/>
    <w:next w:val="32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2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2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324">
    <w:name w:val="trademark"/>
    <w:qFormat/>
    <w:uiPriority w:val="0"/>
    <w:pPr>
      <w:spacing w:after="60"/>
    </w:pPr>
    <w:rPr>
      <w:rFonts w:ascii="Futura Bk" w:hAnsi="Futura Bk" w:eastAsia="宋体" w:cs="Times New Roman"/>
      <w:sz w:val="15"/>
      <w:lang w:val="en-US" w:eastAsia="en-US" w:bidi="ar-SA"/>
    </w:rPr>
  </w:style>
  <w:style w:type="paragraph" w:customStyle="1" w:styleId="32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eastAsia="en-US"/>
    </w:rPr>
  </w:style>
  <w:style w:type="paragraph" w:customStyle="1" w:styleId="326">
    <w:name w:val="Char Char1 Char Char Char Char Char Char1"/>
    <w:basedOn w:val="1"/>
    <w:qFormat/>
    <w:uiPriority w:val="0"/>
    <w:rPr>
      <w:rFonts w:ascii="仿宋_GB2312" w:eastAsia="仿宋_GB2312"/>
      <w:b/>
      <w:sz w:val="32"/>
      <w:szCs w:val="20"/>
    </w:rPr>
  </w:style>
  <w:style w:type="paragraph" w:customStyle="1" w:styleId="32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328">
    <w:name w:val="Char1 Char Char Char1"/>
    <w:basedOn w:val="1"/>
    <w:qFormat/>
    <w:uiPriority w:val="0"/>
    <w:pPr>
      <w:adjustRightInd/>
      <w:ind w:firstLine="200" w:firstLineChars="200"/>
    </w:pPr>
    <w:rPr>
      <w:rFonts w:ascii="Tahoma" w:hAnsi="Tahoma"/>
      <w:sz w:val="24"/>
      <w:szCs w:val="20"/>
    </w:rPr>
  </w:style>
  <w:style w:type="paragraph" w:customStyle="1" w:styleId="329">
    <w:name w:val="a1"/>
    <w:basedOn w:val="1"/>
    <w:qFormat/>
    <w:uiPriority w:val="0"/>
    <w:pPr>
      <w:widowControl/>
      <w:spacing w:line="300" w:lineRule="atLeast"/>
      <w:jc w:val="left"/>
    </w:pPr>
    <w:rPr>
      <w:rFonts w:ascii="宋体" w:hAnsi="宋体"/>
      <w:kern w:val="0"/>
      <w:sz w:val="18"/>
      <w:szCs w:val="20"/>
    </w:rPr>
  </w:style>
  <w:style w:type="paragraph" w:customStyle="1" w:styleId="330">
    <w:name w:val="样式7"/>
    <w:basedOn w:val="331"/>
    <w:next w:val="1"/>
    <w:qFormat/>
    <w:uiPriority w:val="0"/>
    <w:pPr>
      <w:spacing w:after="156" w:afterLines="50"/>
      <w:jc w:val="left"/>
      <w:outlineLvl w:val="3"/>
    </w:pPr>
    <w:rPr>
      <w:sz w:val="24"/>
      <w:szCs w:val="24"/>
    </w:rPr>
  </w:style>
  <w:style w:type="paragraph" w:customStyle="1" w:styleId="33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33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3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334">
    <w:name w:val="样式 样式2 + 左侧:  1 字符 右侧:  1 字符"/>
    <w:basedOn w:val="143"/>
    <w:qFormat/>
    <w:uiPriority w:val="0"/>
    <w:pPr>
      <w:tabs>
        <w:tab w:val="clear" w:pos="2790"/>
        <w:tab w:val="clear" w:pos="4230"/>
      </w:tabs>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35">
    <w:name w:val="Char2 Char Char2"/>
    <w:basedOn w:val="1"/>
    <w:qFormat/>
    <w:uiPriority w:val="0"/>
    <w:pPr>
      <w:adjustRightInd/>
    </w:pPr>
    <w:rPr>
      <w:rFonts w:ascii="Tahoma" w:hAnsi="Tahoma"/>
      <w:sz w:val="24"/>
      <w:szCs w:val="20"/>
    </w:rPr>
  </w:style>
  <w:style w:type="paragraph" w:customStyle="1" w:styleId="33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337">
    <w:name w:val="三级条标题"/>
    <w:basedOn w:val="338"/>
    <w:next w:val="322"/>
    <w:qFormat/>
    <w:uiPriority w:val="0"/>
    <w:pPr>
      <w:tabs>
        <w:tab w:val="left" w:pos="1260"/>
        <w:tab w:val="left" w:pos="1680"/>
        <w:tab w:val="left" w:pos="2100"/>
        <w:tab w:val="left" w:pos="2520"/>
      </w:tabs>
      <w:ind w:left="2520"/>
      <w:outlineLvl w:val="4"/>
    </w:pPr>
  </w:style>
  <w:style w:type="paragraph" w:customStyle="1" w:styleId="338">
    <w:name w:val="二级条标题"/>
    <w:basedOn w:val="339"/>
    <w:next w:val="322"/>
    <w:qFormat/>
    <w:uiPriority w:val="0"/>
    <w:pPr>
      <w:tabs>
        <w:tab w:val="left" w:pos="1260"/>
        <w:tab w:val="left" w:pos="1680"/>
        <w:tab w:val="left" w:pos="2100"/>
      </w:tabs>
      <w:ind w:left="0"/>
      <w:outlineLvl w:val="3"/>
    </w:pPr>
  </w:style>
  <w:style w:type="paragraph" w:customStyle="1" w:styleId="339">
    <w:name w:val="一级条标题"/>
    <w:basedOn w:val="340"/>
    <w:next w:val="322"/>
    <w:qFormat/>
    <w:uiPriority w:val="0"/>
    <w:pPr>
      <w:tabs>
        <w:tab w:val="left" w:pos="1260"/>
        <w:tab w:val="left" w:pos="1680"/>
      </w:tabs>
      <w:spacing w:before="0" w:beforeLines="0" w:after="0" w:afterLines="0"/>
      <w:ind w:left="1680"/>
      <w:outlineLvl w:val="2"/>
    </w:pPr>
  </w:style>
  <w:style w:type="paragraph" w:customStyle="1" w:styleId="340">
    <w:name w:val="章标题"/>
    <w:next w:val="32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341">
    <w:name w:val="数字标题2"/>
    <w:basedOn w:val="2"/>
    <w:next w:val="1"/>
    <w:qFormat/>
    <w:uiPriority w:val="0"/>
    <w:pPr>
      <w:tabs>
        <w:tab w:val="left" w:pos="480"/>
        <w:tab w:val="clear" w:pos="432"/>
      </w:tabs>
      <w:ind w:left="480" w:hanging="480"/>
    </w:pPr>
    <w:rPr>
      <w:rFonts w:ascii="Times New Roman" w:eastAsia="宋体"/>
      <w:i/>
      <w:sz w:val="36"/>
      <w:szCs w:val="36"/>
      <w:lang w:val="en-US"/>
    </w:rPr>
  </w:style>
  <w:style w:type="paragraph" w:customStyle="1" w:styleId="34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43">
    <w:name w:val="样式 标题 1Level 1 HeadPIM 1Section Headh1l11Heading 0Datash..."/>
    <w:basedOn w:val="3"/>
    <w:qFormat/>
    <w:uiPriority w:val="0"/>
    <w:pPr>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34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345">
    <w:name w:val="样式 标题 1章节第一层h1H"/>
    <w:basedOn w:val="3"/>
    <w:qFormat/>
    <w:uiPriority w:val="0"/>
    <w:pPr>
      <w:autoSpaceDE w:val="0"/>
      <w:autoSpaceDN w:val="0"/>
      <w:spacing w:before="0" w:after="0" w:line="240" w:lineRule="auto"/>
      <w:ind w:left="0" w:firstLine="0"/>
      <w:jc w:val="left"/>
      <w:outlineLvl w:val="9"/>
    </w:pPr>
    <w:rPr>
      <w:kern w:val="0"/>
      <w:sz w:val="52"/>
      <w:szCs w:val="52"/>
      <w:lang w:val="zh-CN"/>
    </w:rPr>
  </w:style>
  <w:style w:type="paragraph" w:customStyle="1" w:styleId="34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47">
    <w:name w:val="正文 项目2"/>
    <w:basedOn w:val="348"/>
    <w:qFormat/>
    <w:uiPriority w:val="0"/>
    <w:pPr>
      <w:tabs>
        <w:tab w:val="left" w:pos="840"/>
      </w:tabs>
      <w:spacing w:after="0"/>
      <w:ind w:left="900"/>
    </w:pPr>
  </w:style>
  <w:style w:type="paragraph" w:customStyle="1" w:styleId="34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49">
    <w:name w:val="Body Text 2*"/>
    <w:basedOn w:val="1"/>
    <w:qFormat/>
    <w:uiPriority w:val="6"/>
    <w:pPr>
      <w:widowControl/>
      <w:adjustRightInd/>
      <w:ind w:left="720" w:hanging="720"/>
    </w:pPr>
    <w:rPr>
      <w:color w:val="000000"/>
      <w:kern w:val="0"/>
      <w:sz w:val="24"/>
      <w:szCs w:val="20"/>
    </w:rPr>
  </w:style>
  <w:style w:type="paragraph" w:customStyle="1" w:styleId="350">
    <w:name w:val="表1"/>
    <w:basedOn w:val="1"/>
    <w:qFormat/>
    <w:uiPriority w:val="0"/>
    <w:pPr>
      <w:tabs>
        <w:tab w:val="left" w:pos="703"/>
      </w:tabs>
      <w:adjustRightInd/>
      <w:spacing w:line="360" w:lineRule="auto"/>
      <w:ind w:left="703"/>
      <w:jc w:val="center"/>
    </w:pPr>
  </w:style>
  <w:style w:type="paragraph" w:customStyle="1" w:styleId="35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35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35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354">
    <w:name w:val="2级标题"/>
    <w:basedOn w:val="355"/>
    <w:qFormat/>
    <w:uiPriority w:val="0"/>
    <w:pPr>
      <w:jc w:val="left"/>
      <w:outlineLvl w:val="1"/>
    </w:pPr>
    <w:rPr>
      <w:rFonts w:ascii="Times New Roman" w:hAnsi="Times New Roman" w:eastAsia="仿宋"/>
      <w:sz w:val="30"/>
    </w:rPr>
  </w:style>
  <w:style w:type="paragraph" w:customStyle="1" w:styleId="35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35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35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35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35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60">
    <w:name w:val="bullet"/>
    <w:basedOn w:val="1"/>
    <w:qFormat/>
    <w:uiPriority w:val="0"/>
    <w:pPr>
      <w:tabs>
        <w:tab w:val="left" w:pos="840"/>
      </w:tabs>
      <w:adjustRightInd/>
      <w:ind w:left="840" w:hanging="420"/>
    </w:pPr>
  </w:style>
  <w:style w:type="paragraph" w:customStyle="1" w:styleId="36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36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36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36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3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36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36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368">
    <w:name w:val="MM Topic 4"/>
    <w:basedOn w:val="6"/>
    <w:qFormat/>
    <w:uiPriority w:val="0"/>
    <w:pPr>
      <w:tabs>
        <w:tab w:val="left" w:pos="2100"/>
        <w:tab w:val="clear" w:pos="864"/>
      </w:tabs>
      <w:adjustRightInd/>
      <w:ind w:left="2100" w:hanging="420"/>
    </w:pPr>
    <w:rPr>
      <w:lang w:val="en-US"/>
    </w:rPr>
  </w:style>
  <w:style w:type="paragraph" w:customStyle="1" w:styleId="36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37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val="none" w:color="000000"/>
      <w:lang w:val="en-US" w:eastAsia="zh-CN" w:bidi="ar-SA"/>
    </w:rPr>
  </w:style>
  <w:style w:type="paragraph" w:customStyle="1" w:styleId="371">
    <w:name w:val="Char Char11 Char Char Char Char Char Char Char Char Char1"/>
    <w:basedOn w:val="1"/>
    <w:qFormat/>
    <w:uiPriority w:val="6"/>
    <w:pPr>
      <w:spacing w:line="360" w:lineRule="auto"/>
    </w:pPr>
    <w:rPr>
      <w:szCs w:val="20"/>
    </w:rPr>
  </w:style>
  <w:style w:type="paragraph" w:customStyle="1" w:styleId="37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37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374">
    <w:name w:val="body text bold"/>
    <w:basedOn w:val="23"/>
    <w:qFormat/>
    <w:uiPriority w:val="0"/>
    <w:pPr>
      <w:widowControl/>
      <w:adjustRightInd/>
      <w:spacing w:line="240" w:lineRule="auto"/>
      <w:ind w:firstLine="200" w:firstLineChars="200"/>
      <w:jc w:val="left"/>
    </w:pPr>
    <w:rPr>
      <w:rFonts w:ascii="Futura Hv" w:hAnsi="Futura Hv"/>
      <w:kern w:val="0"/>
      <w:sz w:val="18"/>
      <w:szCs w:val="20"/>
      <w:lang w:val="en-US" w:eastAsia="en-US"/>
    </w:rPr>
  </w:style>
  <w:style w:type="paragraph" w:customStyle="1" w:styleId="37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7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37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37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7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38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381">
    <w:name w:val="单元格居中"/>
    <w:basedOn w:val="1"/>
    <w:qFormat/>
    <w:uiPriority w:val="0"/>
    <w:pPr>
      <w:adjustRightInd/>
      <w:spacing w:line="360" w:lineRule="auto"/>
      <w:jc w:val="center"/>
    </w:pPr>
    <w:rPr>
      <w:sz w:val="24"/>
    </w:rPr>
  </w:style>
  <w:style w:type="paragraph" w:customStyle="1" w:styleId="38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383">
    <w:name w:val="Char Char Char Char Char Char Char1"/>
    <w:basedOn w:val="1"/>
    <w:qFormat/>
    <w:uiPriority w:val="6"/>
    <w:rPr>
      <w:rFonts w:ascii="仿宋_GB2312" w:eastAsia="仿宋_GB2312"/>
      <w:b/>
      <w:sz w:val="32"/>
      <w:szCs w:val="32"/>
    </w:rPr>
  </w:style>
  <w:style w:type="paragraph" w:customStyle="1" w:styleId="384">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38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386">
    <w:name w:val="Char3 Char Char Char11"/>
    <w:basedOn w:val="1"/>
    <w:qFormat/>
    <w:uiPriority w:val="0"/>
    <w:pPr>
      <w:widowControl/>
      <w:adjustRightInd/>
      <w:spacing w:after="160" w:line="240" w:lineRule="exact"/>
      <w:jc w:val="left"/>
    </w:pPr>
    <w:rPr>
      <w:szCs w:val="20"/>
    </w:rPr>
  </w:style>
  <w:style w:type="paragraph" w:customStyle="1" w:styleId="387">
    <w:name w:val="Char Char1121"/>
    <w:basedOn w:val="1"/>
    <w:qFormat/>
    <w:uiPriority w:val="0"/>
    <w:pPr>
      <w:spacing w:line="360" w:lineRule="auto"/>
    </w:pPr>
    <w:rPr>
      <w:szCs w:val="20"/>
    </w:rPr>
  </w:style>
  <w:style w:type="paragraph" w:customStyle="1" w:styleId="38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38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val="none" w:color="000000"/>
      <w:lang w:val="en-US" w:eastAsia="zh-CN" w:bidi="ar-SA"/>
    </w:rPr>
  </w:style>
  <w:style w:type="paragraph" w:customStyle="1" w:styleId="390">
    <w:name w:val="Normal0"/>
    <w:qFormat/>
    <w:uiPriority w:val="0"/>
    <w:rPr>
      <w:rFonts w:ascii="Times New Roman" w:hAnsi="Times New Roman" w:eastAsia="宋体" w:cs="Times New Roman"/>
      <w:lang w:val="en-US" w:eastAsia="en-US" w:bidi="ar-SA"/>
    </w:rPr>
  </w:style>
  <w:style w:type="paragraph" w:customStyle="1" w:styleId="391">
    <w:name w:val="带编号样式"/>
    <w:basedOn w:val="309"/>
    <w:qFormat/>
    <w:uiPriority w:val="0"/>
    <w:pPr>
      <w:tabs>
        <w:tab w:val="left" w:pos="840"/>
      </w:tabs>
      <w:snapToGrid w:val="0"/>
      <w:ind w:left="840" w:hanging="420" w:firstLineChars="0"/>
    </w:pPr>
    <w:rPr>
      <w:rFonts w:ascii="仿宋_GB2312" w:eastAsia="仿宋_GB2312"/>
      <w:color w:val="000000"/>
    </w:rPr>
  </w:style>
  <w:style w:type="paragraph" w:customStyle="1" w:styleId="39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39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394">
    <w:name w:val="封面"/>
    <w:basedOn w:val="1"/>
    <w:qFormat/>
    <w:uiPriority w:val="0"/>
    <w:pPr>
      <w:spacing w:line="360" w:lineRule="atLeast"/>
      <w:jc w:val="right"/>
      <w:textAlignment w:val="baseline"/>
    </w:pPr>
    <w:rPr>
      <w:rFonts w:ascii="Symbol" w:hAnsi="Symbol"/>
      <w:kern w:val="0"/>
      <w:szCs w:val="20"/>
    </w:rPr>
  </w:style>
  <w:style w:type="paragraph" w:customStyle="1" w:styleId="39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39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397">
    <w:name w:val="默认段落字体 Para Char Char Char1 Char"/>
    <w:basedOn w:val="1"/>
    <w:qFormat/>
    <w:uiPriority w:val="0"/>
    <w:pPr>
      <w:spacing w:line="240" w:lineRule="atLeast"/>
      <w:ind w:left="420" w:firstLine="420"/>
    </w:pPr>
    <w:rPr>
      <w:sz w:val="24"/>
    </w:rPr>
  </w:style>
  <w:style w:type="paragraph" w:customStyle="1" w:styleId="398">
    <w:name w:val="WW-正文文字缩进 2"/>
    <w:basedOn w:val="1"/>
    <w:qFormat/>
    <w:uiPriority w:val="0"/>
    <w:pPr>
      <w:suppressAutoHyphens/>
      <w:adjustRightInd/>
      <w:ind w:firstLine="420"/>
    </w:pPr>
    <w:rPr>
      <w:kern w:val="1"/>
      <w:szCs w:val="20"/>
    </w:rPr>
  </w:style>
  <w:style w:type="paragraph" w:customStyle="1" w:styleId="39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400">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401">
    <w:name w:val="有符号正文"/>
    <w:basedOn w:val="1"/>
    <w:qFormat/>
    <w:uiPriority w:val="0"/>
    <w:pPr>
      <w:adjustRightInd/>
      <w:spacing w:line="400" w:lineRule="exact"/>
      <w:ind w:firstLine="200" w:firstLineChars="200"/>
    </w:pPr>
    <w:rPr>
      <w:rFonts w:ascii="Arial" w:hAnsi="Arial"/>
    </w:rPr>
  </w:style>
  <w:style w:type="paragraph" w:customStyle="1" w:styleId="40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4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404">
    <w:name w:val="4"/>
    <w:basedOn w:val="1"/>
    <w:next w:val="36"/>
    <w:qFormat/>
    <w:uiPriority w:val="0"/>
    <w:pPr>
      <w:spacing w:after="120" w:line="480" w:lineRule="auto"/>
      <w:ind w:left="420" w:leftChars="200"/>
    </w:pPr>
    <w:rPr>
      <w:sz w:val="24"/>
      <w:szCs w:val="20"/>
    </w:rPr>
  </w:style>
  <w:style w:type="paragraph" w:customStyle="1" w:styleId="40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0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407">
    <w:name w:val="样式 标题 3H3 + 两端对齐"/>
    <w:basedOn w:val="4"/>
    <w:qFormat/>
    <w:uiPriority w:val="0"/>
    <w:pPr>
      <w:spacing w:before="0" w:after="0" w:line="240" w:lineRule="auto"/>
      <w:jc w:val="left"/>
    </w:pPr>
    <w:rPr>
      <w:rFonts w:cs="宋体"/>
      <w:sz w:val="21"/>
      <w:szCs w:val="20"/>
    </w:rPr>
  </w:style>
  <w:style w:type="paragraph" w:customStyle="1" w:styleId="40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40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41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41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413">
    <w:name w:val="Char Char1 Char Char Char"/>
    <w:basedOn w:val="1"/>
    <w:qFormat/>
    <w:uiPriority w:val="0"/>
    <w:rPr>
      <w:rFonts w:ascii="仿宋_GB2312" w:eastAsia="仿宋_GB2312"/>
      <w:b/>
      <w:sz w:val="32"/>
      <w:szCs w:val="20"/>
    </w:rPr>
  </w:style>
  <w:style w:type="paragraph" w:customStyle="1" w:styleId="41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41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41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417">
    <w:name w:val="Char Char1 Char Char Char2"/>
    <w:basedOn w:val="1"/>
    <w:qFormat/>
    <w:uiPriority w:val="0"/>
    <w:rPr>
      <w:rFonts w:ascii="仿宋_GB2312" w:eastAsia="仿宋_GB2312"/>
      <w:b/>
      <w:sz w:val="32"/>
      <w:szCs w:val="32"/>
    </w:rPr>
  </w:style>
  <w:style w:type="paragraph" w:customStyle="1" w:styleId="418">
    <w:name w:val="Char3 Char Char Char1"/>
    <w:basedOn w:val="1"/>
    <w:qFormat/>
    <w:uiPriority w:val="6"/>
    <w:pPr>
      <w:widowControl/>
      <w:adjustRightInd/>
      <w:spacing w:after="160" w:line="240" w:lineRule="exact"/>
      <w:jc w:val="left"/>
    </w:pPr>
    <w:rPr>
      <w:szCs w:val="20"/>
    </w:rPr>
  </w:style>
  <w:style w:type="paragraph" w:customStyle="1" w:styleId="419">
    <w:name w:val="Char1 Char Char Char21"/>
    <w:basedOn w:val="1"/>
    <w:qFormat/>
    <w:uiPriority w:val="0"/>
    <w:rPr>
      <w:rFonts w:ascii="Tahoma" w:hAnsi="Tahoma"/>
      <w:sz w:val="24"/>
      <w:szCs w:val="20"/>
    </w:rPr>
  </w:style>
  <w:style w:type="paragraph" w:customStyle="1" w:styleId="42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21">
    <w:name w:val="正文（标题三）"/>
    <w:basedOn w:val="1"/>
    <w:qFormat/>
    <w:uiPriority w:val="0"/>
    <w:pPr>
      <w:spacing w:line="360" w:lineRule="auto"/>
      <w:ind w:firstLine="200" w:firstLineChars="200"/>
    </w:pPr>
    <w:rPr>
      <w:sz w:val="24"/>
    </w:rPr>
  </w:style>
  <w:style w:type="paragraph" w:customStyle="1" w:styleId="4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42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2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42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42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427">
    <w:name w:val="Char1 Char Char Char4"/>
    <w:basedOn w:val="1"/>
    <w:qFormat/>
    <w:uiPriority w:val="0"/>
    <w:pPr>
      <w:adjustRightInd/>
      <w:ind w:firstLine="200" w:firstLineChars="200"/>
    </w:pPr>
    <w:rPr>
      <w:rFonts w:ascii="Tahoma" w:hAnsi="Tahoma"/>
      <w:sz w:val="24"/>
      <w:szCs w:val="20"/>
    </w:rPr>
  </w:style>
  <w:style w:type="paragraph" w:customStyle="1" w:styleId="428">
    <w:name w:val="_标题2"/>
    <w:basedOn w:val="395"/>
    <w:next w:val="39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429">
    <w:name w:val="样式1 + (中宋体"/>
    <w:basedOn w:val="406"/>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43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3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43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433">
    <w:name w:val="四号　首行缩进"/>
    <w:basedOn w:val="1"/>
    <w:qFormat/>
    <w:uiPriority w:val="0"/>
    <w:pPr>
      <w:adjustRightInd/>
      <w:spacing w:line="360" w:lineRule="auto"/>
    </w:pPr>
    <w:rPr>
      <w:rFonts w:ascii="宋体" w:hAnsi="宋体"/>
      <w:szCs w:val="20"/>
    </w:rPr>
  </w:style>
  <w:style w:type="paragraph" w:customStyle="1" w:styleId="43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35">
    <w:name w:val="Char Char Char Char Char Char Char Char Char Char Char1 Char"/>
    <w:basedOn w:val="1"/>
    <w:qFormat/>
    <w:uiPriority w:val="0"/>
    <w:pPr>
      <w:adjustRightInd/>
    </w:pPr>
    <w:rPr>
      <w:rFonts w:ascii="Tahoma" w:hAnsi="Tahoma"/>
      <w:sz w:val="24"/>
    </w:rPr>
  </w:style>
  <w:style w:type="paragraph" w:customStyle="1" w:styleId="436">
    <w:name w:val="Char Char Char Char11"/>
    <w:basedOn w:val="1"/>
    <w:qFormat/>
    <w:uiPriority w:val="0"/>
    <w:rPr>
      <w:rFonts w:ascii="Tahoma" w:hAnsi="Tahoma"/>
      <w:sz w:val="24"/>
      <w:szCs w:val="20"/>
    </w:rPr>
  </w:style>
  <w:style w:type="paragraph" w:customStyle="1" w:styleId="43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438">
    <w:name w:val="Char Char Char Char"/>
    <w:basedOn w:val="1"/>
    <w:qFormat/>
    <w:uiPriority w:val="0"/>
    <w:rPr>
      <w:rFonts w:ascii="Tahoma" w:hAnsi="Tahoma"/>
      <w:sz w:val="24"/>
      <w:szCs w:val="20"/>
    </w:rPr>
  </w:style>
  <w:style w:type="paragraph" w:customStyle="1" w:styleId="43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440">
    <w:name w:val="Char19"/>
    <w:basedOn w:val="1"/>
    <w:qFormat/>
    <w:uiPriority w:val="0"/>
    <w:pPr>
      <w:adjustRightInd/>
    </w:pPr>
    <w:rPr>
      <w:szCs w:val="20"/>
    </w:rPr>
  </w:style>
  <w:style w:type="paragraph" w:customStyle="1" w:styleId="44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44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443">
    <w:name w:val="_Style 5"/>
    <w:basedOn w:val="1"/>
    <w:qFormat/>
    <w:uiPriority w:val="34"/>
    <w:pPr>
      <w:adjustRightInd/>
      <w:ind w:firstLine="420" w:firstLineChars="200"/>
    </w:pPr>
    <w:rPr>
      <w:rFonts w:eastAsia="仿宋_GB2312"/>
      <w:sz w:val="28"/>
    </w:rPr>
  </w:style>
  <w:style w:type="paragraph" w:customStyle="1" w:styleId="44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44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44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447">
    <w:name w:val="标书表格字体格式"/>
    <w:next w:val="441"/>
    <w:qFormat/>
    <w:uiPriority w:val="0"/>
    <w:rPr>
      <w:rFonts w:ascii="Times New Roman" w:hAnsi="Times New Roman" w:eastAsia="宋体" w:cs="Times New Roman"/>
      <w:kern w:val="2"/>
      <w:sz w:val="21"/>
      <w:szCs w:val="24"/>
      <w:lang w:val="en-US" w:eastAsia="zh-CN" w:bidi="ar-SA"/>
    </w:rPr>
  </w:style>
  <w:style w:type="paragraph" w:customStyle="1" w:styleId="44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44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50">
    <w:name w:val="修订3"/>
    <w:qFormat/>
    <w:uiPriority w:val="0"/>
    <w:rPr>
      <w:rFonts w:ascii="Times New Roman" w:hAnsi="Times New Roman" w:eastAsia="宋体" w:cs="Times New Roman"/>
      <w:kern w:val="2"/>
      <w:sz w:val="21"/>
      <w:lang w:val="en-US" w:eastAsia="zh-CN" w:bidi="ar-SA"/>
    </w:rPr>
  </w:style>
  <w:style w:type="paragraph" w:customStyle="1" w:styleId="451">
    <w:name w:val="CSS1级正文 Char"/>
    <w:basedOn w:val="23"/>
    <w:qFormat/>
    <w:uiPriority w:val="0"/>
    <w:pPr>
      <w:snapToGrid w:val="0"/>
      <w:ind w:firstLine="480" w:firstLineChars="200"/>
    </w:pPr>
    <w:rPr>
      <w:rFonts w:ascii="Times New Roman"/>
      <w:szCs w:val="24"/>
      <w:lang w:val="en-US"/>
    </w:rPr>
  </w:style>
  <w:style w:type="paragraph" w:customStyle="1" w:styleId="45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3">
    <w:name w:val="表文字"/>
    <w:qFormat/>
    <w:uiPriority w:val="0"/>
    <w:rPr>
      <w:rFonts w:ascii="宋体" w:hAnsi="Times New Roman" w:eastAsia="宋体" w:cs="Times New Roman"/>
      <w:kern w:val="2"/>
      <w:lang w:val="en-US" w:eastAsia="zh-CN" w:bidi="ar-SA"/>
    </w:rPr>
  </w:style>
  <w:style w:type="paragraph" w:customStyle="1" w:styleId="454">
    <w:name w:val="MM Title"/>
    <w:basedOn w:val="58"/>
    <w:qFormat/>
    <w:uiPriority w:val="0"/>
    <w:pPr>
      <w:widowControl w:val="0"/>
      <w:adjustRightInd/>
      <w:spacing w:before="240" w:after="60"/>
      <w:textAlignment w:val="auto"/>
      <w:outlineLvl w:val="0"/>
    </w:pPr>
    <w:rPr>
      <w:rFonts w:ascii="Arial" w:hAnsi="Arial" w:cs="Arial"/>
      <w:bCs/>
      <w:kern w:val="2"/>
      <w:sz w:val="32"/>
      <w:szCs w:val="32"/>
      <w:lang w:val="en-US"/>
    </w:rPr>
  </w:style>
  <w:style w:type="paragraph" w:customStyle="1" w:styleId="45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45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457">
    <w:name w:val="Char Char Char Char Char Char Char Char2"/>
    <w:basedOn w:val="1"/>
    <w:qFormat/>
    <w:uiPriority w:val="0"/>
    <w:pPr>
      <w:tabs>
        <w:tab w:val="left" w:pos="360"/>
      </w:tabs>
    </w:pPr>
    <w:rPr>
      <w:sz w:val="24"/>
      <w:szCs w:val="20"/>
    </w:rPr>
  </w:style>
  <w:style w:type="paragraph" w:customStyle="1" w:styleId="45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459">
    <w:name w:val="正文文本 21"/>
    <w:basedOn w:val="1"/>
    <w:qFormat/>
    <w:uiPriority w:val="0"/>
    <w:pPr>
      <w:widowControl/>
      <w:overflowPunct w:val="0"/>
      <w:autoSpaceDE w:val="0"/>
      <w:autoSpaceDN w:val="0"/>
      <w:ind w:left="720" w:hanging="720"/>
      <w:textAlignment w:val="baseline"/>
    </w:pPr>
    <w:rPr>
      <w:kern w:val="0"/>
      <w:sz w:val="24"/>
      <w:szCs w:val="20"/>
    </w:rPr>
  </w:style>
  <w:style w:type="paragraph" w:customStyle="1" w:styleId="460">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46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46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63">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color w:val="auto"/>
      <w:kern w:val="0"/>
      <w:sz w:val="24"/>
    </w:rPr>
  </w:style>
  <w:style w:type="paragraph" w:customStyle="1" w:styleId="46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46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466">
    <w:name w:val="p0"/>
    <w:basedOn w:val="1"/>
    <w:qFormat/>
    <w:uiPriority w:val="0"/>
    <w:pPr>
      <w:widowControl/>
      <w:adjustRightInd/>
    </w:pPr>
    <w:rPr>
      <w:kern w:val="0"/>
      <w:szCs w:val="21"/>
    </w:rPr>
  </w:style>
  <w:style w:type="paragraph" w:customStyle="1" w:styleId="467">
    <w:name w:val="Char6"/>
    <w:basedOn w:val="1"/>
    <w:qFormat/>
    <w:uiPriority w:val="0"/>
    <w:rPr>
      <w:rFonts w:ascii="仿宋_GB2312" w:eastAsia="仿宋_GB2312"/>
      <w:b/>
      <w:sz w:val="32"/>
      <w:szCs w:val="32"/>
    </w:rPr>
  </w:style>
  <w:style w:type="paragraph" w:customStyle="1" w:styleId="468">
    <w:name w:val="Char111"/>
    <w:basedOn w:val="1"/>
    <w:qFormat/>
    <w:uiPriority w:val="0"/>
    <w:rPr>
      <w:rFonts w:ascii="仿宋_GB2312" w:eastAsia="仿宋_GB2312"/>
      <w:b/>
      <w:sz w:val="32"/>
      <w:szCs w:val="32"/>
    </w:rPr>
  </w:style>
  <w:style w:type="paragraph" w:customStyle="1" w:styleId="469">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47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47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472">
    <w:name w:val="Char1 Char Char Char2"/>
    <w:basedOn w:val="1"/>
    <w:qFormat/>
    <w:uiPriority w:val="0"/>
    <w:pPr>
      <w:adjustRightInd/>
      <w:ind w:firstLine="200" w:firstLineChars="200"/>
    </w:pPr>
    <w:rPr>
      <w:rFonts w:ascii="Tahoma" w:hAnsi="Tahoma"/>
      <w:sz w:val="24"/>
      <w:szCs w:val="20"/>
    </w:rPr>
  </w:style>
  <w:style w:type="paragraph" w:customStyle="1" w:styleId="473">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474">
    <w:name w:val="样式 标题 1 + 黑色 段前: 0.5 行 段后: 0.5 行1"/>
    <w:basedOn w:val="3"/>
    <w:qFormat/>
    <w:uiPriority w:val="0"/>
    <w:pPr>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475">
    <w:name w:val="Char Char Char Char Char Char Char2"/>
    <w:basedOn w:val="1"/>
    <w:qFormat/>
    <w:uiPriority w:val="0"/>
    <w:rPr>
      <w:rFonts w:ascii="仿宋_GB2312" w:eastAsia="仿宋_GB2312"/>
      <w:b/>
      <w:sz w:val="32"/>
      <w:szCs w:val="32"/>
    </w:rPr>
  </w:style>
  <w:style w:type="paragraph" w:customStyle="1" w:styleId="476">
    <w:name w:val="五级条标题"/>
    <w:basedOn w:val="477"/>
    <w:next w:val="322"/>
    <w:qFormat/>
    <w:uiPriority w:val="0"/>
    <w:pPr>
      <w:tabs>
        <w:tab w:val="left" w:pos="1260"/>
        <w:tab w:val="left" w:pos="1680"/>
        <w:tab w:val="left" w:pos="2100"/>
        <w:tab w:val="left" w:pos="2940"/>
        <w:tab w:val="left" w:pos="3360"/>
      </w:tabs>
      <w:ind w:left="3360"/>
      <w:outlineLvl w:val="6"/>
    </w:pPr>
  </w:style>
  <w:style w:type="paragraph" w:customStyle="1" w:styleId="477">
    <w:name w:val="四级条标题"/>
    <w:basedOn w:val="337"/>
    <w:next w:val="322"/>
    <w:qFormat/>
    <w:uiPriority w:val="0"/>
    <w:pPr>
      <w:tabs>
        <w:tab w:val="left" w:pos="2940"/>
        <w:tab w:val="clear" w:pos="1260"/>
        <w:tab w:val="clear" w:pos="1680"/>
        <w:tab w:val="clear" w:pos="2100"/>
        <w:tab w:val="clear" w:pos="2520"/>
      </w:tabs>
      <w:ind w:left="2940"/>
      <w:outlineLvl w:val="5"/>
    </w:pPr>
  </w:style>
  <w:style w:type="paragraph" w:customStyle="1" w:styleId="478">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479">
    <w:name w:val="Char23"/>
    <w:basedOn w:val="1"/>
    <w:qFormat/>
    <w:uiPriority w:val="0"/>
    <w:rPr>
      <w:rFonts w:ascii="仿宋_GB2312" w:eastAsia="仿宋_GB2312"/>
      <w:b/>
      <w:sz w:val="32"/>
      <w:szCs w:val="32"/>
    </w:rPr>
  </w:style>
  <w:style w:type="paragraph" w:customStyle="1" w:styleId="480">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481">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482">
    <w:name w:val="首行缩进"/>
    <w:basedOn w:val="1"/>
    <w:qFormat/>
    <w:uiPriority w:val="0"/>
    <w:pPr>
      <w:spacing w:line="360" w:lineRule="auto"/>
      <w:ind w:firstLine="480" w:firstLineChars="200"/>
    </w:pPr>
    <w:rPr>
      <w:rFonts w:ascii="宋体"/>
      <w:sz w:val="24"/>
      <w:szCs w:val="20"/>
    </w:rPr>
  </w:style>
  <w:style w:type="paragraph" w:customStyle="1" w:styleId="48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484">
    <w:name w:val="单元格左对齐"/>
    <w:basedOn w:val="1"/>
    <w:qFormat/>
    <w:uiPriority w:val="0"/>
    <w:pPr>
      <w:adjustRightInd/>
      <w:spacing w:line="360" w:lineRule="auto"/>
    </w:pPr>
    <w:rPr>
      <w:sz w:val="24"/>
    </w:rPr>
  </w:style>
  <w:style w:type="paragraph" w:customStyle="1" w:styleId="485">
    <w:name w:val="正文主体"/>
    <w:basedOn w:val="306"/>
    <w:qFormat/>
    <w:uiPriority w:val="0"/>
  </w:style>
  <w:style w:type="paragraph" w:customStyle="1" w:styleId="486">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487">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488">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489">
    <w:name w:val="正文（首行缩进2字符）"/>
    <w:basedOn w:val="1"/>
    <w:qFormat/>
    <w:uiPriority w:val="0"/>
    <w:pPr>
      <w:adjustRightInd/>
      <w:spacing w:line="360" w:lineRule="auto"/>
      <w:ind w:firstLine="480" w:firstLineChars="200"/>
    </w:pPr>
    <w:rPr>
      <w:sz w:val="24"/>
      <w:szCs w:val="20"/>
    </w:rPr>
  </w:style>
  <w:style w:type="paragraph" w:customStyle="1" w:styleId="490">
    <w:name w:val="P1"/>
    <w:basedOn w:val="1"/>
    <w:qFormat/>
    <w:uiPriority w:val="0"/>
    <w:pPr>
      <w:adjustRightInd/>
      <w:spacing w:line="288" w:lineRule="auto"/>
      <w:ind w:firstLine="425" w:firstLineChars="200"/>
    </w:pPr>
  </w:style>
  <w:style w:type="paragraph" w:customStyle="1" w:styleId="491">
    <w:name w:val="列表内容"/>
    <w:basedOn w:val="1"/>
    <w:next w:val="1"/>
    <w:qFormat/>
    <w:uiPriority w:val="0"/>
    <w:pPr>
      <w:widowControl/>
      <w:tabs>
        <w:tab w:val="left" w:pos="840"/>
      </w:tabs>
      <w:ind w:left="840" w:hanging="420"/>
      <w:jc w:val="left"/>
    </w:pPr>
    <w:rPr>
      <w:kern w:val="0"/>
      <w:sz w:val="18"/>
    </w:rPr>
  </w:style>
  <w:style w:type="paragraph" w:customStyle="1" w:styleId="492">
    <w:name w:val="Char Char11 Char Char Char1"/>
    <w:basedOn w:val="1"/>
    <w:qFormat/>
    <w:uiPriority w:val="6"/>
    <w:pPr>
      <w:spacing w:line="360" w:lineRule="auto"/>
    </w:pPr>
    <w:rPr>
      <w:szCs w:val="20"/>
    </w:rPr>
  </w:style>
  <w:style w:type="paragraph" w:customStyle="1" w:styleId="493">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494">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495">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496">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497">
    <w:name w:val="正文文字缩进2字"/>
    <w:basedOn w:val="23"/>
    <w:qFormat/>
    <w:uiPriority w:val="0"/>
    <w:pPr>
      <w:adjustRightInd/>
      <w:spacing w:before="60" w:after="60"/>
      <w:ind w:firstLine="200" w:firstLineChars="200"/>
    </w:pPr>
    <w:rPr>
      <w:rFonts w:ascii="Times New Roman"/>
      <w:szCs w:val="20"/>
      <w:lang w:val="en-US"/>
    </w:rPr>
  </w:style>
  <w:style w:type="paragraph" w:customStyle="1" w:styleId="498">
    <w:name w:val="默认段落字体 Para Char Char Char Char"/>
    <w:basedOn w:val="1"/>
    <w:qFormat/>
    <w:uiPriority w:val="0"/>
    <w:pPr>
      <w:spacing w:line="360" w:lineRule="auto"/>
    </w:pPr>
    <w:rPr>
      <w:szCs w:val="20"/>
    </w:rPr>
  </w:style>
  <w:style w:type="paragraph" w:customStyle="1" w:styleId="49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50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501">
    <w:name w:val="Char2 Char Char Char2"/>
    <w:basedOn w:val="1"/>
    <w:qFormat/>
    <w:uiPriority w:val="0"/>
    <w:rPr>
      <w:rFonts w:ascii="仿宋_GB2312" w:eastAsia="仿宋_GB2312"/>
      <w:b/>
      <w:sz w:val="32"/>
      <w:szCs w:val="32"/>
    </w:rPr>
  </w:style>
  <w:style w:type="paragraph" w:customStyle="1" w:styleId="502">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503">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504">
    <w:name w:val="正文 首行缩进:  2 字符 Char"/>
    <w:basedOn w:val="1"/>
    <w:qFormat/>
    <w:uiPriority w:val="0"/>
    <w:pPr>
      <w:adjustRightInd/>
      <w:spacing w:line="360" w:lineRule="auto"/>
      <w:ind w:firstLine="480"/>
    </w:pPr>
    <w:rPr>
      <w:rFonts w:cs="宋体"/>
      <w:sz w:val="24"/>
      <w:szCs w:val="20"/>
    </w:rPr>
  </w:style>
  <w:style w:type="paragraph" w:customStyle="1" w:styleId="505">
    <w:name w:val="Char Char4 Char Char"/>
    <w:basedOn w:val="1"/>
    <w:qFormat/>
    <w:uiPriority w:val="0"/>
    <w:pPr>
      <w:widowControl/>
      <w:adjustRightInd/>
      <w:spacing w:after="160" w:line="240" w:lineRule="exact"/>
      <w:jc w:val="left"/>
    </w:pPr>
  </w:style>
  <w:style w:type="paragraph" w:customStyle="1" w:styleId="50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507">
    <w:name w:val="Char Char11 Char Char Char2"/>
    <w:basedOn w:val="1"/>
    <w:qFormat/>
    <w:uiPriority w:val="0"/>
    <w:pPr>
      <w:spacing w:line="360" w:lineRule="auto"/>
    </w:pPr>
    <w:rPr>
      <w:szCs w:val="20"/>
    </w:rPr>
  </w:style>
  <w:style w:type="paragraph" w:customStyle="1" w:styleId="508">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509">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0">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511">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51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51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514">
    <w:name w:val="Char311"/>
    <w:basedOn w:val="1"/>
    <w:qFormat/>
    <w:uiPriority w:val="0"/>
    <w:pPr>
      <w:adjustRightInd/>
      <w:ind w:firstLine="200" w:firstLineChars="200"/>
    </w:pPr>
    <w:rPr>
      <w:rFonts w:ascii="Tahoma" w:hAnsi="Tahoma"/>
      <w:sz w:val="24"/>
      <w:szCs w:val="20"/>
    </w:rPr>
  </w:style>
  <w:style w:type="paragraph" w:customStyle="1" w:styleId="515">
    <w:name w:val="正文文本 23"/>
    <w:basedOn w:val="1"/>
    <w:qFormat/>
    <w:uiPriority w:val="0"/>
    <w:pPr>
      <w:widowControl/>
      <w:overflowPunct w:val="0"/>
      <w:autoSpaceDE w:val="0"/>
      <w:autoSpaceDN w:val="0"/>
      <w:ind w:left="720" w:hanging="720"/>
      <w:textAlignment w:val="baseline"/>
    </w:pPr>
    <w:rPr>
      <w:kern w:val="0"/>
      <w:sz w:val="24"/>
      <w:szCs w:val="20"/>
    </w:rPr>
  </w:style>
  <w:style w:type="paragraph" w:customStyle="1" w:styleId="516">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517">
    <w:name w:val="正文 内标"/>
    <w:basedOn w:val="432"/>
    <w:qFormat/>
    <w:uiPriority w:val="0"/>
    <w:pPr>
      <w:tabs>
        <w:tab w:val="left" w:pos="0"/>
      </w:tabs>
      <w:ind w:left="900" w:firstLine="0" w:firstLineChars="0"/>
    </w:pPr>
  </w:style>
  <w:style w:type="paragraph" w:customStyle="1" w:styleId="518">
    <w:name w:val="Bulleted List"/>
    <w:basedOn w:val="1"/>
    <w:qFormat/>
    <w:uiPriority w:val="0"/>
    <w:pPr>
      <w:tabs>
        <w:tab w:val="left" w:pos="1260"/>
      </w:tabs>
      <w:adjustRightInd/>
      <w:ind w:left="1260" w:hanging="420"/>
    </w:pPr>
  </w:style>
  <w:style w:type="paragraph" w:customStyle="1" w:styleId="519">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520">
    <w:name w:val="样式 左侧:  0.85 厘米"/>
    <w:basedOn w:val="1"/>
    <w:qFormat/>
    <w:uiPriority w:val="2"/>
    <w:pPr>
      <w:adjustRightInd/>
      <w:spacing w:line="360" w:lineRule="auto"/>
    </w:pPr>
    <w:rPr>
      <w:rFonts w:cs="宋体"/>
      <w:sz w:val="24"/>
      <w:szCs w:val="20"/>
    </w:rPr>
  </w:style>
  <w:style w:type="paragraph" w:customStyle="1" w:styleId="521">
    <w:name w:val="Char Char Char Char Char Char Char Char Char Char Char Char1 Char"/>
    <w:basedOn w:val="1"/>
    <w:qFormat/>
    <w:uiPriority w:val="0"/>
    <w:rPr>
      <w:rFonts w:ascii="Tahoma" w:hAnsi="Tahoma" w:cs="仿宋_GB2312"/>
      <w:sz w:val="24"/>
      <w:szCs w:val="20"/>
    </w:rPr>
  </w:style>
  <w:style w:type="paragraph" w:customStyle="1" w:styleId="522">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523">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524">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5">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526">
    <w:name w:val="Char Char1 Char Char Char Char Char Char"/>
    <w:basedOn w:val="1"/>
    <w:qFormat/>
    <w:uiPriority w:val="0"/>
    <w:rPr>
      <w:rFonts w:ascii="仿宋_GB2312" w:eastAsia="仿宋_GB2312"/>
      <w:b/>
      <w:sz w:val="32"/>
      <w:szCs w:val="20"/>
    </w:rPr>
  </w:style>
  <w:style w:type="paragraph" w:customStyle="1" w:styleId="52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528">
    <w:name w:val="Char Char1 Char Char Char Char Char Char2"/>
    <w:basedOn w:val="1"/>
    <w:qFormat/>
    <w:uiPriority w:val="0"/>
    <w:rPr>
      <w:rFonts w:ascii="仿宋_GB2312" w:eastAsia="仿宋_GB2312"/>
      <w:b/>
      <w:sz w:val="32"/>
      <w:szCs w:val="20"/>
    </w:rPr>
  </w:style>
  <w:style w:type="paragraph" w:customStyle="1" w:styleId="529">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530">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531">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53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33">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534">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53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536">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7">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538">
    <w:name w:val="Char31"/>
    <w:basedOn w:val="1"/>
    <w:qFormat/>
    <w:uiPriority w:val="0"/>
    <w:pPr>
      <w:adjustRightInd/>
    </w:pPr>
    <w:rPr>
      <w:rFonts w:ascii="仿宋_GB2312" w:eastAsia="仿宋_GB2312"/>
      <w:b/>
      <w:sz w:val="32"/>
      <w:szCs w:val="32"/>
    </w:rPr>
  </w:style>
  <w:style w:type="paragraph" w:customStyle="1" w:styleId="539">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540">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54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542">
    <w:name w:val="Char Char1"/>
    <w:basedOn w:val="1"/>
    <w:qFormat/>
    <w:uiPriority w:val="0"/>
    <w:pPr>
      <w:widowControl/>
      <w:spacing w:after="160" w:line="240" w:lineRule="exact"/>
      <w:jc w:val="left"/>
    </w:pPr>
    <w:rPr>
      <w:rFonts w:eastAsia="仿宋_GB2312"/>
      <w:sz w:val="28"/>
    </w:rPr>
  </w:style>
  <w:style w:type="paragraph" w:customStyle="1" w:styleId="543">
    <w:name w:val="Char21"/>
    <w:basedOn w:val="1"/>
    <w:qFormat/>
    <w:uiPriority w:val="0"/>
    <w:pPr>
      <w:adjustRightInd/>
      <w:ind w:firstLine="200" w:firstLineChars="200"/>
    </w:pPr>
    <w:rPr>
      <w:rFonts w:ascii="仿宋_GB2312" w:eastAsia="仿宋_GB2312"/>
      <w:b/>
      <w:sz w:val="32"/>
      <w:szCs w:val="32"/>
    </w:rPr>
  </w:style>
  <w:style w:type="paragraph" w:customStyle="1" w:styleId="544">
    <w:name w:val="列表段落1"/>
    <w:basedOn w:val="1"/>
    <w:qFormat/>
    <w:uiPriority w:val="34"/>
    <w:pPr>
      <w:adjustRightInd/>
      <w:ind w:right="238" w:firstLine="420"/>
    </w:pPr>
    <w:rPr>
      <w:rFonts w:ascii="Calibri" w:hAnsi="Calibri"/>
      <w:sz w:val="24"/>
    </w:rPr>
  </w:style>
  <w:style w:type="paragraph" w:customStyle="1" w:styleId="545">
    <w:name w:val="Char Char110"/>
    <w:basedOn w:val="1"/>
    <w:qFormat/>
    <w:uiPriority w:val="6"/>
    <w:pPr>
      <w:spacing w:line="360" w:lineRule="auto"/>
    </w:pPr>
    <w:rPr>
      <w:rFonts w:ascii="Tahoma" w:hAnsi="Tahoma"/>
      <w:sz w:val="24"/>
      <w:szCs w:val="20"/>
    </w:rPr>
  </w:style>
  <w:style w:type="paragraph" w:customStyle="1" w:styleId="546">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547">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48">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54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550">
    <w:name w:val="Char Char Char Char Char Char Char Char Char Char Char Char1 Char2"/>
    <w:basedOn w:val="1"/>
    <w:qFormat/>
    <w:uiPriority w:val="0"/>
    <w:rPr>
      <w:rFonts w:ascii="Tahoma" w:hAnsi="Tahoma" w:cs="仿宋_GB2312"/>
      <w:sz w:val="24"/>
      <w:szCs w:val="20"/>
    </w:rPr>
  </w:style>
  <w:style w:type="paragraph" w:customStyle="1" w:styleId="551">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552">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553">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55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555">
    <w:name w:val="_Style 12"/>
    <w:basedOn w:val="18"/>
    <w:qFormat/>
    <w:uiPriority w:val="0"/>
    <w:pPr>
      <w:snapToGrid w:val="0"/>
      <w:spacing w:line="360" w:lineRule="auto"/>
    </w:pPr>
  </w:style>
  <w:style w:type="paragraph" w:customStyle="1" w:styleId="556">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557">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558">
    <w:name w:val="_Style 94"/>
    <w:basedOn w:val="1"/>
    <w:next w:val="100"/>
    <w:qFormat/>
    <w:uiPriority w:val="34"/>
    <w:pPr>
      <w:adjustRightInd/>
      <w:spacing w:line="360" w:lineRule="auto"/>
      <w:ind w:firstLine="200" w:firstLineChars="200"/>
    </w:pPr>
    <w:rPr>
      <w:rFonts w:ascii="Calibri" w:hAnsi="Calibri"/>
      <w:sz w:val="28"/>
      <w:szCs w:val="20"/>
    </w:rPr>
  </w:style>
  <w:style w:type="paragraph" w:customStyle="1" w:styleId="559">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560">
    <w:name w:val="正文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561">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562">
    <w:name w:val="3级标题"/>
    <w:basedOn w:val="354"/>
    <w:qFormat/>
    <w:uiPriority w:val="0"/>
    <w:pPr>
      <w:outlineLvl w:val="2"/>
    </w:pPr>
  </w:style>
  <w:style w:type="paragraph" w:customStyle="1" w:styleId="563">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64">
    <w:name w:val="Char1 Char Char Char3"/>
    <w:basedOn w:val="1"/>
    <w:qFormat/>
    <w:uiPriority w:val="0"/>
    <w:pPr>
      <w:adjustRightInd/>
      <w:ind w:firstLine="200" w:firstLineChars="200"/>
    </w:pPr>
    <w:rPr>
      <w:rFonts w:ascii="Tahoma" w:hAnsi="Tahoma"/>
      <w:sz w:val="24"/>
      <w:szCs w:val="20"/>
    </w:rPr>
  </w:style>
  <w:style w:type="paragraph" w:customStyle="1" w:styleId="565">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566">
    <w:name w:val="MM Empty"/>
    <w:basedOn w:val="1"/>
    <w:qFormat/>
    <w:uiPriority w:val="0"/>
    <w:pPr>
      <w:adjustRightInd/>
    </w:pPr>
  </w:style>
  <w:style w:type="paragraph" w:customStyle="1" w:styleId="567">
    <w:name w:val="Char24"/>
    <w:basedOn w:val="1"/>
    <w:qFormat/>
    <w:uiPriority w:val="0"/>
    <w:rPr>
      <w:rFonts w:ascii="仿宋_GB2312" w:eastAsia="仿宋_GB2312"/>
      <w:b/>
      <w:sz w:val="32"/>
      <w:szCs w:val="32"/>
    </w:rPr>
  </w:style>
  <w:style w:type="paragraph" w:customStyle="1" w:styleId="568">
    <w:name w:val="正文箭头"/>
    <w:basedOn w:val="220"/>
    <w:qFormat/>
    <w:uiPriority w:val="0"/>
  </w:style>
  <w:style w:type="paragraph" w:customStyle="1" w:styleId="569">
    <w:name w:val="U_编号2"/>
    <w:basedOn w:val="1"/>
    <w:qFormat/>
    <w:uiPriority w:val="0"/>
    <w:pPr>
      <w:tabs>
        <w:tab w:val="left" w:pos="785"/>
      </w:tabs>
      <w:adjustRightInd/>
      <w:spacing w:beforeLines="10" w:afterLines="10" w:line="300" w:lineRule="auto"/>
    </w:pPr>
    <w:rPr>
      <w:sz w:val="24"/>
    </w:rPr>
  </w:style>
  <w:style w:type="paragraph" w:customStyle="1" w:styleId="570">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71">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72">
    <w:name w:val="标书标题3"/>
    <w:basedOn w:val="4"/>
    <w:qFormat/>
    <w:uiPriority w:val="0"/>
    <w:pPr>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573">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74">
    <w:name w:val="_Style 1"/>
    <w:basedOn w:val="1"/>
    <w:qFormat/>
    <w:uiPriority w:val="34"/>
    <w:pPr>
      <w:adjustRightInd/>
      <w:ind w:firstLine="420" w:firstLineChars="200"/>
    </w:pPr>
    <w:rPr>
      <w:rFonts w:eastAsia="仿宋_GB2312"/>
      <w:sz w:val="28"/>
    </w:rPr>
  </w:style>
  <w:style w:type="paragraph" w:customStyle="1" w:styleId="575">
    <w:name w:val="表格 内容"/>
    <w:basedOn w:val="411"/>
    <w:qFormat/>
    <w:uiPriority w:val="0"/>
    <w:rPr>
      <w:b w:val="0"/>
      <w:sz w:val="20"/>
    </w:rPr>
  </w:style>
  <w:style w:type="paragraph" w:customStyle="1" w:styleId="576">
    <w:name w:val="正文首行缩进1"/>
    <w:basedOn w:val="23"/>
    <w:qFormat/>
    <w:uiPriority w:val="0"/>
    <w:pPr>
      <w:suppressAutoHyphens/>
      <w:adjustRightInd/>
      <w:spacing w:after="120" w:line="240" w:lineRule="auto"/>
      <w:ind w:firstLine="420"/>
      <w:jc w:val="left"/>
    </w:pPr>
    <w:rPr>
      <w:rFonts w:ascii="Times New Roman"/>
      <w:kern w:val="1"/>
      <w:sz w:val="28"/>
      <w:szCs w:val="24"/>
      <w:lang w:val="en-US" w:eastAsia="ar-SA"/>
    </w:rPr>
  </w:style>
  <w:style w:type="paragraph" w:customStyle="1" w:styleId="577">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578">
    <w:name w:val="数字标题5"/>
    <w:basedOn w:val="7"/>
    <w:next w:val="1"/>
    <w:qFormat/>
    <w:uiPriority w:val="0"/>
    <w:pPr>
      <w:tabs>
        <w:tab w:val="left" w:pos="1080"/>
        <w:tab w:val="clear" w:pos="1008"/>
      </w:tabs>
      <w:ind w:left="1080" w:hanging="1080"/>
    </w:pPr>
  </w:style>
  <w:style w:type="paragraph" w:customStyle="1" w:styleId="579">
    <w:name w:val="数字标题1"/>
    <w:basedOn w:val="3"/>
    <w:next w:val="1"/>
    <w:qFormat/>
    <w:uiPriority w:val="0"/>
    <w:pPr>
      <w:tabs>
        <w:tab w:val="left" w:pos="480"/>
        <w:tab w:val="clear" w:pos="432"/>
      </w:tabs>
      <w:ind w:left="480" w:hanging="480"/>
    </w:pPr>
  </w:style>
  <w:style w:type="paragraph" w:customStyle="1" w:styleId="580">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58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582">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583">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eastAsia="en-US"/>
    </w:rPr>
  </w:style>
  <w:style w:type="paragraph" w:customStyle="1" w:styleId="584">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58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586">
    <w:name w:val="0"/>
    <w:basedOn w:val="1"/>
    <w:qFormat/>
    <w:uiPriority w:val="0"/>
    <w:pPr>
      <w:widowControl/>
    </w:pPr>
    <w:rPr>
      <w:kern w:val="0"/>
      <w:sz w:val="24"/>
      <w:szCs w:val="20"/>
    </w:rPr>
  </w:style>
  <w:style w:type="paragraph" w:customStyle="1" w:styleId="587">
    <w:name w:val="Char Char113"/>
    <w:basedOn w:val="1"/>
    <w:qFormat/>
    <w:uiPriority w:val="0"/>
    <w:pPr>
      <w:widowControl/>
      <w:spacing w:after="160" w:line="240" w:lineRule="exact"/>
      <w:jc w:val="left"/>
    </w:pPr>
    <w:rPr>
      <w:rFonts w:eastAsia="仿宋_GB2312"/>
      <w:sz w:val="28"/>
    </w:rPr>
  </w:style>
  <w:style w:type="paragraph" w:customStyle="1" w:styleId="588">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589">
    <w:name w:val="_Style 8"/>
    <w:basedOn w:val="1"/>
    <w:qFormat/>
    <w:uiPriority w:val="34"/>
    <w:pPr>
      <w:adjustRightInd/>
      <w:ind w:firstLine="420" w:firstLineChars="200"/>
    </w:pPr>
    <w:rPr>
      <w:rFonts w:eastAsia="仿宋_GB2312"/>
      <w:sz w:val="28"/>
    </w:rPr>
  </w:style>
  <w:style w:type="paragraph" w:customStyle="1" w:styleId="590">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91">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592">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3">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594">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595">
    <w:name w:val="Char Char112"/>
    <w:basedOn w:val="1"/>
    <w:qFormat/>
    <w:uiPriority w:val="6"/>
    <w:pPr>
      <w:widowControl/>
      <w:spacing w:after="160" w:line="240" w:lineRule="exact"/>
      <w:jc w:val="left"/>
    </w:pPr>
    <w:rPr>
      <w:rFonts w:eastAsia="仿宋_GB2312"/>
      <w:sz w:val="28"/>
    </w:rPr>
  </w:style>
  <w:style w:type="paragraph" w:customStyle="1" w:styleId="596">
    <w:name w:val="正文 图"/>
    <w:basedOn w:val="126"/>
    <w:qFormat/>
    <w:uiPriority w:val="0"/>
    <w:pPr>
      <w:adjustRightInd/>
      <w:spacing w:before="0"/>
      <w:ind w:firstLine="0"/>
      <w:jc w:val="center"/>
    </w:pPr>
    <w:rPr>
      <w:rFonts w:ascii="微软雅黑" w:hAnsi="微软雅黑"/>
    </w:rPr>
  </w:style>
  <w:style w:type="paragraph" w:customStyle="1" w:styleId="597">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98">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599">
    <w:name w:val="Thf"/>
    <w:basedOn w:val="244"/>
    <w:qFormat/>
    <w:uiPriority w:val="0"/>
    <w:pPr>
      <w:ind w:left="0"/>
    </w:pPr>
  </w:style>
  <w:style w:type="paragraph" w:customStyle="1" w:styleId="600">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6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602">
    <w:name w:val="注释"/>
    <w:basedOn w:val="1"/>
    <w:qFormat/>
    <w:uiPriority w:val="0"/>
    <w:pPr>
      <w:adjustRightInd/>
      <w:spacing w:line="360" w:lineRule="auto"/>
      <w:ind w:firstLine="480"/>
    </w:pPr>
    <w:rPr>
      <w:sz w:val="24"/>
    </w:rPr>
  </w:style>
  <w:style w:type="paragraph" w:customStyle="1" w:styleId="603">
    <w:name w:val="列出段落111"/>
    <w:basedOn w:val="1"/>
    <w:qFormat/>
    <w:uiPriority w:val="34"/>
    <w:pPr>
      <w:ind w:firstLine="420" w:firstLineChars="200"/>
    </w:pPr>
  </w:style>
  <w:style w:type="paragraph" w:customStyle="1" w:styleId="604">
    <w:name w:val="标准文本"/>
    <w:basedOn w:val="1"/>
    <w:link w:val="939"/>
    <w:qFormat/>
    <w:uiPriority w:val="0"/>
    <w:pPr>
      <w:adjustRightInd/>
      <w:spacing w:line="360" w:lineRule="auto"/>
      <w:ind w:firstLine="480" w:firstLineChars="200"/>
    </w:pPr>
    <w:rPr>
      <w:rFonts w:cs="宋体"/>
      <w:sz w:val="24"/>
      <w:szCs w:val="20"/>
    </w:rPr>
  </w:style>
  <w:style w:type="paragraph" w:customStyle="1" w:styleId="605">
    <w:name w:val="_Style 947"/>
    <w:basedOn w:val="1"/>
    <w:next w:val="100"/>
    <w:qFormat/>
    <w:uiPriority w:val="34"/>
    <w:pPr>
      <w:adjustRightInd/>
      <w:ind w:firstLine="420" w:firstLineChars="200"/>
    </w:pPr>
  </w:style>
  <w:style w:type="paragraph" w:customStyle="1" w:styleId="606">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607">
    <w:name w:val="纯文本2"/>
    <w:basedOn w:val="1"/>
    <w:qFormat/>
    <w:uiPriority w:val="0"/>
    <w:pPr>
      <w:adjustRightInd/>
      <w:snapToGrid w:val="0"/>
      <w:jc w:val="left"/>
    </w:pPr>
    <w:rPr>
      <w:rFonts w:ascii="Century Gothic" w:hAnsi="楷体_GB2312" w:eastAsia="Century Gothic"/>
      <w:szCs w:val="20"/>
    </w:rPr>
  </w:style>
  <w:style w:type="paragraph" w:customStyle="1" w:styleId="608">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609">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610">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611">
    <w:name w:val="Blockquote"/>
    <w:basedOn w:val="1"/>
    <w:qFormat/>
    <w:uiPriority w:val="0"/>
    <w:pPr>
      <w:autoSpaceDE w:val="0"/>
      <w:autoSpaceDN w:val="0"/>
      <w:spacing w:before="100" w:after="100"/>
      <w:ind w:left="360" w:right="360"/>
      <w:jc w:val="left"/>
    </w:pPr>
    <w:rPr>
      <w:kern w:val="0"/>
      <w:sz w:val="24"/>
      <w:szCs w:val="20"/>
    </w:rPr>
  </w:style>
  <w:style w:type="paragraph" w:customStyle="1" w:styleId="612">
    <w:name w:val="p1"/>
    <w:basedOn w:val="1"/>
    <w:qFormat/>
    <w:uiPriority w:val="0"/>
    <w:pPr>
      <w:widowControl/>
      <w:adjustRightInd/>
      <w:jc w:val="left"/>
    </w:pPr>
    <w:rPr>
      <w:rFonts w:ascii=".PingFang SC" w:eastAsia=".PingFang SC"/>
      <w:color w:val="454545"/>
      <w:kern w:val="0"/>
      <w:sz w:val="18"/>
      <w:szCs w:val="18"/>
    </w:rPr>
  </w:style>
  <w:style w:type="paragraph" w:customStyle="1" w:styleId="613">
    <w:name w:val="Table Paragraph"/>
    <w:basedOn w:val="1"/>
    <w:qFormat/>
    <w:uiPriority w:val="0"/>
    <w:pPr>
      <w:adjustRightInd/>
      <w:jc w:val="left"/>
    </w:pPr>
    <w:rPr>
      <w:rFonts w:ascii="Calibri" w:hAnsi="Calibri"/>
      <w:kern w:val="0"/>
      <w:sz w:val="22"/>
      <w:szCs w:val="22"/>
      <w:lang w:eastAsia="en-US"/>
    </w:rPr>
  </w:style>
  <w:style w:type="paragraph" w:customStyle="1" w:styleId="61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615">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616">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paragraph" w:customStyle="1" w:styleId="617">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618">
    <w:name w:val="表格非标题文字 Char"/>
    <w:link w:val="80"/>
    <w:qFormat/>
    <w:uiPriority w:val="0"/>
    <w:rPr>
      <w:rFonts w:ascii="Futura Bk" w:hAnsi="Futura Bk"/>
      <w:kern w:val="2"/>
      <w:sz w:val="18"/>
      <w:szCs w:val="21"/>
      <w:lang w:val="en-US" w:eastAsia="zh-CN" w:bidi="ar-SA"/>
    </w:rPr>
  </w:style>
  <w:style w:type="character" w:customStyle="1" w:styleId="619">
    <w:name w:val="*正文 Char"/>
    <w:link w:val="81"/>
    <w:qFormat/>
    <w:locked/>
    <w:uiPriority w:val="0"/>
    <w:rPr>
      <w:rFonts w:ascii="宋体" w:hAnsi="宋体"/>
      <w:sz w:val="24"/>
    </w:rPr>
  </w:style>
  <w:style w:type="character" w:customStyle="1" w:styleId="620">
    <w:name w:val="Char Char71"/>
    <w:semiHidden/>
    <w:qFormat/>
    <w:uiPriority w:val="0"/>
    <w:rPr>
      <w:rFonts w:eastAsia="宋体"/>
      <w:kern w:val="2"/>
      <w:sz w:val="21"/>
      <w:szCs w:val="24"/>
      <w:lang w:val="en-US" w:eastAsia="zh-CN" w:bidi="ar-SA"/>
    </w:rPr>
  </w:style>
  <w:style w:type="character" w:customStyle="1" w:styleId="621">
    <w:name w:val="Char Char6"/>
    <w:qFormat/>
    <w:uiPriority w:val="0"/>
    <w:rPr>
      <w:rFonts w:eastAsia="宋体"/>
      <w:kern w:val="2"/>
      <w:sz w:val="21"/>
      <w:szCs w:val="24"/>
      <w:lang w:val="en-US" w:eastAsia="zh-CN" w:bidi="ar-SA"/>
    </w:rPr>
  </w:style>
  <w:style w:type="character" w:customStyle="1" w:styleId="622">
    <w:name w:val="正文缩进 Char"/>
    <w:qFormat/>
    <w:uiPriority w:val="0"/>
    <w:rPr>
      <w:rFonts w:eastAsia="宋体"/>
      <w:kern w:val="2"/>
      <w:sz w:val="21"/>
      <w:lang w:val="en-US" w:eastAsia="zh-CN"/>
    </w:rPr>
  </w:style>
  <w:style w:type="character" w:customStyle="1" w:styleId="623">
    <w:name w:val="正文首行缩进 Char1"/>
    <w:qFormat/>
    <w:uiPriority w:val="0"/>
    <w:rPr>
      <w:rFonts w:ascii="宋体" w:hAnsi="Times New Roman" w:eastAsia="宋体" w:cs="Times New Roman"/>
      <w:snapToGrid w:val="0"/>
      <w:kern w:val="2"/>
      <w:sz w:val="24"/>
      <w:szCs w:val="21"/>
      <w:lang w:val="zh-CN"/>
    </w:rPr>
  </w:style>
  <w:style w:type="character" w:customStyle="1" w:styleId="624">
    <w:name w:val="Char Char28"/>
    <w:qFormat/>
    <w:uiPriority w:val="6"/>
    <w:rPr>
      <w:rFonts w:ascii="仿宋_GB2312" w:hAnsi="仿宋_GB2312" w:eastAsia="仿宋_GB2312"/>
      <w:kern w:val="1"/>
      <w:sz w:val="28"/>
    </w:rPr>
  </w:style>
  <w:style w:type="character" w:customStyle="1" w:styleId="625">
    <w:name w:val="标题 3 Char1"/>
    <w:qFormat/>
    <w:uiPriority w:val="0"/>
    <w:rPr>
      <w:rFonts w:hint="eastAsia" w:ascii="华文中宋" w:hAnsi="华文中宋" w:eastAsia="华文中宋"/>
      <w:b/>
      <w:bCs/>
      <w:kern w:val="2"/>
      <w:sz w:val="32"/>
      <w:szCs w:val="32"/>
      <w:lang w:val="en-US" w:eastAsia="zh-CN" w:bidi="ar-SA"/>
    </w:rPr>
  </w:style>
  <w:style w:type="character" w:customStyle="1" w:styleId="626">
    <w:name w:val="Heading 1 Char"/>
    <w:qFormat/>
    <w:uiPriority w:val="6"/>
    <w:rPr>
      <w:rFonts w:ascii="Times New Roman" w:hAnsi="Times New Roman" w:eastAsia="黑体" w:cs="Times New Roman"/>
      <w:b/>
      <w:kern w:val="0"/>
      <w:sz w:val="24"/>
      <w:szCs w:val="24"/>
    </w:rPr>
  </w:style>
  <w:style w:type="character" w:customStyle="1" w:styleId="627">
    <w:name w:val="U_正文 Char"/>
    <w:link w:val="82"/>
    <w:qFormat/>
    <w:uiPriority w:val="0"/>
    <w:rPr>
      <w:sz w:val="24"/>
      <w:szCs w:val="24"/>
    </w:rPr>
  </w:style>
  <w:style w:type="character" w:customStyle="1" w:styleId="628">
    <w:name w:val="HTML 地址 Char1"/>
    <w:qFormat/>
    <w:uiPriority w:val="0"/>
    <w:rPr>
      <w:rFonts w:ascii="Times New Roman" w:hAnsi="Times New Roman" w:eastAsia="宋体" w:cs="Times New Roman"/>
      <w:i/>
      <w:iCs/>
      <w:szCs w:val="24"/>
    </w:rPr>
  </w:style>
  <w:style w:type="character" w:customStyle="1" w:styleId="629">
    <w:name w:val="批注主题 Char1"/>
    <w:link w:val="59"/>
    <w:qFormat/>
    <w:uiPriority w:val="0"/>
    <w:rPr>
      <w:b/>
      <w:bCs/>
      <w:kern w:val="2"/>
      <w:sz w:val="21"/>
      <w:szCs w:val="24"/>
    </w:rPr>
  </w:style>
  <w:style w:type="character" w:customStyle="1" w:styleId="630">
    <w:name w:val="Char Char51"/>
    <w:qFormat/>
    <w:uiPriority w:val="0"/>
    <w:rPr>
      <w:rFonts w:ascii="宋体" w:hAnsi="Courier New" w:eastAsia="宋体"/>
      <w:kern w:val="2"/>
      <w:sz w:val="21"/>
      <w:lang w:val="en-US" w:eastAsia="zh-CN"/>
    </w:rPr>
  </w:style>
  <w:style w:type="character" w:customStyle="1" w:styleId="631">
    <w:name w:val="表正文 Char"/>
    <w:qFormat/>
    <w:uiPriority w:val="0"/>
    <w:rPr>
      <w:rFonts w:ascii="宋体" w:eastAsia="宋体"/>
      <w:snapToGrid w:val="0"/>
      <w:color w:val="000000"/>
      <w:kern w:val="28"/>
      <w:sz w:val="28"/>
      <w:lang w:val="en-US" w:eastAsia="zh-CN" w:bidi="ar-SA"/>
    </w:rPr>
  </w:style>
  <w:style w:type="character" w:customStyle="1" w:styleId="632">
    <w:name w:val="Char Char34"/>
    <w:qFormat/>
    <w:uiPriority w:val="6"/>
    <w:rPr>
      <w:b/>
      <w:kern w:val="1"/>
      <w:sz w:val="28"/>
      <w:szCs w:val="28"/>
    </w:rPr>
  </w:style>
  <w:style w:type="character" w:customStyle="1" w:styleId="633">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634">
    <w:name w:val="哈哈正文 Char"/>
    <w:link w:val="83"/>
    <w:qFormat/>
    <w:uiPriority w:val="0"/>
    <w:rPr>
      <w:rFonts w:ascii="宋体" w:hAnsi="宋体" w:eastAsia="宋体"/>
      <w:kern w:val="2"/>
      <w:sz w:val="24"/>
      <w:lang w:bidi="ar-SA"/>
    </w:rPr>
  </w:style>
  <w:style w:type="character" w:customStyle="1" w:styleId="635">
    <w:name w:val="未处理的提及1"/>
    <w:qFormat/>
    <w:uiPriority w:val="0"/>
    <w:rPr>
      <w:color w:val="808080"/>
      <w:shd w:val="clear" w:color="auto" w:fill="E6E6E6"/>
    </w:rPr>
  </w:style>
  <w:style w:type="character" w:customStyle="1" w:styleId="636">
    <w:name w:val="txt"/>
    <w:qFormat/>
    <w:uiPriority w:val="0"/>
    <w:rPr>
      <w:rFonts w:ascii="仿宋_GB2312" w:eastAsia="微软雅黑"/>
      <w:b/>
      <w:kern w:val="2"/>
      <w:sz w:val="32"/>
      <w:szCs w:val="32"/>
      <w:lang w:val="en-US" w:eastAsia="zh-CN" w:bidi="ar-SA"/>
    </w:rPr>
  </w:style>
  <w:style w:type="character" w:customStyle="1" w:styleId="637">
    <w:name w:val="二级标题 Char Char"/>
    <w:qFormat/>
    <w:uiPriority w:val="0"/>
    <w:rPr>
      <w:rFonts w:ascii="宋体" w:hAnsi="宋体" w:eastAsia="宋体"/>
      <w:b/>
      <w:snapToGrid w:val="0"/>
      <w:kern w:val="2"/>
      <w:sz w:val="24"/>
      <w:szCs w:val="24"/>
      <w:lang w:val="en-US" w:eastAsia="zh-CN" w:bidi="ar-SA"/>
    </w:rPr>
  </w:style>
  <w:style w:type="character" w:customStyle="1" w:styleId="638">
    <w:name w:val="Char Char32"/>
    <w:qFormat/>
    <w:uiPriority w:val="6"/>
    <w:rPr>
      <w:b/>
      <w:kern w:val="1"/>
      <w:sz w:val="24"/>
      <w:szCs w:val="24"/>
    </w:rPr>
  </w:style>
  <w:style w:type="character" w:customStyle="1" w:styleId="639">
    <w:name w:val="PI Char1"/>
    <w:qFormat/>
    <w:uiPriority w:val="0"/>
    <w:rPr>
      <w:rFonts w:ascii="宋体" w:hAnsi="宋体"/>
      <w:kern w:val="2"/>
      <w:sz w:val="24"/>
      <w:szCs w:val="24"/>
    </w:rPr>
  </w:style>
  <w:style w:type="character" w:customStyle="1" w:styleId="640">
    <w:name w:val="tw4winTerm"/>
    <w:qFormat/>
    <w:uiPriority w:val="0"/>
    <w:rPr>
      <w:color w:val="0000FF"/>
    </w:rPr>
  </w:style>
  <w:style w:type="character" w:customStyle="1" w:styleId="641">
    <w:name w:val="Footer Char"/>
    <w:qFormat/>
    <w:locked/>
    <w:uiPriority w:val="0"/>
    <w:rPr>
      <w:rFonts w:eastAsia="宋体"/>
      <w:kern w:val="2"/>
      <w:sz w:val="18"/>
      <w:lang w:val="en-US" w:eastAsia="zh-CN" w:bidi="ar-SA"/>
    </w:rPr>
  </w:style>
  <w:style w:type="character" w:customStyle="1" w:styleId="642">
    <w:name w:val="普通文字 Char Char1"/>
    <w:qFormat/>
    <w:uiPriority w:val="0"/>
    <w:rPr>
      <w:rFonts w:ascii="宋体" w:hAnsi="Courier New"/>
      <w:kern w:val="2"/>
      <w:sz w:val="21"/>
    </w:rPr>
  </w:style>
  <w:style w:type="character" w:customStyle="1" w:styleId="643">
    <w:name w:val="Char Char101"/>
    <w:qFormat/>
    <w:uiPriority w:val="6"/>
    <w:rPr>
      <w:rFonts w:ascii="宋体" w:hAnsi="宋体"/>
      <w:kern w:val="2"/>
      <w:sz w:val="21"/>
      <w:szCs w:val="24"/>
      <w:lang w:val="en-US" w:eastAsia="zh-CN"/>
    </w:rPr>
  </w:style>
  <w:style w:type="character" w:customStyle="1" w:styleId="644">
    <w:name w:val="标题 4 Char"/>
    <w:qFormat/>
    <w:uiPriority w:val="0"/>
    <w:rPr>
      <w:rFonts w:ascii="Arial" w:hAnsi="Arial" w:eastAsia="黑体"/>
      <w:b/>
      <w:kern w:val="2"/>
      <w:sz w:val="28"/>
    </w:rPr>
  </w:style>
  <w:style w:type="character" w:customStyle="1" w:styleId="645">
    <w:name w:val="链接"/>
    <w:qFormat/>
    <w:uiPriority w:val="0"/>
    <w:rPr>
      <w:color w:val="0000FF"/>
      <w:sz w:val="21"/>
      <w:szCs w:val="21"/>
      <w:u w:val="single"/>
    </w:rPr>
  </w:style>
  <w:style w:type="character" w:customStyle="1" w:styleId="646">
    <w:name w:val="h4 Char"/>
    <w:qFormat/>
    <w:uiPriority w:val="0"/>
    <w:rPr>
      <w:rFonts w:ascii="Arial" w:hAnsi="Arial" w:eastAsia="黑体"/>
      <w:b/>
      <w:bCs/>
      <w:kern w:val="2"/>
      <w:sz w:val="28"/>
      <w:szCs w:val="28"/>
      <w:lang w:val="zh-CN" w:eastAsia="zh-CN" w:bidi="ar-SA"/>
    </w:rPr>
  </w:style>
  <w:style w:type="character" w:customStyle="1" w:styleId="647">
    <w:name w:val="5正文 Char"/>
    <w:link w:val="84"/>
    <w:qFormat/>
    <w:uiPriority w:val="0"/>
    <w:rPr>
      <w:rFonts w:ascii="仿宋_GB2312" w:hAnsi="微软雅黑" w:eastAsia="仿宋_GB2312"/>
      <w:sz w:val="28"/>
      <w:szCs w:val="21"/>
    </w:rPr>
  </w:style>
  <w:style w:type="character" w:customStyle="1" w:styleId="648">
    <w:name w:val="标题 3 字符"/>
    <w:qFormat/>
    <w:uiPriority w:val="9"/>
    <w:rPr>
      <w:b/>
      <w:bCs/>
      <w:kern w:val="2"/>
      <w:sz w:val="32"/>
      <w:szCs w:val="32"/>
    </w:rPr>
  </w:style>
  <w:style w:type="character" w:customStyle="1" w:styleId="649">
    <w:name w:val="样式6 Char"/>
    <w:qFormat/>
    <w:uiPriority w:val="0"/>
    <w:rPr>
      <w:rFonts w:ascii="仿宋_GB2312" w:hAnsi="宋体" w:eastAsia="仿宋_GB2312"/>
      <w:b/>
      <w:bCs/>
      <w:kern w:val="2"/>
      <w:sz w:val="24"/>
      <w:szCs w:val="24"/>
      <w:lang w:val="en-US" w:eastAsia="zh-CN" w:bidi="ar-SA"/>
    </w:rPr>
  </w:style>
  <w:style w:type="character" w:customStyle="1" w:styleId="650">
    <w:name w:val="Char Char14"/>
    <w:qFormat/>
    <w:uiPriority w:val="6"/>
    <w:rPr>
      <w:rFonts w:ascii="黑体" w:hAnsi="黑体" w:eastAsia="黑体"/>
    </w:rPr>
  </w:style>
  <w:style w:type="character" w:customStyle="1" w:styleId="651">
    <w:name w:val="Heading 2 Hidden Char"/>
    <w:qFormat/>
    <w:uiPriority w:val="0"/>
    <w:rPr>
      <w:rFonts w:ascii="仿宋_GB2312" w:eastAsia="仿宋_GB2312"/>
      <w:b/>
      <w:bCs/>
      <w:kern w:val="2"/>
      <w:sz w:val="24"/>
      <w:szCs w:val="24"/>
      <w:lang w:val="zh-CN" w:eastAsia="zh-CN" w:bidi="ar-SA"/>
    </w:rPr>
  </w:style>
  <w:style w:type="character" w:customStyle="1" w:styleId="652">
    <w:name w:val="正文首行缩进 2 Char"/>
    <w:link w:val="61"/>
    <w:qFormat/>
    <w:uiPriority w:val="0"/>
    <w:rPr>
      <w:rFonts w:ascii="宋体" w:hAnsi="宋体"/>
      <w:kern w:val="2"/>
      <w:sz w:val="21"/>
      <w:szCs w:val="24"/>
    </w:rPr>
  </w:style>
  <w:style w:type="character" w:customStyle="1" w:styleId="653">
    <w:name w:val="font11"/>
    <w:qFormat/>
    <w:uiPriority w:val="0"/>
    <w:rPr>
      <w:rFonts w:hint="default" w:ascii="Times New Roman" w:hAnsi="Times New Roman" w:cs="Times New Roman"/>
      <w:color w:val="000000"/>
      <w:sz w:val="22"/>
      <w:szCs w:val="22"/>
      <w:u w:val="none"/>
    </w:rPr>
  </w:style>
  <w:style w:type="character" w:customStyle="1" w:styleId="654">
    <w:name w:val="表正文 Char1"/>
    <w:qFormat/>
    <w:uiPriority w:val="0"/>
    <w:rPr>
      <w:rFonts w:ascii="宋体" w:eastAsia="宋体"/>
      <w:snapToGrid w:val="0"/>
      <w:color w:val="000000"/>
      <w:kern w:val="28"/>
      <w:sz w:val="28"/>
    </w:rPr>
  </w:style>
  <w:style w:type="character" w:customStyle="1" w:styleId="655">
    <w:name w:val="blue1"/>
    <w:basedOn w:val="69"/>
    <w:qFormat/>
    <w:uiPriority w:val="0"/>
    <w:rPr>
      <w:rFonts w:ascii="Arial" w:hAnsi="Arial" w:eastAsia="黑体" w:cs="Arial"/>
      <w:snapToGrid w:val="0"/>
      <w:kern w:val="0"/>
      <w:szCs w:val="21"/>
    </w:rPr>
  </w:style>
  <w:style w:type="character" w:customStyle="1" w:styleId="65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657">
    <w:name w:val="标书1 Char"/>
    <w:qFormat/>
    <w:uiPriority w:val="0"/>
    <w:rPr>
      <w:rFonts w:eastAsia="宋体"/>
      <w:b/>
      <w:bCs/>
      <w:kern w:val="44"/>
      <w:sz w:val="44"/>
      <w:szCs w:val="44"/>
      <w:lang w:val="en-US" w:eastAsia="zh-CN" w:bidi="ar-SA"/>
    </w:rPr>
  </w:style>
  <w:style w:type="character" w:customStyle="1" w:styleId="658">
    <w:name w:val="样式5 Char"/>
    <w:qFormat/>
    <w:uiPriority w:val="0"/>
    <w:rPr>
      <w:rFonts w:ascii="仿宋_GB2312" w:hAnsi="仿宋" w:eastAsia="仿宋_GB2312"/>
      <w:kern w:val="2"/>
      <w:sz w:val="24"/>
      <w:szCs w:val="24"/>
    </w:rPr>
  </w:style>
  <w:style w:type="character" w:customStyle="1" w:styleId="659">
    <w:name w:val="样式4 Char"/>
    <w:qFormat/>
    <w:uiPriority w:val="0"/>
    <w:rPr>
      <w:rFonts w:ascii="仿宋_GB2312" w:hAnsi="仿宋" w:eastAsia="仿宋_GB2312"/>
      <w:b/>
      <w:kern w:val="2"/>
      <w:sz w:val="32"/>
      <w:szCs w:val="32"/>
      <w:lang w:bidi="ar-SA"/>
    </w:rPr>
  </w:style>
  <w:style w:type="character" w:customStyle="1" w:styleId="660">
    <w:name w:val="插图说明 Char"/>
    <w:qFormat/>
    <w:uiPriority w:val="0"/>
    <w:rPr>
      <w:rFonts w:eastAsia="黑体"/>
      <w:sz w:val="24"/>
      <w:lang w:val="en-US" w:eastAsia="zh-CN"/>
    </w:rPr>
  </w:style>
  <w:style w:type="character" w:customStyle="1" w:styleId="661">
    <w:name w:val="正文2 Char Char"/>
    <w:link w:val="85"/>
    <w:qFormat/>
    <w:uiPriority w:val="0"/>
    <w:rPr>
      <w:rFonts w:eastAsia="宋体"/>
      <w:kern w:val="2"/>
      <w:sz w:val="24"/>
      <w:lang w:val="en-US" w:eastAsia="zh-CN" w:bidi="ar-SA"/>
    </w:rPr>
  </w:style>
  <w:style w:type="character" w:customStyle="1" w:styleId="662">
    <w:name w:val="Char Char24"/>
    <w:qFormat/>
    <w:uiPriority w:val="6"/>
    <w:rPr>
      <w:kern w:val="1"/>
      <w:sz w:val="21"/>
    </w:rPr>
  </w:style>
  <w:style w:type="character" w:customStyle="1" w:styleId="663">
    <w:name w:val="副标题 Char"/>
    <w:link w:val="46"/>
    <w:qFormat/>
    <w:uiPriority w:val="0"/>
    <w:rPr>
      <w:rFonts w:ascii="Arial" w:hAnsi="Arial" w:eastAsia="隶书"/>
      <w:b/>
      <w:bCs/>
      <w:kern w:val="28"/>
      <w:sz w:val="44"/>
      <w:szCs w:val="32"/>
      <w:lang w:val="en-US" w:eastAsia="zh-CN" w:bidi="ar-SA"/>
    </w:rPr>
  </w:style>
  <w:style w:type="character" w:customStyle="1" w:styleId="664">
    <w:name w:val="普通文字 Char1 Char"/>
    <w:qFormat/>
    <w:uiPriority w:val="0"/>
    <w:rPr>
      <w:rFonts w:ascii="宋体" w:hAnsi="Courier New" w:eastAsia="宋体"/>
      <w:kern w:val="2"/>
      <w:sz w:val="21"/>
      <w:szCs w:val="24"/>
      <w:lang w:val="en-US" w:eastAsia="zh-CN" w:bidi="ar-SA"/>
    </w:rPr>
  </w:style>
  <w:style w:type="character" w:customStyle="1" w:styleId="665">
    <w:name w:val="h3 Char1"/>
    <w:qFormat/>
    <w:uiPriority w:val="0"/>
    <w:rPr>
      <w:rFonts w:eastAsia="宋体"/>
      <w:b/>
      <w:bCs/>
      <w:kern w:val="2"/>
      <w:sz w:val="32"/>
      <w:szCs w:val="32"/>
      <w:lang w:bidi="ar-SA"/>
    </w:rPr>
  </w:style>
  <w:style w:type="character" w:customStyle="1" w:styleId="666">
    <w:name w:val="标题 Char1"/>
    <w:qFormat/>
    <w:uiPriority w:val="0"/>
    <w:rPr>
      <w:rFonts w:ascii="Cambria" w:hAnsi="Cambria" w:eastAsia="宋体" w:cs="Times New Roman"/>
      <w:b/>
      <w:bCs/>
      <w:sz w:val="32"/>
      <w:szCs w:val="32"/>
      <w:lang w:bidi="ar-SA"/>
    </w:rPr>
  </w:style>
  <w:style w:type="character" w:customStyle="1" w:styleId="667">
    <w:name w:val="gf正文1 Char"/>
    <w:qFormat/>
    <w:uiPriority w:val="0"/>
    <w:rPr>
      <w:rFonts w:ascii="宋体" w:hAnsi="宋体" w:eastAsia="宋体" w:cs="宋体"/>
      <w:kern w:val="2"/>
      <w:sz w:val="24"/>
      <w:szCs w:val="24"/>
      <w:lang w:val="en-US" w:eastAsia="zh-CN" w:bidi="ar-SA"/>
    </w:rPr>
  </w:style>
  <w:style w:type="character" w:customStyle="1" w:styleId="668">
    <w:name w:val="正文文本缩进 Char1"/>
    <w:qFormat/>
    <w:uiPriority w:val="0"/>
    <w:rPr>
      <w:rFonts w:ascii="Calibri" w:hAnsi="Calibri"/>
      <w:sz w:val="28"/>
    </w:rPr>
  </w:style>
  <w:style w:type="character" w:customStyle="1" w:styleId="669">
    <w:name w:val="No Spacing Char"/>
    <w:link w:val="86"/>
    <w:qFormat/>
    <w:uiPriority w:val="1"/>
    <w:rPr>
      <w:sz w:val="22"/>
      <w:szCs w:val="22"/>
      <w:lang w:val="en-US" w:eastAsia="zh-CN" w:bidi="ar-SA"/>
    </w:rPr>
  </w:style>
  <w:style w:type="character" w:customStyle="1" w:styleId="670">
    <w:name w:val="样式7 Char"/>
    <w:qFormat/>
    <w:uiPriority w:val="0"/>
    <w:rPr>
      <w:rFonts w:ascii="仿宋_GB2312" w:hAnsi="仿宋" w:eastAsia="仿宋_GB2312"/>
      <w:b/>
      <w:kern w:val="2"/>
      <w:sz w:val="24"/>
      <w:szCs w:val="24"/>
    </w:rPr>
  </w:style>
  <w:style w:type="character" w:customStyle="1" w:styleId="671">
    <w:name w:val="font12gray1"/>
    <w:qFormat/>
    <w:uiPriority w:val="0"/>
    <w:rPr>
      <w:rFonts w:ascii="仿宋_GB2312" w:eastAsia="微软雅黑"/>
      <w:b/>
      <w:spacing w:val="300"/>
      <w:kern w:val="2"/>
      <w:sz w:val="18"/>
      <w:szCs w:val="18"/>
      <w:lang w:val="en-US" w:eastAsia="zh-CN" w:bidi="ar-SA"/>
    </w:rPr>
  </w:style>
  <w:style w:type="character" w:customStyle="1" w:styleId="672">
    <w:name w:val="Char Char7"/>
    <w:semiHidden/>
    <w:qFormat/>
    <w:uiPriority w:val="0"/>
    <w:rPr>
      <w:rFonts w:eastAsia="宋体"/>
      <w:kern w:val="2"/>
      <w:sz w:val="21"/>
      <w:szCs w:val="24"/>
      <w:lang w:val="en-US" w:eastAsia="zh-CN" w:bidi="ar-SA"/>
    </w:rPr>
  </w:style>
  <w:style w:type="character" w:customStyle="1" w:styleId="673">
    <w:name w:val="表名 Char"/>
    <w:qFormat/>
    <w:uiPriority w:val="0"/>
    <w:rPr>
      <w:rFonts w:eastAsia="宋体"/>
      <w:b/>
      <w:bCs/>
      <w:kern w:val="2"/>
      <w:sz w:val="24"/>
      <w:szCs w:val="24"/>
      <w:lang w:val="en-US" w:eastAsia="zh-CN" w:bidi="ar-SA"/>
    </w:rPr>
  </w:style>
  <w:style w:type="character" w:customStyle="1" w:styleId="674">
    <w:name w:val="Document Map Char"/>
    <w:qFormat/>
    <w:locked/>
    <w:uiPriority w:val="0"/>
    <w:rPr>
      <w:rFonts w:eastAsia="宋体"/>
      <w:kern w:val="2"/>
      <w:sz w:val="21"/>
      <w:szCs w:val="24"/>
      <w:lang w:val="en-US" w:eastAsia="zh-CN" w:bidi="ar-SA"/>
    </w:rPr>
  </w:style>
  <w:style w:type="character" w:customStyle="1" w:styleId="675">
    <w:name w:val="font41"/>
    <w:qFormat/>
    <w:uiPriority w:val="0"/>
    <w:rPr>
      <w:rFonts w:hint="eastAsia" w:ascii="仿宋_GB2312" w:eastAsia="仿宋_GB2312" w:cs="仿宋_GB2312"/>
      <w:color w:val="000000"/>
      <w:sz w:val="22"/>
      <w:szCs w:val="22"/>
      <w:u w:val="none"/>
    </w:rPr>
  </w:style>
  <w:style w:type="character" w:customStyle="1" w:styleId="676">
    <w:name w:val="标题 6 Char"/>
    <w:link w:val="8"/>
    <w:qFormat/>
    <w:uiPriority w:val="0"/>
    <w:rPr>
      <w:rFonts w:ascii="Arial" w:hAnsi="Arial" w:eastAsia="黑体"/>
      <w:b/>
      <w:bCs/>
      <w:kern w:val="2"/>
      <w:sz w:val="24"/>
      <w:szCs w:val="24"/>
    </w:rPr>
  </w:style>
  <w:style w:type="character" w:customStyle="1" w:styleId="677">
    <w:name w:val="纯文本 Char_0"/>
    <w:link w:val="87"/>
    <w:qFormat/>
    <w:uiPriority w:val="0"/>
    <w:rPr>
      <w:rFonts w:ascii="宋体" w:hAnsi="Courier New"/>
      <w:kern w:val="2"/>
      <w:sz w:val="21"/>
      <w:szCs w:val="21"/>
      <w:lang w:val="en-US" w:eastAsia="zh-CN"/>
    </w:rPr>
  </w:style>
  <w:style w:type="character" w:customStyle="1" w:styleId="678">
    <w:name w:val="Balloon Text Char"/>
    <w:qFormat/>
    <w:locked/>
    <w:uiPriority w:val="0"/>
    <w:rPr>
      <w:rFonts w:eastAsia="宋体"/>
      <w:kern w:val="2"/>
      <w:sz w:val="18"/>
      <w:szCs w:val="18"/>
      <w:lang w:val="en-US" w:eastAsia="zh-CN" w:bidi="ar-SA"/>
    </w:rPr>
  </w:style>
  <w:style w:type="character" w:customStyle="1" w:styleId="679">
    <w:name w:val="正文 项目2 Char"/>
    <w:basedOn w:val="680"/>
    <w:qFormat/>
    <w:uiPriority w:val="0"/>
    <w:rPr>
      <w:rFonts w:ascii="仿宋_GB2312" w:hAnsi="仿宋_GB2312" w:eastAsia="仿宋_GB2312"/>
      <w:kern w:val="2"/>
      <w:sz w:val="24"/>
      <w:lang w:bidi="ar-SA"/>
    </w:rPr>
  </w:style>
  <w:style w:type="character" w:customStyle="1" w:styleId="680">
    <w:name w:val="正文 项目 Char"/>
    <w:qFormat/>
    <w:uiPriority w:val="0"/>
    <w:rPr>
      <w:rFonts w:ascii="仿宋_GB2312" w:hAnsi="仿宋_GB2312" w:eastAsia="仿宋_GB2312"/>
      <w:kern w:val="2"/>
      <w:sz w:val="24"/>
      <w:lang w:bidi="ar-SA"/>
    </w:rPr>
  </w:style>
  <w:style w:type="character" w:customStyle="1" w:styleId="681">
    <w:name w:val="h Char Char1"/>
    <w:qFormat/>
    <w:uiPriority w:val="0"/>
    <w:rPr>
      <w:rFonts w:eastAsia="宋体"/>
      <w:kern w:val="2"/>
      <w:sz w:val="18"/>
      <w:szCs w:val="18"/>
      <w:lang w:val="en-US" w:eastAsia="zh-CN" w:bidi="ar-SA"/>
    </w:rPr>
  </w:style>
  <w:style w:type="character" w:customStyle="1" w:styleId="682">
    <w:name w:val="Char Char27"/>
    <w:qFormat/>
    <w:uiPriority w:val="6"/>
    <w:rPr>
      <w:rFonts w:ascii="宋体" w:hAnsi="宋体" w:eastAsia="宋体"/>
      <w:color w:val="000000"/>
      <w:kern w:val="1"/>
      <w:sz w:val="28"/>
      <w:lang w:val="en-US" w:eastAsia="zh-CN" w:bidi="ar-SA"/>
    </w:rPr>
  </w:style>
  <w:style w:type="character" w:customStyle="1" w:styleId="683">
    <w:name w:val="px14"/>
    <w:qFormat/>
    <w:uiPriority w:val="0"/>
    <w:rPr>
      <w:rFonts w:ascii="仿宋_GB2312" w:eastAsia="微软雅黑" w:cs="Times New Roman"/>
      <w:b/>
      <w:kern w:val="2"/>
      <w:sz w:val="32"/>
      <w:szCs w:val="32"/>
      <w:lang w:val="en-US" w:eastAsia="zh-CN" w:bidi="ar-SA"/>
    </w:rPr>
  </w:style>
  <w:style w:type="character" w:customStyle="1" w:styleId="684">
    <w:name w:val="HTML 预设格式 Char1"/>
    <w:qFormat/>
    <w:uiPriority w:val="0"/>
    <w:rPr>
      <w:rFonts w:ascii="Courier New" w:hAnsi="Courier New" w:eastAsia="宋体" w:cs="Courier New"/>
      <w:sz w:val="20"/>
      <w:szCs w:val="20"/>
    </w:rPr>
  </w:style>
  <w:style w:type="character" w:customStyle="1" w:styleId="685">
    <w:name w:val="普通文字 Char1"/>
    <w:qFormat/>
    <w:uiPriority w:val="0"/>
    <w:rPr>
      <w:rFonts w:ascii="宋体" w:hAnsi="Courier New" w:eastAsia="宋体"/>
      <w:kern w:val="2"/>
      <w:sz w:val="21"/>
      <w:lang w:val="en-US" w:eastAsia="zh-CN"/>
    </w:rPr>
  </w:style>
  <w:style w:type="character" w:customStyle="1" w:styleId="686">
    <w:name w:val="hei16b1"/>
    <w:qFormat/>
    <w:uiPriority w:val="0"/>
    <w:rPr>
      <w:rFonts w:hint="default" w:ascii="Arial" w:hAnsi="Arial" w:cs="Arial"/>
      <w:b/>
      <w:bCs/>
      <w:color w:val="000000"/>
      <w:sz w:val="24"/>
      <w:szCs w:val="24"/>
    </w:rPr>
  </w:style>
  <w:style w:type="character" w:customStyle="1" w:styleId="687">
    <w:name w:val="正文（绿盟科技） Char"/>
    <w:link w:val="89"/>
    <w:qFormat/>
    <w:uiPriority w:val="0"/>
    <w:rPr>
      <w:rFonts w:ascii="Arial" w:hAnsi="Arial"/>
      <w:sz w:val="21"/>
      <w:szCs w:val="21"/>
    </w:rPr>
  </w:style>
  <w:style w:type="character" w:customStyle="1" w:styleId="688">
    <w:name w:val="Char Char19"/>
    <w:qFormat/>
    <w:uiPriority w:val="6"/>
    <w:rPr>
      <w:rFonts w:ascii="宋体" w:hAnsi="宋体"/>
      <w:i/>
      <w:sz w:val="24"/>
      <w:szCs w:val="24"/>
    </w:rPr>
  </w:style>
  <w:style w:type="character" w:customStyle="1" w:styleId="689">
    <w:name w:val="页脚 Char"/>
    <w:qFormat/>
    <w:uiPriority w:val="0"/>
    <w:rPr>
      <w:rFonts w:eastAsia="仿宋_GB2312"/>
      <w:kern w:val="2"/>
      <w:sz w:val="18"/>
      <w:lang w:val="en-US" w:eastAsia="zh-CN"/>
    </w:rPr>
  </w:style>
  <w:style w:type="character" w:customStyle="1" w:styleId="690">
    <w:name w:val="批注主题 Char"/>
    <w:qFormat/>
    <w:uiPriority w:val="0"/>
    <w:rPr>
      <w:rFonts w:eastAsia="宋体"/>
      <w:b/>
      <w:bCs/>
      <w:kern w:val="2"/>
      <w:sz w:val="21"/>
      <w:szCs w:val="24"/>
      <w:lang w:val="en-US" w:eastAsia="zh-CN" w:bidi="ar-SA"/>
    </w:rPr>
  </w:style>
  <w:style w:type="character" w:customStyle="1" w:styleId="691">
    <w:name w:val="Comment Text Char"/>
    <w:qFormat/>
    <w:locked/>
    <w:uiPriority w:val="0"/>
    <w:rPr>
      <w:rFonts w:ascii="宋体" w:hAnsi="宋体" w:eastAsia="宋体"/>
      <w:kern w:val="2"/>
      <w:sz w:val="24"/>
      <w:lang w:val="en-US" w:eastAsia="zh-CN" w:bidi="ar-SA"/>
    </w:rPr>
  </w:style>
  <w:style w:type="character" w:customStyle="1" w:styleId="692">
    <w:name w:val="标题 2 字符"/>
    <w:qFormat/>
    <w:uiPriority w:val="1"/>
    <w:rPr>
      <w:rFonts w:ascii="仿宋_GB2312" w:hAnsi="Times New Roman" w:eastAsia="仿宋_GB2312" w:cs="Times New Roman"/>
      <w:b/>
      <w:kern w:val="2"/>
      <w:sz w:val="24"/>
      <w:lang w:val="zh-CN"/>
    </w:rPr>
  </w:style>
  <w:style w:type="character" w:customStyle="1" w:styleId="693">
    <w:name w:val="Char Char72"/>
    <w:qFormat/>
    <w:uiPriority w:val="0"/>
    <w:rPr>
      <w:rFonts w:eastAsia="宋体"/>
      <w:kern w:val="2"/>
      <w:sz w:val="21"/>
      <w:szCs w:val="24"/>
      <w:lang w:val="en-US" w:eastAsia="zh-CN" w:bidi="ar-SA"/>
    </w:rPr>
  </w:style>
  <w:style w:type="character" w:customStyle="1" w:styleId="694">
    <w:name w:val="正文文本缩进 Char2"/>
    <w:qFormat/>
    <w:uiPriority w:val="0"/>
    <w:rPr>
      <w:rFonts w:ascii="Times New Roman" w:hAnsi="Times New Roman" w:eastAsia="宋体" w:cs="Times New Roman"/>
      <w:snapToGrid w:val="0"/>
      <w:kern w:val="0"/>
      <w:szCs w:val="24"/>
    </w:rPr>
  </w:style>
  <w:style w:type="character" w:customStyle="1" w:styleId="695">
    <w:name w:val="样式2 Char"/>
    <w:qFormat/>
    <w:uiPriority w:val="0"/>
    <w:rPr>
      <w:rFonts w:ascii="仿宋_GB2312" w:hAnsi="仿宋" w:eastAsia="仿宋_GB2312" w:cs="仿宋_GB2312"/>
      <w:b/>
      <w:bCs/>
      <w:sz w:val="32"/>
      <w:szCs w:val="30"/>
      <w:lang w:val="zh-CN"/>
    </w:rPr>
  </w:style>
  <w:style w:type="character" w:customStyle="1" w:styleId="696">
    <w:name w:val="表格名称[858D7CFB-ED40-4347-BF05-701D383B685F]"/>
    <w:link w:val="90"/>
    <w:qFormat/>
    <w:uiPriority w:val="0"/>
    <w:rPr>
      <w:sz w:val="32"/>
    </w:rPr>
  </w:style>
  <w:style w:type="character" w:customStyle="1" w:styleId="697">
    <w:name w:val="Char Char4"/>
    <w:qFormat/>
    <w:uiPriority w:val="0"/>
    <w:rPr>
      <w:rFonts w:eastAsia="宋体"/>
      <w:b/>
      <w:sz w:val="24"/>
      <w:lang w:eastAsia="zh-CN" w:bidi="ar-SA"/>
    </w:rPr>
  </w:style>
  <w:style w:type="character" w:customStyle="1" w:styleId="698">
    <w:name w:val="c7 style3"/>
    <w:qFormat/>
    <w:uiPriority w:val="0"/>
  </w:style>
  <w:style w:type="character" w:customStyle="1" w:styleId="699">
    <w:name w:val="正文文本 3 Char1"/>
    <w:semiHidden/>
    <w:qFormat/>
    <w:uiPriority w:val="99"/>
    <w:rPr>
      <w:rFonts w:ascii="Times New Roman" w:hAnsi="Times New Roman" w:eastAsia="宋体" w:cs="Times New Roman"/>
      <w:sz w:val="16"/>
      <w:szCs w:val="16"/>
    </w:rPr>
  </w:style>
  <w:style w:type="character" w:customStyle="1" w:styleId="700">
    <w:name w:val="tw4winInternal"/>
    <w:qFormat/>
    <w:uiPriority w:val="0"/>
    <w:rPr>
      <w:rFonts w:ascii="Courier New" w:hAnsi="Courier New" w:cs="Courier New"/>
      <w:color w:val="FF0000"/>
      <w:lang w:val="en-US" w:eastAsia="zh-CN"/>
    </w:rPr>
  </w:style>
  <w:style w:type="character" w:customStyle="1" w:styleId="701">
    <w:name w:val="Char Char10"/>
    <w:semiHidden/>
    <w:qFormat/>
    <w:uiPriority w:val="0"/>
    <w:rPr>
      <w:rFonts w:ascii="宋体" w:hAnsi="宋体"/>
      <w:kern w:val="2"/>
      <w:sz w:val="21"/>
      <w:szCs w:val="24"/>
      <w:lang w:val="en-US" w:eastAsia="zh-CN"/>
    </w:rPr>
  </w:style>
  <w:style w:type="character" w:customStyle="1" w:styleId="702">
    <w:name w:val="shadow11"/>
    <w:qFormat/>
    <w:uiPriority w:val="0"/>
    <w:rPr>
      <w:color w:val="000000"/>
      <w:sz w:val="21"/>
    </w:rPr>
  </w:style>
  <w:style w:type="character" w:customStyle="1" w:styleId="703">
    <w:name w:val="正文非缩进 Char3"/>
    <w:qFormat/>
    <w:uiPriority w:val="0"/>
    <w:rPr>
      <w:rFonts w:ascii="宋体" w:eastAsia="宋体"/>
      <w:snapToGrid w:val="0"/>
      <w:color w:val="000000"/>
      <w:kern w:val="28"/>
      <w:sz w:val="28"/>
      <w:lang w:val="en-US" w:eastAsia="zh-CN" w:bidi="ar-SA"/>
    </w:rPr>
  </w:style>
  <w:style w:type="character" w:customStyle="1" w:styleId="704">
    <w:name w:val="Char Char"/>
    <w:qFormat/>
    <w:uiPriority w:val="0"/>
    <w:rPr>
      <w:rFonts w:ascii="宋体" w:hAnsi="Courier New" w:eastAsia="宋体"/>
      <w:kern w:val="2"/>
      <w:sz w:val="21"/>
      <w:lang w:val="en-US" w:eastAsia="zh-CN" w:bidi="ar-SA"/>
    </w:rPr>
  </w:style>
  <w:style w:type="character" w:customStyle="1" w:styleId="705">
    <w:name w:val="签名 Char1"/>
    <w:qFormat/>
    <w:uiPriority w:val="0"/>
    <w:rPr>
      <w:rFonts w:ascii="Times New Roman" w:hAnsi="Times New Roman" w:eastAsia="宋体" w:cs="Times New Roman"/>
      <w:szCs w:val="24"/>
    </w:rPr>
  </w:style>
  <w:style w:type="character" w:customStyle="1" w:styleId="706">
    <w:name w:val="日期 Char"/>
    <w:link w:val="35"/>
    <w:qFormat/>
    <w:uiPriority w:val="0"/>
    <w:rPr>
      <w:rFonts w:ascii="宋体"/>
      <w:kern w:val="2"/>
      <w:sz w:val="24"/>
      <w:szCs w:val="21"/>
      <w:lang w:val="zh-CN"/>
    </w:rPr>
  </w:style>
  <w:style w:type="character" w:customStyle="1" w:styleId="707">
    <w:name w:val="标题 9 Char"/>
    <w:link w:val="11"/>
    <w:qFormat/>
    <w:uiPriority w:val="0"/>
    <w:rPr>
      <w:rFonts w:ascii="Arial" w:hAnsi="Arial" w:eastAsia="黑体"/>
      <w:kern w:val="2"/>
      <w:sz w:val="21"/>
      <w:szCs w:val="21"/>
    </w:rPr>
  </w:style>
  <w:style w:type="character" w:customStyle="1" w:styleId="708">
    <w:name w:val="Char Char18"/>
    <w:qFormat/>
    <w:uiPriority w:val="6"/>
    <w:rPr>
      <w:rFonts w:ascii="宋体" w:hAnsi="宋体"/>
      <w:sz w:val="28"/>
    </w:rPr>
  </w:style>
  <w:style w:type="character" w:customStyle="1" w:styleId="709">
    <w:name w:val="批注文字 Char"/>
    <w:qFormat/>
    <w:uiPriority w:val="0"/>
    <w:rPr>
      <w:kern w:val="2"/>
      <w:sz w:val="21"/>
      <w:szCs w:val="24"/>
    </w:rPr>
  </w:style>
  <w:style w:type="character" w:customStyle="1" w:styleId="710">
    <w:name w:val="Char Char22"/>
    <w:qFormat/>
    <w:uiPriority w:val="6"/>
    <w:rPr>
      <w:rFonts w:ascii="宋体" w:hAnsi="宋体"/>
      <w:kern w:val="1"/>
      <w:sz w:val="24"/>
      <w:szCs w:val="24"/>
    </w:rPr>
  </w:style>
  <w:style w:type="character" w:customStyle="1" w:styleId="711">
    <w:name w:val="pt141"/>
    <w:qFormat/>
    <w:uiPriority w:val="0"/>
    <w:rPr>
      <w:color w:val="330066"/>
      <w:sz w:val="22"/>
      <w:szCs w:val="22"/>
    </w:rPr>
  </w:style>
  <w:style w:type="character" w:customStyle="1" w:styleId="712">
    <w:name w:val="正文文本缩进 2 Char1"/>
    <w:semiHidden/>
    <w:qFormat/>
    <w:uiPriority w:val="99"/>
    <w:rPr>
      <w:rFonts w:ascii="Times New Roman" w:hAnsi="Times New Roman" w:eastAsia="宋体" w:cs="Times New Roman"/>
      <w:szCs w:val="24"/>
    </w:rPr>
  </w:style>
  <w:style w:type="character" w:customStyle="1" w:styleId="713">
    <w:name w:val="批注框文本 Char"/>
    <w:link w:val="38"/>
    <w:qFormat/>
    <w:uiPriority w:val="0"/>
    <w:rPr>
      <w:kern w:val="2"/>
      <w:sz w:val="18"/>
      <w:szCs w:val="18"/>
    </w:rPr>
  </w:style>
  <w:style w:type="character" w:customStyle="1" w:styleId="714">
    <w:name w:val="Char Char611"/>
    <w:qFormat/>
    <w:uiPriority w:val="0"/>
    <w:rPr>
      <w:rFonts w:eastAsia="宋体"/>
      <w:kern w:val="2"/>
      <w:sz w:val="21"/>
      <w:szCs w:val="24"/>
      <w:lang w:val="en-US" w:eastAsia="zh-CN" w:bidi="ar-SA"/>
    </w:rPr>
  </w:style>
  <w:style w:type="character" w:customStyle="1" w:styleId="715">
    <w:name w:val="highlight1"/>
    <w:qFormat/>
    <w:uiPriority w:val="0"/>
    <w:rPr>
      <w:rFonts w:ascii="仿宋_GB2312" w:eastAsia="微软雅黑"/>
      <w:b/>
      <w:kern w:val="2"/>
      <w:sz w:val="23"/>
      <w:szCs w:val="23"/>
      <w:lang w:val="en-US" w:eastAsia="zh-CN" w:bidi="ar-SA"/>
    </w:rPr>
  </w:style>
  <w:style w:type="character" w:customStyle="1" w:styleId="716">
    <w:name w:val="my正文 Char"/>
    <w:link w:val="91"/>
    <w:qFormat/>
    <w:locked/>
    <w:uiPriority w:val="0"/>
    <w:rPr>
      <w:rFonts w:ascii="Tahoma" w:hAnsi="Tahoma"/>
      <w:sz w:val="24"/>
      <w:szCs w:val="24"/>
    </w:rPr>
  </w:style>
  <w:style w:type="character" w:customStyle="1" w:styleId="717">
    <w:name w:val="正文缩进 Char2"/>
    <w:link w:val="5"/>
    <w:qFormat/>
    <w:uiPriority w:val="0"/>
    <w:rPr>
      <w:rFonts w:ascii="宋体" w:eastAsia="宋体"/>
      <w:snapToGrid w:val="0"/>
      <w:color w:val="000000"/>
      <w:kern w:val="28"/>
      <w:sz w:val="28"/>
      <w:lang w:val="en-US" w:eastAsia="zh-CN" w:bidi="ar-SA"/>
    </w:rPr>
  </w:style>
  <w:style w:type="character" w:customStyle="1" w:styleId="718">
    <w:name w:val="Used by Word for text of Help footnotes Char Char1"/>
    <w:qFormat/>
    <w:uiPriority w:val="0"/>
    <w:rPr>
      <w:color w:val="0000FF"/>
      <w:sz w:val="21"/>
    </w:rPr>
  </w:style>
  <w:style w:type="character" w:customStyle="1" w:styleId="719">
    <w:name w:val="页眉 Char"/>
    <w:qFormat/>
    <w:uiPriority w:val="0"/>
    <w:rPr>
      <w:rFonts w:eastAsia="仿宋_GB2312"/>
      <w:kern w:val="2"/>
      <w:sz w:val="18"/>
      <w:lang w:val="en-US" w:eastAsia="zh-CN"/>
    </w:rPr>
  </w:style>
  <w:style w:type="character" w:customStyle="1" w:styleId="720">
    <w:name w:val="FA正文 Char Char"/>
    <w:qFormat/>
    <w:uiPriority w:val="0"/>
    <w:rPr>
      <w:rFonts w:hAnsi="宋体"/>
      <w:kern w:val="2"/>
      <w:sz w:val="24"/>
      <w:lang w:bidi="ar-SA"/>
    </w:rPr>
  </w:style>
  <w:style w:type="character" w:customStyle="1" w:styleId="721">
    <w:name w:val="纯文本 字符"/>
    <w:qFormat/>
    <w:uiPriority w:val="0"/>
    <w:rPr>
      <w:rFonts w:ascii="宋体" w:hAnsi="Courier New" w:eastAsia="宋体" w:cs="Arial"/>
      <w:snapToGrid w:val="0"/>
      <w:kern w:val="2"/>
      <w:sz w:val="21"/>
      <w:szCs w:val="21"/>
      <w:lang w:val="en-US" w:eastAsia="zh-CN" w:bidi="ar-SA"/>
    </w:rPr>
  </w:style>
  <w:style w:type="character" w:customStyle="1" w:styleId="722">
    <w:name w:val="3级 Char"/>
    <w:link w:val="92"/>
    <w:qFormat/>
    <w:uiPriority w:val="0"/>
    <w:rPr>
      <w:rFonts w:ascii="宋体" w:hAnsi="宋体"/>
      <w:b/>
      <w:bCs/>
      <w:sz w:val="28"/>
    </w:rPr>
  </w:style>
  <w:style w:type="character" w:customStyle="1" w:styleId="723">
    <w:name w:val="myp11"/>
    <w:qFormat/>
    <w:uiPriority w:val="0"/>
    <w:rPr>
      <w:rFonts w:ascii="仿宋_GB2312" w:eastAsia="微软雅黑"/>
      <w:b/>
      <w:kern w:val="2"/>
      <w:sz w:val="32"/>
      <w:szCs w:val="32"/>
      <w:lang w:val="en-US" w:eastAsia="zh-CN" w:bidi="ar-SA"/>
    </w:rPr>
  </w:style>
  <w:style w:type="character" w:customStyle="1" w:styleId="724">
    <w:name w:val="文档结构图 Char1"/>
    <w:link w:val="18"/>
    <w:qFormat/>
    <w:uiPriority w:val="0"/>
    <w:rPr>
      <w:kern w:val="2"/>
      <w:sz w:val="21"/>
      <w:szCs w:val="24"/>
      <w:shd w:val="clear" w:color="auto" w:fill="000080"/>
    </w:rPr>
  </w:style>
  <w:style w:type="character" w:customStyle="1" w:styleId="725">
    <w:name w:val="H6 Char"/>
    <w:qFormat/>
    <w:uiPriority w:val="0"/>
    <w:rPr>
      <w:rFonts w:ascii="Arial" w:hAnsi="Arial" w:eastAsia="黑体"/>
      <w:b/>
      <w:bCs/>
      <w:kern w:val="2"/>
      <w:sz w:val="24"/>
      <w:szCs w:val="24"/>
    </w:rPr>
  </w:style>
  <w:style w:type="character" w:customStyle="1" w:styleId="726">
    <w:name w:val="Char Char91"/>
    <w:qFormat/>
    <w:uiPriority w:val="0"/>
    <w:rPr>
      <w:rFonts w:eastAsia="宋体"/>
      <w:kern w:val="2"/>
      <w:sz w:val="18"/>
      <w:szCs w:val="18"/>
      <w:lang w:val="en-US" w:eastAsia="zh-CN" w:bidi="ar-SA"/>
    </w:rPr>
  </w:style>
  <w:style w:type="character" w:customStyle="1" w:styleId="727">
    <w:name w:val="副标题 Char1"/>
    <w:qFormat/>
    <w:uiPriority w:val="0"/>
    <w:rPr>
      <w:rFonts w:ascii="Cambria" w:hAnsi="Cambria" w:eastAsia="宋体" w:cs="Times New Roman"/>
      <w:b/>
      <w:bCs/>
      <w:snapToGrid w:val="0"/>
      <w:kern w:val="28"/>
      <w:sz w:val="32"/>
      <w:szCs w:val="32"/>
    </w:rPr>
  </w:style>
  <w:style w:type="character" w:customStyle="1" w:styleId="728">
    <w:name w:val="font61"/>
    <w:qFormat/>
    <w:uiPriority w:val="0"/>
    <w:rPr>
      <w:rFonts w:hint="eastAsia" w:ascii="仿宋" w:hAnsi="仿宋" w:eastAsia="仿宋" w:cs="仿宋"/>
      <w:color w:val="000000"/>
      <w:sz w:val="20"/>
      <w:szCs w:val="20"/>
      <w:u w:val="none"/>
    </w:rPr>
  </w:style>
  <w:style w:type="character" w:customStyle="1" w:styleId="72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730">
    <w:name w:val="Char Char211"/>
    <w:qFormat/>
    <w:uiPriority w:val="0"/>
    <w:rPr>
      <w:rFonts w:eastAsia="宋体"/>
      <w:b/>
      <w:bCs/>
      <w:kern w:val="2"/>
      <w:sz w:val="21"/>
      <w:szCs w:val="24"/>
      <w:lang w:val="en-US" w:eastAsia="zh-CN" w:bidi="ar-SA"/>
    </w:rPr>
  </w:style>
  <w:style w:type="character" w:customStyle="1" w:styleId="731">
    <w:name w:val="标题 2 Char"/>
    <w:qFormat/>
    <w:uiPriority w:val="0"/>
    <w:rPr>
      <w:rFonts w:ascii="Arial" w:hAnsi="Arial" w:eastAsia="黑体"/>
      <w:b/>
      <w:kern w:val="2"/>
      <w:sz w:val="32"/>
      <w:lang w:val="en-US" w:eastAsia="zh-CN"/>
    </w:rPr>
  </w:style>
  <w:style w:type="character" w:customStyle="1" w:styleId="732">
    <w:name w:val="maywed421"/>
    <w:qFormat/>
    <w:uiPriority w:val="0"/>
    <w:rPr>
      <w:color w:val="366FB6"/>
      <w:u w:val="none"/>
    </w:rPr>
  </w:style>
  <w:style w:type="character" w:customStyle="1" w:styleId="733">
    <w:name w:val="正文文本缩进 Char"/>
    <w:qFormat/>
    <w:uiPriority w:val="0"/>
    <w:rPr>
      <w:rFonts w:ascii="宋体" w:hAnsi="宋体"/>
      <w:kern w:val="2"/>
      <w:sz w:val="24"/>
      <w:szCs w:val="24"/>
    </w:rPr>
  </w:style>
  <w:style w:type="character" w:customStyle="1" w:styleId="734">
    <w:name w:val="Char Char102"/>
    <w:semiHidden/>
    <w:qFormat/>
    <w:uiPriority w:val="0"/>
    <w:rPr>
      <w:rFonts w:ascii="宋体" w:hAnsi="宋体"/>
      <w:kern w:val="2"/>
      <w:sz w:val="21"/>
      <w:szCs w:val="24"/>
      <w:lang w:val="en-US" w:eastAsia="zh-CN"/>
    </w:rPr>
  </w:style>
  <w:style w:type="character" w:customStyle="1" w:styleId="735">
    <w:name w:val="页眉 Char1"/>
    <w:qFormat/>
    <w:uiPriority w:val="0"/>
    <w:rPr>
      <w:rFonts w:eastAsia="宋体"/>
      <w:kern w:val="2"/>
      <w:sz w:val="18"/>
      <w:szCs w:val="18"/>
      <w:lang w:val="en-US" w:eastAsia="zh-CN" w:bidi="ar-SA"/>
    </w:rPr>
  </w:style>
  <w:style w:type="character" w:customStyle="1" w:styleId="736">
    <w:name w:val="md"/>
    <w:basedOn w:val="69"/>
    <w:qFormat/>
    <w:uiPriority w:val="0"/>
    <w:rPr>
      <w:rFonts w:ascii="Arial" w:hAnsi="Arial" w:eastAsia="黑体" w:cs="Arial"/>
      <w:snapToGrid w:val="0"/>
      <w:kern w:val="0"/>
      <w:szCs w:val="21"/>
    </w:rPr>
  </w:style>
  <w:style w:type="character" w:customStyle="1" w:styleId="737">
    <w:name w:val="big1"/>
    <w:qFormat/>
    <w:uiPriority w:val="0"/>
    <w:rPr>
      <w:rFonts w:hint="eastAsia" w:ascii="宋体" w:hAnsi="宋体" w:eastAsia="宋体"/>
      <w:color w:val="333333"/>
      <w:sz w:val="22"/>
      <w:szCs w:val="22"/>
    </w:rPr>
  </w:style>
  <w:style w:type="character" w:customStyle="1" w:styleId="738">
    <w:name w:val="Char Char311"/>
    <w:qFormat/>
    <w:uiPriority w:val="0"/>
    <w:rPr>
      <w:rFonts w:eastAsia="宋体"/>
      <w:kern w:val="2"/>
      <w:sz w:val="21"/>
      <w:szCs w:val="24"/>
      <w:lang w:val="en-US" w:eastAsia="zh-CN" w:bidi="ar-SA"/>
    </w:rPr>
  </w:style>
  <w:style w:type="character" w:customStyle="1" w:styleId="739">
    <w:name w:val="Char Char81"/>
    <w:qFormat/>
    <w:uiPriority w:val="6"/>
    <w:rPr>
      <w:rFonts w:eastAsia="宋体"/>
      <w:b/>
      <w:sz w:val="24"/>
      <w:lang w:eastAsia="zh-CN"/>
    </w:rPr>
  </w:style>
  <w:style w:type="character" w:customStyle="1" w:styleId="740">
    <w:name w:val="样式3 Char"/>
    <w:basedOn w:val="695"/>
    <w:qFormat/>
    <w:uiPriority w:val="0"/>
    <w:rPr>
      <w:rFonts w:ascii="仿宋_GB2312" w:hAnsi="仿宋" w:eastAsia="仿宋_GB2312" w:cs="仿宋_GB2312"/>
      <w:sz w:val="32"/>
      <w:szCs w:val="30"/>
      <w:lang w:val="zh-CN"/>
    </w:rPr>
  </w:style>
  <w:style w:type="character" w:customStyle="1" w:styleId="741">
    <w:name w:val="HTML 地址 Char"/>
    <w:link w:val="29"/>
    <w:qFormat/>
    <w:uiPriority w:val="0"/>
    <w:rPr>
      <w:rFonts w:ascii="宋体" w:hAnsi="宋体"/>
      <w:i/>
      <w:iCs/>
      <w:sz w:val="24"/>
      <w:szCs w:val="24"/>
    </w:rPr>
  </w:style>
  <w:style w:type="character" w:customStyle="1" w:styleId="742">
    <w:name w:val="正文首行缩进 2 Char1"/>
    <w:qFormat/>
    <w:uiPriority w:val="0"/>
    <w:rPr>
      <w:rFonts w:ascii="Times New Roman" w:hAnsi="Times New Roman" w:eastAsia="宋体" w:cs="Times New Roman"/>
      <w:kern w:val="2"/>
      <w:sz w:val="24"/>
      <w:szCs w:val="24"/>
    </w:rPr>
  </w:style>
  <w:style w:type="character" w:customStyle="1" w:styleId="743">
    <w:name w:val="副标题 Char2"/>
    <w:qFormat/>
    <w:uiPriority w:val="0"/>
    <w:rPr>
      <w:rFonts w:ascii="Cambria" w:hAnsi="Cambria" w:eastAsia="宋体" w:cs="Times New Roman"/>
      <w:b/>
      <w:bCs/>
      <w:snapToGrid w:val="0"/>
      <w:kern w:val="28"/>
      <w:sz w:val="32"/>
      <w:szCs w:val="32"/>
    </w:rPr>
  </w:style>
  <w:style w:type="character" w:customStyle="1" w:styleId="744">
    <w:name w:val="标题4-dyf Char"/>
    <w:link w:val="94"/>
    <w:qFormat/>
    <w:uiPriority w:val="0"/>
    <w:rPr>
      <w:rFonts w:ascii="Cambria" w:hAnsi="Cambria"/>
      <w:b/>
      <w:bCs/>
      <w:color w:val="000000"/>
      <w:kern w:val="2"/>
      <w:sz w:val="21"/>
      <w:szCs w:val="21"/>
    </w:rPr>
  </w:style>
  <w:style w:type="character" w:customStyle="1" w:styleId="745">
    <w:name w:val="dectext1"/>
    <w:qFormat/>
    <w:uiPriority w:val="0"/>
    <w:rPr>
      <w:rFonts w:ascii="宋体" w:hAnsi="宋体" w:eastAsia="宋体"/>
      <w:color w:val="333333"/>
      <w:sz w:val="21"/>
      <w:szCs w:val="21"/>
      <w:u w:val="none"/>
    </w:rPr>
  </w:style>
  <w:style w:type="character" w:customStyle="1" w:styleId="746">
    <w:name w:val="冯 Char"/>
    <w:link w:val="95"/>
    <w:qFormat/>
    <w:uiPriority w:val="0"/>
    <w:rPr>
      <w:rFonts w:ascii="宋体" w:hAnsi="宋体"/>
      <w:color w:val="000000"/>
      <w:sz w:val="24"/>
      <w:szCs w:val="24"/>
    </w:rPr>
  </w:style>
  <w:style w:type="character" w:customStyle="1" w:styleId="747">
    <w:name w:val="Header Char"/>
    <w:qFormat/>
    <w:locked/>
    <w:uiPriority w:val="0"/>
    <w:rPr>
      <w:rFonts w:eastAsia="宋体"/>
      <w:kern w:val="2"/>
      <w:sz w:val="18"/>
      <w:szCs w:val="18"/>
      <w:lang w:val="en-US" w:eastAsia="zh-CN" w:bidi="ar-SA"/>
    </w:rPr>
  </w:style>
  <w:style w:type="character" w:customStyle="1" w:styleId="748">
    <w:name w:val="Char Char12"/>
    <w:qFormat/>
    <w:uiPriority w:val="0"/>
    <w:rPr>
      <w:rFonts w:ascii="仿宋_GB2312" w:eastAsia="仿宋_GB2312"/>
      <w:b/>
      <w:bCs/>
      <w:kern w:val="2"/>
      <w:sz w:val="24"/>
      <w:szCs w:val="24"/>
      <w:lang w:val="zh-CN" w:eastAsia="zh-CN" w:bidi="ar-SA"/>
    </w:rPr>
  </w:style>
  <w:style w:type="character" w:customStyle="1" w:styleId="749">
    <w:name w:val="题注 Char"/>
    <w:link w:val="16"/>
    <w:qFormat/>
    <w:uiPriority w:val="0"/>
    <w:rPr>
      <w:b/>
      <w:kern w:val="2"/>
      <w:sz w:val="28"/>
    </w:rPr>
  </w:style>
  <w:style w:type="character" w:customStyle="1" w:styleId="750">
    <w:name w:val="普通文字 Char3"/>
    <w:qFormat/>
    <w:uiPriority w:val="0"/>
    <w:rPr>
      <w:rFonts w:ascii="宋体" w:hAnsi="Courier New" w:eastAsia="宋体"/>
      <w:kern w:val="2"/>
      <w:sz w:val="21"/>
      <w:lang w:val="en-US" w:eastAsia="zh-CN" w:bidi="ar-SA"/>
    </w:rPr>
  </w:style>
  <w:style w:type="character" w:customStyle="1" w:styleId="751">
    <w:name w:val="公文正文 Char"/>
    <w:qFormat/>
    <w:uiPriority w:val="0"/>
    <w:rPr>
      <w:rFonts w:ascii="仿宋_GB2312" w:eastAsia="仿宋_GB2312"/>
      <w:kern w:val="2"/>
      <w:sz w:val="24"/>
      <w:szCs w:val="24"/>
      <w:lang w:val="en-US" w:eastAsia="zh-CN" w:bidi="ar-SA"/>
    </w:rPr>
  </w:style>
  <w:style w:type="character" w:customStyle="1" w:styleId="752">
    <w:name w:val="正文首行缩进 Char Char Char Char Char"/>
    <w:qFormat/>
    <w:uiPriority w:val="0"/>
    <w:rPr>
      <w:rFonts w:ascii="宋体"/>
      <w:kern w:val="2"/>
      <w:sz w:val="24"/>
      <w:lang w:val="zh-CN"/>
    </w:rPr>
  </w:style>
  <w:style w:type="character" w:customStyle="1" w:styleId="753">
    <w:name w:val="PI Char"/>
    <w:qFormat/>
    <w:uiPriority w:val="0"/>
    <w:rPr>
      <w:rFonts w:ascii="宋体" w:hAnsi="宋体" w:eastAsia="宋体"/>
      <w:kern w:val="2"/>
      <w:sz w:val="24"/>
      <w:szCs w:val="24"/>
      <w:lang w:val="en-US" w:eastAsia="zh-CN" w:bidi="ar-SA"/>
    </w:rPr>
  </w:style>
  <w:style w:type="character" w:customStyle="1" w:styleId="754">
    <w:name w:val="Default Char"/>
    <w:link w:val="96"/>
    <w:qFormat/>
    <w:uiPriority w:val="0"/>
    <w:rPr>
      <w:rFonts w:ascii="仿宋_GB2312" w:eastAsia="仿宋_GB2312" w:cs="仿宋_GB2312"/>
      <w:color w:val="000000"/>
      <w:sz w:val="24"/>
      <w:szCs w:val="24"/>
      <w:lang w:val="en-US" w:eastAsia="zh-CN" w:bidi="ar-SA"/>
    </w:rPr>
  </w:style>
  <w:style w:type="character" w:customStyle="1" w:styleId="755">
    <w:name w:val="style91"/>
    <w:qFormat/>
    <w:uiPriority w:val="0"/>
    <w:rPr>
      <w:color w:val="333333"/>
    </w:rPr>
  </w:style>
  <w:style w:type="character" w:customStyle="1" w:styleId="756">
    <w:name w:val="列出段落 Char2"/>
    <w:qFormat/>
    <w:uiPriority w:val="34"/>
    <w:rPr>
      <w:rFonts w:ascii="Calibri" w:hAnsi="Calibri"/>
      <w:kern w:val="2"/>
      <w:sz w:val="28"/>
    </w:rPr>
  </w:style>
  <w:style w:type="character" w:customStyle="1" w:styleId="757">
    <w:name w:val="mdeck"/>
    <w:qFormat/>
    <w:uiPriority w:val="0"/>
    <w:rPr>
      <w:rFonts w:ascii="仿宋_GB2312" w:eastAsia="微软雅黑"/>
      <w:b/>
      <w:kern w:val="2"/>
      <w:sz w:val="32"/>
      <w:szCs w:val="32"/>
      <w:lang w:val="en-US" w:eastAsia="zh-CN" w:bidi="ar-SA"/>
    </w:rPr>
  </w:style>
  <w:style w:type="character" w:customStyle="1" w:styleId="758">
    <w:name w:val="unnamed11"/>
    <w:qFormat/>
    <w:uiPriority w:val="0"/>
    <w:rPr>
      <w:sz w:val="20"/>
      <w:szCs w:val="20"/>
    </w:rPr>
  </w:style>
  <w:style w:type="character" w:customStyle="1" w:styleId="759">
    <w:name w:val="正文文本 Char2"/>
    <w:semiHidden/>
    <w:qFormat/>
    <w:uiPriority w:val="99"/>
    <w:rPr>
      <w:rFonts w:ascii="Times New Roman" w:hAnsi="Times New Roman" w:eastAsia="宋体" w:cs="Times New Roman"/>
      <w:snapToGrid w:val="0"/>
      <w:kern w:val="0"/>
      <w:szCs w:val="24"/>
    </w:rPr>
  </w:style>
  <w:style w:type="character" w:customStyle="1" w:styleId="760">
    <w:name w:val="标书正文格式 Char"/>
    <w:qFormat/>
    <w:uiPriority w:val="0"/>
    <w:rPr>
      <w:rFonts w:eastAsia="楷体_GB2312"/>
      <w:kern w:val="2"/>
      <w:sz w:val="24"/>
      <w:szCs w:val="24"/>
      <w:lang w:bidi="ar-SA"/>
    </w:rPr>
  </w:style>
  <w:style w:type="character" w:customStyle="1" w:styleId="761">
    <w:name w:val="Char Char11"/>
    <w:qFormat/>
    <w:locked/>
    <w:uiPriority w:val="0"/>
    <w:rPr>
      <w:rFonts w:ascii="宋体" w:hAnsi="宋体" w:eastAsia="宋体"/>
      <w:b/>
      <w:kern w:val="2"/>
      <w:sz w:val="24"/>
      <w:szCs w:val="24"/>
      <w:lang w:val="en-US" w:eastAsia="zh-CN" w:bidi="ar-SA"/>
    </w:rPr>
  </w:style>
  <w:style w:type="character" w:customStyle="1" w:styleId="762">
    <w:name w:val="ca-131"/>
    <w:qFormat/>
    <w:uiPriority w:val="0"/>
    <w:rPr>
      <w:rFonts w:hint="eastAsia" w:ascii="仿宋_GB2312" w:eastAsia="仿宋_GB2312"/>
      <w:b/>
      <w:bCs/>
      <w:color w:val="000000"/>
      <w:spacing w:val="-20"/>
      <w:sz w:val="24"/>
      <w:szCs w:val="24"/>
    </w:rPr>
  </w:style>
  <w:style w:type="character" w:customStyle="1" w:styleId="763">
    <w:name w:val="tw4winMark"/>
    <w:qFormat/>
    <w:uiPriority w:val="0"/>
    <w:rPr>
      <w:rFonts w:ascii="Courier New" w:hAnsi="Courier New" w:cs="Courier New"/>
      <w:vanish/>
      <w:color w:val="800080"/>
      <w:sz w:val="24"/>
      <w:szCs w:val="24"/>
      <w:vertAlign w:val="subscript"/>
    </w:rPr>
  </w:style>
  <w:style w:type="character" w:customStyle="1" w:styleId="764">
    <w:name w:val="正文样式 Char"/>
    <w:link w:val="97"/>
    <w:qFormat/>
    <w:uiPriority w:val="0"/>
    <w:rPr>
      <w:rFonts w:ascii="Calibri" w:hAnsi="Calibri"/>
      <w:sz w:val="24"/>
      <w:szCs w:val="24"/>
    </w:rPr>
  </w:style>
  <w:style w:type="character" w:customStyle="1" w:styleId="765">
    <w:name w:val="表正文 Char3"/>
    <w:qFormat/>
    <w:uiPriority w:val="0"/>
    <w:rPr>
      <w:rFonts w:eastAsia="宋体"/>
    </w:rPr>
  </w:style>
  <w:style w:type="character" w:customStyle="1" w:styleId="766">
    <w:name w:val="H5 Char"/>
    <w:qFormat/>
    <w:uiPriority w:val="0"/>
    <w:rPr>
      <w:b/>
      <w:bCs/>
      <w:kern w:val="2"/>
      <w:sz w:val="28"/>
      <w:szCs w:val="28"/>
    </w:rPr>
  </w:style>
  <w:style w:type="character" w:customStyle="1" w:styleId="767">
    <w:name w:val="Char Char3"/>
    <w:qFormat/>
    <w:uiPriority w:val="0"/>
    <w:rPr>
      <w:rFonts w:eastAsia="宋体"/>
      <w:kern w:val="2"/>
      <w:sz w:val="21"/>
      <w:szCs w:val="24"/>
      <w:lang w:val="en-US" w:eastAsia="zh-CN" w:bidi="ar-SA"/>
    </w:rPr>
  </w:style>
  <w:style w:type="character" w:customStyle="1" w:styleId="768">
    <w:name w:val="正文 编号 Char"/>
    <w:qFormat/>
    <w:uiPriority w:val="0"/>
    <w:rPr>
      <w:rFonts w:ascii="仿宋_GB2312" w:hAnsi="仿宋_GB2312" w:eastAsia="仿宋_GB2312"/>
      <w:kern w:val="2"/>
      <w:sz w:val="24"/>
      <w:lang w:bidi="ar-SA"/>
    </w:rPr>
  </w:style>
  <w:style w:type="character" w:customStyle="1" w:styleId="769">
    <w:name w:val="question-title2"/>
    <w:qFormat/>
    <w:uiPriority w:val="6"/>
    <w:rPr>
      <w:rFonts w:ascii="Arial" w:hAnsi="Arial" w:eastAsia="黑体" w:cs="Arial"/>
      <w:snapToGrid w:val="0"/>
      <w:kern w:val="0"/>
      <w:szCs w:val="21"/>
    </w:rPr>
  </w:style>
  <w:style w:type="character" w:customStyle="1" w:styleId="770">
    <w:name w:val="gf正文1 Char Char"/>
    <w:link w:val="98"/>
    <w:qFormat/>
    <w:uiPriority w:val="0"/>
    <w:rPr>
      <w:rFonts w:ascii="宋体" w:hAnsi="宋体" w:cs="宋体"/>
      <w:kern w:val="2"/>
      <w:sz w:val="24"/>
      <w:szCs w:val="24"/>
    </w:rPr>
  </w:style>
  <w:style w:type="character" w:customStyle="1" w:styleId="771">
    <w:name w:val="Char Char15"/>
    <w:qFormat/>
    <w:uiPriority w:val="6"/>
    <w:rPr>
      <w:rFonts w:ascii="宋体" w:hAnsi="宋体"/>
      <w:kern w:val="1"/>
      <w:sz w:val="21"/>
    </w:rPr>
  </w:style>
  <w:style w:type="character" w:customStyle="1" w:styleId="772">
    <w:name w:val="正文缩进 Char3"/>
    <w:qFormat/>
    <w:uiPriority w:val="0"/>
    <w:rPr>
      <w:rFonts w:ascii="宋体" w:eastAsia="宋体"/>
      <w:snapToGrid w:val="0"/>
      <w:color w:val="000000"/>
      <w:kern w:val="28"/>
      <w:sz w:val="28"/>
      <w:lang w:val="en-US" w:eastAsia="zh-CN" w:bidi="ar-SA"/>
    </w:rPr>
  </w:style>
  <w:style w:type="character" w:customStyle="1" w:styleId="773">
    <w:name w:val="列出段落 Char1"/>
    <w:link w:val="99"/>
    <w:qFormat/>
    <w:uiPriority w:val="0"/>
    <w:rPr>
      <w:rFonts w:ascii="Calibri" w:hAnsi="Calibri"/>
      <w:sz w:val="24"/>
      <w:lang w:eastAsia="en-US"/>
    </w:rPr>
  </w:style>
  <w:style w:type="character" w:customStyle="1" w:styleId="774">
    <w:name w:val="Char Char8"/>
    <w:qFormat/>
    <w:uiPriority w:val="0"/>
    <w:rPr>
      <w:rFonts w:eastAsia="宋体"/>
      <w:b/>
      <w:sz w:val="24"/>
      <w:lang w:eastAsia="zh-CN"/>
    </w:rPr>
  </w:style>
  <w:style w:type="character" w:customStyle="1" w:styleId="775">
    <w:name w:val="Normal Indent Char Char"/>
    <w:qFormat/>
    <w:uiPriority w:val="0"/>
    <w:rPr>
      <w:rFonts w:eastAsia="宋体"/>
      <w:kern w:val="2"/>
      <w:sz w:val="21"/>
      <w:lang w:val="en-US" w:eastAsia="zh-CN" w:bidi="ar-SA"/>
    </w:rPr>
  </w:style>
  <w:style w:type="character" w:customStyle="1" w:styleId="776">
    <w:name w:val="列表段落 字符"/>
    <w:qFormat/>
    <w:uiPriority w:val="99"/>
  </w:style>
  <w:style w:type="character" w:customStyle="1" w:styleId="777">
    <w:name w:val="Ò³Ã¼ Char Char1"/>
    <w:qFormat/>
    <w:uiPriority w:val="0"/>
    <w:rPr>
      <w:rFonts w:eastAsia="宋体"/>
      <w:kern w:val="2"/>
      <w:sz w:val="18"/>
      <w:szCs w:val="18"/>
      <w:lang w:val="en-US" w:eastAsia="zh-CN" w:bidi="ar-SA"/>
    </w:rPr>
  </w:style>
  <w:style w:type="character" w:customStyle="1" w:styleId="778">
    <w:name w:val="方案正文 Char"/>
    <w:qFormat/>
    <w:uiPriority w:val="0"/>
    <w:rPr>
      <w:rFonts w:ascii="仿宋_GB2312" w:eastAsia="仿宋_GB2312"/>
      <w:b/>
      <w:color w:val="000000"/>
      <w:kern w:val="2"/>
      <w:sz w:val="24"/>
      <w:lang w:val="en-US" w:eastAsia="zh-CN" w:bidi="ar-SA"/>
    </w:rPr>
  </w:style>
  <w:style w:type="character" w:customStyle="1" w:styleId="779">
    <w:name w:val="Char Char30"/>
    <w:qFormat/>
    <w:uiPriority w:val="6"/>
    <w:rPr>
      <w:rFonts w:ascii="Arial" w:hAnsi="Arial" w:eastAsia="黑体"/>
      <w:kern w:val="1"/>
      <w:sz w:val="21"/>
      <w:szCs w:val="21"/>
    </w:rPr>
  </w:style>
  <w:style w:type="character" w:customStyle="1" w:styleId="780">
    <w:name w:val="正文文本缩进 Char3"/>
    <w:link w:val="24"/>
    <w:qFormat/>
    <w:uiPriority w:val="0"/>
    <w:rPr>
      <w:rFonts w:ascii="宋体" w:hAnsi="宋体"/>
      <w:kern w:val="2"/>
      <w:sz w:val="24"/>
      <w:szCs w:val="24"/>
    </w:rPr>
  </w:style>
  <w:style w:type="character" w:customStyle="1" w:styleId="781">
    <w:name w:val="font01"/>
    <w:qFormat/>
    <w:uiPriority w:val="0"/>
    <w:rPr>
      <w:rFonts w:hint="eastAsia" w:ascii="微软雅黑" w:hAnsi="微软雅黑" w:eastAsia="微软雅黑" w:cs="微软雅黑"/>
      <w:color w:val="000000"/>
      <w:sz w:val="20"/>
      <w:szCs w:val="20"/>
      <w:u w:val="none"/>
    </w:rPr>
  </w:style>
  <w:style w:type="character" w:customStyle="1" w:styleId="782">
    <w:name w:val="Char Char20"/>
    <w:qFormat/>
    <w:uiPriority w:val="6"/>
    <w:rPr>
      <w:kern w:val="1"/>
      <w:sz w:val="24"/>
    </w:rPr>
  </w:style>
  <w:style w:type="character" w:customStyle="1" w:styleId="783">
    <w:name w:val="tw4winExternal"/>
    <w:qFormat/>
    <w:uiPriority w:val="0"/>
    <w:rPr>
      <w:rFonts w:ascii="Courier New" w:hAnsi="Courier New" w:cs="Courier New"/>
      <w:color w:val="808080"/>
      <w:lang w:val="en-US" w:eastAsia="zh-CN"/>
    </w:rPr>
  </w:style>
  <w:style w:type="character" w:customStyle="1" w:styleId="784">
    <w:name w:val="标题 4 Char1"/>
    <w:qFormat/>
    <w:uiPriority w:val="9"/>
    <w:rPr>
      <w:rFonts w:ascii="Cambria" w:hAnsi="Cambria" w:eastAsia="宋体" w:cs="Times New Roman"/>
      <w:b/>
      <w:bCs/>
      <w:kern w:val="2"/>
      <w:sz w:val="28"/>
      <w:szCs w:val="28"/>
    </w:rPr>
  </w:style>
  <w:style w:type="character" w:customStyle="1" w:styleId="785">
    <w:name w:val="批注文字 Char2"/>
    <w:qFormat/>
    <w:uiPriority w:val="99"/>
    <w:rPr>
      <w:rFonts w:ascii="Times New Roman" w:hAnsi="Times New Roman" w:eastAsia="宋体" w:cs="Times New Roman"/>
      <w:snapToGrid w:val="0"/>
      <w:kern w:val="0"/>
      <w:szCs w:val="24"/>
    </w:rPr>
  </w:style>
  <w:style w:type="character" w:customStyle="1" w:styleId="786">
    <w:name w:val="正文文本 2 Char"/>
    <w:qFormat/>
    <w:uiPriority w:val="0"/>
    <w:rPr>
      <w:rFonts w:eastAsia="宋体"/>
      <w:kern w:val="2"/>
      <w:sz w:val="21"/>
      <w:szCs w:val="24"/>
      <w:lang w:val="en-US" w:eastAsia="zh-CN" w:bidi="ar-SA"/>
    </w:rPr>
  </w:style>
  <w:style w:type="character" w:customStyle="1" w:styleId="787">
    <w:name w:val="Ò³Ã¼ Char Char"/>
    <w:qFormat/>
    <w:uiPriority w:val="0"/>
    <w:rPr>
      <w:rFonts w:eastAsia="宋体"/>
      <w:kern w:val="2"/>
      <w:sz w:val="18"/>
      <w:lang w:val="en-US" w:eastAsia="zh-CN" w:bidi="ar-SA"/>
    </w:rPr>
  </w:style>
  <w:style w:type="character" w:customStyle="1" w:styleId="788">
    <w:name w:val="message1"/>
    <w:qFormat/>
    <w:uiPriority w:val="0"/>
    <w:rPr>
      <w:rFonts w:hint="default" w:ascii="Tahoma" w:hAnsi="Tahoma" w:cs="Tahoma"/>
      <w:sz w:val="18"/>
      <w:szCs w:val="18"/>
    </w:rPr>
  </w:style>
  <w:style w:type="character" w:customStyle="1" w:styleId="789">
    <w:name w:val="Char Char23"/>
    <w:qFormat/>
    <w:uiPriority w:val="6"/>
    <w:rPr>
      <w:color w:val="0000FF"/>
      <w:sz w:val="21"/>
    </w:rPr>
  </w:style>
  <w:style w:type="character" w:customStyle="1" w:styleId="790">
    <w:name w:val="批注框文本 字符"/>
    <w:qFormat/>
    <w:uiPriority w:val="0"/>
    <w:rPr>
      <w:rFonts w:ascii="Arial" w:hAnsi="Arial" w:eastAsia="黑体" w:cs="Arial"/>
      <w:snapToGrid w:val="0"/>
      <w:kern w:val="0"/>
      <w:sz w:val="18"/>
      <w:szCs w:val="18"/>
    </w:rPr>
  </w:style>
  <w:style w:type="character" w:customStyle="1" w:styleId="791">
    <w:name w:val="纯文本 Char2"/>
    <w:semiHidden/>
    <w:qFormat/>
    <w:uiPriority w:val="99"/>
    <w:rPr>
      <w:rFonts w:ascii="宋体" w:hAnsi="Courier New" w:eastAsia="宋体" w:cs="Courier New"/>
    </w:rPr>
  </w:style>
  <w:style w:type="character" w:customStyle="1" w:styleId="792">
    <w:name w:val="Char Char25"/>
    <w:qFormat/>
    <w:uiPriority w:val="6"/>
    <w:rPr>
      <w:rFonts w:ascii="宋体" w:hAnsi="宋体"/>
      <w:kern w:val="1"/>
      <w:sz w:val="24"/>
      <w:lang w:val="zh-CN"/>
    </w:rPr>
  </w:style>
  <w:style w:type="character" w:customStyle="1" w:styleId="793">
    <w:name w:val="Char Char411"/>
    <w:qFormat/>
    <w:uiPriority w:val="0"/>
    <w:rPr>
      <w:rFonts w:eastAsia="宋体"/>
      <w:b/>
      <w:sz w:val="24"/>
      <w:lang w:eastAsia="zh-CN" w:bidi="ar-SA"/>
    </w:rPr>
  </w:style>
  <w:style w:type="character" w:customStyle="1" w:styleId="794">
    <w:name w:val="Heading 7 Char"/>
    <w:qFormat/>
    <w:locked/>
    <w:uiPriority w:val="0"/>
    <w:rPr>
      <w:rFonts w:ascii="宋体" w:hAnsi="宋体" w:eastAsia="宋体"/>
      <w:b/>
      <w:bCs/>
      <w:kern w:val="2"/>
      <w:sz w:val="24"/>
      <w:szCs w:val="24"/>
      <w:lang w:val="en-US" w:eastAsia="zh-CN" w:bidi="ar-SA"/>
    </w:rPr>
  </w:style>
  <w:style w:type="character" w:customStyle="1" w:styleId="795">
    <w:name w:val="此正文 Char"/>
    <w:link w:val="101"/>
    <w:qFormat/>
    <w:uiPriority w:val="0"/>
    <w:rPr>
      <w:kern w:val="2"/>
      <w:sz w:val="24"/>
      <w:szCs w:val="24"/>
    </w:rPr>
  </w:style>
  <w:style w:type="character" w:customStyle="1" w:styleId="796">
    <w:name w:val="Char Char2"/>
    <w:qFormat/>
    <w:uiPriority w:val="0"/>
    <w:rPr>
      <w:rFonts w:eastAsia="宋体"/>
      <w:b/>
      <w:bCs/>
      <w:kern w:val="2"/>
      <w:sz w:val="21"/>
      <w:szCs w:val="24"/>
      <w:lang w:val="en-US" w:eastAsia="zh-CN" w:bidi="ar-SA"/>
    </w:rPr>
  </w:style>
  <w:style w:type="character" w:customStyle="1" w:styleId="797">
    <w:name w:val="标题 1 Char"/>
    <w:link w:val="3"/>
    <w:qFormat/>
    <w:uiPriority w:val="9"/>
    <w:rPr>
      <w:b/>
      <w:bCs/>
      <w:kern w:val="44"/>
      <w:sz w:val="44"/>
      <w:szCs w:val="44"/>
    </w:rPr>
  </w:style>
  <w:style w:type="character" w:customStyle="1" w:styleId="798">
    <w:name w:val="Footer-Even Char1"/>
    <w:qFormat/>
    <w:uiPriority w:val="0"/>
    <w:rPr>
      <w:rFonts w:eastAsia="宋体"/>
      <w:kern w:val="2"/>
      <w:sz w:val="18"/>
      <w:szCs w:val="18"/>
      <w:lang w:val="en-US" w:eastAsia="zh-CN" w:bidi="ar-SA"/>
    </w:rPr>
  </w:style>
  <w:style w:type="character" w:customStyle="1" w:styleId="799">
    <w:name w:val="Char Char29"/>
    <w:qFormat/>
    <w:uiPriority w:val="6"/>
    <w:rPr>
      <w:rFonts w:ascii="Arial" w:hAnsi="Arial" w:eastAsia="微软雅黑"/>
      <w:b/>
      <w:kern w:val="1"/>
      <w:sz w:val="44"/>
      <w:szCs w:val="32"/>
      <w:lang w:val="en-US" w:eastAsia="zh-CN" w:bidi="ar-SA"/>
    </w:rPr>
  </w:style>
  <w:style w:type="character" w:customStyle="1" w:styleId="800">
    <w:name w:val="标题 Char2"/>
    <w:link w:val="58"/>
    <w:qFormat/>
    <w:uiPriority w:val="10"/>
    <w:rPr>
      <w:b/>
      <w:sz w:val="24"/>
    </w:rPr>
  </w:style>
  <w:style w:type="character" w:customStyle="1" w:styleId="801">
    <w:name w:val="font81"/>
    <w:qFormat/>
    <w:uiPriority w:val="0"/>
    <w:rPr>
      <w:rFonts w:ascii="微软雅黑" w:hAnsi="微软雅黑" w:eastAsia="微软雅黑" w:cs="微软雅黑"/>
      <w:color w:val="000000"/>
      <w:sz w:val="20"/>
      <w:szCs w:val="20"/>
      <w:u w:val="none"/>
    </w:rPr>
  </w:style>
  <w:style w:type="character" w:customStyle="1" w:styleId="802">
    <w:name w:val="Char Char312"/>
    <w:qFormat/>
    <w:uiPriority w:val="0"/>
    <w:rPr>
      <w:rFonts w:ascii="Times New Roman" w:hAnsi="Times New Roman" w:eastAsia="宋体" w:cs="Times New Roman"/>
      <w:b/>
      <w:kern w:val="2"/>
      <w:sz w:val="32"/>
      <w:szCs w:val="24"/>
      <w:lang w:val="en-US" w:eastAsia="zh-CN" w:bidi="ar-SA"/>
    </w:rPr>
  </w:style>
  <w:style w:type="character" w:customStyle="1" w:styleId="803">
    <w:name w:val="t21"/>
    <w:qFormat/>
    <w:uiPriority w:val="0"/>
    <w:rPr>
      <w:rFonts w:ascii="仿宋_GB2312" w:eastAsia="微软雅黑"/>
      <w:b/>
      <w:kern w:val="2"/>
      <w:sz w:val="23"/>
      <w:szCs w:val="23"/>
      <w:lang w:val="en-US" w:eastAsia="zh-CN" w:bidi="ar-SA"/>
    </w:rPr>
  </w:style>
  <w:style w:type="character" w:customStyle="1" w:styleId="804">
    <w:name w:val="样式8 Char"/>
    <w:qFormat/>
    <w:uiPriority w:val="0"/>
    <w:rPr>
      <w:rFonts w:ascii="仿宋_GB2312" w:hAnsi="宋体" w:eastAsia="仿宋_GB2312"/>
      <w:b/>
      <w:bCs/>
      <w:kern w:val="2"/>
      <w:sz w:val="24"/>
      <w:szCs w:val="24"/>
    </w:rPr>
  </w:style>
  <w:style w:type="character" w:customStyle="1" w:styleId="805">
    <w:name w:val="表格 Char Char"/>
    <w:qFormat/>
    <w:uiPriority w:val="0"/>
    <w:rPr>
      <w:rFonts w:ascii="宋体" w:hAnsi="宋体" w:eastAsia="宋体"/>
      <w:lang w:bidi="ar-SA"/>
    </w:rPr>
  </w:style>
  <w:style w:type="character" w:customStyle="1" w:styleId="806">
    <w:name w:val="正文文本 字符1"/>
    <w:qFormat/>
    <w:uiPriority w:val="0"/>
    <w:rPr>
      <w:rFonts w:ascii="Calibri" w:hAnsi="Calibri" w:eastAsia="黑体" w:cs="Arial"/>
      <w:snapToGrid w:val="0"/>
      <w:kern w:val="2"/>
      <w:sz w:val="28"/>
      <w:szCs w:val="21"/>
    </w:rPr>
  </w:style>
  <w:style w:type="character" w:customStyle="1" w:styleId="807">
    <w:name w:val="标题 5 Char"/>
    <w:link w:val="7"/>
    <w:qFormat/>
    <w:uiPriority w:val="9"/>
    <w:rPr>
      <w:b/>
      <w:bCs/>
      <w:kern w:val="2"/>
      <w:sz w:val="28"/>
      <w:szCs w:val="28"/>
    </w:rPr>
  </w:style>
  <w:style w:type="character" w:customStyle="1" w:styleId="808">
    <w:name w:val="标题 6 Char1"/>
    <w:qFormat/>
    <w:uiPriority w:val="0"/>
    <w:rPr>
      <w:rFonts w:ascii="Arial" w:hAnsi="Arial" w:eastAsia="黑体" w:cs="Times New Roman"/>
      <w:b/>
      <w:sz w:val="24"/>
      <w:szCs w:val="20"/>
      <w:lang w:bidi="ar-SA"/>
    </w:rPr>
  </w:style>
  <w:style w:type="character" w:customStyle="1" w:styleId="809">
    <w:name w:val="带编号样式 Char"/>
    <w:qFormat/>
    <w:uiPriority w:val="0"/>
    <w:rPr>
      <w:rFonts w:ascii="仿宋_GB2312" w:eastAsia="仿宋_GB2312"/>
      <w:color w:val="000000"/>
      <w:sz w:val="24"/>
      <w:lang w:bidi="ar-SA"/>
    </w:rPr>
  </w:style>
  <w:style w:type="character" w:customStyle="1" w:styleId="810">
    <w:name w:val="unnamed31"/>
    <w:qFormat/>
    <w:uiPriority w:val="0"/>
    <w:rPr>
      <w:rFonts w:ascii="Tahoma" w:hAnsi="Tahoma" w:eastAsia="宋体"/>
      <w:b/>
      <w:kern w:val="2"/>
      <w:sz w:val="24"/>
      <w:szCs w:val="32"/>
      <w:u w:val="none"/>
      <w:lang w:val="en-US" w:eastAsia="zh-CN" w:bidi="ar-SA"/>
    </w:rPr>
  </w:style>
  <w:style w:type="character" w:customStyle="1" w:styleId="811">
    <w:name w:val="正文首行缩进 Char Char Char Char Char Char1"/>
    <w:qFormat/>
    <w:uiPriority w:val="0"/>
    <w:rPr>
      <w:rFonts w:ascii="宋体" w:eastAsia="宋体"/>
      <w:kern w:val="2"/>
      <w:sz w:val="24"/>
      <w:szCs w:val="24"/>
      <w:lang w:val="zh-CN" w:bidi="ar-SA"/>
    </w:rPr>
  </w:style>
  <w:style w:type="character" w:customStyle="1" w:styleId="812">
    <w:name w:val="称呼 Char"/>
    <w:link w:val="20"/>
    <w:qFormat/>
    <w:uiPriority w:val="0"/>
    <w:rPr>
      <w:rFonts w:ascii="仿宋_GB2312" w:eastAsia="仿宋_GB2312"/>
      <w:kern w:val="2"/>
      <w:sz w:val="28"/>
    </w:rPr>
  </w:style>
  <w:style w:type="character" w:customStyle="1" w:styleId="813">
    <w:name w:val="文本正文 Char Char"/>
    <w:qFormat/>
    <w:locked/>
    <w:uiPriority w:val="0"/>
    <w:rPr>
      <w:sz w:val="24"/>
      <w:lang w:bidi="ar-SA"/>
    </w:rPr>
  </w:style>
  <w:style w:type="character" w:customStyle="1" w:styleId="814">
    <w:name w:val="正文缩进 字符"/>
    <w:qFormat/>
    <w:uiPriority w:val="0"/>
    <w:rPr>
      <w:rFonts w:ascii="宋体" w:eastAsia="宋体"/>
      <w:snapToGrid w:val="0"/>
      <w:color w:val="000000"/>
      <w:kern w:val="28"/>
      <w:sz w:val="28"/>
      <w:lang w:val="en-US" w:eastAsia="zh-CN" w:bidi="ar-SA"/>
    </w:rPr>
  </w:style>
  <w:style w:type="character" w:customStyle="1" w:styleId="815">
    <w:name w:val="HTML 预设格式 Char"/>
    <w:link w:val="56"/>
    <w:qFormat/>
    <w:uiPriority w:val="0"/>
    <w:rPr>
      <w:rFonts w:ascii="黑体" w:hAnsi="Courier New" w:eastAsia="黑体"/>
    </w:rPr>
  </w:style>
  <w:style w:type="character" w:customStyle="1" w:styleId="816">
    <w:name w:val="正文文本 2 Char1"/>
    <w:link w:val="55"/>
    <w:qFormat/>
    <w:uiPriority w:val="0"/>
    <w:rPr>
      <w:kern w:val="2"/>
      <w:sz w:val="21"/>
      <w:szCs w:val="24"/>
    </w:rPr>
  </w:style>
  <w:style w:type="character" w:customStyle="1" w:styleId="817">
    <w:name w:val="样式 样式 标题 4h4H4Fab-4T5Ref Heading 1rh1Heading sqlsect 1.2.3.... +... Char"/>
    <w:link w:val="102"/>
    <w:qFormat/>
    <w:uiPriority w:val="0"/>
    <w:rPr>
      <w:rFonts w:ascii="微软雅黑" w:hAnsi="微软雅黑" w:eastAsia="微软雅黑"/>
      <w:b/>
      <w:bCs/>
      <w:kern w:val="2"/>
      <w:sz w:val="24"/>
      <w:szCs w:val="28"/>
    </w:rPr>
  </w:style>
  <w:style w:type="character" w:customStyle="1" w:styleId="818">
    <w:name w:val="正文非缩进 Char"/>
    <w:qFormat/>
    <w:uiPriority w:val="0"/>
    <w:rPr>
      <w:rFonts w:ascii="宋体" w:eastAsia="宋体"/>
      <w:snapToGrid w:val="0"/>
      <w:color w:val="000000"/>
      <w:kern w:val="28"/>
      <w:sz w:val="28"/>
      <w:lang w:val="en-US" w:eastAsia="zh-CN" w:bidi="ar-SA"/>
    </w:rPr>
  </w:style>
  <w:style w:type="character" w:customStyle="1" w:styleId="819">
    <w:name w:val="标题 7 Char"/>
    <w:link w:val="9"/>
    <w:qFormat/>
    <w:uiPriority w:val="0"/>
    <w:rPr>
      <w:b/>
      <w:bCs/>
      <w:kern w:val="2"/>
      <w:sz w:val="24"/>
      <w:szCs w:val="24"/>
    </w:rPr>
  </w:style>
  <w:style w:type="character" w:customStyle="1" w:styleId="820">
    <w:name w:val="正文文本缩进 2 Char"/>
    <w:link w:val="36"/>
    <w:qFormat/>
    <w:uiPriority w:val="0"/>
    <w:rPr>
      <w:rFonts w:ascii="宋体"/>
      <w:sz w:val="28"/>
    </w:rPr>
  </w:style>
  <w:style w:type="character" w:customStyle="1" w:styleId="821">
    <w:name w:val="Char Char5"/>
    <w:qFormat/>
    <w:uiPriority w:val="0"/>
    <w:rPr>
      <w:rFonts w:ascii="宋体" w:hAnsi="Courier New" w:eastAsia="宋体"/>
      <w:kern w:val="2"/>
      <w:sz w:val="21"/>
      <w:lang w:val="en-US" w:eastAsia="zh-CN"/>
    </w:rPr>
  </w:style>
  <w:style w:type="character" w:customStyle="1" w:styleId="822">
    <w:name w:val="脚注文本 Char"/>
    <w:link w:val="49"/>
    <w:qFormat/>
    <w:uiPriority w:val="0"/>
    <w:rPr>
      <w:color w:val="0000FF"/>
      <w:sz w:val="21"/>
    </w:rPr>
  </w:style>
  <w:style w:type="character" w:customStyle="1" w:styleId="823">
    <w:name w:val="称呼 Char1"/>
    <w:qFormat/>
    <w:uiPriority w:val="0"/>
    <w:rPr>
      <w:rFonts w:ascii="Times New Roman" w:hAnsi="Times New Roman" w:eastAsia="宋体" w:cs="Times New Roman"/>
      <w:szCs w:val="24"/>
    </w:rPr>
  </w:style>
  <w:style w:type="character" w:customStyle="1" w:styleId="824">
    <w:name w:val="正文1 Char"/>
    <w:qFormat/>
    <w:uiPriority w:val="0"/>
    <w:rPr>
      <w:rFonts w:ascii="宋体" w:eastAsia="宋体"/>
      <w:snapToGrid w:val="0"/>
      <w:color w:val="000000"/>
      <w:kern w:val="28"/>
      <w:sz w:val="28"/>
      <w:lang w:val="en-US" w:eastAsia="zh-CN" w:bidi="ar-SA"/>
    </w:rPr>
  </w:style>
  <w:style w:type="character" w:customStyle="1" w:styleId="825">
    <w:name w:val="正文缩进 Char1"/>
    <w:qFormat/>
    <w:uiPriority w:val="0"/>
    <w:rPr>
      <w:rFonts w:ascii="宋体" w:eastAsia="宋体"/>
      <w:snapToGrid w:val="0"/>
      <w:color w:val="000000"/>
      <w:kern w:val="28"/>
      <w:sz w:val="28"/>
      <w:lang w:val="en-US" w:eastAsia="zh-CN" w:bidi="ar-SA"/>
    </w:rPr>
  </w:style>
  <w:style w:type="character" w:customStyle="1" w:styleId="826">
    <w:name w:val="font21"/>
    <w:qFormat/>
    <w:uiPriority w:val="0"/>
    <w:rPr>
      <w:rFonts w:hint="eastAsia" w:ascii="宋体" w:hAnsi="宋体" w:eastAsia="宋体"/>
      <w:kern w:val="2"/>
      <w:sz w:val="28"/>
      <w:szCs w:val="28"/>
      <w:lang w:val="en-US" w:eastAsia="zh-CN" w:bidi="ar-SA"/>
    </w:rPr>
  </w:style>
  <w:style w:type="character" w:customStyle="1" w:styleId="827">
    <w:name w:val="Char Char26"/>
    <w:qFormat/>
    <w:uiPriority w:val="6"/>
    <w:rPr>
      <w:kern w:val="1"/>
      <w:sz w:val="21"/>
      <w:szCs w:val="24"/>
    </w:rPr>
  </w:style>
  <w:style w:type="character" w:customStyle="1" w:styleId="828">
    <w:name w:val="Item List Char"/>
    <w:link w:val="104"/>
    <w:qFormat/>
    <w:uiPriority w:val="0"/>
    <w:rPr>
      <w:rFonts w:ascii="Arial"/>
      <w:bCs/>
      <w:sz w:val="21"/>
      <w:szCs w:val="21"/>
      <w:lang w:val="en-US" w:eastAsia="zh-CN" w:bidi="ar-SA"/>
    </w:rPr>
  </w:style>
  <w:style w:type="character" w:customStyle="1" w:styleId="829">
    <w:name w:val="批注框文本 Char1"/>
    <w:qFormat/>
    <w:uiPriority w:val="0"/>
    <w:rPr>
      <w:rFonts w:ascii="Times New Roman" w:hAnsi="Times New Roman" w:eastAsia="宋体" w:cs="Times New Roman"/>
      <w:sz w:val="18"/>
      <w:szCs w:val="18"/>
    </w:rPr>
  </w:style>
  <w:style w:type="character" w:customStyle="1" w:styleId="830">
    <w:name w:val="纯文本 Char1"/>
    <w:link w:val="105"/>
    <w:qFormat/>
    <w:uiPriority w:val="0"/>
    <w:rPr>
      <w:rFonts w:ascii="宋体" w:hAnsi="Courier New"/>
    </w:rPr>
  </w:style>
  <w:style w:type="character" w:customStyle="1" w:styleId="831">
    <w:name w:val="正文首行缩进 Char"/>
    <w:link w:val="60"/>
    <w:qFormat/>
    <w:uiPriority w:val="0"/>
    <w:rPr>
      <w:rFonts w:ascii="宋体"/>
      <w:kern w:val="2"/>
      <w:sz w:val="24"/>
      <w:lang w:val="zh-CN"/>
    </w:rPr>
  </w:style>
  <w:style w:type="character" w:customStyle="1" w:styleId="832">
    <w:name w:val="h3 Char"/>
    <w:qFormat/>
    <w:uiPriority w:val="0"/>
    <w:rPr>
      <w:rFonts w:eastAsia="宋体"/>
      <w:b/>
      <w:kern w:val="2"/>
      <w:sz w:val="32"/>
      <w:lang w:val="en-US" w:eastAsia="zh-CN" w:bidi="ar-SA"/>
    </w:rPr>
  </w:style>
  <w:style w:type="character" w:customStyle="1" w:styleId="833">
    <w:name w:val="dandyren_title1"/>
    <w:qFormat/>
    <w:uiPriority w:val="0"/>
    <w:rPr>
      <w:b/>
      <w:bCs/>
      <w:color w:val="FF6633"/>
      <w:sz w:val="18"/>
      <w:szCs w:val="18"/>
    </w:rPr>
  </w:style>
  <w:style w:type="character" w:customStyle="1" w:styleId="834">
    <w:name w:val="Char Char31"/>
    <w:qFormat/>
    <w:uiPriority w:val="6"/>
    <w:rPr>
      <w:rFonts w:ascii="Arial" w:hAnsi="Arial" w:eastAsia="黑体"/>
      <w:kern w:val="1"/>
      <w:sz w:val="24"/>
      <w:szCs w:val="24"/>
    </w:rPr>
  </w:style>
  <w:style w:type="character" w:customStyle="1" w:styleId="835">
    <w:name w:val="h Char1"/>
    <w:qFormat/>
    <w:uiPriority w:val="0"/>
    <w:rPr>
      <w:sz w:val="18"/>
      <w:szCs w:val="18"/>
    </w:rPr>
  </w:style>
  <w:style w:type="character" w:customStyle="1" w:styleId="836">
    <w:name w:val="solutionfonts"/>
    <w:qFormat/>
    <w:uiPriority w:val="0"/>
  </w:style>
  <w:style w:type="character" w:customStyle="1" w:styleId="837">
    <w:name w:val="标题 4 Char2"/>
    <w:link w:val="6"/>
    <w:qFormat/>
    <w:uiPriority w:val="9"/>
    <w:rPr>
      <w:rFonts w:ascii="Arial" w:hAnsi="Arial" w:eastAsia="黑体"/>
      <w:b/>
      <w:bCs/>
      <w:kern w:val="2"/>
      <w:sz w:val="28"/>
      <w:szCs w:val="28"/>
      <w:lang w:val="zh-CN"/>
    </w:rPr>
  </w:style>
  <w:style w:type="character" w:customStyle="1" w:styleId="838">
    <w:name w:val="首行缩进 Char"/>
    <w:qFormat/>
    <w:uiPriority w:val="0"/>
    <w:rPr>
      <w:rFonts w:ascii="宋体" w:eastAsia="宋体"/>
      <w:kern w:val="2"/>
      <w:sz w:val="24"/>
      <w:lang w:val="en-US" w:eastAsia="zh-CN" w:bidi="ar-SA"/>
    </w:rPr>
  </w:style>
  <w:style w:type="character" w:customStyle="1" w:styleId="839">
    <w:name w:val="Char Char52"/>
    <w:qFormat/>
    <w:uiPriority w:val="0"/>
    <w:rPr>
      <w:rFonts w:ascii="宋体" w:hAnsi="Courier New" w:eastAsia="宋体"/>
      <w:kern w:val="2"/>
      <w:sz w:val="21"/>
      <w:lang w:val="en-US" w:eastAsia="zh-CN"/>
    </w:rPr>
  </w:style>
  <w:style w:type="character" w:customStyle="1" w:styleId="840">
    <w:name w:val="正文文本 3 Char"/>
    <w:link w:val="21"/>
    <w:qFormat/>
    <w:uiPriority w:val="0"/>
    <w:rPr>
      <w:kern w:val="2"/>
      <w:sz w:val="21"/>
    </w:rPr>
  </w:style>
  <w:style w:type="character" w:customStyle="1" w:styleId="841">
    <w:name w:val="font31"/>
    <w:qFormat/>
    <w:uiPriority w:val="0"/>
    <w:rPr>
      <w:rFonts w:hint="eastAsia" w:ascii="仿宋" w:hAnsi="仿宋" w:eastAsia="仿宋" w:cs="仿宋"/>
      <w:color w:val="000000"/>
      <w:sz w:val="20"/>
      <w:szCs w:val="20"/>
      <w:u w:val="none"/>
    </w:rPr>
  </w:style>
  <w:style w:type="character" w:customStyle="1" w:styleId="842">
    <w:name w:val="正文说明 Char"/>
    <w:link w:val="106"/>
    <w:qFormat/>
    <w:uiPriority w:val="0"/>
    <w:rPr>
      <w:sz w:val="24"/>
      <w:szCs w:val="24"/>
    </w:rPr>
  </w:style>
  <w:style w:type="character" w:customStyle="1" w:styleId="843">
    <w:name w:val="脚注文本 Char1"/>
    <w:qFormat/>
    <w:uiPriority w:val="0"/>
    <w:rPr>
      <w:rFonts w:ascii="Times New Roman" w:hAnsi="Times New Roman" w:eastAsia="宋体" w:cs="Times New Roman"/>
      <w:sz w:val="18"/>
      <w:szCs w:val="18"/>
    </w:rPr>
  </w:style>
  <w:style w:type="character" w:customStyle="1" w:styleId="844">
    <w:name w:val="Char Char1211"/>
    <w:qFormat/>
    <w:uiPriority w:val="0"/>
    <w:rPr>
      <w:rFonts w:ascii="仿宋_GB2312" w:eastAsia="仿宋_GB2312"/>
      <w:b/>
      <w:bCs/>
      <w:kern w:val="2"/>
      <w:sz w:val="24"/>
      <w:szCs w:val="24"/>
      <w:lang w:val="zh-CN" w:eastAsia="zh-CN" w:bidi="ar-SA"/>
    </w:rPr>
  </w:style>
  <w:style w:type="character" w:customStyle="1" w:styleId="845">
    <w:name w:val="标题 Char"/>
    <w:qFormat/>
    <w:uiPriority w:val="0"/>
    <w:rPr>
      <w:rFonts w:eastAsia="宋体"/>
      <w:b/>
      <w:sz w:val="24"/>
      <w:lang w:eastAsia="zh-CN" w:bidi="ar-SA"/>
    </w:rPr>
  </w:style>
  <w:style w:type="character" w:customStyle="1" w:styleId="846">
    <w:name w:val="Char Char35"/>
    <w:qFormat/>
    <w:uiPriority w:val="6"/>
    <w:rPr>
      <w:rFonts w:ascii="Arial" w:hAnsi="Arial" w:eastAsia="黑体"/>
      <w:b/>
      <w:kern w:val="1"/>
      <w:sz w:val="28"/>
      <w:szCs w:val="28"/>
      <w:lang w:val="zh-CN"/>
    </w:rPr>
  </w:style>
  <w:style w:type="character" w:customStyle="1" w:styleId="847">
    <w:name w:val="纯文本 Char Char Char"/>
    <w:qFormat/>
    <w:uiPriority w:val="0"/>
    <w:rPr>
      <w:rFonts w:ascii="宋体" w:hAnsi="Courier New" w:eastAsia="宋体"/>
      <w:kern w:val="2"/>
      <w:sz w:val="21"/>
      <w:lang w:val="en-US" w:eastAsia="zh-CN" w:bidi="ar-SA"/>
    </w:rPr>
  </w:style>
  <w:style w:type="character" w:customStyle="1" w:styleId="848">
    <w:name w:val="Table Text Char"/>
    <w:link w:val="107"/>
    <w:qFormat/>
    <w:uiPriority w:val="0"/>
    <w:rPr>
      <w:sz w:val="24"/>
      <w:szCs w:val="24"/>
    </w:rPr>
  </w:style>
  <w:style w:type="character" w:customStyle="1" w:styleId="849">
    <w:name w:val="正文1 Char1"/>
    <w:qFormat/>
    <w:uiPriority w:val="0"/>
    <w:rPr>
      <w:rFonts w:ascii="仿宋_GB2312" w:hAnsi="Courier New" w:eastAsia="仿宋_GB2312"/>
      <w:kern w:val="28"/>
      <w:sz w:val="24"/>
      <w:szCs w:val="24"/>
      <w:lang w:val="en-US" w:eastAsia="zh-CN"/>
    </w:rPr>
  </w:style>
  <w:style w:type="character" w:customStyle="1" w:styleId="850">
    <w:name w:val="页脚 Char1"/>
    <w:qFormat/>
    <w:uiPriority w:val="0"/>
    <w:rPr>
      <w:rFonts w:eastAsia="宋体"/>
      <w:kern w:val="2"/>
      <w:sz w:val="18"/>
      <w:szCs w:val="18"/>
      <w:lang w:val="en-US" w:eastAsia="zh-CN" w:bidi="ar-SA"/>
    </w:rPr>
  </w:style>
  <w:style w:type="character" w:customStyle="1" w:styleId="851">
    <w:name w:val="Bold"/>
    <w:qFormat/>
    <w:uiPriority w:val="0"/>
    <w:rPr>
      <w:rFonts w:ascii="Arial" w:hAnsi="Arial" w:eastAsia="黑体" w:cs="Times New Roman"/>
      <w:b/>
      <w:kern w:val="2"/>
      <w:sz w:val="32"/>
      <w:szCs w:val="32"/>
      <w:lang w:val="en-US" w:eastAsia="zh-CN" w:bidi="ar-SA"/>
    </w:rPr>
  </w:style>
  <w:style w:type="character" w:customStyle="1" w:styleId="852">
    <w:name w:val="批注文字 Char1"/>
    <w:link w:val="19"/>
    <w:qFormat/>
    <w:uiPriority w:val="0"/>
    <w:rPr>
      <w:kern w:val="2"/>
      <w:sz w:val="21"/>
      <w:szCs w:val="24"/>
    </w:rPr>
  </w:style>
  <w:style w:type="character" w:customStyle="1" w:styleId="853">
    <w:name w:val="签名 Char"/>
    <w:link w:val="41"/>
    <w:qFormat/>
    <w:uiPriority w:val="0"/>
    <w:rPr>
      <w:rFonts w:eastAsia="仿宋_GB2312"/>
      <w:sz w:val="24"/>
    </w:rPr>
  </w:style>
  <w:style w:type="character" w:customStyle="1" w:styleId="854">
    <w:name w:val="hui3"/>
    <w:qFormat/>
    <w:uiPriority w:val="0"/>
    <w:rPr>
      <w:color w:val="333333"/>
    </w:rPr>
  </w:style>
  <w:style w:type="character" w:customStyle="1" w:styleId="855">
    <w:name w:val="Char Char17"/>
    <w:qFormat/>
    <w:uiPriority w:val="6"/>
    <w:rPr>
      <w:rFonts w:eastAsia="仿宋_GB2312"/>
      <w:sz w:val="24"/>
    </w:rPr>
  </w:style>
  <w:style w:type="character" w:customStyle="1" w:styleId="856">
    <w:name w:val="标题 4 字符"/>
    <w:qFormat/>
    <w:uiPriority w:val="9"/>
    <w:rPr>
      <w:rFonts w:ascii="等线 Light" w:hAnsi="等线 Light" w:eastAsia="等线 Light" w:cs="Times New Roman"/>
      <w:b/>
      <w:bCs/>
      <w:snapToGrid w:val="0"/>
      <w:kern w:val="0"/>
      <w:sz w:val="28"/>
      <w:szCs w:val="28"/>
    </w:rPr>
  </w:style>
  <w:style w:type="character" w:customStyle="1" w:styleId="857">
    <w:name w:val="Char Char37"/>
    <w:qFormat/>
    <w:uiPriority w:val="6"/>
    <w:rPr>
      <w:b/>
      <w:kern w:val="1"/>
      <w:sz w:val="44"/>
      <w:szCs w:val="44"/>
    </w:rPr>
  </w:style>
  <w:style w:type="character" w:customStyle="1" w:styleId="858">
    <w:name w:val="列出段落 Char"/>
    <w:qFormat/>
    <w:uiPriority w:val="0"/>
    <w:rPr>
      <w:rFonts w:eastAsia="楷体_GB2312" w:cs="Lucida Sans"/>
      <w:kern w:val="2"/>
      <w:sz w:val="24"/>
      <w:szCs w:val="24"/>
      <w:lang w:val="en-US" w:eastAsia="zh-CN" w:bidi="ar-SA"/>
    </w:rPr>
  </w:style>
  <w:style w:type="character" w:customStyle="1" w:styleId="859">
    <w:name w:val="正文文本缩进 3 Char1"/>
    <w:semiHidden/>
    <w:qFormat/>
    <w:uiPriority w:val="99"/>
    <w:rPr>
      <w:rFonts w:ascii="Times New Roman" w:hAnsi="Times New Roman" w:eastAsia="宋体" w:cs="Times New Roman"/>
      <w:sz w:val="16"/>
      <w:szCs w:val="16"/>
    </w:rPr>
  </w:style>
  <w:style w:type="character" w:customStyle="1" w:styleId="860">
    <w:name w:val="公文正文 Char Char"/>
    <w:link w:val="108"/>
    <w:qFormat/>
    <w:uiPriority w:val="0"/>
    <w:rPr>
      <w:rFonts w:ascii="仿宋_GB2312" w:eastAsia="仿宋_GB2312"/>
      <w:kern w:val="2"/>
      <w:sz w:val="24"/>
      <w:szCs w:val="24"/>
    </w:rPr>
  </w:style>
  <w:style w:type="character" w:customStyle="1" w:styleId="861">
    <w:name w:val="Table Text Char1"/>
    <w:qFormat/>
    <w:uiPriority w:val="0"/>
    <w:rPr>
      <w:rFonts w:eastAsia="宋体"/>
      <w:sz w:val="24"/>
      <w:szCs w:val="24"/>
      <w:lang w:val="en-US" w:eastAsia="zh-CN" w:bidi="ar-SA"/>
    </w:rPr>
  </w:style>
  <w:style w:type="character" w:customStyle="1" w:styleId="862">
    <w:name w:val="标题 1 Char Char"/>
    <w:qFormat/>
    <w:uiPriority w:val="0"/>
    <w:rPr>
      <w:rFonts w:hint="eastAsia" w:ascii="宋体" w:hAnsi="宋体" w:eastAsia="宋体"/>
      <w:b/>
      <w:spacing w:val="-2"/>
      <w:sz w:val="24"/>
      <w:lang w:val="en-US" w:eastAsia="zh-CN" w:bidi="ar-SA"/>
    </w:rPr>
  </w:style>
  <w:style w:type="character" w:customStyle="1" w:styleId="863">
    <w:name w:val="正文（缩进2汉字） Char"/>
    <w:link w:val="109"/>
    <w:qFormat/>
    <w:uiPriority w:val="0"/>
    <w:rPr>
      <w:rFonts w:ascii="宋体"/>
    </w:rPr>
  </w:style>
  <w:style w:type="character" w:customStyle="1" w:styleId="864">
    <w:name w:val="标题 8 Char"/>
    <w:link w:val="10"/>
    <w:qFormat/>
    <w:uiPriority w:val="0"/>
    <w:rPr>
      <w:rFonts w:ascii="Arial" w:hAnsi="Arial" w:eastAsia="黑体"/>
      <w:kern w:val="2"/>
      <w:sz w:val="24"/>
      <w:szCs w:val="24"/>
    </w:rPr>
  </w:style>
  <w:style w:type="character" w:customStyle="1" w:styleId="865">
    <w:name w:val="标书表格字体格式 Char"/>
    <w:qFormat/>
    <w:uiPriority w:val="0"/>
    <w:rPr>
      <w:kern w:val="2"/>
      <w:sz w:val="21"/>
      <w:szCs w:val="24"/>
      <w:lang w:bidi="ar-SA"/>
    </w:rPr>
  </w:style>
  <w:style w:type="character" w:customStyle="1" w:styleId="866">
    <w:name w:val="tw4winError"/>
    <w:qFormat/>
    <w:uiPriority w:val="0"/>
    <w:rPr>
      <w:rFonts w:ascii="Courier New" w:hAnsi="Courier New" w:cs="Courier New"/>
      <w:color w:val="00FF00"/>
      <w:sz w:val="40"/>
      <w:szCs w:val="40"/>
    </w:rPr>
  </w:style>
  <w:style w:type="character" w:customStyle="1" w:styleId="867">
    <w:name w:val="Body Text(ch) Char Char"/>
    <w:qFormat/>
    <w:uiPriority w:val="0"/>
    <w:rPr>
      <w:rFonts w:ascii="宋体"/>
      <w:kern w:val="2"/>
      <w:sz w:val="24"/>
      <w:szCs w:val="21"/>
      <w:lang w:val="zh-CN"/>
    </w:rPr>
  </w:style>
  <w:style w:type="character" w:customStyle="1" w:styleId="868">
    <w:name w:val="正文首行缩进两字 Char"/>
    <w:qFormat/>
    <w:uiPriority w:val="0"/>
    <w:rPr>
      <w:sz w:val="24"/>
      <w:szCs w:val="24"/>
      <w:lang w:val="en-US" w:eastAsia="zh-CN" w:bidi="ar-SA"/>
    </w:rPr>
  </w:style>
  <w:style w:type="character" w:customStyle="1" w:styleId="869">
    <w:name w:val="正文文本 Char"/>
    <w:qFormat/>
    <w:uiPriority w:val="0"/>
    <w:rPr>
      <w:rFonts w:eastAsia="宋体"/>
      <w:kern w:val="2"/>
      <w:sz w:val="24"/>
      <w:szCs w:val="24"/>
      <w:lang w:val="en-US" w:eastAsia="zh-CN" w:bidi="ar-SA"/>
    </w:rPr>
  </w:style>
  <w:style w:type="character" w:customStyle="1" w:styleId="870">
    <w:name w:val="文档结构图 字符1"/>
    <w:qFormat/>
    <w:uiPriority w:val="0"/>
    <w:rPr>
      <w:rFonts w:ascii="宋体" w:hAnsi="Calibri" w:eastAsia="黑体" w:cs="Arial"/>
      <w:snapToGrid w:val="0"/>
      <w:kern w:val="2"/>
      <w:sz w:val="18"/>
      <w:szCs w:val="18"/>
    </w:rPr>
  </w:style>
  <w:style w:type="character" w:customStyle="1" w:styleId="871">
    <w:name w:val="content"/>
    <w:qFormat/>
    <w:uiPriority w:val="0"/>
  </w:style>
  <w:style w:type="character" w:customStyle="1" w:styleId="872">
    <w:name w:val="tw4winPopup"/>
    <w:qFormat/>
    <w:uiPriority w:val="0"/>
    <w:rPr>
      <w:rFonts w:ascii="Courier New" w:hAnsi="Courier New" w:cs="Courier New"/>
      <w:color w:val="008000"/>
      <w:lang w:val="en-US" w:eastAsia="zh-CN"/>
    </w:rPr>
  </w:style>
  <w:style w:type="character" w:customStyle="1" w:styleId="873">
    <w:name w:val="param-name"/>
    <w:qFormat/>
    <w:uiPriority w:val="99"/>
    <w:rPr>
      <w:rFonts w:ascii="Arial" w:hAnsi="Arial" w:eastAsia="黑体" w:cs="Arial"/>
      <w:snapToGrid w:val="0"/>
      <w:kern w:val="0"/>
      <w:szCs w:val="21"/>
    </w:rPr>
  </w:style>
  <w:style w:type="character" w:customStyle="1" w:styleId="874">
    <w:name w:val="标准正文格式 Char"/>
    <w:qFormat/>
    <w:uiPriority w:val="0"/>
    <w:rPr>
      <w:rFonts w:ascii="宋体" w:eastAsia="仿宋_GB2312" w:cs="宋体"/>
      <w:color w:val="000000"/>
      <w:sz w:val="24"/>
      <w:lang w:val="en-US" w:eastAsia="zh-CN" w:bidi="ar-SA"/>
    </w:rPr>
  </w:style>
  <w:style w:type="character" w:customStyle="1" w:styleId="875">
    <w:name w:val="Char Char212"/>
    <w:qFormat/>
    <w:uiPriority w:val="0"/>
    <w:rPr>
      <w:rFonts w:eastAsia="宋体"/>
      <w:b/>
      <w:bCs/>
      <w:kern w:val="2"/>
      <w:sz w:val="21"/>
      <w:szCs w:val="24"/>
      <w:lang w:val="en-US" w:eastAsia="zh-CN" w:bidi="ar-SA"/>
    </w:rPr>
  </w:style>
  <w:style w:type="character" w:customStyle="1" w:styleId="876">
    <w:name w:val="文档结构图 Char"/>
    <w:qFormat/>
    <w:uiPriority w:val="0"/>
    <w:rPr>
      <w:rFonts w:eastAsia="宋体"/>
      <w:kern w:val="2"/>
      <w:sz w:val="21"/>
      <w:szCs w:val="24"/>
      <w:lang w:val="en-US" w:eastAsia="zh-CN" w:bidi="ar-SA"/>
    </w:rPr>
  </w:style>
  <w:style w:type="character" w:customStyle="1" w:styleId="877">
    <w:name w:val="zbggmain style9"/>
    <w:qFormat/>
    <w:uiPriority w:val="0"/>
  </w:style>
  <w:style w:type="character" w:customStyle="1" w:styleId="878">
    <w:name w:val="Char Char16"/>
    <w:qFormat/>
    <w:uiPriority w:val="6"/>
    <w:rPr>
      <w:kern w:val="1"/>
      <w:sz w:val="18"/>
      <w:szCs w:val="18"/>
    </w:rPr>
  </w:style>
  <w:style w:type="character" w:customStyle="1" w:styleId="879">
    <w:name w:val="font51"/>
    <w:qFormat/>
    <w:uiPriority w:val="0"/>
    <w:rPr>
      <w:rFonts w:hint="eastAsia" w:ascii="仿宋" w:hAnsi="仿宋" w:eastAsia="仿宋" w:cs="仿宋"/>
      <w:color w:val="000000"/>
      <w:sz w:val="20"/>
      <w:szCs w:val="20"/>
      <w:u w:val="none"/>
    </w:rPr>
  </w:style>
  <w:style w:type="character" w:customStyle="1" w:styleId="880">
    <w:name w:val="Char Char82"/>
    <w:qFormat/>
    <w:uiPriority w:val="0"/>
    <w:rPr>
      <w:rFonts w:eastAsia="宋体"/>
      <w:b/>
      <w:sz w:val="24"/>
      <w:lang w:eastAsia="zh-CN"/>
    </w:rPr>
  </w:style>
  <w:style w:type="character" w:customStyle="1" w:styleId="881">
    <w:name w:val="正文文本缩进 3 Char"/>
    <w:link w:val="52"/>
    <w:qFormat/>
    <w:uiPriority w:val="0"/>
    <w:rPr>
      <w:kern w:val="2"/>
      <w:sz w:val="24"/>
    </w:rPr>
  </w:style>
  <w:style w:type="character" w:customStyle="1" w:styleId="882">
    <w:name w:val="日期 Char1"/>
    <w:semiHidden/>
    <w:qFormat/>
    <w:uiPriority w:val="99"/>
    <w:rPr>
      <w:rFonts w:ascii="Times New Roman" w:hAnsi="Times New Roman" w:eastAsia="宋体" w:cs="Times New Roman"/>
      <w:szCs w:val="24"/>
    </w:rPr>
  </w:style>
  <w:style w:type="character" w:customStyle="1" w:styleId="883">
    <w:name w:val="页眉 字符"/>
    <w:qFormat/>
    <w:uiPriority w:val="99"/>
    <w:rPr>
      <w:kern w:val="2"/>
      <w:sz w:val="18"/>
      <w:szCs w:val="18"/>
    </w:rPr>
  </w:style>
  <w:style w:type="character" w:customStyle="1" w:styleId="884">
    <w:name w:val="Char Char33"/>
    <w:qFormat/>
    <w:uiPriority w:val="6"/>
    <w:rPr>
      <w:rFonts w:ascii="Arial" w:hAnsi="Arial" w:eastAsia="黑体"/>
      <w:b/>
      <w:kern w:val="1"/>
      <w:sz w:val="24"/>
      <w:szCs w:val="24"/>
    </w:rPr>
  </w:style>
  <w:style w:type="character" w:customStyle="1" w:styleId="885">
    <w:name w:val="b11_01b Char"/>
    <w:link w:val="110"/>
    <w:qFormat/>
    <w:uiPriority w:val="0"/>
    <w:rPr>
      <w:rFonts w:ascii="Verdana" w:hAnsi="Verdana"/>
      <w:b/>
      <w:bCs/>
      <w:color w:val="4A82CA"/>
      <w:sz w:val="17"/>
      <w:szCs w:val="17"/>
    </w:rPr>
  </w:style>
  <w:style w:type="character" w:customStyle="1" w:styleId="886">
    <w:name w:val="Char Char121"/>
    <w:qFormat/>
    <w:uiPriority w:val="6"/>
    <w:rPr>
      <w:rFonts w:ascii="仿宋_GB2312" w:eastAsia="仿宋_GB2312"/>
      <w:b/>
      <w:bCs/>
      <w:kern w:val="2"/>
      <w:sz w:val="24"/>
      <w:szCs w:val="24"/>
      <w:lang w:val="zh-CN" w:eastAsia="zh-CN" w:bidi="ar-SA"/>
    </w:rPr>
  </w:style>
  <w:style w:type="character" w:customStyle="1" w:styleId="887">
    <w:name w:val="Footer-Even Char"/>
    <w:qFormat/>
    <w:uiPriority w:val="0"/>
    <w:rPr>
      <w:rFonts w:eastAsia="宋体"/>
      <w:kern w:val="2"/>
      <w:sz w:val="18"/>
      <w:lang w:val="en-US" w:eastAsia="zh-CN" w:bidi="ar-SA"/>
    </w:rPr>
  </w:style>
  <w:style w:type="character" w:customStyle="1" w:styleId="888">
    <w:name w:val="页脚 Char2"/>
    <w:link w:val="39"/>
    <w:qFormat/>
    <w:locked/>
    <w:uiPriority w:val="99"/>
    <w:rPr>
      <w:kern w:val="2"/>
      <w:sz w:val="18"/>
      <w:szCs w:val="18"/>
    </w:rPr>
  </w:style>
  <w:style w:type="character" w:customStyle="1" w:styleId="889">
    <w:name w:val="Char Char36"/>
    <w:qFormat/>
    <w:uiPriority w:val="6"/>
    <w:rPr>
      <w:rFonts w:ascii="仿宋_GB2312" w:hAnsi="仿宋_GB2312" w:eastAsia="仿宋_GB2312" w:cs="Arial"/>
      <w:b/>
      <w:kern w:val="1"/>
      <w:sz w:val="32"/>
      <w:szCs w:val="32"/>
      <w:lang w:val="zh-CN" w:eastAsia="zh-CN" w:bidi="ar-SA"/>
    </w:rPr>
  </w:style>
  <w:style w:type="character" w:customStyle="1" w:styleId="890">
    <w:name w:val="Char Char61"/>
    <w:qFormat/>
    <w:uiPriority w:val="6"/>
    <w:rPr>
      <w:rFonts w:eastAsia="宋体"/>
      <w:kern w:val="2"/>
      <w:sz w:val="21"/>
      <w:szCs w:val="24"/>
      <w:lang w:val="en-US" w:eastAsia="zh-CN" w:bidi="ar-SA"/>
    </w:rPr>
  </w:style>
  <w:style w:type="character" w:customStyle="1" w:styleId="891">
    <w:name w:val="正文文字缩进 2 Char Char"/>
    <w:qFormat/>
    <w:uiPriority w:val="0"/>
    <w:rPr>
      <w:rFonts w:ascii="宋体"/>
      <w:sz w:val="28"/>
    </w:rPr>
  </w:style>
  <w:style w:type="character" w:customStyle="1" w:styleId="892">
    <w:name w:val="f141"/>
    <w:qFormat/>
    <w:uiPriority w:val="0"/>
    <w:rPr>
      <w:rFonts w:ascii="Tahoma" w:hAnsi="Tahoma" w:eastAsia="宋体"/>
      <w:b/>
      <w:kern w:val="2"/>
      <w:sz w:val="21"/>
      <w:szCs w:val="21"/>
      <w:lang w:val="en-US" w:eastAsia="zh-CN" w:bidi="ar-SA"/>
    </w:rPr>
  </w:style>
  <w:style w:type="character" w:customStyle="1" w:styleId="893">
    <w:name w:val="段落 Char Char"/>
    <w:link w:val="111"/>
    <w:qFormat/>
    <w:uiPriority w:val="0"/>
    <w:rPr>
      <w:rFonts w:ascii="宋体" w:hAnsi="宋体"/>
      <w:sz w:val="24"/>
    </w:rPr>
  </w:style>
  <w:style w:type="character" w:customStyle="1" w:styleId="894">
    <w:name w:val="标题 3 Char2"/>
    <w:qFormat/>
    <w:uiPriority w:val="0"/>
    <w:rPr>
      <w:rFonts w:eastAsia="宋体"/>
      <w:b/>
      <w:bCs/>
      <w:kern w:val="2"/>
      <w:sz w:val="32"/>
      <w:szCs w:val="32"/>
      <w:lang w:val="en-US" w:eastAsia="zh-CN" w:bidi="ar-SA"/>
    </w:rPr>
  </w:style>
  <w:style w:type="character" w:customStyle="1" w:styleId="895">
    <w:name w:val="apple-converted-space"/>
    <w:qFormat/>
    <w:uiPriority w:val="0"/>
  </w:style>
  <w:style w:type="character" w:customStyle="1" w:styleId="896">
    <w:name w:val="页眉 Char2"/>
    <w:link w:val="40"/>
    <w:qFormat/>
    <w:uiPriority w:val="99"/>
    <w:rPr>
      <w:kern w:val="2"/>
      <w:sz w:val="18"/>
      <w:szCs w:val="18"/>
    </w:rPr>
  </w:style>
  <w:style w:type="character" w:customStyle="1" w:styleId="897">
    <w:name w:val="Char Char9"/>
    <w:qFormat/>
    <w:uiPriority w:val="0"/>
    <w:rPr>
      <w:rFonts w:eastAsia="宋体"/>
      <w:kern w:val="2"/>
      <w:sz w:val="18"/>
      <w:szCs w:val="18"/>
      <w:lang w:val="en-US" w:eastAsia="zh-CN" w:bidi="ar-SA"/>
    </w:rPr>
  </w:style>
  <w:style w:type="character" w:customStyle="1" w:styleId="898">
    <w:name w:val="Char Char41"/>
    <w:qFormat/>
    <w:uiPriority w:val="0"/>
    <w:rPr>
      <w:rFonts w:eastAsia="宋体"/>
      <w:b/>
      <w:sz w:val="24"/>
      <w:lang w:eastAsia="zh-CN" w:bidi="ar-SA"/>
    </w:rPr>
  </w:style>
  <w:style w:type="character" w:customStyle="1" w:styleId="899">
    <w:name w:val="large1"/>
    <w:qFormat/>
    <w:uiPriority w:val="0"/>
    <w:rPr>
      <w:rFonts w:hint="eastAsia" w:ascii="宋体" w:hAnsi="宋体" w:eastAsia="宋体"/>
      <w:sz w:val="21"/>
      <w:szCs w:val="21"/>
    </w:rPr>
  </w:style>
  <w:style w:type="character" w:customStyle="1" w:styleId="900">
    <w:name w:val="正文段 Char"/>
    <w:link w:val="112"/>
    <w:qFormat/>
    <w:uiPriority w:val="0"/>
    <w:rPr>
      <w:sz w:val="24"/>
    </w:rPr>
  </w:style>
  <w:style w:type="character" w:customStyle="1" w:styleId="901">
    <w:name w:val="Char Char13"/>
    <w:qFormat/>
    <w:uiPriority w:val="6"/>
    <w:rPr>
      <w:rFonts w:ascii="宋体" w:hAnsi="宋体"/>
      <w:kern w:val="1"/>
      <w:sz w:val="21"/>
      <w:szCs w:val="24"/>
    </w:rPr>
  </w:style>
  <w:style w:type="character" w:customStyle="1" w:styleId="9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903">
    <w:name w:val="冯广丽 Char"/>
    <w:link w:val="113"/>
    <w:qFormat/>
    <w:uiPriority w:val="0"/>
    <w:rPr>
      <w:rFonts w:ascii="宋体" w:hAnsi="宋体"/>
      <w:kern w:val="2"/>
      <w:sz w:val="24"/>
      <w:szCs w:val="22"/>
    </w:rPr>
  </w:style>
  <w:style w:type="character" w:customStyle="1" w:styleId="904">
    <w:name w:val="批注文字 字符"/>
    <w:qFormat/>
    <w:uiPriority w:val="0"/>
    <w:rPr>
      <w:rFonts w:ascii="Arial" w:hAnsi="Arial" w:eastAsia="黑体" w:cs="Arial"/>
      <w:snapToGrid w:val="0"/>
      <w:kern w:val="0"/>
      <w:szCs w:val="21"/>
    </w:rPr>
  </w:style>
  <w:style w:type="character" w:customStyle="1" w:styleId="905">
    <w:name w:val="Char Char161"/>
    <w:qFormat/>
    <w:uiPriority w:val="0"/>
    <w:rPr>
      <w:rFonts w:eastAsia="宋体"/>
      <w:b/>
      <w:kern w:val="2"/>
      <w:sz w:val="32"/>
      <w:lang w:val="en-US" w:eastAsia="zh-CN"/>
    </w:rPr>
  </w:style>
  <w:style w:type="character" w:customStyle="1" w:styleId="906">
    <w:name w:val="javascript"/>
    <w:qFormat/>
    <w:uiPriority w:val="0"/>
  </w:style>
  <w:style w:type="character" w:customStyle="1" w:styleId="907">
    <w:name w:val="图名 Char"/>
    <w:qFormat/>
    <w:uiPriority w:val="0"/>
    <w:rPr>
      <w:rFonts w:ascii="Arial" w:hAnsi="Arial" w:eastAsia="黑体"/>
      <w:kern w:val="2"/>
      <w:sz w:val="24"/>
      <w:szCs w:val="24"/>
      <w:lang w:val="en-US" w:eastAsia="zh-CN" w:bidi="ar-SA"/>
    </w:rPr>
  </w:style>
  <w:style w:type="character" w:customStyle="1" w:styleId="908">
    <w:name w:val="Used by Word for text of Help footnotes Char Char"/>
    <w:qFormat/>
    <w:uiPriority w:val="0"/>
    <w:rPr>
      <w:rFonts w:ascii="Times New Roman" w:hAnsi="Times New Roman" w:eastAsia="宋体" w:cs="Times New Roman"/>
      <w:sz w:val="20"/>
      <w:szCs w:val="20"/>
    </w:rPr>
  </w:style>
  <w:style w:type="character" w:customStyle="1" w:styleId="909">
    <w:name w:val="编号，小四 Char"/>
    <w:link w:val="114"/>
    <w:qFormat/>
    <w:uiPriority w:val="0"/>
    <w:rPr>
      <w:rFonts w:ascii="Arial" w:hAnsi="Arial"/>
      <w:sz w:val="24"/>
    </w:rPr>
  </w:style>
  <w:style w:type="character" w:customStyle="1" w:styleId="910">
    <w:name w:val="Font Style82"/>
    <w:qFormat/>
    <w:uiPriority w:val="99"/>
    <w:rPr>
      <w:rFonts w:ascii="宋体" w:eastAsia="宋体" w:cs="宋体"/>
      <w:color w:val="000000"/>
      <w:sz w:val="14"/>
      <w:szCs w:val="14"/>
    </w:rPr>
  </w:style>
  <w:style w:type="character" w:customStyle="1" w:styleId="911">
    <w:name w:val="标题 2 Char Char"/>
    <w:qFormat/>
    <w:uiPriority w:val="0"/>
    <w:rPr>
      <w:rFonts w:ascii="楷体_GB2312" w:hAnsi="Arial" w:eastAsia="楷体_GB2312"/>
      <w:b/>
      <w:bCs/>
      <w:kern w:val="2"/>
      <w:sz w:val="24"/>
      <w:szCs w:val="32"/>
      <w:lang w:val="en-US" w:eastAsia="zh-CN" w:bidi="ar-SA"/>
    </w:rPr>
  </w:style>
  <w:style w:type="character" w:customStyle="1" w:styleId="912">
    <w:name w:val="未用 Char"/>
    <w:qFormat/>
    <w:uiPriority w:val="0"/>
    <w:rPr>
      <w:rFonts w:ascii="Arial" w:hAnsi="Arial" w:eastAsia="黑体"/>
      <w:kern w:val="2"/>
      <w:sz w:val="21"/>
      <w:szCs w:val="21"/>
      <w:lang w:val="en-US" w:eastAsia="zh-CN" w:bidi="ar-SA"/>
    </w:rPr>
  </w:style>
  <w:style w:type="character" w:customStyle="1" w:styleId="913">
    <w:name w:val="myp1111"/>
    <w:qFormat/>
    <w:uiPriority w:val="0"/>
    <w:rPr>
      <w:rFonts w:hint="default" w:ascii="ˎ̥" w:hAnsi="ˎ̥"/>
      <w:color w:val="000000"/>
      <w:sz w:val="20"/>
      <w:szCs w:val="20"/>
      <w:u w:val="none"/>
    </w:rPr>
  </w:style>
  <w:style w:type="character" w:customStyle="1" w:styleId="914">
    <w:name w:val="样式 标题 4h4H4Fab-4T5Ref Heading 1rh1Heading sqlsect 1.2.3.... Char"/>
    <w:link w:val="103"/>
    <w:qFormat/>
    <w:uiPriority w:val="0"/>
    <w:rPr>
      <w:rFonts w:ascii="微软雅黑" w:hAnsi="微软雅黑" w:eastAsia="微软雅黑"/>
      <w:b/>
      <w:bCs/>
      <w:kern w:val="2"/>
      <w:sz w:val="24"/>
      <w:szCs w:val="28"/>
    </w:rPr>
  </w:style>
  <w:style w:type="character" w:customStyle="1" w:styleId="915">
    <w:name w:val="h Char Char"/>
    <w:qFormat/>
    <w:uiPriority w:val="0"/>
    <w:rPr>
      <w:rFonts w:eastAsia="宋体"/>
      <w:kern w:val="2"/>
      <w:sz w:val="18"/>
      <w:lang w:val="en-US" w:eastAsia="zh-CN" w:bidi="ar-SA"/>
    </w:rPr>
  </w:style>
  <w:style w:type="character" w:customStyle="1" w:styleId="916">
    <w:name w:val="仿宋正文 Char"/>
    <w:link w:val="115"/>
    <w:qFormat/>
    <w:uiPriority w:val="0"/>
    <w:rPr>
      <w:rFonts w:ascii="仿宋_GB2312" w:eastAsia="仿宋_GB2312"/>
      <w:kern w:val="2"/>
      <w:sz w:val="24"/>
      <w:lang w:val="en-US" w:eastAsia="zh-CN" w:bidi="ar-SA"/>
    </w:rPr>
  </w:style>
  <w:style w:type="character" w:customStyle="1" w:styleId="917">
    <w:name w:val="正文首行缩进 Char Char Char Char Char Char"/>
    <w:qFormat/>
    <w:uiPriority w:val="0"/>
    <w:rPr>
      <w:rFonts w:ascii="宋体" w:eastAsia="宋体"/>
      <w:kern w:val="2"/>
      <w:sz w:val="24"/>
      <w:lang w:val="zh-CN" w:bidi="ar-SA"/>
    </w:rPr>
  </w:style>
  <w:style w:type="character" w:customStyle="1" w:styleId="918">
    <w:name w:val="样式 宋体"/>
    <w:qFormat/>
    <w:uiPriority w:val="0"/>
    <w:rPr>
      <w:rFonts w:ascii="宋体" w:hAnsi="宋体"/>
      <w:sz w:val="24"/>
    </w:rPr>
  </w:style>
  <w:style w:type="character" w:customStyle="1" w:styleId="919">
    <w:name w:val="tw4winJump"/>
    <w:qFormat/>
    <w:uiPriority w:val="0"/>
    <w:rPr>
      <w:rFonts w:ascii="Courier New" w:hAnsi="Courier New" w:cs="Courier New"/>
      <w:color w:val="008080"/>
      <w:lang w:val="en-US" w:eastAsia="zh-CN"/>
    </w:rPr>
  </w:style>
  <w:style w:type="character" w:customStyle="1" w:styleId="920">
    <w:name w:val="标题 1 字符"/>
    <w:qFormat/>
    <w:uiPriority w:val="9"/>
    <w:rPr>
      <w:rFonts w:ascii="Arial" w:hAnsi="Arial" w:eastAsia="黑体" w:cs="Arial"/>
      <w:b/>
      <w:bCs/>
      <w:snapToGrid w:val="0"/>
      <w:kern w:val="44"/>
      <w:sz w:val="44"/>
      <w:szCs w:val="44"/>
    </w:rPr>
  </w:style>
  <w:style w:type="character" w:customStyle="1" w:styleId="921">
    <w:name w:val="style36"/>
    <w:basedOn w:val="69"/>
    <w:qFormat/>
    <w:uiPriority w:val="0"/>
    <w:rPr>
      <w:rFonts w:ascii="Arial" w:hAnsi="Arial" w:eastAsia="黑体" w:cs="Arial"/>
      <w:snapToGrid w:val="0"/>
      <w:kern w:val="0"/>
      <w:szCs w:val="21"/>
    </w:rPr>
  </w:style>
  <w:style w:type="character" w:customStyle="1" w:styleId="922">
    <w:name w:val="pt9"/>
    <w:qFormat/>
    <w:uiPriority w:val="0"/>
    <w:rPr>
      <w:rFonts w:ascii="仿宋_GB2312" w:eastAsia="微软雅黑"/>
      <w:b/>
      <w:kern w:val="2"/>
      <w:sz w:val="32"/>
      <w:szCs w:val="32"/>
      <w:lang w:val="en-US" w:eastAsia="zh-CN" w:bidi="ar-SA"/>
    </w:rPr>
  </w:style>
  <w:style w:type="character" w:customStyle="1" w:styleId="923">
    <w:name w:val="DO_NOT_TRANSLATE"/>
    <w:qFormat/>
    <w:uiPriority w:val="0"/>
    <w:rPr>
      <w:rFonts w:ascii="Courier New" w:hAnsi="Courier New" w:cs="Courier New"/>
      <w:color w:val="800000"/>
      <w:lang w:val="en-US" w:eastAsia="zh-CN"/>
    </w:rPr>
  </w:style>
  <w:style w:type="character" w:customStyle="1" w:styleId="924">
    <w:name w:val="标书1 Char1"/>
    <w:qFormat/>
    <w:uiPriority w:val="0"/>
    <w:rPr>
      <w:rFonts w:eastAsia="宋体"/>
      <w:b/>
      <w:bCs/>
      <w:kern w:val="44"/>
      <w:sz w:val="44"/>
      <w:szCs w:val="44"/>
      <w:lang w:val="en-US" w:eastAsia="zh-CN" w:bidi="ar-SA"/>
    </w:rPr>
  </w:style>
  <w:style w:type="character" w:customStyle="1" w:styleId="925">
    <w:name w:val="页脚 字符"/>
    <w:qFormat/>
    <w:uiPriority w:val="99"/>
    <w:rPr>
      <w:kern w:val="2"/>
      <w:sz w:val="18"/>
      <w:szCs w:val="18"/>
    </w:rPr>
  </w:style>
  <w:style w:type="character" w:customStyle="1" w:styleId="926">
    <w:name w:val="正文2 Char"/>
    <w:qFormat/>
    <w:uiPriority w:val="0"/>
    <w:rPr>
      <w:rFonts w:eastAsia="宋体"/>
      <w:kern w:val="2"/>
      <w:sz w:val="24"/>
      <w:lang w:val="en-US" w:eastAsia="zh-CN" w:bidi="ar-SA"/>
    </w:rPr>
  </w:style>
  <w:style w:type="character" w:customStyle="1" w:styleId="927">
    <w:name w:val="Char Char21"/>
    <w:qFormat/>
    <w:uiPriority w:val="6"/>
    <w:rPr>
      <w:rFonts w:ascii="宋体" w:hAnsi="宋体"/>
      <w:kern w:val="1"/>
      <w:sz w:val="24"/>
      <w:szCs w:val="21"/>
      <w:lang w:val="zh-CN"/>
    </w:rPr>
  </w:style>
  <w:style w:type="character" w:customStyle="1" w:styleId="928">
    <w:name w:val="样式 正文缩进 + 首行缩进:  2 字符 Char Char"/>
    <w:link w:val="116"/>
    <w:qFormat/>
    <w:uiPriority w:val="0"/>
    <w:rPr>
      <w:rFonts w:cs="宋体"/>
      <w:kern w:val="2"/>
      <w:sz w:val="24"/>
    </w:rPr>
  </w:style>
  <w:style w:type="character" w:customStyle="1" w:styleId="929">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930">
    <w:name w:val="gray6"/>
    <w:basedOn w:val="69"/>
    <w:qFormat/>
    <w:uiPriority w:val="0"/>
    <w:rPr>
      <w:rFonts w:ascii="Arial" w:hAnsi="Arial" w:eastAsia="黑体" w:cs="Arial"/>
      <w:snapToGrid w:val="0"/>
      <w:kern w:val="0"/>
      <w:szCs w:val="21"/>
    </w:rPr>
  </w:style>
  <w:style w:type="character" w:customStyle="1" w:styleId="931">
    <w:name w:val="hui"/>
    <w:basedOn w:val="69"/>
    <w:qFormat/>
    <w:uiPriority w:val="0"/>
    <w:rPr>
      <w:rFonts w:ascii="Arial" w:hAnsi="Arial" w:eastAsia="黑体" w:cs="Arial"/>
      <w:snapToGrid w:val="0"/>
      <w:kern w:val="0"/>
      <w:szCs w:val="21"/>
    </w:rPr>
  </w:style>
  <w:style w:type="character" w:customStyle="1" w:styleId="932">
    <w:name w:val="哈哈正文 Char Char"/>
    <w:qFormat/>
    <w:uiPriority w:val="0"/>
    <w:rPr>
      <w:rFonts w:ascii="宋体" w:hAnsi="宋体" w:eastAsia="宋体" w:cs="宋体"/>
      <w:kern w:val="2"/>
      <w:sz w:val="24"/>
      <w:lang w:val="en-US" w:eastAsia="zh-CN" w:bidi="ar-SA"/>
    </w:rPr>
  </w:style>
  <w:style w:type="character" w:customStyle="1" w:styleId="933">
    <w:name w:val="交叉引用"/>
    <w:qFormat/>
    <w:uiPriority w:val="1"/>
    <w:rPr>
      <w:rFonts w:ascii="Arial" w:hAnsi="Arial" w:eastAsia="黑体"/>
      <w:snapToGrid w:val="0"/>
      <w:color w:val="0000FF"/>
      <w:kern w:val="0"/>
      <w:sz w:val="20"/>
      <w:szCs w:val="21"/>
      <w:u w:val="single"/>
      <w:lang w:val="en-US" w:eastAsia="zh-CN"/>
    </w:rPr>
  </w:style>
  <w:style w:type="character" w:customStyle="1" w:styleId="934">
    <w:name w:val="正文缩进 字符1"/>
    <w:qFormat/>
    <w:uiPriority w:val="0"/>
    <w:rPr>
      <w:rFonts w:ascii="宋体" w:eastAsia="宋体"/>
      <w:snapToGrid w:val="0"/>
      <w:color w:val="000000"/>
      <w:kern w:val="28"/>
      <w:sz w:val="28"/>
      <w:lang w:val="en-US" w:eastAsia="zh-CN" w:bidi="ar-SA"/>
    </w:rPr>
  </w:style>
  <w:style w:type="character" w:customStyle="1" w:styleId="935">
    <w:name w:val="页脚 字符1"/>
    <w:qFormat/>
    <w:locked/>
    <w:uiPriority w:val="99"/>
    <w:rPr>
      <w:kern w:val="2"/>
      <w:sz w:val="18"/>
      <w:szCs w:val="18"/>
    </w:rPr>
  </w:style>
  <w:style w:type="character" w:customStyle="1" w:styleId="936">
    <w:name w:val="页眉 字符1"/>
    <w:qFormat/>
    <w:uiPriority w:val="99"/>
    <w:rPr>
      <w:kern w:val="2"/>
      <w:sz w:val="18"/>
      <w:szCs w:val="18"/>
    </w:rPr>
  </w:style>
  <w:style w:type="character" w:customStyle="1" w:styleId="937">
    <w:name w:val="尾注文本 Char"/>
    <w:link w:val="37"/>
    <w:qFormat/>
    <w:uiPriority w:val="0"/>
    <w:rPr>
      <w:kern w:val="2"/>
      <w:sz w:val="21"/>
      <w:szCs w:val="24"/>
      <w:lang w:val="zh-CN"/>
    </w:rPr>
  </w:style>
  <w:style w:type="character" w:customStyle="1" w:styleId="938">
    <w:name w:val="无间隔 Char"/>
    <w:link w:val="165"/>
    <w:qFormat/>
    <w:uiPriority w:val="99"/>
    <w:rPr>
      <w:kern w:val="2"/>
      <w:sz w:val="21"/>
      <w:szCs w:val="22"/>
    </w:rPr>
  </w:style>
  <w:style w:type="character" w:customStyle="1" w:styleId="939">
    <w:name w:val="标准文本 Char Char"/>
    <w:link w:val="604"/>
    <w:qFormat/>
    <w:uiPriority w:val="0"/>
    <w:rPr>
      <w:rFonts w:cs="宋体"/>
      <w:kern w:val="2"/>
      <w:sz w:val="24"/>
    </w:rPr>
  </w:style>
  <w:style w:type="character" w:customStyle="1" w:styleId="940">
    <w:name w:val="Char Char213"/>
    <w:qFormat/>
    <w:uiPriority w:val="0"/>
    <w:rPr>
      <w:rFonts w:eastAsia="Century Gothic"/>
      <w:b/>
      <w:bCs/>
      <w:kern w:val="44"/>
      <w:sz w:val="32"/>
      <w:szCs w:val="44"/>
      <w:lang w:val="en-US" w:eastAsia="zh-CN" w:bidi="ar-SA"/>
    </w:rPr>
  </w:style>
  <w:style w:type="character" w:customStyle="1" w:styleId="941">
    <w:name w:val="apple-style-span"/>
    <w:qFormat/>
    <w:uiPriority w:val="0"/>
    <w:rPr>
      <w:rFonts w:ascii="Arial" w:hAnsi="Arial" w:eastAsia="黑体" w:cs="Arial"/>
      <w:snapToGrid w:val="0"/>
      <w:kern w:val="0"/>
      <w:szCs w:val="21"/>
    </w:rPr>
  </w:style>
  <w:style w:type="character" w:customStyle="1" w:styleId="942">
    <w:name w:val="15"/>
    <w:qFormat/>
    <w:uiPriority w:val="0"/>
    <w:rPr>
      <w:rFonts w:hint="default" w:ascii="Calibri" w:hAnsi="Calibri"/>
      <w:color w:val="0000FF"/>
      <w:u w:val="single"/>
    </w:rPr>
  </w:style>
  <w:style w:type="character" w:customStyle="1" w:styleId="943">
    <w:name w:val="16"/>
    <w:qFormat/>
    <w:uiPriority w:val="0"/>
    <w:rPr>
      <w:rFonts w:hint="eastAsia" w:ascii="宋体" w:hAnsi="宋体" w:eastAsia="宋体"/>
      <w:color w:val="000000"/>
      <w:sz w:val="20"/>
      <w:szCs w:val="20"/>
    </w:rPr>
  </w:style>
  <w:style w:type="character" w:customStyle="1" w:styleId="944">
    <w:name w:val="edui-unclickable"/>
    <w:qFormat/>
    <w:uiPriority w:val="0"/>
    <w:rPr>
      <w:color w:val="808080"/>
    </w:rPr>
  </w:style>
  <w:style w:type="character" w:customStyle="1" w:styleId="945">
    <w:name w:val="tpc_content1"/>
    <w:qFormat/>
    <w:uiPriority w:val="0"/>
    <w:rPr>
      <w:sz w:val="20"/>
      <w:szCs w:val="20"/>
    </w:rPr>
  </w:style>
  <w:style w:type="character" w:customStyle="1" w:styleId="946">
    <w:name w:val="正文文本缩进 字符"/>
    <w:qFormat/>
    <w:uiPriority w:val="0"/>
    <w:rPr>
      <w:rFonts w:ascii="Century Gothic" w:hAnsi="Century Gothic" w:eastAsia="Century Gothic"/>
      <w:kern w:val="2"/>
      <w:sz w:val="24"/>
      <w:lang w:val="en-US" w:eastAsia="zh-CN" w:bidi="ar-SA"/>
    </w:rPr>
  </w:style>
  <w:style w:type="character" w:customStyle="1" w:styleId="947">
    <w:name w:val="正文文本 2 字符"/>
    <w:qFormat/>
    <w:uiPriority w:val="0"/>
    <w:rPr>
      <w:rFonts w:ascii="Arial" w:hAnsi="Arial" w:eastAsia="宋体"/>
      <w:kern w:val="2"/>
      <w:sz w:val="24"/>
      <w:szCs w:val="24"/>
      <w:lang w:val="en-US" w:eastAsia="zh-CN" w:bidi="ar-SA"/>
    </w:rPr>
  </w:style>
  <w:style w:type="character" w:customStyle="1" w:styleId="948">
    <w:name w:val="edui-clickable2"/>
    <w:qFormat/>
    <w:uiPriority w:val="0"/>
    <w:rPr>
      <w:color w:val="0000FF"/>
      <w:u w:val="single"/>
    </w:rPr>
  </w:style>
  <w:style w:type="character" w:customStyle="1" w:styleId="949">
    <w:name w:val="style1"/>
    <w:qFormat/>
    <w:uiPriority w:val="0"/>
    <w:rPr>
      <w:rFonts w:ascii="Arial" w:hAnsi="Arial" w:eastAsia="黑体" w:cs="Arial"/>
      <w:snapToGrid w:val="0"/>
      <w:kern w:val="0"/>
      <w:szCs w:val="21"/>
    </w:rPr>
  </w:style>
  <w:style w:type="character" w:customStyle="1" w:styleId="950">
    <w:name w:val="zbggtop11 style5"/>
    <w:qFormat/>
    <w:uiPriority w:val="0"/>
    <w:rPr>
      <w:rFonts w:ascii="Arial" w:hAnsi="Arial" w:eastAsia="黑体" w:cs="Arial"/>
      <w:snapToGrid w:val="0"/>
      <w:kern w:val="0"/>
      <w:szCs w:val="21"/>
    </w:rPr>
  </w:style>
  <w:style w:type="character" w:customStyle="1" w:styleId="951">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52">
    <w:name w:val="bulletintext1"/>
    <w:qFormat/>
    <w:uiPriority w:val="0"/>
    <w:rPr>
      <w:color w:val="000000"/>
      <w:sz w:val="18"/>
    </w:rPr>
  </w:style>
  <w:style w:type="character" w:customStyle="1" w:styleId="953">
    <w:name w:val="ksfind_class_select1"/>
    <w:basedOn w:val="69"/>
    <w:qFormat/>
    <w:uiPriority w:val="0"/>
    <w:rPr>
      <w:color w:val="000000"/>
      <w:shd w:val="clear" w:color="auto" w:fill="EFD200"/>
    </w:rPr>
  </w:style>
  <w:style w:type="character" w:customStyle="1" w:styleId="954">
    <w:name w:val="font71"/>
    <w:qFormat/>
    <w:uiPriority w:val="0"/>
    <w:rPr>
      <w:rFonts w:hint="eastAsia" w:ascii="宋体" w:hAnsi="宋体" w:eastAsia="宋体" w:cs="宋体"/>
      <w:color w:val="000000"/>
      <w:sz w:val="22"/>
      <w:szCs w:val="22"/>
      <w:u w:val="none"/>
    </w:rPr>
  </w:style>
  <w:style w:type="character" w:customStyle="1" w:styleId="955">
    <w:name w:val="font91"/>
    <w:qFormat/>
    <w:uiPriority w:val="0"/>
    <w:rPr>
      <w:rFonts w:hint="eastAsia" w:ascii="仿宋" w:hAnsi="仿宋" w:eastAsia="仿宋" w:cs="仿宋"/>
      <w:color w:val="000000"/>
      <w:sz w:val="22"/>
      <w:szCs w:val="22"/>
      <w:u w:val="none"/>
    </w:rPr>
  </w:style>
  <w:style w:type="table" w:customStyle="1" w:styleId="956">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7">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8">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9">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0">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1">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3">
    <w:name w:val="正文空2字"/>
    <w:basedOn w:val="964"/>
    <w:autoRedefine/>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964">
    <w:name w:val="左对齐正文"/>
    <w:autoRedefine/>
    <w:qFormat/>
    <w:uiPriority w:val="99"/>
    <w:rPr>
      <w:rFonts w:ascii="Calibri" w:hAnsi="Calibri" w:eastAsia="仿宋_GB2312" w:cs="Calibri"/>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a513522b-1945-47c3-8dc5-bd1902f9ee97</errorID>
      <errorWord>/）</errorWord>
      <group>L1_Punc</group>
      <groupName>标点问题</groupName>
      <ability>L2_Punc</ability>
      <abilityName>标点符号检查</abilityName>
      <candidateList>
        <item>）</item>
      </candidateList>
      <explain/>
      <paraID> F7DADEE</paraID>
      <start>119</start>
      <end>121</end>
      <status>unmodified</status>
      <modifiedWord/>
      <trackRevisions>false</trackRevisions>
    </reviewItem>
    <reviewItem>
      <errorID>743b969c-2e7f-4797-92d6-398cf6c30dd8</errorID>
      <errorWord>上午00:00</errorWord>
      <group>L1_Knowledge</group>
      <groupName>知识性问题</groupName>
      <ability>L2_Time</ability>
      <abilityName>日期时间</abilityName>
      <candidateList/>
      <explain>时间与前缀不匹配，可能的时间前缀有“下午、晚上、凌晨、午夜”。</explain>
      <paraID> 124F369</paraID>
      <start>17</start>
      <end>24</end>
      <status>unmodified</status>
      <modifiedWord/>
      <trackRevisions>false</trackRevisions>
    </reviewItem>
    <reviewItem>
      <errorID>35500cb8-406e-4b19-94cb-b4b4e5900bb2</errorID>
      <errorWord>/）</errorWord>
      <group>L1_Punc</group>
      <groupName>标点问题</groupName>
      <ability>L2_Punc</ability>
      <abilityName>标点符号检查</abilityName>
      <candidateList>
        <item>）</item>
      </candidateList>
      <explain/>
      <paraID>3258A84E</paraID>
      <start>34</start>
      <end>36</end>
      <status>unmodified</status>
      <modifiedWord/>
      <trackRevisions>false</trackRevisions>
    </reviewItem>
    <reviewItem>
      <errorID>2ce1e0df-59ae-4397-8c01-3084434a69f1</errorID>
      <errorWord>/）</errorWord>
      <group>L1_Punc</group>
      <groupName>标点问题</groupName>
      <ability>L2_Punc</ability>
      <abilityName>标点符号检查</abilityName>
      <candidateList>
        <item>）</item>
      </candidateList>
      <explain/>
      <paraID>41B981D0</paraID>
      <start>36</start>
      <end>38</end>
      <status>unmodified</status>
      <modifiedWord/>
      <trackRevisions>false</trackRevisions>
    </reviewItem>
    <reviewItem>
      <errorID>0217405f-8b3d-4ad8-add4-ceebabb04822</errorID>
      <errorWord>/）</errorWord>
      <group>L1_Punc</group>
      <groupName>标点问题</groupName>
      <ability>L2_Punc</ability>
      <abilityName>标点符号检查</abilityName>
      <candidateList>
        <item>）</item>
      </candidateList>
      <explain/>
      <paraID>78F469C1</paraID>
      <start>36</start>
      <end>38</end>
      <status>unmodified</status>
      <modifiedWord/>
      <trackRevisions>false</trackRevisions>
    </reviewItem>
    <reviewItem>
      <errorID>93715b71-0bc3-44fe-af2e-b14ad242164e</errorID>
      <errorWord>/）</errorWord>
      <group>L1_Punc</group>
      <groupName>标点问题</groupName>
      <ability>L2_Punc</ability>
      <abilityName>标点符号检查</abilityName>
      <candidateList>
        <item>）</item>
      </candidateList>
      <explain/>
      <paraID> FF1C62A</paraID>
      <start>46</start>
      <end>48</end>
      <status>unmodified</status>
      <modifiedWord/>
      <trackRevisions>false</trackRevisions>
    </reviewItem>
    <reviewItem>
      <errorID>29a5ebae-6a8a-4fea-b33a-cfbe8b218042</errorID>
      <errorWord>&lt;</errorWord>
      <group>L1_Format</group>
      <groupName>格式问题</groupName>
      <ability>L2_HalfPunc</ability>
      <abilityName>全半角检查</abilityName>
      <candidateList>
        <item>〈</item>
      </candidateList>
      <explain>文本全半角错误。</explain>
      <paraID>422E3DFE</paraID>
      <start>51</start>
      <end>52</end>
      <status>unmodified</status>
      <modifiedWord/>
      <trackRevisions>false</trackRevisions>
    </reviewItem>
    <reviewItem>
      <errorID>d15ed523-5516-49d2-9d29-584912031574</errorID>
      <errorWord>&lt;</errorWord>
      <group>L1_Format</group>
      <groupName>格式问题</groupName>
      <ability>L2_HalfPunc</ability>
      <abilityName>全半角检查</abilityName>
      <candidateList>
        <item>〈</item>
      </candidateList>
      <explain>文本全半角错误。</explain>
      <paraID>1DC30DB1</paraID>
      <start>51</start>
      <end>52</end>
      <status>unmodified</status>
      <modifiedWord/>
      <trackRevisions>false</trackRevisions>
    </reviewItem>
    <reviewItem>
      <errorID>3cf89155-1bb1-41ec-b60d-311e3d76f337</errorID>
      <errorWord>&lt;</errorWord>
      <group>L1_Format</group>
      <groupName>格式问题</groupName>
      <ability>L2_HalfPunc</ability>
      <abilityName>全半角检查</abilityName>
      <candidateList>
        <item>〈</item>
      </candidateList>
      <explain>文本全半角错误。</explain>
      <paraID> 790AEB5</paraID>
      <start>36</start>
      <end>37</end>
      <status>unmodified</status>
      <modifiedWord/>
      <trackRevisions>false</trackRevisions>
    </reviewItem>
    <reviewItem>
      <errorID>1d2c9c0a-1cce-445f-b165-5d055cc9dcad</errorID>
      <errorWord>/）</errorWord>
      <group>L1_Punc</group>
      <groupName>标点问题</groupName>
      <ability>L2_Punc</ability>
      <abilityName>标点符号检查</abilityName>
      <candidateList>
        <item>）</item>
      </candidateList>
      <explain/>
      <paraID>119AD93F</paraID>
      <start>55</start>
      <end>57</end>
      <status>unmodified</status>
      <modifiedWord/>
      <trackRevisions>false</trackRevisions>
    </reviewItem>
    <reviewItem>
      <errorID>9cad5bed-1801-4756-a4f0-036f62c7dcec</errorID>
      <errorWord>间</errorWord>
      <group>L1_Word</group>
      <groupName>字词问题</groupName>
      <ability>L2_Typo</ability>
      <abilityName>字词错误</abilityName>
      <candidateList>
        <item>间之</item>
      </candidateList>
      <explain/>
      <paraID>1404C4B9</paraID>
      <start>33</start>
      <end>34</end>
      <status>unmodified</status>
      <modifiedWord/>
      <trackRevisions>false</trackRevisions>
    </reviewItem>
    <reviewItem>
      <errorID>bd4f2905-0412-4eed-bbd8-d7befb15cbe5</errorID>
      <errorWord>间</errorWord>
      <group>L1_Word</group>
      <groupName>字词问题</groupName>
      <ability>L2_Typo</ability>
      <abilityName>字词错误</abilityName>
      <candidateList>
        <item>间之</item>
      </candidateList>
      <explain/>
      <paraID>361B09B7</paraID>
      <start>44</start>
      <end>45</end>
      <status>unmodified</status>
      <modifiedWord/>
      <trackRevisions>false</trackRevisions>
    </reviewItem>
    <reviewItem>
      <errorID>cc4a7c5f-394d-48c5-b521-29943b1ce484</errorID>
      <errorWord>）</errorWord>
      <group>L1_Word</group>
      <groupName>字词问题</groupName>
      <ability>L2_Typo</ability>
      <abilityName>字词错误</abilityName>
      <candidateList>
        <item>）等</item>
      </candidateList>
      <explain/>
      <paraID>27A56F9E</paraID>
      <start>89</start>
      <end>90</end>
      <status>unmodified</status>
      <modifiedWord/>
      <trackRevisions>false</trackRevisions>
    </reviewItem>
    <reviewItem>
      <errorID>1b0c22f6-0fd4-4e00-a85a-3946436e66ae</errorID>
      <errorWord>*</errorWord>
      <group>L1_Punc</group>
      <groupName>标点问题</groupName>
      <ability>L2_Punc</ability>
      <abilityName>标点符号检查</abilityName>
      <candidateList/>
      <explain/>
      <paraID>7F616224</paraID>
      <start>1</start>
      <end>2</end>
      <status>unmodified</status>
      <modifiedWord/>
      <trackRevisions>false</trackRevisions>
    </reviewItem>
    <reviewItem>
      <errorID>009e164d-6a62-41ac-9d25-b20d53e4faf2</errorID>
      <errorWord>》</errorWord>
      <group>L1_Word</group>
      <groupName>字词问题</groupName>
      <ability>L2_Typo</ability>
      <abilityName>字词错误</abilityName>
      <candidateList>
        <item>》和</item>
      </candidateList>
      <explain/>
      <paraID>1D4B75E7</paraID>
      <start>45</start>
      <end>46</end>
      <status>unmodified</status>
      <modifiedWord/>
      <trackRevisions>false</trackRevisions>
    </reviewItem>
    <reviewItem>
      <errorID>aa33de60-91de-4d1e-b758-f4f28d5e9371</errorID>
      <errorWord>………</errorWord>
      <group>L1_Punc</group>
      <groupName>标点问题</groupName>
      <ability>L2_Punc</ability>
      <abilityName>标点符号检查</abilityName>
      <candidateList>
        <item>…</item>
      </candidateList>
      <explain/>
      <paraID>58226D72</paraID>
      <start>72</start>
      <end>75</end>
      <status>unmodified</status>
      <modifiedWord/>
      <trackRevisions>false</trackRevisions>
    </reviewItem>
    <reviewItem>
      <errorID>308c36e7-59e2-4bfd-9f15-aa70f14a9c24</errorID>
      <errorWord>。]</errorWord>
      <group>L1_Punc</group>
      <groupName>标点问题</groupName>
      <ability>L2_Punc</ability>
      <abilityName>标点符号检查</abilityName>
      <candidateList>
        <item>]</item>
      </candidateList>
      <explain/>
      <paraID>75BE9F09</paraID>
      <start>63</start>
      <end>65</end>
      <status>unmodified</status>
      <modifiedWord/>
      <trackRevisions>false</trackRevisions>
    </reviewItem>
    <reviewItem>
      <errorID>a57b140c-08cd-4ea4-a872-2eee386ff7a4</errorID>
      <errorWord>。]</errorWord>
      <group>L1_Punc</group>
      <groupName>标点问题</groupName>
      <ability>L2_Punc</ability>
      <abilityName>标点符号检查</abilityName>
      <candidateList>
        <item>]</item>
      </candidateList>
      <explain/>
      <paraID>781098CA</paraID>
      <start>94</start>
      <end>96</end>
      <status>unmodified</status>
      <modifiedWord/>
      <trackRevisions>false</trackRevisions>
    </reviewItem>
    <reviewItem>
      <errorID>955d80a8-d80d-43c3-ad17-97b431266ddc</errorID>
      <errorWord>。]</errorWord>
      <group>L1_Punc</group>
      <groupName>标点问题</groupName>
      <ability>L2_Punc</ability>
      <abilityName>标点符号检查</abilityName>
      <candidateList>
        <item>]</item>
      </candidateList>
      <explain/>
      <paraID>4748EDF0</paraID>
      <start>100</start>
      <end>102</end>
      <status>unmodified</status>
      <modifiedWord/>
      <trackRevisions>false</trackRevisions>
    </reviewItem>
    <reviewItem>
      <errorID>c79669b5-6806-4049-aaf8-1e6b4dcb391c</errorID>
      <errorWord>.</errorWord>
      <group>L1_Format</group>
      <groupName>格式问题</groupName>
      <ability>L2_HalfPunc</ability>
      <abilityName>全半角检查</abilityName>
      <candidateList>
        <item>。</item>
      </candidateList>
      <explain>文本全半角错误。</explain>
      <paraID>621E5EEE</paraID>
      <start>3</start>
      <end>4</end>
      <status>unmodified</status>
      <modifiedWord/>
      <trackRevisions>false</trackRevisions>
    </reviewItem>
    <reviewItem>
      <errorID>07d97be9-d539-43dc-9601-c26f1645eab2</errorID>
      <errorWord>.</errorWord>
      <group>L1_Format</group>
      <groupName>格式问题</groupName>
      <ability>L2_HalfPunc</ability>
      <abilityName>全半角检查</abilityName>
      <candidateList>
        <item>。</item>
      </candidateList>
      <explain>文本全半角错误。</explain>
      <paraID>7A333AAA</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86e936-8ef1-4b35-83e8-a9afe9ed65f3}">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89</Pages>
  <Words>11153</Words>
  <Characters>12062</Characters>
  <Lines>279</Lines>
  <Paragraphs>78</Paragraphs>
  <TotalTime>8</TotalTime>
  <ScaleCrop>false</ScaleCrop>
  <LinksUpToDate>false</LinksUpToDate>
  <CharactersWithSpaces>12545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2021-07-30T00:22:00Z</dcterms:created>
  <dc:creator>玥</dc:creator>
  <cp:lastModifiedBy>采购服务股</cp:lastModifiedBy>
  <cp:lastPrinted>2021-12-27T03:06:00Z</cp:lastPrinted>
  <dcterms:modified xsi:type="dcterms:W3CDTF">2026-05-15T06:26:07Z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2CC1BB351E044FD1A9E40D93E77ED809_13</vt:lpwstr>
  </property>
  <property fmtid="{D5CDD505-2E9C-101B-9397-08002B2CF9AE}" pid="5" name="KSOTemplateDocerSaveRecord">
    <vt:lpwstr>eyJoZGlkIjoiMWIyMzhkNThjN2E1YmFhNjA4NzFmOWY1NjNjOTgxYzkiLCJ1c2VySWQiOiIzMjgzMDExNDYifQ==</vt:lpwstr>
  </property>
</Properties>
</file>