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441802-2026-01438</w:t>
      </w:r>
    </w:p>
    <w:p>
      <w:pPr>
        <w:pStyle w:val="null3"/>
        <w:jc w:val="center"/>
        <w:outlineLvl w:val="3"/>
      </w:pPr>
      <w:r>
        <w:rPr>
          <w:sz w:val="24"/>
          <w:b/>
        </w:rPr>
        <w:t>采购项目编号：</w:t>
      </w:r>
      <w:r>
        <w:rPr>
          <w:sz w:val="24"/>
          <w:b/>
        </w:rPr>
        <w:t>SLC1-26052</w:t>
      </w:r>
    </w:p>
    <w:p>
      <w:pPr>
        <w:pStyle w:val="null3"/>
        <w:jc w:val="center"/>
        <w:outlineLvl w:val="3"/>
      </w:pPr>
      <w:r>
        <w:rPr>
          <w:sz w:val="24"/>
          <w:b/>
        </w:rPr>
        <w:t>项目名称：</w:t>
      </w:r>
      <w:r>
        <w:rPr>
          <w:sz w:val="24"/>
          <w:b/>
        </w:rPr>
        <w:t>清远市清城区松苏岭学校（暂名）平板电脑采购项目</w:t>
      </w:r>
    </w:p>
    <w:p>
      <w:pPr>
        <w:pStyle w:val="null3"/>
        <w:jc w:val="center"/>
        <w:outlineLvl w:val="3"/>
      </w:pPr>
      <w:r>
        <w:rPr>
          <w:sz w:val="24"/>
          <w:b/>
        </w:rPr>
        <w:t>采购人：</w:t>
      </w:r>
      <w:r>
        <w:rPr>
          <w:sz w:val="24"/>
          <w:b/>
        </w:rPr>
        <w:t>清远市清城区教育局</w:t>
      </w:r>
    </w:p>
    <w:p>
      <w:pPr>
        <w:pStyle w:val="null3"/>
        <w:jc w:val="center"/>
        <w:outlineLvl w:val="3"/>
      </w:pPr>
      <w:r>
        <w:rPr>
          <w:sz w:val="24"/>
          <w:b/>
        </w:rPr>
        <w:t>采购代理机构：</w:t>
      </w:r>
      <w:r>
        <w:rPr>
          <w:sz w:val="24"/>
          <w:b/>
        </w:rPr>
        <w:t>清远市深联招标有限公司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清远市深联招标有限公司</w:t>
      </w:r>
      <w:r>
        <w:rPr/>
        <w:t>受</w:t>
      </w:r>
      <w:r>
        <w:rPr/>
        <w:t>清远市清城区教育局</w:t>
      </w:r>
      <w:r>
        <w:rPr/>
        <w:t>的委托，采用</w:t>
      </w:r>
      <w:r>
        <w:rPr/>
        <w:t>公开招标</w:t>
      </w:r>
      <w:r>
        <w:rPr/>
        <w:t>方式组织采购</w:t>
      </w:r>
      <w:r>
        <w:rPr/>
        <w:t>清远市清城区松苏岭学校（暂名）平板电脑采购项目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清远市清城区松苏岭学校（暂名）平板电脑采购项目</w:t>
      </w:r>
    </w:p>
    <w:p>
      <w:pPr>
        <w:pStyle w:val="null3"/>
        <w:ind w:firstLine="480"/>
      </w:pPr>
      <w:r>
        <w:rPr/>
        <w:t>采购计划编号：</w:t>
      </w:r>
      <w:r>
        <w:rPr/>
        <w:t>441802-2026-01438</w:t>
      </w:r>
    </w:p>
    <w:p>
      <w:pPr>
        <w:pStyle w:val="null3"/>
        <w:ind w:firstLine="480"/>
      </w:pPr>
      <w:r>
        <w:rPr/>
        <w:t>采购项目编号：</w:t>
      </w:r>
      <w:r>
        <w:rPr/>
        <w:t>SLC1-26052</w:t>
      </w:r>
    </w:p>
    <w:p>
      <w:pPr>
        <w:pStyle w:val="null3"/>
        <w:ind w:firstLine="480"/>
      </w:pPr>
      <w:r>
        <w:rPr/>
        <w:t>采购方式：</w:t>
      </w:r>
      <w:r>
        <w:rPr/>
        <w:t>公开招标</w:t>
      </w:r>
    </w:p>
    <w:p>
      <w:pPr>
        <w:pStyle w:val="null3"/>
        <w:ind w:firstLine="480"/>
      </w:pPr>
      <w:r>
        <w:rPr/>
        <w:t>预算金额：</w:t>
      </w:r>
      <w:r>
        <w:rPr/>
        <w:t>1,336,000.00</w:t>
      </w:r>
      <w:r>
        <w:rPr/>
        <w:t>元</w:t>
      </w:r>
    </w:p>
    <w:p>
      <w:pPr>
        <w:pStyle w:val="null3"/>
        <w:outlineLvl w:val="3"/>
      </w:pPr>
      <w:r>
        <w:rPr>
          <w:sz w:val="24"/>
          <w:b/>
        </w:rPr>
        <w:t>2.项目内容及需求情况（采购项目技术规格、参数及要求）</w:t>
      </w:r>
    </w:p>
    <w:p>
      <w:pPr>
        <w:pStyle w:val="null3"/>
      </w:pPr>
      <w:r>
        <w:rPr/>
        <w:t>采购包1(清远市清城区松苏岭学校（暂名）平板电脑采购项目):</w:t>
      </w:r>
    </w:p>
    <w:p>
      <w:pPr>
        <w:pStyle w:val="null3"/>
      </w:pPr>
      <w:r>
        <w:rPr/>
        <w:t>采购包预算金额：1,336,000.00元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平板式计算机</w:t>
            </w:r>
          </w:p>
        </w:tc>
        <w:tc>
          <w:tcPr>
            <w:tcW w:type="dxa" w:w="2136"/>
          </w:tcPr>
          <w:p>
            <w:pPr>
              <w:pStyle w:val="null3"/>
            </w:pPr>
            <w:r>
              <w:rPr/>
              <w:t>平板电脑</w:t>
            </w:r>
          </w:p>
        </w:tc>
        <w:tc>
          <w:tcPr>
            <w:tcW w:type="dxa" w:w="1187"/>
          </w:tcPr>
          <w:p>
            <w:pPr>
              <w:pStyle w:val="null3"/>
            </w:pPr>
            <w:r>
              <w:rPr/>
              <w:t>668(套)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合同履行期限：以合同实际签订期限为准。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投标时提交有效的营业执照（或事业法人登记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承诺函》(详见招标公告附件)。若不提供《资格承诺函》，需提供所属期为2026年3月份起至本项目提交投标文件截止时间止任意一个月的依法缴纳税收和社会保障资金的相关材料，依法免税或不需要缴纳社会保障资金的须提供相应证明材料。</w:t>
      </w:r>
    </w:p>
    <w:p>
      <w:pPr>
        <w:pStyle w:val="null3"/>
      </w:pPr>
      <w:r>
        <w:rPr/>
        <w:t>3）具有良好的商业信誉和健全的财务会计制度：投标文件中提供《资格承诺函》（详见招标公告附件）。若不提供《资格承诺函》，需提供以下证明材料任意一项:①2025年年度财务报表【包含资产负债表、利润表(或损益表或收支明细表)】。②2026年3月份起至本项目提交投标文件截止时间止任意一个月的财务报表【包含资产负债表、利润表(或损益表或收支明细表)】。③供应商基本开户银行出具的资信证明【资信证明在2026年3月份起至本项目提交投标文件截止时间止任意时间点出具】。</w:t>
      </w:r>
    </w:p>
    <w:p>
      <w:pPr>
        <w:pStyle w:val="null3"/>
      </w:pPr>
      <w:r>
        <w:rPr/>
        <w:t>4）履行合同所必需的设备和专业技术能力：按投标文件格式填报设备及专业技术能力情况，或提供具备履行合同所必需的设备和专业技术能力的承诺函（格式自拟）。</w:t>
      </w:r>
    </w:p>
    <w:p>
      <w:pPr>
        <w:pStyle w:val="null3"/>
      </w:pPr>
      <w:r>
        <w:rPr/>
        <w:t>5）参加采购活动前3年内，在经营活动中没有重大违法记录：投标文件中提供《资格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采购包1（清远市清城区松苏岭学校（暂名）平板电脑采购项目）：</w:t>
      </w:r>
      <w:r>
        <w:rPr/>
        <w:t>非专门面向中小企业。</w:t>
      </w:r>
    </w:p>
    <w:p>
      <w:pPr>
        <w:pStyle w:val="null3"/>
        <w:outlineLvl w:val="3"/>
      </w:pPr>
      <w:r>
        <w:rPr>
          <w:sz w:val="24"/>
          <w:b/>
        </w:rPr>
        <w:t>3.本项目特定的资格要求：</w:t>
      </w:r>
    </w:p>
    <w:p>
      <w:pPr>
        <w:pStyle w:val="null3"/>
      </w:pPr>
      <w:r>
        <w:rPr/>
        <w:t>采购包1（清远市清城区松苏岭学校（暂名）平板电脑采购项目）：</w:t>
      </w:r>
    </w:p>
    <w:p>
      <w:pPr>
        <w:pStyle w:val="null3"/>
      </w:pPr>
      <w:r>
        <w:rPr/>
        <w:t>1)供应商未被列入“信用中国”网站(www.creditchina.gov.cn)“记录失信被执行人或政府采购严重违法失信行为或重大税收违法失信主体”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按投标函相关承诺格式内容，或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清远市清城区教育局</w:t>
      </w:r>
    </w:p>
    <w:p>
      <w:pPr>
        <w:pStyle w:val="null3"/>
        <w:ind w:firstLine="480"/>
      </w:pPr>
      <w:r>
        <w:rPr/>
        <w:t xml:space="preserve"> 地址：</w:t>
      </w:r>
      <w:r>
        <w:rPr/>
        <w:t>清远市清城区院环西路清城区人民政府</w:t>
      </w:r>
    </w:p>
    <w:p>
      <w:pPr>
        <w:pStyle w:val="null3"/>
        <w:ind w:firstLine="480"/>
      </w:pPr>
      <w:r>
        <w:rPr/>
        <w:t xml:space="preserve"> 联系方式：</w:t>
      </w:r>
      <w:r>
        <w:rPr/>
        <w:t>0763-3324663</w:t>
      </w:r>
    </w:p>
    <w:p>
      <w:pPr>
        <w:pStyle w:val="null3"/>
        <w:outlineLvl w:val="3"/>
      </w:pPr>
      <w:r>
        <w:rPr>
          <w:sz w:val="24"/>
          <w:b/>
        </w:rPr>
        <w:t xml:space="preserve"> 2.采购代理机构信息</w:t>
      </w:r>
    </w:p>
    <w:p>
      <w:pPr>
        <w:pStyle w:val="null3"/>
        <w:ind w:firstLine="480"/>
      </w:pPr>
      <w:r>
        <w:rPr/>
        <w:t xml:space="preserve"> 名称：</w:t>
      </w:r>
      <w:r>
        <w:rPr/>
        <w:t>清远市深联招标有限公司</w:t>
      </w:r>
    </w:p>
    <w:p>
      <w:pPr>
        <w:pStyle w:val="null3"/>
        <w:ind w:firstLine="480"/>
      </w:pPr>
      <w:r>
        <w:rPr/>
        <w:t xml:space="preserve"> 地址：</w:t>
      </w:r>
      <w:r>
        <w:rPr/>
        <w:t>清远市连江路1号金沙商务大厦第11层</w:t>
      </w:r>
    </w:p>
    <w:p>
      <w:pPr>
        <w:pStyle w:val="null3"/>
        <w:ind w:firstLine="480"/>
      </w:pPr>
      <w:r>
        <w:rPr/>
        <w:t xml:space="preserve"> 联系方式：</w:t>
      </w:r>
      <w:r>
        <w:rPr/>
        <w:t>0763-3382746</w:t>
      </w:r>
    </w:p>
    <w:p>
      <w:pPr>
        <w:pStyle w:val="null3"/>
        <w:outlineLvl w:val="3"/>
      </w:pPr>
      <w:r>
        <w:rPr>
          <w:sz w:val="24"/>
          <w:b/>
        </w:rPr>
        <w:t xml:space="preserve"> 3.项目联系方式</w:t>
      </w:r>
    </w:p>
    <w:p>
      <w:pPr>
        <w:pStyle w:val="null3"/>
        <w:ind w:firstLine="480"/>
      </w:pPr>
      <w:r>
        <w:rPr/>
        <w:t xml:space="preserve"> 项目联系人：</w:t>
      </w:r>
      <w:r>
        <w:rPr/>
        <w:t>张子杰</w:t>
      </w:r>
    </w:p>
    <w:p>
      <w:pPr>
        <w:pStyle w:val="null3"/>
        <w:ind w:firstLine="480"/>
      </w:pPr>
      <w:r>
        <w:rPr/>
        <w:t xml:space="preserve"> 电话：</w:t>
      </w:r>
      <w:r>
        <w:rPr/>
        <w:t>0763-3382746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清远市深联招标有限公司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本项目为</w:t>
      </w:r>
      <w:r>
        <w:rPr>
          <w:sz w:val="21"/>
        </w:rPr>
        <w:t>“货物类”采购</w:t>
      </w:r>
      <w:r>
        <w:rPr>
          <w:sz w:val="21"/>
        </w:rPr>
        <w:t>，标的对应中小企业划型标准所属行业</w:t>
      </w:r>
      <w:r>
        <w:rPr>
          <w:sz w:val="21"/>
        </w:rPr>
        <w:t>为</w:t>
      </w:r>
      <w:r>
        <w:rPr>
          <w:sz w:val="21"/>
        </w:rPr>
        <w:t>“工业”</w:t>
      </w:r>
      <w:r>
        <w:rPr>
          <w:sz w:val="21"/>
        </w:rPr>
        <w:t>。</w:t>
      </w:r>
    </w:p>
    <w:p>
      <w:pPr>
        <w:pStyle w:val="null3"/>
        <w:ind w:firstLine="420"/>
        <w:jc w:val="both"/>
      </w:pPr>
      <w:r>
        <w:rPr>
          <w:sz w:val="21"/>
        </w:rPr>
        <w:t>2.</w:t>
      </w:r>
      <w:r>
        <w:rPr>
          <w:sz w:val="21"/>
        </w:rPr>
        <w:t>“中小企业”是指在中华人民共和国境内依法设立，依据国务院批准的中小企业划分标准确定的中型企业、小型企业和微型企业，但与大企业的负责人为同一人，或者与大企业存在直接控股、管理关系的除外。</w:t>
      </w:r>
    </w:p>
    <w:p>
      <w:pPr>
        <w:pStyle w:val="null3"/>
        <w:ind w:firstLine="420"/>
        <w:jc w:val="both"/>
      </w:pPr>
      <w:r>
        <w:rPr>
          <w:sz w:val="21"/>
        </w:rPr>
        <w:t>3.</w:t>
      </w:r>
      <w:r>
        <w:rPr>
          <w:sz w:val="21"/>
        </w:rPr>
        <w:t>本需求中所涉及的设备品牌及型号，仅供参考，并无任何限制性。投标人在本次投标中可以选用其他替代标准、品牌或型号，但这些替代在质量和性能上不得低于需求的要求。</w:t>
      </w:r>
    </w:p>
    <w:p>
      <w:pPr>
        <w:pStyle w:val="null3"/>
        <w:ind w:firstLine="420"/>
        <w:jc w:val="both"/>
      </w:pPr>
      <w:r>
        <w:rPr>
          <w:sz w:val="21"/>
        </w:rPr>
        <w:t>4</w:t>
      </w:r>
      <w:r>
        <w:rPr>
          <w:sz w:val="21"/>
        </w:rPr>
        <w:t>.招标文件所要求的证书、资质等材料，如有期限限制的，投标人所提供的资质、证书等材</w:t>
      </w:r>
      <w:r>
        <w:rPr>
          <w:sz w:val="21"/>
        </w:rPr>
        <w:t>料均应处于有效期内，否则按无效材料处理。</w:t>
      </w:r>
    </w:p>
    <w:p>
      <w:pPr>
        <w:pStyle w:val="null3"/>
        <w:ind w:firstLine="420"/>
        <w:jc w:val="both"/>
      </w:pPr>
      <w:r>
        <w:rPr>
          <w:sz w:val="21"/>
        </w:rPr>
        <w:t>5</w:t>
      </w:r>
      <w:r>
        <w:rPr>
          <w:sz w:val="21"/>
        </w:rPr>
        <w:t>.招标文件涉及的各项规范、标准等，均按最新版本执行。</w:t>
      </w:r>
    </w:p>
    <w:p>
      <w:pPr>
        <w:pStyle w:val="null3"/>
        <w:ind w:firstLine="422"/>
        <w:jc w:val="both"/>
      </w:pPr>
      <w:r>
        <w:rPr>
          <w:sz w:val="21"/>
          <w:b/>
        </w:rPr>
        <w:t>6.投标人所投货物若属于本国产品，须严格按照《国务院办公厅关于在政府采购中实施本国产品标准及相关政策的通知》（国办发〔2025〕34号）有关规定，提供符合本国产品标准的声明函及相关佐证证明材料，所提交材料将作为本项目价格评审优惠政策适用的有效依据。</w:t>
      </w:r>
    </w:p>
    <w:p>
      <w:pPr>
        <w:pStyle w:val="null3"/>
      </w:pPr>
      <w:r>
        <w:rPr/>
        <w:t>采购包1（清远市清城区松苏岭学校（暂名）平板电脑采购项目）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合同生效之日起7个日历日内完成供货、安装与调试，并经验收合格后交付采购人使用。</w:t>
            </w:r>
          </w:p>
        </w:tc>
      </w:tr>
      <w:tr>
        <w:tc>
          <w:tcPr>
            <w:tcW w:type="dxa" w:w="4153"/>
          </w:tcPr>
          <w:p>
            <w:pPr>
              <w:pStyle w:val="null3"/>
            </w:pPr>
            <w:r>
              <w:rPr/>
              <w:t>标的提供的地点</w:t>
            </w:r>
          </w:p>
        </w:tc>
        <w:tc>
          <w:tcPr>
            <w:tcW w:type="dxa" w:w="4153"/>
          </w:tcPr>
          <w:p>
            <w:pPr>
              <w:pStyle w:val="null3"/>
            </w:pPr>
            <w:r>
              <w:rPr/>
              <w:t>清远市清城区东城大道清远市清城区松苏岭学校（暂名）。</w:t>
            </w:r>
          </w:p>
        </w:tc>
      </w:tr>
      <w:tr>
        <w:tc>
          <w:tcPr>
            <w:tcW w:type="dxa" w:w="4153"/>
          </w:tcPr>
          <w:p>
            <w:pPr>
              <w:pStyle w:val="null3"/>
            </w:pPr>
            <w:r>
              <w:rPr/>
              <w:t>付款方式</w:t>
            </w:r>
          </w:p>
        </w:tc>
        <w:tc>
          <w:tcPr>
            <w:tcW w:type="dxa" w:w="4153"/>
          </w:tcPr>
          <w:p>
            <w:pPr>
              <w:pStyle w:val="null3"/>
            </w:pPr>
            <w:r>
              <w:rPr/>
              <w:t>1期：支付比例30%,合同签订后7个工作日内支付合同总金额的30%。（注：因采购人使用的是财政资金，采购人向属地财政主管部门提交拨款申请即视为已履行支付义务。）</w:t>
            </w:r>
          </w:p>
          <w:p>
            <w:pPr>
              <w:pStyle w:val="null3"/>
            </w:pPr>
            <w:r>
              <w:rPr/>
              <w:t>2期：支付比例70%,货物完成供货及安装调试后，且经采购人验收合格后15个工作日内支付合同总金额70%。（注：因采购人使用的是财政资金，采购人向属地财政主管部门提交拨款申请即视为已履行支付义务。）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 （2）验收内容：对所有货物产品质量、规格、数量、技术指标等内容进行检验。 （3）投标人负责按合同规定的时间、地点完成货物交付。交付采购人后，双方商定日期，共同开箱验货，不得单方面开箱。采购人对货物的外观品质、数量、规格、型号、备件、随机资料等进行初步验收，投标人负责安装调试。 （4）采购人在开箱验货中如发现货物不符合合同的约定，有权拒绝接受货物，经各方确认后，投标人应于5天内重新提供符合合同约定的货物，否则，视为投标人逾期交货。 （5）除招标文件另有要求外，均按国家、地方或行业（排列在前者优先）现行相关验收规范和评定标准执行。 （6）采购人组成验收小组按国家有关规定、规范进行验收，必要时邀请相关的专业人员或机构参与验收。因服务质量问题发生争议时，由当地行业主管部门鉴定。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（1）投标人所供货物须符合国家的相关规定，且负责将货物送至采购人指定地点，并负责货物的安装、调试等。 （2）货物安装所涉及的有关零配件均由投标人提供。 （3）设备为原制造商制造的原厂全新产品。整机无污染，无侵权行为、表面无划损、无任何缺陷隐患，在中国境内可依常规安全合法使用。设备为原厂商未启封全新包装产品，具出厂合格证，序列号、包装箱号与出厂批号一致，并可追索查阅。应附关键主机设备的用户手册、保修手册、有关单证资料及配备件、随机工具等。 （4）货物应为原厂生产全新未启封最新批次的产品(含配件、随机工具等)，符合设备技术性能、配置、质量、数量等要求。质量要求不明确的，按照强制性国家标准履行；没有强制性国家标准的，按照推荐性国家标准履行；没有推荐性国家标准的，按照行业标准履行；没有国家标准、行业标准的，按照通常标准履行。因产品的质量问题而发生争议，由广东省质检部门进行质量鉴定。产品符合质量标准的，鉴定费用由采购人承担；产品不符合质量标准的，鉴定费用由投标人承担。 （5）采用中华人民共和国法定计量单位。 （6）投标人应向采购人提交所供货物的技术文件，包括但不限于相应的中文技术文件，如：产品目录、操作手册、使用说明、维护手册或服务指南等。上述文件应包装好随货物一同发运。</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★（1）投标人所提供的货物和服务均应以人民币报价。 ★（2）投标人应按照招标文件采购需求的内容、责任范围以及合同条款进行报价，其投标报价包括不限于货物及其他附属货物的费用、相关人员工资、一切税费、保险费、验收、合同实施过程中应预见和不可预见等费用。采购人不再支付除此之外的其它任何费用。 （3）异常低价审查 如投标人报价出现异常低价，按《关于推动解决政府采购异常低价问题的通知》财库[2026]2号文件的相关规定启动异常低价投标审查程序。</w:t>
            </w:r>
          </w:p>
        </w:tc>
      </w:tr>
      <w:tr>
        <w:tc>
          <w:tcPr>
            <w:tcW w:type="dxa" w:w="2076"/>
          </w:tcPr>
          <w:p/>
        </w:tc>
        <w:tc>
          <w:tcPr>
            <w:tcW w:type="dxa" w:w="2076"/>
          </w:tcPr>
          <w:p>
            <w:pPr>
              <w:pStyle w:val="null3"/>
              <w:jc w:val="center"/>
            </w:pPr>
            <w:r>
              <w:rPr/>
              <w:t>3</w:t>
            </w:r>
          </w:p>
        </w:tc>
        <w:tc>
          <w:tcPr>
            <w:tcW w:type="dxa" w:w="2076"/>
          </w:tcPr>
          <w:p>
            <w:pPr>
              <w:pStyle w:val="null3"/>
              <w:jc w:val="left"/>
            </w:pPr>
            <w:r>
              <w:rPr/>
              <w:t>质保期</w:t>
            </w:r>
          </w:p>
        </w:tc>
        <w:tc>
          <w:tcPr>
            <w:tcW w:type="dxa" w:w="2076"/>
          </w:tcPr>
          <w:p>
            <w:pPr>
              <w:pStyle w:val="null3"/>
              <w:jc w:val="left"/>
            </w:pPr>
            <w:r>
              <w:rPr/>
              <w:t>（1）投标人所投产品的质保期为1年。质保期自双方代表在验收报告上签字之日起计算。 （2）质保范围为产品自身的质量问题，人为因素、自然因素（如火灾、雷击等）造成的故障除外。 （3）质保期内，投标人对所供货物实行包修、包换、包退、包维护保养，期满后提供有偿终身维护保养服务。</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（1）质保期内，所有货物保修服务方式为产品制造商上门质保，由此产生的一切费用均由投标人承担。 （2）质保期内出现不明故障，投标人必须在1小时内响应，2小时内有明确的解决方案。如故障不能通过电话解决，投标人在接到采购人维修通知后24小时内到达现场维修。48小时内完成故障检测与排除。对于未能解决的问题和故障应提供可行的升级方案，并提供周转设备或更换设备。 （3）质保期内所发生的费用，包括货物（或服务、工程）维修费或更换费、人员交通费、差旅费、人员工资、误餐费等一切费用全部由投标人承担。 （4）质保期后，投标人提供合同项下设备的维修服务，具体收费标准由双方协商确定。 （5）为确保产品质量和售后服务，投标人必须承诺中标后提供相关原厂证明资料，确保所供的货物是厂家的正规产品及保障采购单位能够同时享受产品制造商提供的原厂货物和服务。</w:t>
            </w:r>
          </w:p>
        </w:tc>
      </w:tr>
      <w:tr>
        <w:tc>
          <w:tcPr>
            <w:tcW w:type="dxa" w:w="2076"/>
          </w:tcPr>
          <w:p/>
        </w:tc>
        <w:tc>
          <w:tcPr>
            <w:tcW w:type="dxa" w:w="2076"/>
          </w:tcPr>
          <w:p>
            <w:pPr>
              <w:pStyle w:val="null3"/>
              <w:jc w:val="center"/>
            </w:pPr>
            <w:r>
              <w:rPr/>
              <w:t>5</w:t>
            </w:r>
          </w:p>
        </w:tc>
        <w:tc>
          <w:tcPr>
            <w:tcW w:type="dxa" w:w="2076"/>
          </w:tcPr>
          <w:p>
            <w:pPr>
              <w:pStyle w:val="null3"/>
              <w:jc w:val="left"/>
            </w:pPr>
            <w:r>
              <w:rPr/>
              <w:t>安装、调试</w:t>
            </w:r>
          </w:p>
        </w:tc>
        <w:tc>
          <w:tcPr>
            <w:tcW w:type="dxa" w:w="2076"/>
          </w:tcPr>
          <w:p>
            <w:pPr>
              <w:pStyle w:val="null3"/>
              <w:jc w:val="left"/>
            </w:pPr>
            <w:r>
              <w:rPr/>
              <w:t>（1）投标人必须依照招标文件的要求和投标文件的承诺，将设备安装并调试至正常运行的最佳状态。 （2）投标人负责按合同规定的时间、地点完成货物交付、产品安装部署、硬件及软件调试，并与采购人共同完成验收。 （3）在设备的安装、调试期间，投标人对其派遣的安装调试人员的人身安全负责并承担所需的一切费用。</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（1）为保证项目的正常实施和日常维护，投标人需对采购人的管理人员和操作人员进行技术培训。 （2）投标人须为采购人提供相关的培训课程，直至采购人熟练掌握相关操作要求为止。培训内容应包括不限于设备的技术原理、操作、日常基本维护与保养，使受训人员能独立使用，能独立处理常见性故障以及进行日常的维护。</w:t>
            </w:r>
          </w:p>
        </w:tc>
      </w:tr>
      <w:tr>
        <w:tc>
          <w:tcPr>
            <w:tcW w:type="dxa" w:w="2076"/>
          </w:tcP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1）如采购人对投标人的技术响应情况存在疑问，有权要求投标人在中标后7天内向其提供所投产品的相关资料。包括但不限于相关产品证书、检测报告等原件资料交由采购人进行审核。如出现与投标文件响应存在差异或虚假响应的情况，采购人将上报相关部门进行处罚处理，由此导致项目中整批货物被拒收和索赔引发的所有损失，由投标人负责。 （2）采购人有权抽样项目上设备设施到专业机构或者相关政府机构认可的质检部门进行有关产品质量检测，如不符合招标参数要求，或产品环保不合格，采购人有权退货，并要求投标人赔偿相关损失（抽样费用由投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平板式计算机</w:t>
            </w:r>
          </w:p>
        </w:tc>
        <w:tc>
          <w:tcPr>
            <w:tcW w:type="dxa" w:w="831"/>
          </w:tcPr>
          <w:p>
            <w:pPr>
              <w:pStyle w:val="null3"/>
              <w:jc w:val="left"/>
            </w:pPr>
            <w:r>
              <w:rPr/>
              <w:t>平板电脑</w:t>
            </w:r>
          </w:p>
        </w:tc>
        <w:tc>
          <w:tcPr>
            <w:tcW w:type="dxa" w:w="831"/>
          </w:tcPr>
          <w:p>
            <w:pPr>
              <w:pStyle w:val="null3"/>
              <w:jc w:val="left"/>
            </w:pPr>
            <w:r>
              <w:rPr/>
              <w:t>套</w:t>
            </w:r>
          </w:p>
        </w:tc>
        <w:tc>
          <w:tcPr>
            <w:tcW w:type="dxa" w:w="831"/>
          </w:tcPr>
          <w:p>
            <w:pPr>
              <w:pStyle w:val="null3"/>
              <w:jc w:val="right"/>
            </w:pPr>
            <w:r>
              <w:rPr/>
              <w:t>668.00</w:t>
            </w:r>
          </w:p>
        </w:tc>
        <w:tc>
          <w:tcPr>
            <w:tcW w:type="dxa" w:w="831"/>
          </w:tcPr>
          <w:p>
            <w:pPr>
              <w:pStyle w:val="null3"/>
              <w:jc w:val="right"/>
            </w:pPr>
            <w:r>
              <w:rPr/>
              <w:t>2,000.00</w:t>
            </w:r>
          </w:p>
        </w:tc>
        <w:tc>
          <w:tcPr>
            <w:tcW w:type="dxa" w:w="831"/>
          </w:tcPr>
          <w:p>
            <w:pPr>
              <w:pStyle w:val="null3"/>
              <w:jc w:val="right"/>
            </w:pPr>
            <w:r>
              <w:rPr/>
              <w:t>1,336,000.00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平板电脑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投标人须在投标文件中提供该产品获得由国家确定的认证机构出具的、处于有效期之内的节能产品认证证书。</w:t>
            </w:r>
          </w:p>
        </w:tc>
      </w:tr>
      <w:tr>
        <w:tc>
          <w:tcPr>
            <w:tcW w:type="dxa" w:w="2076"/>
          </w:tcPr>
          <w:p/>
        </w:tc>
        <w:tc>
          <w:tcPr>
            <w:tcW w:type="dxa" w:w="415"/>
          </w:tcPr>
          <w:p>
            <w:pPr>
              <w:pStyle w:val="null3"/>
            </w:pPr>
            <w:r>
              <w:rPr/>
              <w:t>2</w:t>
            </w:r>
          </w:p>
        </w:tc>
        <w:tc>
          <w:tcPr>
            <w:tcW w:type="dxa" w:w="5814"/>
          </w:tcPr>
          <w:p>
            <w:pPr>
              <w:pStyle w:val="null3"/>
              <w:jc w:val="left"/>
            </w:pPr>
            <w:r>
              <w:rPr>
                <w:sz w:val="21"/>
                <w:b/>
              </w:rPr>
              <w:t>一、基础参数要求：</w:t>
            </w:r>
          </w:p>
          <w:p>
            <w:pPr>
              <w:pStyle w:val="null3"/>
            </w:pPr>
            <w:r>
              <w:rPr>
                <w:sz w:val="21"/>
              </w:rPr>
              <w:t>（</w:t>
            </w:r>
            <w:r>
              <w:rPr>
                <w:sz w:val="21"/>
              </w:rPr>
              <w:t>1）CPU核数≥八核，主频≥2.2GHz。</w:t>
            </w:r>
          </w:p>
        </w:tc>
      </w:tr>
      <w:tr>
        <w:tc>
          <w:tcPr>
            <w:tcW w:type="dxa" w:w="2076"/>
          </w:tcPr>
          <w:p/>
        </w:tc>
        <w:tc>
          <w:tcPr>
            <w:tcW w:type="dxa" w:w="415"/>
          </w:tcPr>
          <w:p>
            <w:pPr>
              <w:pStyle w:val="null3"/>
            </w:pPr>
            <w:r>
              <w:rPr/>
              <w:t>3</w:t>
            </w:r>
          </w:p>
        </w:tc>
        <w:tc>
          <w:tcPr>
            <w:tcW w:type="dxa" w:w="5814"/>
          </w:tcPr>
          <w:p>
            <w:pPr>
              <w:pStyle w:val="null3"/>
              <w:jc w:val="left"/>
            </w:pPr>
            <w:r>
              <w:rPr>
                <w:sz w:val="21"/>
                <w:b/>
              </w:rPr>
              <w:t>一、基础参数要求：</w:t>
            </w:r>
          </w:p>
          <w:p>
            <w:pPr>
              <w:pStyle w:val="null3"/>
            </w:pPr>
            <w:r>
              <w:rPr>
                <w:sz w:val="21"/>
              </w:rPr>
              <w:t>（</w:t>
            </w:r>
            <w:r>
              <w:rPr>
                <w:sz w:val="21"/>
              </w:rPr>
              <w:t>2）运行内存（RAM）：≥8GB。</w:t>
            </w:r>
          </w:p>
        </w:tc>
      </w:tr>
      <w:tr>
        <w:tc>
          <w:tcPr>
            <w:tcW w:type="dxa" w:w="2076"/>
          </w:tcPr>
          <w:p/>
        </w:tc>
        <w:tc>
          <w:tcPr>
            <w:tcW w:type="dxa" w:w="415"/>
          </w:tcPr>
          <w:p>
            <w:pPr>
              <w:pStyle w:val="null3"/>
            </w:pPr>
            <w:r>
              <w:rPr/>
              <w:t>4</w:t>
            </w:r>
          </w:p>
        </w:tc>
        <w:tc>
          <w:tcPr>
            <w:tcW w:type="dxa" w:w="5814"/>
          </w:tcPr>
          <w:p>
            <w:pPr>
              <w:pStyle w:val="null3"/>
              <w:jc w:val="left"/>
            </w:pPr>
            <w:r>
              <w:rPr>
                <w:sz w:val="21"/>
                <w:b/>
              </w:rPr>
              <w:t>一、基础参数要求：</w:t>
            </w:r>
          </w:p>
          <w:p>
            <w:pPr>
              <w:pStyle w:val="null3"/>
            </w:pPr>
            <w:r>
              <w:rPr>
                <w:sz w:val="21"/>
              </w:rPr>
              <w:t>（</w:t>
            </w:r>
            <w:r>
              <w:rPr>
                <w:sz w:val="21"/>
              </w:rPr>
              <w:t>3）存储容量（ROM）：≥256GB。</w:t>
            </w:r>
          </w:p>
        </w:tc>
      </w:tr>
      <w:tr>
        <w:tc>
          <w:tcPr>
            <w:tcW w:type="dxa" w:w="2076"/>
          </w:tcPr>
          <w:p/>
        </w:tc>
        <w:tc>
          <w:tcPr>
            <w:tcW w:type="dxa" w:w="415"/>
          </w:tcPr>
          <w:p>
            <w:pPr>
              <w:pStyle w:val="null3"/>
            </w:pPr>
            <w:r>
              <w:rPr/>
              <w:t>5</w:t>
            </w:r>
          </w:p>
        </w:tc>
        <w:tc>
          <w:tcPr>
            <w:tcW w:type="dxa" w:w="5814"/>
          </w:tcPr>
          <w:p>
            <w:pPr>
              <w:pStyle w:val="null3"/>
              <w:jc w:val="left"/>
            </w:pPr>
            <w:r>
              <w:rPr>
                <w:sz w:val="21"/>
                <w:b/>
              </w:rPr>
              <w:t>一、基础参数要求：</w:t>
            </w:r>
          </w:p>
          <w:p>
            <w:pPr>
              <w:pStyle w:val="null3"/>
            </w:pPr>
            <w:r>
              <w:rPr>
                <w:sz w:val="21"/>
              </w:rPr>
              <w:t>（</w:t>
            </w:r>
            <w:r>
              <w:rPr>
                <w:sz w:val="21"/>
              </w:rPr>
              <w:t>4）屏幕尺寸：≥11英寸。</w:t>
            </w:r>
          </w:p>
        </w:tc>
      </w:tr>
      <w:tr>
        <w:tc>
          <w:tcPr>
            <w:tcW w:type="dxa" w:w="2076"/>
          </w:tcPr>
          <w:p/>
        </w:tc>
        <w:tc>
          <w:tcPr>
            <w:tcW w:type="dxa" w:w="415"/>
          </w:tcPr>
          <w:p>
            <w:pPr>
              <w:pStyle w:val="null3"/>
            </w:pPr>
            <w:r>
              <w:rPr/>
              <w:t>6</w:t>
            </w:r>
          </w:p>
        </w:tc>
        <w:tc>
          <w:tcPr>
            <w:tcW w:type="dxa" w:w="5814"/>
          </w:tcPr>
          <w:p>
            <w:pPr>
              <w:pStyle w:val="null3"/>
              <w:jc w:val="left"/>
            </w:pPr>
            <w:r>
              <w:rPr>
                <w:sz w:val="21"/>
                <w:b/>
              </w:rPr>
              <w:t>一、基础参数要求：</w:t>
            </w:r>
          </w:p>
          <w:p>
            <w:pPr>
              <w:pStyle w:val="null3"/>
            </w:pPr>
            <w:r>
              <w:rPr>
                <w:sz w:val="21"/>
              </w:rPr>
              <w:t>（</w:t>
            </w:r>
            <w:r>
              <w:rPr>
                <w:sz w:val="21"/>
              </w:rPr>
              <w:t>5）屏幕分辨率：≥2560×1600。</w:t>
            </w:r>
          </w:p>
        </w:tc>
      </w:tr>
      <w:tr>
        <w:tc>
          <w:tcPr>
            <w:tcW w:type="dxa" w:w="2076"/>
          </w:tcPr>
          <w:p/>
        </w:tc>
        <w:tc>
          <w:tcPr>
            <w:tcW w:type="dxa" w:w="415"/>
          </w:tcPr>
          <w:p>
            <w:pPr>
              <w:pStyle w:val="null3"/>
            </w:pPr>
            <w:r>
              <w:rPr/>
              <w:t>7</w:t>
            </w:r>
          </w:p>
        </w:tc>
        <w:tc>
          <w:tcPr>
            <w:tcW w:type="dxa" w:w="5814"/>
          </w:tcPr>
          <w:p>
            <w:pPr>
              <w:pStyle w:val="null3"/>
              <w:jc w:val="left"/>
            </w:pPr>
            <w:r>
              <w:rPr>
                <w:sz w:val="21"/>
                <w:b/>
              </w:rPr>
              <w:t>一、基础参数要求：</w:t>
            </w:r>
          </w:p>
          <w:p>
            <w:pPr>
              <w:pStyle w:val="null3"/>
            </w:pPr>
            <w:r>
              <w:rPr>
                <w:sz w:val="21"/>
              </w:rPr>
              <w:t>（</w:t>
            </w:r>
            <w:r>
              <w:rPr>
                <w:sz w:val="21"/>
              </w:rPr>
              <w:t>6）前置摄像头：≥500万像素。</w:t>
            </w:r>
          </w:p>
        </w:tc>
      </w:tr>
      <w:tr>
        <w:tc>
          <w:tcPr>
            <w:tcW w:type="dxa" w:w="2076"/>
          </w:tcPr>
          <w:p/>
        </w:tc>
        <w:tc>
          <w:tcPr>
            <w:tcW w:type="dxa" w:w="415"/>
          </w:tcPr>
          <w:p>
            <w:pPr>
              <w:pStyle w:val="null3"/>
            </w:pPr>
            <w:r>
              <w:rPr/>
              <w:t>8</w:t>
            </w:r>
          </w:p>
        </w:tc>
        <w:tc>
          <w:tcPr>
            <w:tcW w:type="dxa" w:w="5814"/>
          </w:tcPr>
          <w:p>
            <w:pPr>
              <w:pStyle w:val="null3"/>
              <w:jc w:val="left"/>
            </w:pPr>
            <w:r>
              <w:rPr>
                <w:sz w:val="21"/>
                <w:b/>
              </w:rPr>
              <w:t>一、基础参数要求：</w:t>
            </w:r>
          </w:p>
          <w:p>
            <w:pPr>
              <w:pStyle w:val="null3"/>
            </w:pPr>
            <w:r>
              <w:rPr>
                <w:sz w:val="21"/>
              </w:rPr>
              <w:t>（</w:t>
            </w:r>
            <w:r>
              <w:rPr>
                <w:sz w:val="21"/>
              </w:rPr>
              <w:t>7）后置摄像头：≥1300万像素。</w:t>
            </w:r>
          </w:p>
        </w:tc>
      </w:tr>
      <w:tr>
        <w:tc>
          <w:tcPr>
            <w:tcW w:type="dxa" w:w="2076"/>
          </w:tcPr>
          <w:p/>
        </w:tc>
        <w:tc>
          <w:tcPr>
            <w:tcW w:type="dxa" w:w="415"/>
          </w:tcPr>
          <w:p>
            <w:pPr>
              <w:pStyle w:val="null3"/>
            </w:pPr>
            <w:r>
              <w:rPr/>
              <w:t>9</w:t>
            </w:r>
          </w:p>
        </w:tc>
        <w:tc>
          <w:tcPr>
            <w:tcW w:type="dxa" w:w="5814"/>
          </w:tcPr>
          <w:p>
            <w:pPr>
              <w:pStyle w:val="null3"/>
              <w:jc w:val="left"/>
            </w:pPr>
            <w:r>
              <w:rPr>
                <w:sz w:val="21"/>
                <w:b/>
              </w:rPr>
              <w:t>一、基础参数要求：</w:t>
            </w:r>
          </w:p>
          <w:p>
            <w:pPr>
              <w:pStyle w:val="null3"/>
            </w:pPr>
            <w:r>
              <w:rPr>
                <w:sz w:val="21"/>
              </w:rPr>
              <w:t>（</w:t>
            </w:r>
            <w:r>
              <w:rPr>
                <w:sz w:val="21"/>
              </w:rPr>
              <w:t>8）蓝牙：Bluetooth5或以上。</w:t>
            </w:r>
          </w:p>
        </w:tc>
      </w:tr>
      <w:tr>
        <w:tc>
          <w:tcPr>
            <w:tcW w:type="dxa" w:w="2076"/>
          </w:tcPr>
          <w:p/>
        </w:tc>
        <w:tc>
          <w:tcPr>
            <w:tcW w:type="dxa" w:w="415"/>
          </w:tcPr>
          <w:p>
            <w:pPr>
              <w:pStyle w:val="null3"/>
            </w:pPr>
            <w:r>
              <w:rPr/>
              <w:t>10</w:t>
            </w:r>
          </w:p>
        </w:tc>
        <w:tc>
          <w:tcPr>
            <w:tcW w:type="dxa" w:w="5814"/>
          </w:tcPr>
          <w:p>
            <w:pPr>
              <w:pStyle w:val="null3"/>
              <w:jc w:val="left"/>
            </w:pPr>
            <w:r>
              <w:rPr>
                <w:sz w:val="21"/>
                <w:b/>
              </w:rPr>
              <w:t>一、基础参数要求：</w:t>
            </w:r>
          </w:p>
          <w:p>
            <w:pPr>
              <w:pStyle w:val="null3"/>
            </w:pPr>
            <w:r>
              <w:rPr>
                <w:sz w:val="21"/>
              </w:rPr>
              <w:t>（</w:t>
            </w:r>
            <w:r>
              <w:rPr>
                <w:sz w:val="21"/>
              </w:rPr>
              <w:t>9）电池容量：≥6000mAh。</w:t>
            </w:r>
          </w:p>
        </w:tc>
      </w:tr>
      <w:tr>
        <w:tc>
          <w:tcPr>
            <w:tcW w:type="dxa" w:w="2076"/>
          </w:tcPr>
          <w:p/>
        </w:tc>
        <w:tc>
          <w:tcPr>
            <w:tcW w:type="dxa" w:w="415"/>
          </w:tcPr>
          <w:p>
            <w:pPr>
              <w:pStyle w:val="null3"/>
            </w:pPr>
            <w:r>
              <w:rPr/>
              <w:t>11</w:t>
            </w:r>
          </w:p>
        </w:tc>
        <w:tc>
          <w:tcPr>
            <w:tcW w:type="dxa" w:w="5814"/>
          </w:tcPr>
          <w:p>
            <w:pPr>
              <w:pStyle w:val="null3"/>
              <w:jc w:val="left"/>
            </w:pPr>
            <w:r>
              <w:rPr>
                <w:sz w:val="21"/>
                <w:b/>
              </w:rPr>
              <w:t>一、基础参数要求：</w:t>
            </w:r>
          </w:p>
          <w:p>
            <w:pPr>
              <w:pStyle w:val="null3"/>
            </w:pPr>
            <w:r>
              <w:rPr>
                <w:sz w:val="21"/>
              </w:rPr>
              <w:t>（</w:t>
            </w:r>
            <w:r>
              <w:rPr>
                <w:sz w:val="21"/>
              </w:rPr>
              <w:t>10）标配保护套。</w:t>
            </w:r>
          </w:p>
        </w:tc>
      </w:tr>
      <w:tr>
        <w:tc>
          <w:tcPr>
            <w:tcW w:type="dxa" w:w="2076"/>
          </w:tcPr>
          <w:p/>
        </w:tc>
        <w:tc>
          <w:tcPr>
            <w:tcW w:type="dxa" w:w="415"/>
          </w:tcPr>
          <w:p>
            <w:pPr>
              <w:pStyle w:val="null3"/>
            </w:pPr>
            <w:r>
              <w:rPr/>
              <w:t>12</w:t>
            </w:r>
          </w:p>
        </w:tc>
        <w:tc>
          <w:tcPr>
            <w:tcW w:type="dxa" w:w="5814"/>
          </w:tcPr>
          <w:p>
            <w:pPr>
              <w:pStyle w:val="null3"/>
              <w:jc w:val="left"/>
            </w:pPr>
            <w:r>
              <w:rPr>
                <w:sz w:val="21"/>
                <w:b/>
              </w:rPr>
              <w:t>二、管控功能要求：</w:t>
            </w:r>
          </w:p>
          <w:p>
            <w:pPr>
              <w:pStyle w:val="null3"/>
            </w:pPr>
            <w:r>
              <w:rPr>
                <w:sz w:val="21"/>
              </w:rPr>
              <w:t>（</w:t>
            </w:r>
            <w:r>
              <w:rPr>
                <w:sz w:val="21"/>
              </w:rPr>
              <w:t>1）学生端操作受控：教师可以通过管控后台严格控制学生的操作，包括禁止学生看视频，禁止玩游戏，禁止上网，禁止学生自己安装应用。</w:t>
            </w:r>
          </w:p>
        </w:tc>
      </w:tr>
      <w:tr>
        <w:tc>
          <w:tcPr>
            <w:tcW w:type="dxa" w:w="2076"/>
          </w:tcPr>
          <w:p/>
        </w:tc>
        <w:tc>
          <w:tcPr>
            <w:tcW w:type="dxa" w:w="415"/>
          </w:tcPr>
          <w:p>
            <w:pPr>
              <w:pStyle w:val="null3"/>
            </w:pPr>
            <w:r>
              <w:rPr/>
              <w:t>13</w:t>
            </w:r>
          </w:p>
        </w:tc>
        <w:tc>
          <w:tcPr>
            <w:tcW w:type="dxa" w:w="5814"/>
          </w:tcPr>
          <w:p>
            <w:pPr>
              <w:pStyle w:val="null3"/>
              <w:jc w:val="left"/>
            </w:pPr>
            <w:r>
              <w:rPr>
                <w:sz w:val="21"/>
                <w:b/>
              </w:rPr>
              <w:t>二、管控功能要求：</w:t>
            </w:r>
          </w:p>
          <w:p>
            <w:pPr>
              <w:pStyle w:val="null3"/>
            </w:pPr>
            <w:r>
              <w:rPr>
                <w:sz w:val="21"/>
              </w:rPr>
              <w:t>（</w:t>
            </w:r>
            <w:r>
              <w:rPr>
                <w:sz w:val="21"/>
              </w:rPr>
              <w:t>2）功能管控：提供校级个性化管控服务，支持以学校为单位的网址白名单、应用白名单管理，以及设备功能管控服务（包括蓝牙开关、WLAN开关、摄像头等）。</w:t>
            </w:r>
          </w:p>
        </w:tc>
      </w:tr>
      <w:tr>
        <w:tc>
          <w:tcPr>
            <w:tcW w:type="dxa" w:w="2076"/>
          </w:tcPr>
          <w:p/>
        </w:tc>
        <w:tc>
          <w:tcPr>
            <w:tcW w:type="dxa" w:w="415"/>
          </w:tcPr>
          <w:p>
            <w:pPr>
              <w:pStyle w:val="null3"/>
            </w:pPr>
            <w:r>
              <w:rPr/>
              <w:t>14</w:t>
            </w:r>
          </w:p>
        </w:tc>
        <w:tc>
          <w:tcPr>
            <w:tcW w:type="dxa" w:w="5814"/>
          </w:tcPr>
          <w:p>
            <w:pPr>
              <w:pStyle w:val="null3"/>
              <w:jc w:val="left"/>
            </w:pPr>
            <w:r>
              <w:rPr>
                <w:sz w:val="21"/>
                <w:b/>
              </w:rPr>
              <w:t>二、管控功能要求：</w:t>
            </w:r>
          </w:p>
          <w:p>
            <w:pPr>
              <w:pStyle w:val="null3"/>
            </w:pPr>
            <w:r>
              <w:rPr>
                <w:sz w:val="21"/>
              </w:rPr>
              <w:t>（</w:t>
            </w:r>
            <w:r>
              <w:rPr>
                <w:sz w:val="21"/>
              </w:rPr>
              <w:t>3）应用管控：支持以学校为单位进行APP应用上下架。</w:t>
            </w:r>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1"/>
                <w:b/>
              </w:rPr>
              <w:t>三、个性化自适应智能学习功能要求：</w:t>
            </w:r>
          </w:p>
          <w:p>
            <w:pPr>
              <w:pStyle w:val="null3"/>
            </w:pPr>
            <w:r>
              <w:rPr>
                <w:sz w:val="21"/>
              </w:rPr>
              <w:t>（</w:t>
            </w:r>
            <w:r>
              <w:rPr>
                <w:sz w:val="21"/>
              </w:rPr>
              <w:t>1）支持以人工智能技术为核心的一站式个性化学习服务，首页集成学生基本信息、知识点突破清单、考试与练习列表，配合多模块快捷导航，帮助学生快速总览学情、进入核心学习场景，实现数据驱动的高效学习管理。</w:t>
            </w:r>
            <w:r>
              <w:rPr>
                <w:sz w:val="21"/>
                <w:b/>
              </w:rPr>
              <w:t>【投标文件提供功能界面截图并加盖制造商或投标人公章】</w:t>
            </w:r>
          </w:p>
        </w:tc>
      </w:tr>
      <w:tr>
        <w:tc>
          <w:tcPr>
            <w:tcW w:type="dxa" w:w="2076"/>
          </w:tcPr>
          <w:p>
            <w:pPr>
              <w:pStyle w:val="null3"/>
            </w:pPr>
            <w:r>
              <w:rPr/>
              <w:t>▲</w:t>
            </w:r>
          </w:p>
        </w:tc>
        <w:tc>
          <w:tcPr>
            <w:tcW w:type="dxa" w:w="415"/>
          </w:tcPr>
          <w:p>
            <w:pPr>
              <w:pStyle w:val="null3"/>
            </w:pPr>
            <w:r>
              <w:rPr/>
              <w:t>16</w:t>
            </w:r>
          </w:p>
        </w:tc>
        <w:tc>
          <w:tcPr>
            <w:tcW w:type="dxa" w:w="5814"/>
          </w:tcPr>
          <w:p>
            <w:pPr>
              <w:pStyle w:val="null3"/>
              <w:jc w:val="left"/>
            </w:pPr>
            <w:r>
              <w:rPr>
                <w:sz w:val="21"/>
                <w:b/>
              </w:rPr>
              <w:t>三、个性化自适应智能学习功能要求：</w:t>
            </w:r>
          </w:p>
          <w:p>
            <w:pPr>
              <w:pStyle w:val="null3"/>
            </w:pPr>
            <w:r>
              <w:rPr>
                <w:sz w:val="21"/>
              </w:rPr>
              <w:t>（</w:t>
            </w:r>
            <w:r>
              <w:rPr>
                <w:sz w:val="21"/>
              </w:rPr>
              <w:t>2）支持知识点与高考真题联动及AI智能组卷，系统自动呈现知识点关联的高考真题、正确答案、详细解析。支持一键开始突破，即时调用AI智能组卷引擎生成专属练习，实现针对性精准补弱。</w:t>
            </w:r>
            <w:r>
              <w:rPr>
                <w:sz w:val="21"/>
                <w:b/>
              </w:rPr>
              <w:t>【投标文件提供功能界面截图并加盖制造商或投标人公章】</w:t>
            </w:r>
          </w:p>
        </w:tc>
      </w:tr>
      <w:tr>
        <w:tc>
          <w:tcPr>
            <w:tcW w:type="dxa" w:w="2076"/>
          </w:tcPr>
          <w:p>
            <w:pPr>
              <w:pStyle w:val="null3"/>
            </w:pPr>
            <w:r>
              <w:rPr/>
              <w:t>▲</w:t>
            </w:r>
          </w:p>
        </w:tc>
        <w:tc>
          <w:tcPr>
            <w:tcW w:type="dxa" w:w="415"/>
          </w:tcPr>
          <w:p>
            <w:pPr>
              <w:pStyle w:val="null3"/>
            </w:pPr>
            <w:r>
              <w:rPr/>
              <w:t>17</w:t>
            </w:r>
          </w:p>
        </w:tc>
        <w:tc>
          <w:tcPr>
            <w:tcW w:type="dxa" w:w="5814"/>
          </w:tcPr>
          <w:p>
            <w:pPr>
              <w:pStyle w:val="null3"/>
              <w:jc w:val="left"/>
            </w:pPr>
            <w:r>
              <w:rPr>
                <w:sz w:val="21"/>
                <w:b/>
              </w:rPr>
              <w:t>三、个性化自适应智能学习功能要求：</w:t>
            </w:r>
          </w:p>
          <w:p>
            <w:pPr>
              <w:pStyle w:val="null3"/>
            </w:pPr>
            <w:r>
              <w:rPr>
                <w:sz w:val="21"/>
              </w:rPr>
              <w:t>（</w:t>
            </w:r>
            <w:r>
              <w:rPr>
                <w:sz w:val="21"/>
              </w:rPr>
              <w:t>3）支持球形动态知识图谱展示，以三维球形动画动态呈现知识点掌握度分布，可直观概览整体掌握情况；点击图形任意节点即可查看对应知识点详情，并跳转至综合掌握分析，帮助学生快速定位薄弱知识点。【</w:t>
            </w:r>
            <w:r>
              <w:rPr>
                <w:sz w:val="21"/>
                <w:b/>
              </w:rPr>
              <w:t>投标文件提供功能界面截图并加盖制造商或投标人公章】</w:t>
            </w:r>
          </w:p>
        </w:tc>
      </w:tr>
      <w:tr>
        <w:tc>
          <w:tcPr>
            <w:tcW w:type="dxa" w:w="2076"/>
          </w:tcPr>
          <w:p>
            <w:pPr>
              <w:pStyle w:val="null3"/>
            </w:pPr>
            <w:r>
              <w:rPr/>
              <w:t>▲</w:t>
            </w:r>
          </w:p>
        </w:tc>
        <w:tc>
          <w:tcPr>
            <w:tcW w:type="dxa" w:w="415"/>
          </w:tcPr>
          <w:p>
            <w:pPr>
              <w:pStyle w:val="null3"/>
            </w:pPr>
            <w:r>
              <w:rPr/>
              <w:t>18</w:t>
            </w:r>
          </w:p>
        </w:tc>
        <w:tc>
          <w:tcPr>
            <w:tcW w:type="dxa" w:w="5814"/>
          </w:tcPr>
          <w:p>
            <w:pPr>
              <w:pStyle w:val="null3"/>
              <w:jc w:val="left"/>
            </w:pPr>
            <w:r>
              <w:rPr>
                <w:sz w:val="21"/>
                <w:b/>
              </w:rPr>
              <w:t>三、个性化自适应智能学习功能要求：</w:t>
            </w:r>
          </w:p>
          <w:p>
            <w:pPr>
              <w:pStyle w:val="null3"/>
            </w:pPr>
            <w:r>
              <w:rPr>
                <w:sz w:val="21"/>
              </w:rPr>
              <w:t>（</w:t>
            </w:r>
            <w:r>
              <w:rPr>
                <w:sz w:val="21"/>
              </w:rPr>
              <w:t>4）知识点掌握分析模块内置智能分析引擎，自动计算并生成不少于二级知识点标签。支持对学生的知识点掌握程度进行达标分析、失分分析与对比，为学情诊断提供精准依据。</w:t>
            </w:r>
            <w:r>
              <w:rPr>
                <w:sz w:val="21"/>
                <w:b/>
              </w:rPr>
              <w:t>【投标文件提供功能界面截图并加盖制造商或投标人公章】</w:t>
            </w:r>
          </w:p>
        </w:tc>
      </w:tr>
      <w:tr>
        <w:tc>
          <w:tcPr>
            <w:tcW w:type="dxa" w:w="2076"/>
          </w:tcPr>
          <w:p/>
        </w:tc>
        <w:tc>
          <w:tcPr>
            <w:tcW w:type="dxa" w:w="415"/>
          </w:tcPr>
          <w:p>
            <w:pPr>
              <w:pStyle w:val="null3"/>
            </w:pPr>
            <w:r>
              <w:rPr/>
              <w:t>19</w:t>
            </w:r>
          </w:p>
        </w:tc>
        <w:tc>
          <w:tcPr>
            <w:tcW w:type="dxa" w:w="5814"/>
          </w:tcPr>
          <w:p>
            <w:pPr>
              <w:pStyle w:val="null3"/>
              <w:jc w:val="left"/>
            </w:pPr>
            <w:r>
              <w:rPr>
                <w:sz w:val="21"/>
                <w:b/>
                <w:color w:val="000000"/>
              </w:rPr>
              <w:t>三、个性化自适应智能学习功能要求：</w:t>
            </w:r>
          </w:p>
          <w:p>
            <w:pPr>
              <w:pStyle w:val="null3"/>
            </w:pPr>
            <w:r>
              <w:rPr>
                <w:sz w:val="21"/>
                <w:color w:val="000000"/>
              </w:rPr>
              <w:t>（</w:t>
            </w:r>
            <w:r>
              <w:rPr>
                <w:sz w:val="21"/>
                <w:color w:val="000000"/>
              </w:rPr>
              <w:t>5）支持费曼学习法与AI对话融合，内置费曼学习模块，学生可通过AI对话进行以教代学、深度追问，系统给予实时反馈与引导，在互动中促进对知识点的深层理解与内化。</w:t>
            </w:r>
          </w:p>
        </w:tc>
      </w:tr>
      <w:tr>
        <w:tc>
          <w:tcPr>
            <w:tcW w:type="dxa" w:w="2076"/>
          </w:tcPr>
          <w:p>
            <w:pPr>
              <w:pStyle w:val="null3"/>
            </w:pPr>
            <w:r>
              <w:rPr/>
              <w:t>▲</w:t>
            </w:r>
          </w:p>
        </w:tc>
        <w:tc>
          <w:tcPr>
            <w:tcW w:type="dxa" w:w="415"/>
          </w:tcPr>
          <w:p>
            <w:pPr>
              <w:pStyle w:val="null3"/>
            </w:pPr>
            <w:r>
              <w:rPr/>
              <w:t>20</w:t>
            </w:r>
          </w:p>
        </w:tc>
        <w:tc>
          <w:tcPr>
            <w:tcW w:type="dxa" w:w="5814"/>
          </w:tcPr>
          <w:p>
            <w:pPr>
              <w:pStyle w:val="null3"/>
              <w:jc w:val="left"/>
            </w:pPr>
            <w:r>
              <w:rPr>
                <w:sz w:val="21"/>
                <w:b/>
                <w:color w:val="000000"/>
              </w:rPr>
              <w:t>三、个性化自适应智能学习功能要求：</w:t>
            </w:r>
          </w:p>
          <w:p>
            <w:pPr>
              <w:pStyle w:val="null3"/>
            </w:pPr>
            <w:r>
              <w:rPr>
                <w:sz w:val="21"/>
                <w:color w:val="000000"/>
              </w:rPr>
              <w:t>（</w:t>
            </w:r>
            <w:r>
              <w:rPr>
                <w:sz w:val="21"/>
                <w:color w:val="000000"/>
              </w:rPr>
              <w:t>6）支持多维度考试分析报告与试题解析，统一</w:t>
            </w:r>
            <w:r>
              <w:rPr>
                <w:sz w:val="21"/>
              </w:rPr>
              <w:t>汇聚所有考试分析报告，完整展示得分率对比、试题分析；支持逐题展开详情，呈现学生答案、正确答案、错因分析、详细解析，便于全面复盘考试表现。</w:t>
            </w:r>
            <w:r>
              <w:rPr>
                <w:sz w:val="21"/>
                <w:b/>
              </w:rPr>
              <w:t>【投标文件提供功能界面截图并加盖制造商或投标人公章】</w:t>
            </w:r>
          </w:p>
        </w:tc>
      </w:tr>
      <w:tr>
        <w:tc>
          <w:tcPr>
            <w:tcW w:type="dxa" w:w="2076"/>
          </w:tcPr>
          <w:p>
            <w:pPr>
              <w:pStyle w:val="null3"/>
            </w:pPr>
            <w:r>
              <w:rPr/>
              <w:t>▲</w:t>
            </w:r>
          </w:p>
        </w:tc>
        <w:tc>
          <w:tcPr>
            <w:tcW w:type="dxa" w:w="415"/>
          </w:tcPr>
          <w:p>
            <w:pPr>
              <w:pStyle w:val="null3"/>
            </w:pPr>
            <w:r>
              <w:rPr/>
              <w:t>21</w:t>
            </w:r>
          </w:p>
        </w:tc>
        <w:tc>
          <w:tcPr>
            <w:tcW w:type="dxa" w:w="5814"/>
          </w:tcPr>
          <w:p>
            <w:pPr>
              <w:pStyle w:val="null3"/>
              <w:jc w:val="left"/>
            </w:pPr>
            <w:r>
              <w:rPr>
                <w:sz w:val="21"/>
                <w:b/>
                <w:color w:val="000000"/>
              </w:rPr>
              <w:t>三、个性化自适应智能学习功能要求：</w:t>
            </w:r>
          </w:p>
          <w:p>
            <w:pPr>
              <w:pStyle w:val="null3"/>
            </w:pPr>
            <w:r>
              <w:rPr>
                <w:sz w:val="21"/>
                <w:color w:val="000000"/>
              </w:rPr>
              <w:t>（</w:t>
            </w:r>
            <w:r>
              <w:rPr>
                <w:sz w:val="21"/>
                <w:color w:val="000000"/>
              </w:rPr>
              <w:t>7）支持学习目标与个人中心设置，提供基础信息与账号安全管理，支持设定目标学校与目标分值，</w:t>
            </w:r>
            <w:r>
              <w:rPr>
                <w:sz w:val="21"/>
              </w:rPr>
              <w:t>使学习目标清晰化、可量化，配合平台学习数据激励学生持续进步。</w:t>
            </w:r>
            <w:r>
              <w:rPr>
                <w:sz w:val="21"/>
                <w:b/>
              </w:rPr>
              <w:t>【投标文件提供功能界面截图并加盖制造商或投标人公章】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1.采购代理机构：本项目是指清远市深联招标有限公司，负责整个采购活动的组织，依法负责编制和发布招标文件，对招标文件拥有最终的解释权，不以任何身份出任评标委员会成员。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清远市清城区教育局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向中标人收取中标服务费，中标服务费为人民币壹万捌仟元整（¥18,000.00元）。中标人须于收到政府采购代理机构结果通知之日起三个工作日内以汇款（或现金）方式向政府采购代理机构支付项目的中标服务费。中标人放弃中标或因违法违规行为被取消中标资格的,其缴纳的中标服务费将不予退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清远市深联招标有限公司</w:t>
      </w:r>
      <w:r>
        <w:rPr/>
        <w:t>代收。具体操作要求详见</w:t>
      </w:r>
      <w:r>
        <w:rPr/>
        <w:t>清远市深联招标有限公司</w:t>
      </w:r>
      <w:r>
        <w:rPr/>
        <w:t>有关指引，递交事宜请自行咨询</w:t>
      </w:r>
      <w:r>
        <w:rPr/>
        <w:t>清远市深联招标有限公司</w:t>
      </w:r>
      <w:r>
        <w:rPr/>
        <w:t>；请各投标人在投标文件递交截止时间前按须知前附表规定的金额递交至</w:t>
      </w:r>
      <w:r>
        <w:rPr/>
        <w:t>清远市深联招标有限公司</w:t>
      </w:r>
      <w:r>
        <w:rPr/>
        <w:t>，到账情况以开标时</w:t>
      </w:r>
      <w:r>
        <w:rPr/>
        <w:t>清远市深联招标有限公司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张子杰</w:t>
      </w:r>
    </w:p>
    <w:p>
      <w:pPr>
        <w:pStyle w:val="null3"/>
        <w:ind w:firstLine="480"/>
      </w:pPr>
      <w:r>
        <w:rPr/>
        <w:t>电话：</w:t>
      </w:r>
      <w:r>
        <w:rPr/>
        <w:t>0763-3382746</w:t>
      </w:r>
    </w:p>
    <w:p>
      <w:pPr>
        <w:pStyle w:val="null3"/>
        <w:ind w:firstLine="480"/>
      </w:pPr>
      <w:r>
        <w:rPr/>
        <w:t>传真：</w:t>
      </w:r>
      <w:r>
        <w:rPr/>
        <w:t>0763-3380185</w:t>
      </w:r>
    </w:p>
    <w:p>
      <w:pPr>
        <w:pStyle w:val="null3"/>
        <w:ind w:firstLine="480"/>
      </w:pPr>
      <w:r>
        <w:rPr/>
        <w:t>邮箱：</w:t>
      </w:r>
      <w:r>
        <w:rPr/>
        <w:t>SL3382746@163.com</w:t>
      </w:r>
    </w:p>
    <w:p>
      <w:pPr>
        <w:pStyle w:val="null3"/>
        <w:ind w:firstLine="480"/>
      </w:pPr>
      <w:r>
        <w:rPr/>
        <w:t>地址：</w:t>
      </w:r>
      <w:r>
        <w:rPr/>
        <w:t>清远市连江路1号金沙商务大厦第11层</w:t>
      </w:r>
    </w:p>
    <w:p>
      <w:pPr>
        <w:pStyle w:val="null3"/>
        <w:ind w:firstLine="480"/>
      </w:pPr>
      <w:r>
        <w:rPr/>
        <w:t>邮编：</w:t>
      </w:r>
      <w:r>
        <w:rPr/>
        <w:t>511515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政府采购监督管理机构名称：清远市清城区财政局</w:t>
      </w:r>
    </w:p>
    <w:p>
      <w:pPr>
        <w:pStyle w:val="null3"/>
      </w:pPr>
      <w:r>
        <w:rPr/>
        <w:t>地 址：清远市清城区清碧路2号清远市清城区财政局502室</w:t>
      </w:r>
    </w:p>
    <w:p>
      <w:pPr>
        <w:pStyle w:val="null3"/>
      </w:pPr>
      <w:r>
        <w:rPr/>
        <w:t>电 话：0763-3939952</w:t>
      </w:r>
    </w:p>
    <w:p>
      <w:pPr>
        <w:pStyle w:val="null3"/>
      </w:pPr>
      <w:r>
        <w:rPr/>
        <w:t>邮 编：511500</w:t>
      </w:r>
    </w:p>
    <w:p>
      <w:pPr>
        <w:pStyle w:val="null3"/>
      </w:pPr>
      <w:r>
        <w:rPr/>
        <w:t>传 真：0763-3939952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清远市清城区松苏岭学校（暂名）平板电脑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清远市深联招标有限公司</w:t>
      </w:r>
      <w:r>
        <w:rPr/>
        <w:t>统一对外发布。</w:t>
      </w:r>
    </w:p>
    <w:p>
      <w:pPr>
        <w:pStyle w:val="null3"/>
        <w:ind w:firstLine="480"/>
      </w:pPr>
      <w:r>
        <w:rPr/>
        <w:t>（2）对</w:t>
      </w:r>
      <w:r>
        <w:rPr/>
        <w:t>清远市深联招标有限公司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采购包1（清远市清城区松苏岭学校（暂名）平板电脑采购项目）：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采购包1（清远市清城区松苏岭学校（暂名）平板电脑采购项目）：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投标时提交有效的营业执照（或事业法人登记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详见招标公告附件)。若不提供《资格承诺函》，需提供所属期为2026年3月份起至本项目提交投标文件截止时间止任意一个月的依法缴纳税收和社会保障资金的相关材料，依法免税或不需要缴纳社会保障资金的须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详见招标公告附件）。若不提供《资格承诺函》，需提供以下证明材料任意一项:①2025年年度财务报表【包含资产负债表、利润表(或损益表或收支明细表)】。②2026年3月份起至本项目提交投标文件截止时间止任意一个月的财务报表【包含资产负债表、利润表(或损益表或收支明细表)】。③供应商基本开户银行出具的资信证明【资信证明在2026年3月份起至本项目提交投标文件截止时间止任意时间点出具】。</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政府采购严重违法失信行为或重大税收违法失信主体”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按投标函相关承诺格式内容，或提供声明函（格式自拟）。</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非专门面向中小企业。</w:t>
            </w:r>
          </w:p>
        </w:tc>
      </w:tr>
    </w:tbl>
    <w:p>
      <w:pPr>
        <w:pStyle w:val="null3"/>
        <w:ind w:firstLine="480"/>
      </w:pPr>
      <w:r>
        <w:rPr/>
        <w:t>表二符合性审查表：</w:t>
      </w:r>
    </w:p>
    <w:p>
      <w:pPr>
        <w:pStyle w:val="null3"/>
      </w:pPr>
      <w:r>
        <w:rPr/>
        <w:t>采购包1（清远市清城区松苏岭学校（暂名）平板电脑采购项目）：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投标报价没有超出本项目预算金额或最高限价。</w:t>
            </w:r>
          </w:p>
        </w:tc>
      </w:tr>
      <w:tr>
        <w:tc>
          <w:tcPr>
            <w:tcW w:type="dxa" w:w="890"/>
          </w:tcPr>
          <w:p>
            <w:pPr>
              <w:pStyle w:val="null3"/>
            </w:pPr>
            <w:r>
              <w:rPr/>
              <w:t>2</w:t>
            </w:r>
          </w:p>
        </w:tc>
        <w:tc>
          <w:tcPr>
            <w:tcW w:type="dxa" w:w="3178"/>
          </w:tcPr>
          <w:p>
            <w:pPr>
              <w:pStyle w:val="null3"/>
            </w:pPr>
            <w:r>
              <w:rPr/>
              <w:t>投标文件完整性</w:t>
            </w:r>
          </w:p>
        </w:tc>
        <w:tc>
          <w:tcPr>
            <w:tcW w:type="dxa" w:w="4238"/>
          </w:tcPr>
          <w:p>
            <w:pPr>
              <w:pStyle w:val="null3"/>
            </w:pPr>
            <w:r>
              <w:rPr/>
              <w:t>已按公开招标文件要求递交完整的投标文件。</w:t>
            </w:r>
          </w:p>
        </w:tc>
      </w:tr>
      <w:tr>
        <w:tc>
          <w:tcPr>
            <w:tcW w:type="dxa" w:w="890"/>
          </w:tcPr>
          <w:p>
            <w:pPr>
              <w:pStyle w:val="null3"/>
            </w:pPr>
            <w:r>
              <w:rPr/>
              <w:t>3</w:t>
            </w:r>
          </w:p>
        </w:tc>
        <w:tc>
          <w:tcPr>
            <w:tcW w:type="dxa" w:w="3178"/>
          </w:tcPr>
          <w:p>
            <w:pPr>
              <w:pStyle w:val="null3"/>
            </w:pPr>
            <w:r>
              <w:rPr/>
              <w:t>没有出现串通投标的情况</w:t>
            </w:r>
          </w:p>
        </w:tc>
        <w:tc>
          <w:tcPr>
            <w:tcW w:type="dxa" w:w="4238"/>
          </w:tcPr>
          <w:p>
            <w:pPr>
              <w:pStyle w:val="null3"/>
            </w:pPr>
            <w:r>
              <w:rPr/>
              <w:t>没有出现串通投标的情况。</w:t>
            </w:r>
          </w:p>
        </w:tc>
      </w:tr>
      <w:tr>
        <w:tc>
          <w:tcPr>
            <w:tcW w:type="dxa" w:w="890"/>
          </w:tcPr>
          <w:p>
            <w:pPr>
              <w:pStyle w:val="null3"/>
            </w:pPr>
            <w:r>
              <w:rPr/>
              <w:t>4</w:t>
            </w:r>
          </w:p>
        </w:tc>
        <w:tc>
          <w:tcPr>
            <w:tcW w:type="dxa" w:w="3178"/>
          </w:tcPr>
          <w:p>
            <w:pPr>
              <w:pStyle w:val="null3"/>
            </w:pPr>
            <w:r>
              <w:rPr/>
              <w:t>标示“★”符号的条款</w:t>
            </w:r>
          </w:p>
        </w:tc>
        <w:tc>
          <w:tcPr>
            <w:tcW w:type="dxa" w:w="4238"/>
          </w:tcPr>
          <w:p>
            <w:pPr>
              <w:pStyle w:val="null3"/>
            </w:pPr>
            <w:r>
              <w:rPr/>
              <w:t>实质性响应招标文件标示“★”符号的条款。</w:t>
            </w:r>
          </w:p>
        </w:tc>
      </w:tr>
      <w:tr>
        <w:tc>
          <w:tcPr>
            <w:tcW w:type="dxa" w:w="890"/>
          </w:tcPr>
          <w:p>
            <w:pPr>
              <w:pStyle w:val="null3"/>
            </w:pPr>
            <w:r>
              <w:rPr/>
              <w:t>5</w:t>
            </w:r>
          </w:p>
        </w:tc>
        <w:tc>
          <w:tcPr>
            <w:tcW w:type="dxa" w:w="3178"/>
          </w:tcPr>
          <w:p>
            <w:pPr>
              <w:pStyle w:val="null3"/>
            </w:pPr>
            <w:r>
              <w:rPr/>
              <w:t>其他被评定为无效的情况</w:t>
            </w:r>
          </w:p>
        </w:tc>
        <w:tc>
          <w:tcPr>
            <w:tcW w:type="dxa" w:w="4238"/>
          </w:tcPr>
          <w:p>
            <w:pPr>
              <w:pStyle w:val="null3"/>
            </w:pPr>
            <w:r>
              <w:rPr/>
              <w:t>没有发现公开招标文件规定的其他被评定为无效的情况。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采购包1(清远市清城区松苏岭学校（暂名）平板电脑采购项目):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重要技术指标（标示“▲”符号条款）响应情况 (24.0分)</w:t>
            </w:r>
          </w:p>
        </w:tc>
        <w:tc>
          <w:tcPr>
            <w:tcW w:type="dxa" w:w="5076"/>
          </w:tcPr>
          <w:p>
            <w:pPr>
              <w:pStyle w:val="null3"/>
              <w:jc w:val="left"/>
            </w:pPr>
            <w:r>
              <w:rPr/>
              <w:t>根据投标人针对本招标文件“第二章、采购需求”之“2.技术标准与要求”之“附表一：平板电脑”内重要技术指标（标示“▲”符号条款）响应情况进行评分。标示“▲”符号条款共6项（注:一个此类条款当中的任一参数、指标、要求等负偏离均按一项计），完全响应招标文件要求的，得24分。每负偏离一项的，扣4分，最高扣至不得分。【不符合采购要求或未按采购需求当中的要求提供相关材料的按负偏离响应处理。】</w:t>
            </w:r>
          </w:p>
        </w:tc>
      </w:tr>
      <w:tr>
        <w:tc>
          <w:tcPr>
            <w:tcW w:type="dxa" w:w="922"/>
            <w:gridSpan w:val="2"/>
            <w:vMerge/>
          </w:tcPr>
          <w:p/>
        </w:tc>
        <w:tc>
          <w:tcPr>
            <w:tcW w:type="dxa" w:w="2307"/>
          </w:tcPr>
          <w:p>
            <w:pPr>
              <w:pStyle w:val="null3"/>
              <w:jc w:val="left"/>
            </w:pPr>
            <w:r>
              <w:rPr/>
              <w:t>一般技术指标（无标识条款）响应情况 (21.0分)</w:t>
            </w:r>
          </w:p>
        </w:tc>
        <w:tc>
          <w:tcPr>
            <w:tcW w:type="dxa" w:w="5076"/>
          </w:tcPr>
          <w:p>
            <w:pPr>
              <w:pStyle w:val="null3"/>
              <w:jc w:val="left"/>
            </w:pPr>
            <w:r>
              <w:rPr/>
              <w:t>根据投标人针对本招标文件“第二章、采购需求”之“2.技术标准与要求”之“附表一：平板电脑”内技术指标响应情况进行评分。一般技术指标(无标识条款)分布在序号“2.3.4....”作为一项【注:一个序号里面当中的任一参数、指标、要求等负偏离均按一项计。】，共14项。完全响应招标文件要求的，得21分。每负偏离一项的，扣1.5分。【不符合采购要求或未按采购需求当中的要求提供相关材料的按负偏离响应处理】。</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根据投标人针对本项目“采购需求”提供的实施方案【包括但不限于：（1）产品安装与调试、（2）供货方案、（3）退换货方案】进行评分。 ①方案优于或符合采购需求，所提供的内容涵盖了上述3项内容的技术要素，方案详细且合理，得6分。 ②方案符合采购需求，所提供的内容涵盖了上述3项内容的技术要素，方案有欠缺，得3分。 ③方案不完全符合采购需求，有缺陷（“缺陷”是指：凭空编造、内容前后不一致、前后逻辑错误、难以把握方案的具体内容和实施步骤、不对应本项目等），得1分。 ④没有提供方案或其被评定为不可行的不得分。 【注：（1）“详细”是指内容贴合项目实际、详尽，没有遗漏；（2）“合理”是指符合客观规律，合乎常理，具有逻辑性；（3）“欠缺”是指深度不足（关键环节未展开，流于表面，未触达本质）；（4）“缺陷”是指存在不适用项目实际情况的情形、与本项目无关内容、凭空编造、内容前后不一致、前后逻辑错误、逻辑漏洞、涉及的规范及标准错误、地点区域错误、内容缺失不全、套用其他方案、科学原理错误以及不可能实现的夸大情形等情况。】</w:t>
            </w:r>
          </w:p>
        </w:tc>
      </w:tr>
      <w:tr>
        <w:tc>
          <w:tcPr>
            <w:tcW w:type="dxa" w:w="922"/>
            <w:gridSpan w:val="2"/>
            <w:vMerge/>
          </w:tcPr>
          <w:p/>
        </w:tc>
        <w:tc>
          <w:tcPr>
            <w:tcW w:type="dxa" w:w="2307"/>
          </w:tcPr>
          <w:p>
            <w:pPr>
              <w:pStyle w:val="null3"/>
              <w:jc w:val="left"/>
            </w:pPr>
            <w:r>
              <w:rPr/>
              <w:t>质量保障方案 (6.0分)</w:t>
            </w:r>
          </w:p>
        </w:tc>
        <w:tc>
          <w:tcPr>
            <w:tcW w:type="dxa" w:w="5076"/>
          </w:tcPr>
          <w:p>
            <w:pPr>
              <w:pStyle w:val="null3"/>
              <w:jc w:val="left"/>
            </w:pPr>
            <w:r>
              <w:rPr/>
              <w:t>根据投标人针对本项目“采购需求”提供的质量保障方案【包括但不限于：（1）质量管理目标、（2）质量保障措施、（3）质量保障流程】进行评分。 ①方案优于或符合采购需求，所提供的内容涵盖了上述3项内容的技术要素，方案详细且合理，得6分。 ②方案符合采购需求，所提供的内容涵盖了上述3项内容的技术要素，方案有欠缺，得3分。 ③方案不完全符合采购需求，有缺陷（“缺陷”是指：凭空编造、内容前后不一致、前后逻辑错误、难以把握方案的具体内容和实施步骤、不对应本项目等），得1分。 ④没有提供方案或其被评定为不可行的不得分。 【注：（1）“详细”是指内容贴合项目实际、详尽，没有遗漏；（2）“合理”是指符合客观规律，合乎常理，具有逻辑性；（3）“欠缺”是指深度不足（关键环节未展开，流于表面，未触达本质）；（4）“缺陷”是指存在不适用项目实际情况的情形、与本项目无关内容、凭空编造、内容前后不一致、前后逻辑错误、逻辑漏洞、涉及的规范及标准错误、地点区域错误、内容缺失不全、套用其他方案、科学原理错误以及不可能实现的夸大情形等情况。】</w:t>
            </w:r>
          </w:p>
        </w:tc>
      </w:tr>
      <w:tr>
        <w:tc>
          <w:tcPr>
            <w:tcW w:type="dxa" w:w="922"/>
            <w:gridSpan w:val="2"/>
            <w:vMerge w:val="restart"/>
          </w:tcPr>
          <w:p>
            <w:pPr>
              <w:pStyle w:val="null3"/>
              <w:jc w:val="center"/>
            </w:pPr>
            <w:r>
              <w:rPr/>
              <w:t>商务部分</w:t>
            </w:r>
          </w:p>
        </w:tc>
        <w:tc>
          <w:tcPr>
            <w:tcW w:type="dxa" w:w="2307"/>
          </w:tcPr>
          <w:p>
            <w:pPr>
              <w:pStyle w:val="null3"/>
              <w:jc w:val="left"/>
            </w:pPr>
            <w:r>
              <w:rPr/>
              <w:t>质保期情况 (3.0分)</w:t>
            </w:r>
          </w:p>
        </w:tc>
        <w:tc>
          <w:tcPr>
            <w:tcW w:type="dxa" w:w="5076"/>
          </w:tcPr>
          <w:p>
            <w:pPr>
              <w:pStyle w:val="null3"/>
              <w:jc w:val="left"/>
            </w:pPr>
            <w:r>
              <w:rPr/>
              <w:t>根据投标人对本招标文件“第二章、采购需求”之“其他商务需求”之“质保期”内商务指标【“投标人所投产品的质保期为1年。质保期自双方代表在验收报告上签字之日起计算。”】响应情况进行评分，本项最高得3分。 ①完全响应招标文件要求的，得1分； ②与招标文件要求的质保期相比，每延长6个月加1分，最高加2分； ③质保期不符合采购需求的，不得分。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根据投标人针对本项目“采购需求”提供的售后服务方案【包括但不限于：（1）服务实施计划、（2）售后服务质量保证、（3）售后人员安排】进行评分。 ①方案优于或符合采购需求，所提供的内容涵盖了上述3项内容的技术要素，方案详细且合理，得6分。 ②方案符合采购需求，所提供的内容涵盖了上述3项内容的技术要素，方案有欠缺，得3分。 ③方案不完全符合采购需求，有缺陷（“缺陷”是指：凭空编造、内容前后不一致、前后逻辑错误、难以把握方案的具体内容和实施步骤、不对应本项目等），得1分。 ④没有提供方案或其被评定为不可行的不得分。 【注：（1）“详细”是指内容贴合项目实际、详尽，没有遗漏；（2）“合理”是指符合客观规律，合乎常理，具有逻辑性；（3）“欠缺”是指深度不足（关键环节未展开，流于表面，未触达本质）；（4）“缺陷”是指存在不适用项目实际情况的情形、与本项目无关内容、凭空编造、内容前后不一致、前后逻辑错误、逻辑漏洞、涉及的规范及标准错误、地点区域错误、内容缺失不全、套用其他方案、科学原理错误以及不可能实现的夸大情形等情况。】</w:t>
            </w:r>
          </w:p>
        </w:tc>
      </w:tr>
      <w:tr>
        <w:tc>
          <w:tcPr>
            <w:tcW w:type="dxa" w:w="922"/>
            <w:gridSpan w:val="2"/>
            <w:vMerge/>
          </w:tcPr>
          <w:p/>
        </w:tc>
        <w:tc>
          <w:tcPr>
            <w:tcW w:type="dxa" w:w="2307"/>
          </w:tcPr>
          <w:p>
            <w:pPr>
              <w:pStyle w:val="null3"/>
              <w:jc w:val="left"/>
            </w:pPr>
            <w:r>
              <w:rPr/>
              <w:t>培训服务方案 (4.0分)</w:t>
            </w:r>
          </w:p>
        </w:tc>
        <w:tc>
          <w:tcPr>
            <w:tcW w:type="dxa" w:w="5076"/>
          </w:tcPr>
          <w:p>
            <w:pPr>
              <w:pStyle w:val="null3"/>
              <w:jc w:val="left"/>
            </w:pPr>
            <w:r>
              <w:rPr/>
              <w:t>根据投标人针对本项目“采购需求”提供的培训服务方案【包括但不限于：（1）总体培训计划和目标、（2）培训人员配置；（3）培训内容和培训质量控制】进行评分。 ①方案优于或符合采购需求，所提供的内容涵盖了上述3项内容的技术要素，方案详细且合理，得4分。 ②方案符合采购需求，所提供的内容涵盖了上述3项内容的技术要素，方案有欠缺，得2分。 ③方案不完全符合采购需求，有缺陷（“缺陷”是指：凭空编造、内容前后不一致、前后逻辑错误、难以把握方案的具体内容和实施步骤、不对应本项目等），得1分。 ④没有提供方案或其被评定为不可行的不得分。 【注：（1）“详细”是指内容贴合项目实际、详尽，没有遗漏；（2）“合理”是指符合客观规律，合乎常理，具有逻辑性；（3）“欠缺”是指深度不足（关键环节未展开，流于表面，未触达本质）；（4）“缺陷”是指存在不适用项目实际情况的情形、与本项目无关内容、凭空编造、内容前后不一致、前后逻辑错误、逻辑漏洞、涉及的规范及标准错误、地点区域错误、内容缺失不全、套用其他方案、科学原理错误以及不可能实现的夸大情形等情况。】</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照评审后总得分由高到低的顺序排列。总得分相同的按投标报价由低到高的顺序排列；总得分和投标报价均相同的，按技术得分由高到低的顺序排列；若出现总得分、投标报价和技术得分均相同的，则由评标委员会现场采取随机抽取的方式确定排名。排名第一的投标供应商为第一中标候选人，排名第二的投标供应商为第二中标候选人，如此类推【提供相同品牌产品（非单一产品采购，以核心产品为准。采购多个核心产品的，有一个核心产品品牌相同，即视为提供相同品牌产品），评审后得分最高的相同品牌投标人获得中标候选人推荐资格；评审得分相同的，由评标委员会现场采取随机抽取方式确定，其他相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政府采购货物买卖合同</w:t>
      </w:r>
    </w:p>
    <w:p>
      <w:pPr>
        <w:pStyle w:val="null3"/>
        <w:jc w:val="center"/>
      </w:pPr>
      <w:r>
        <w:rPr/>
        <w:t xml:space="preserve"> </w:t>
      </w:r>
    </w:p>
    <w:p>
      <w:pPr>
        <w:pStyle w:val="null3"/>
        <w:ind w:left="2025"/>
        <w:jc w:val="both"/>
      </w:pPr>
      <w:r>
        <w:rPr/>
        <w:t xml:space="preserve"> </w:t>
      </w:r>
    </w:p>
    <w:p>
      <w:pPr>
        <w:pStyle w:val="null3"/>
        <w:ind w:left="2025"/>
        <w:jc w:val="both"/>
      </w:pPr>
      <w:r>
        <w:rPr>
          <w:sz w:val="32"/>
        </w:rPr>
        <w:t>项目名称：</w:t>
      </w:r>
      <w:r>
        <w:rPr>
          <w:sz w:val="32"/>
        </w:rPr>
        <w:t>清远市清城区松苏岭学校（暂名）平板电脑采购项目</w:t>
      </w:r>
    </w:p>
    <w:p>
      <w:pPr>
        <w:pStyle w:val="null3"/>
        <w:ind w:left="420"/>
        <w:jc w:val="both"/>
      </w:pPr>
      <w:r>
        <w:rPr>
          <w:sz w:val="32"/>
        </w:rPr>
        <w:t>合同编号：</w:t>
      </w:r>
      <w:r>
        <w:rPr>
          <w:sz w:val="21"/>
          <w:u w:val="single"/>
        </w:rPr>
        <w:t xml:space="preserve">                             </w:t>
      </w:r>
    </w:p>
    <w:p>
      <w:pPr>
        <w:pStyle w:val="null3"/>
        <w:ind w:left="420"/>
        <w:jc w:val="both"/>
      </w:pPr>
      <w:r>
        <w:rPr>
          <w:sz w:val="32"/>
        </w:rPr>
        <w:t>甲</w:t>
      </w:r>
      <w:r>
        <w:rPr>
          <w:sz w:val="32"/>
        </w:rPr>
        <w:t xml:space="preserve">    </w:t>
      </w:r>
      <w:r>
        <w:rPr>
          <w:sz w:val="32"/>
        </w:rPr>
        <w:t>方：</w:t>
      </w:r>
    </w:p>
    <w:p>
      <w:pPr>
        <w:pStyle w:val="null3"/>
        <w:ind w:left="420"/>
        <w:jc w:val="both"/>
      </w:pPr>
      <w:r>
        <w:rPr>
          <w:sz w:val="32"/>
        </w:rPr>
        <w:t>乙</w:t>
      </w:r>
      <w:r>
        <w:rPr>
          <w:sz w:val="32"/>
        </w:rPr>
        <w:t xml:space="preserve">    </w:t>
      </w:r>
      <w:r>
        <w:rPr>
          <w:sz w:val="32"/>
        </w:rPr>
        <w:t>方：</w:t>
      </w:r>
      <w:r>
        <w:rPr>
          <w:sz w:val="21"/>
          <w:u w:val="single"/>
        </w:rPr>
        <w:t xml:space="preserve">                             </w:t>
      </w:r>
    </w:p>
    <w:p>
      <w:pPr>
        <w:pStyle w:val="null3"/>
        <w:ind w:left="420"/>
        <w:jc w:val="both"/>
      </w:pPr>
      <w:r>
        <w:rPr>
          <w:sz w:val="32"/>
        </w:rPr>
        <w:t>签订时间：</w:t>
      </w:r>
      <w:r>
        <w:rPr>
          <w:sz w:val="21"/>
          <w:u w:val="single"/>
        </w:rPr>
        <w:t xml:space="preserve">                             </w:t>
      </w:r>
    </w:p>
    <w:p>
      <w:pPr>
        <w:pStyle w:val="null3"/>
        <w:jc w:val="center"/>
      </w:pPr>
      <w:r>
        <w:rPr/>
        <w:t xml:space="preserve"> </w:t>
      </w:r>
    </w:p>
    <w:p>
      <w:pPr>
        <w:pStyle w:val="null3"/>
        <w:jc w:val="center"/>
      </w:pPr>
      <w:r>
        <w:rPr>
          <w:sz w:val="32"/>
          <w:b/>
        </w:rPr>
        <w:t>注：示范文本，合同签订双方可根据项目的具体要求进行补充和调整。</w:t>
      </w:r>
    </w:p>
    <w:p>
      <w:pPr>
        <w:pStyle w:val="null3"/>
        <w:jc w:val="both"/>
      </w:pPr>
      <w:r>
        <w:rPr/>
        <w:t xml:space="preserve"> </w:t>
      </w:r>
    </w:p>
    <w:p>
      <w:pPr>
        <w:pStyle w:val="null3"/>
        <w:jc w:val="center"/>
      </w:pPr>
      <w:r>
        <w:rPr/>
        <w:t xml:space="preserve"> </w:t>
      </w:r>
    </w:p>
    <w:p>
      <w:pPr>
        <w:pStyle w:val="null3"/>
        <w:jc w:val="center"/>
      </w:pPr>
      <w:r>
        <w:rPr>
          <w:sz w:val="28"/>
          <w:b/>
        </w:rPr>
        <w:t>第一节政府采购合同协议书</w:t>
      </w:r>
    </w:p>
    <w:p>
      <w:pPr>
        <w:pStyle w:val="null3"/>
        <w:jc w:val="both"/>
      </w:pPr>
      <w:r>
        <w:rPr>
          <w:sz w:val="21"/>
        </w:rPr>
        <w:t>甲方（全称）：</w:t>
      </w:r>
    </w:p>
    <w:p>
      <w:pPr>
        <w:pStyle w:val="null3"/>
        <w:jc w:val="both"/>
      </w:pPr>
      <w:r>
        <w:rPr>
          <w:sz w:val="21"/>
        </w:rPr>
        <w:t>乙方（全称）：</w:t>
      </w:r>
      <w:r>
        <w:rPr>
          <w:u w:val="single"/>
        </w:rPr>
        <w:t xml:space="preserve">                       </w:t>
      </w:r>
    </w:p>
    <w:p>
      <w:pPr>
        <w:pStyle w:val="null3"/>
        <w:ind w:firstLine="420"/>
        <w:jc w:val="both"/>
      </w:pPr>
      <w:r>
        <w:rPr>
          <w:sz w:val="21"/>
        </w:rPr>
        <w:t>依据《中华人民共和国民法典》《中华人民共和国政府采购法》等有关的法律法规，以及本采购项目的招标文件等、乙方的《投标文件》及《中标通知书》，甲乙双方同意签订本合同。具体情况及要求如下：</w:t>
      </w:r>
    </w:p>
    <w:p>
      <w:pPr>
        <w:pStyle w:val="null3"/>
        <w:ind w:firstLine="422"/>
        <w:jc w:val="both"/>
      </w:pPr>
      <w:r>
        <w:rPr>
          <w:sz w:val="21"/>
          <w:b/>
        </w:rPr>
        <w:t>1.项目信息</w:t>
      </w:r>
    </w:p>
    <w:p>
      <w:pPr>
        <w:pStyle w:val="null3"/>
        <w:ind w:firstLine="420"/>
        <w:jc w:val="both"/>
      </w:pPr>
      <w:r>
        <w:rPr>
          <w:sz w:val="21"/>
        </w:rPr>
        <w:t>（</w:t>
      </w:r>
      <w:r>
        <w:rPr>
          <w:sz w:val="21"/>
        </w:rPr>
        <w:t>1）采购项目名称：</w:t>
      </w:r>
      <w:r>
        <w:rPr>
          <w:sz w:val="21"/>
        </w:rPr>
        <w:t>清远市清城区松苏岭学校（暂名）平板电脑采购项目</w:t>
      </w:r>
    </w:p>
    <w:p>
      <w:pPr>
        <w:pStyle w:val="null3"/>
        <w:ind w:left="420"/>
        <w:jc w:val="both"/>
      </w:pPr>
      <w:r>
        <w:rPr>
          <w:sz w:val="21"/>
        </w:rPr>
        <w:t>（</w:t>
      </w:r>
      <w:r>
        <w:rPr>
          <w:sz w:val="21"/>
        </w:rPr>
        <w:t>2）采购项目编号：</w:t>
      </w:r>
      <w:r>
        <w:rPr>
          <w:sz w:val="21"/>
        </w:rPr>
        <w:t>SLC1-26052</w:t>
      </w:r>
    </w:p>
    <w:p>
      <w:pPr>
        <w:pStyle w:val="null3"/>
        <w:ind w:firstLine="420"/>
        <w:jc w:val="both"/>
      </w:pPr>
      <w:r>
        <w:rPr>
          <w:sz w:val="21"/>
        </w:rPr>
        <w:t>（</w:t>
      </w:r>
      <w:r>
        <w:rPr>
          <w:sz w:val="21"/>
        </w:rPr>
        <w:t>3）采购计划编号：</w:t>
      </w:r>
      <w:r>
        <w:rPr>
          <w:u w:val="single"/>
        </w:rPr>
        <w:t xml:space="preserve">                                          </w:t>
      </w:r>
      <w:r>
        <w:rPr/>
        <w:t xml:space="preserve"> </w:t>
      </w:r>
    </w:p>
    <w:p>
      <w:pPr>
        <w:pStyle w:val="null3"/>
        <w:ind w:firstLine="420"/>
        <w:jc w:val="both"/>
      </w:pPr>
      <w:r>
        <w:rPr>
          <w:sz w:val="21"/>
        </w:rPr>
        <w:t>（</w:t>
      </w:r>
      <w:r>
        <w:rPr>
          <w:sz w:val="21"/>
        </w:rPr>
        <w:t>4）项目内容：</w:t>
      </w:r>
    </w:p>
    <w:p>
      <w:pPr>
        <w:pStyle w:val="null3"/>
        <w:ind w:firstLine="945"/>
        <w:jc w:val="both"/>
      </w:pPr>
      <w:r>
        <w:rPr>
          <w:sz w:val="21"/>
        </w:rPr>
        <w:t>采购标的及数量（台</w:t>
      </w:r>
      <w:r>
        <w:rPr>
          <w:sz w:val="21"/>
        </w:rPr>
        <w:t>/套/个/架/组等）：</w:t>
      </w:r>
      <w:r>
        <w:rPr>
          <w:u w:val="single"/>
        </w:rPr>
        <w:t xml:space="preserve">              </w:t>
      </w:r>
    </w:p>
    <w:p>
      <w:pPr>
        <w:pStyle w:val="null3"/>
        <w:ind w:firstLine="945"/>
        <w:jc w:val="both"/>
      </w:pPr>
      <w:r>
        <w:rPr>
          <w:sz w:val="21"/>
        </w:rPr>
        <w:t>品牌：</w:t>
      </w:r>
      <w:r>
        <w:rPr>
          <w:u w:val="single"/>
        </w:rPr>
        <w:t xml:space="preserve">               </w:t>
      </w:r>
      <w:r>
        <w:rPr>
          <w:sz w:val="21"/>
        </w:rPr>
        <w:t xml:space="preserve">     </w:t>
      </w:r>
      <w:r>
        <w:rPr>
          <w:sz w:val="21"/>
        </w:rPr>
        <w:t>规格型号：</w:t>
      </w:r>
      <w:r>
        <w:rPr>
          <w:u w:val="single"/>
        </w:rPr>
        <w:t xml:space="preserve">               </w:t>
      </w:r>
    </w:p>
    <w:p>
      <w:pPr>
        <w:pStyle w:val="null3"/>
        <w:ind w:firstLine="945"/>
        <w:jc w:val="both"/>
      </w:pPr>
      <w:r>
        <w:rPr>
          <w:sz w:val="21"/>
        </w:rPr>
        <w:t>采购标的及数量（台</w:t>
      </w:r>
      <w:r>
        <w:rPr>
          <w:sz w:val="21"/>
        </w:rPr>
        <w:t>/套/个/架/组等）：</w:t>
      </w:r>
      <w:r>
        <w:rPr>
          <w:u w:val="single"/>
        </w:rPr>
        <w:t xml:space="preserve">                   </w:t>
      </w:r>
    </w:p>
    <w:p>
      <w:pPr>
        <w:pStyle w:val="null3"/>
        <w:ind w:firstLine="945"/>
        <w:jc w:val="both"/>
      </w:pPr>
      <w:r>
        <w:rPr>
          <w:sz w:val="21"/>
        </w:rPr>
        <w:t>品牌：</w:t>
      </w:r>
      <w:r>
        <w:rPr>
          <w:u w:val="single"/>
        </w:rPr>
        <w:t xml:space="preserve">               </w:t>
      </w:r>
      <w:r>
        <w:rPr>
          <w:sz w:val="21"/>
        </w:rPr>
        <w:t xml:space="preserve">     </w:t>
      </w:r>
      <w:r>
        <w:rPr>
          <w:sz w:val="21"/>
        </w:rPr>
        <w:t>规格型号：</w:t>
      </w:r>
      <w:r>
        <w:rPr>
          <w:u w:val="single"/>
        </w:rPr>
        <w:t xml:space="preserve">               </w:t>
      </w:r>
    </w:p>
    <w:p>
      <w:pPr>
        <w:pStyle w:val="null3"/>
        <w:ind w:firstLine="945"/>
        <w:jc w:val="both"/>
      </w:pPr>
      <w:r>
        <w:rPr>
          <w:sz w:val="21"/>
        </w:rPr>
        <w:t>采购标的的技术要求、商务要求具体见附件。</w:t>
      </w:r>
    </w:p>
    <w:p>
      <w:pPr>
        <w:pStyle w:val="null3"/>
        <w:ind w:firstLine="420"/>
        <w:jc w:val="both"/>
      </w:pPr>
      <w:r>
        <w:rPr>
          <w:sz w:val="21"/>
        </w:rPr>
        <w:t>（</w:t>
      </w:r>
      <w:r>
        <w:rPr>
          <w:sz w:val="21"/>
        </w:rPr>
        <w:t>5）政府采购组织形式：分散采购</w:t>
      </w:r>
    </w:p>
    <w:p>
      <w:pPr>
        <w:pStyle w:val="null3"/>
        <w:ind w:firstLine="420"/>
      </w:pPr>
      <w:r>
        <w:rPr>
          <w:sz w:val="21"/>
        </w:rPr>
        <w:t>（</w:t>
      </w:r>
      <w:r>
        <w:rPr>
          <w:sz w:val="21"/>
        </w:rPr>
        <w:t>6）政府采购方式：公开招标</w:t>
      </w:r>
    </w:p>
    <w:p>
      <w:pPr>
        <w:pStyle w:val="null3"/>
        <w:ind w:firstLine="420"/>
      </w:pPr>
      <w:r>
        <w:rPr>
          <w:sz w:val="21"/>
        </w:rPr>
        <w:t>（</w:t>
      </w:r>
      <w:r>
        <w:rPr>
          <w:sz w:val="21"/>
        </w:rPr>
        <w:t>7）中标（成交）</w:t>
      </w:r>
      <w:r>
        <w:rPr>
          <w:sz w:val="21"/>
        </w:rPr>
        <w:t>采购标的制造商是否为中小企业：</w:t>
      </w:r>
      <w:r>
        <w:rPr>
          <w:sz w:val="21"/>
        </w:rPr>
        <w:t>□</w:t>
      </w:r>
      <w:r>
        <w:rPr>
          <w:sz w:val="21"/>
        </w:rPr>
        <w:t>是</w:t>
      </w:r>
      <w:r>
        <w:rPr>
          <w:sz w:val="21"/>
        </w:rPr>
        <w:t xml:space="preserve">      </w:t>
      </w:r>
      <w:r>
        <w:rPr>
          <w:sz w:val="21"/>
        </w:rPr>
        <w:t>□</w:t>
      </w:r>
      <w:r>
        <w:rPr>
          <w:sz w:val="21"/>
        </w:rPr>
        <w:t>否</w:t>
      </w:r>
    </w:p>
    <w:p>
      <w:pPr>
        <w:pStyle w:val="null3"/>
        <w:ind w:firstLine="420"/>
      </w:pPr>
      <w:r>
        <w:rPr>
          <w:sz w:val="21"/>
        </w:rPr>
        <w:t>本合同是否为专门面向中小企业的采购合同（中小企业预留合同）：</w:t>
      </w:r>
      <w:r>
        <w:rPr>
          <w:sz w:val="21"/>
        </w:rPr>
        <w:t>□</w:t>
      </w:r>
      <w:r>
        <w:rPr>
          <w:sz w:val="21"/>
        </w:rPr>
        <w:t>是</w:t>
      </w:r>
      <w:r>
        <w:rPr>
          <w:sz w:val="21"/>
        </w:rPr>
        <w:t xml:space="preserve">    </w:t>
      </w:r>
      <w:r>
        <w:rPr>
          <w:sz w:val="21"/>
        </w:rPr>
        <w:t>□</w:t>
      </w:r>
      <w:r>
        <w:rPr>
          <w:sz w:val="21"/>
        </w:rPr>
        <w:t>否</w:t>
      </w:r>
    </w:p>
    <w:p>
      <w:pPr>
        <w:pStyle w:val="null3"/>
        <w:ind w:firstLine="420"/>
      </w:pPr>
      <w:r>
        <w:rPr>
          <w:sz w:val="21"/>
        </w:rPr>
        <w:t>中标（成交）采购标的制造商是否为残疾人福利性单位：</w:t>
      </w:r>
      <w:r>
        <w:rPr>
          <w:sz w:val="21"/>
        </w:rPr>
        <w:t>□</w:t>
      </w:r>
      <w:r>
        <w:rPr>
          <w:sz w:val="21"/>
        </w:rPr>
        <w:t>是</w:t>
      </w:r>
      <w:r>
        <w:rPr>
          <w:sz w:val="21"/>
        </w:rPr>
        <w:t xml:space="preserve">   </w:t>
      </w:r>
      <w:r>
        <w:rPr>
          <w:sz w:val="21"/>
        </w:rPr>
        <w:t>□</w:t>
      </w:r>
      <w:r>
        <w:rPr>
          <w:sz w:val="21"/>
        </w:rPr>
        <w:t>否</w:t>
      </w:r>
    </w:p>
    <w:p>
      <w:pPr>
        <w:pStyle w:val="null3"/>
        <w:ind w:firstLine="420"/>
      </w:pPr>
      <w:r>
        <w:rPr>
          <w:sz w:val="21"/>
        </w:rPr>
        <w:t>中标（成交）采购标的制造商是否为监狱企业：</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8）合同是否分包：</w:t>
      </w:r>
      <w:r>
        <w:rPr>
          <w:sz w:val="21"/>
        </w:rPr>
        <w:t>否</w:t>
      </w:r>
    </w:p>
    <w:p>
      <w:pPr>
        <w:pStyle w:val="null3"/>
        <w:ind w:firstLine="420"/>
        <w:jc w:val="both"/>
      </w:pPr>
      <w:r>
        <w:rPr>
          <w:sz w:val="21"/>
        </w:rPr>
        <w:t>（</w:t>
      </w:r>
      <w:r>
        <w:rPr>
          <w:sz w:val="21"/>
        </w:rPr>
        <w:t>9）中标（成交）供应商是否为外商投资企业：</w:t>
      </w:r>
      <w:r>
        <w:rPr>
          <w:sz w:val="21"/>
        </w:rPr>
        <w:t>□</w:t>
      </w:r>
      <w:r>
        <w:rPr>
          <w:sz w:val="21"/>
        </w:rPr>
        <w:t>是</w:t>
      </w:r>
      <w:r>
        <w:rPr>
          <w:sz w:val="21"/>
        </w:rPr>
        <w:t xml:space="preserve">       </w:t>
      </w:r>
      <w:r>
        <w:rPr>
          <w:sz w:val="21"/>
        </w:rPr>
        <w:t>□</w:t>
      </w:r>
      <w:r>
        <w:rPr>
          <w:sz w:val="21"/>
        </w:rPr>
        <w:t>否</w:t>
      </w:r>
    </w:p>
    <w:p>
      <w:pPr>
        <w:pStyle w:val="null3"/>
        <w:ind w:firstLine="420"/>
      </w:pPr>
      <w:r>
        <w:rPr>
          <w:sz w:val="21"/>
        </w:rPr>
        <w:t>外商投资企业类型：</w:t>
      </w:r>
      <w:r>
        <w:rPr>
          <w:sz w:val="21"/>
        </w:rPr>
        <w:t>□</w:t>
      </w:r>
      <w:r>
        <w:rPr>
          <w:sz w:val="21"/>
        </w:rPr>
        <w:t>全部由外国投资者投资</w:t>
      </w:r>
      <w:r>
        <w:rPr>
          <w:sz w:val="21"/>
        </w:rPr>
        <w:t xml:space="preserve">  </w:t>
      </w:r>
      <w:r>
        <w:rPr>
          <w:sz w:val="21"/>
        </w:rPr>
        <w:t>□</w:t>
      </w:r>
      <w:r>
        <w:rPr>
          <w:sz w:val="21"/>
        </w:rPr>
        <w:t>部分由外国投资者投资</w:t>
      </w:r>
    </w:p>
    <w:p>
      <w:pPr>
        <w:pStyle w:val="null3"/>
        <w:ind w:firstLine="420"/>
        <w:jc w:val="both"/>
      </w:pPr>
      <w:r>
        <w:rPr>
          <w:sz w:val="21"/>
        </w:rPr>
        <w:t>（</w:t>
      </w:r>
      <w:r>
        <w:rPr>
          <w:sz w:val="21"/>
        </w:rPr>
        <w:t>10）是否涉及进口产品：否</w:t>
      </w:r>
    </w:p>
    <w:p>
      <w:pPr>
        <w:pStyle w:val="null3"/>
        <w:ind w:firstLine="420"/>
        <w:jc w:val="both"/>
      </w:pPr>
      <w:r>
        <w:rPr>
          <w:sz w:val="21"/>
        </w:rPr>
        <w:t>（</w:t>
      </w:r>
      <w:r>
        <w:rPr>
          <w:sz w:val="21"/>
        </w:rPr>
        <w:t>11）是否涉及节能产品：</w:t>
      </w:r>
    </w:p>
    <w:p>
      <w:pPr>
        <w:pStyle w:val="null3"/>
        <w:ind w:firstLine="420"/>
        <w:jc w:val="both"/>
      </w:pPr>
      <w:r>
        <w:rPr>
          <w:sz w:val="21"/>
        </w:rPr>
        <w:t>□</w:t>
      </w:r>
      <w:r>
        <w:rPr>
          <w:sz w:val="21"/>
        </w:rPr>
        <w:t>是，《节能产品政府采购品目清单》的底级品目名称：</w:t>
      </w:r>
      <w:r>
        <w:rPr>
          <w:sz w:val="21"/>
        </w:rPr>
        <w:t xml:space="preserve">              </w:t>
      </w:r>
    </w:p>
    <w:p>
      <w:pPr>
        <w:pStyle w:val="null3"/>
        <w:ind w:firstLine="420"/>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420"/>
        <w:jc w:val="both"/>
      </w:pPr>
      <w:r>
        <w:rPr>
          <w:sz w:val="21"/>
        </w:rPr>
        <w:t>□</w:t>
      </w:r>
      <w:r>
        <w:rPr>
          <w:sz w:val="21"/>
        </w:rPr>
        <w:t>否</w:t>
      </w:r>
    </w:p>
    <w:p>
      <w:pPr>
        <w:pStyle w:val="null3"/>
        <w:ind w:firstLine="420"/>
        <w:jc w:val="both"/>
      </w:pPr>
      <w:r>
        <w:rPr>
          <w:sz w:val="21"/>
        </w:rPr>
        <w:t>是否涉及环境标志产品：</w:t>
      </w:r>
    </w:p>
    <w:p>
      <w:pPr>
        <w:pStyle w:val="null3"/>
        <w:ind w:firstLine="420"/>
        <w:jc w:val="both"/>
      </w:pPr>
      <w:r>
        <w:rPr>
          <w:sz w:val="21"/>
        </w:rPr>
        <w:t>□</w:t>
      </w:r>
      <w:r>
        <w:rPr>
          <w:sz w:val="21"/>
        </w:rPr>
        <w:t>是，《环境标志产品政府采购品目清单》的底级品目名称：</w:t>
      </w:r>
      <w:r>
        <w:rPr>
          <w:sz w:val="21"/>
        </w:rPr>
        <w:t xml:space="preserve">          </w:t>
      </w:r>
    </w:p>
    <w:p>
      <w:pPr>
        <w:pStyle w:val="null3"/>
        <w:ind w:firstLine="420"/>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420"/>
        <w:jc w:val="both"/>
      </w:pPr>
      <w:r>
        <w:rPr>
          <w:sz w:val="21"/>
        </w:rPr>
        <w:t>□</w:t>
      </w:r>
      <w:r>
        <w:rPr>
          <w:sz w:val="21"/>
        </w:rPr>
        <w:t>否</w:t>
      </w:r>
    </w:p>
    <w:p>
      <w:pPr>
        <w:pStyle w:val="null3"/>
        <w:ind w:firstLine="420"/>
        <w:jc w:val="both"/>
      </w:pPr>
      <w:r>
        <w:rPr>
          <w:sz w:val="21"/>
        </w:rPr>
        <w:t>是否涉及绿色产品：</w:t>
      </w:r>
    </w:p>
    <w:p>
      <w:pPr>
        <w:pStyle w:val="null3"/>
        <w:ind w:firstLine="420"/>
        <w:jc w:val="both"/>
      </w:pPr>
      <w:r>
        <w:rPr>
          <w:sz w:val="21"/>
        </w:rPr>
        <w:t>□</w:t>
      </w:r>
      <w:r>
        <w:rPr>
          <w:sz w:val="21"/>
        </w:rPr>
        <w:t>是，绿色产品政府采购相关政策确定的底级品目名称：</w:t>
      </w:r>
      <w:r>
        <w:rPr>
          <w:sz w:val="21"/>
        </w:rPr>
        <w:t xml:space="preserve">         </w:t>
      </w:r>
    </w:p>
    <w:p>
      <w:pPr>
        <w:pStyle w:val="null3"/>
        <w:ind w:firstLine="420"/>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420"/>
        <w:jc w:val="both"/>
      </w:pPr>
      <w:r>
        <w:rPr>
          <w:sz w:val="21"/>
        </w:rPr>
        <w:t>□</w:t>
      </w:r>
      <w:r>
        <w:rPr>
          <w:sz w:val="21"/>
        </w:rPr>
        <w:t>否</w:t>
      </w:r>
    </w:p>
    <w:p>
      <w:pPr>
        <w:pStyle w:val="null3"/>
        <w:ind w:firstLine="420"/>
        <w:jc w:val="both"/>
      </w:pPr>
      <w:r>
        <w:rPr>
          <w:sz w:val="21"/>
        </w:rPr>
        <w:t>（</w:t>
      </w:r>
      <w:r>
        <w:rPr>
          <w:sz w:val="21"/>
        </w:rPr>
        <w:t>12）涉及商品包装和快递包装的，是否参考《商品包装政府采购需求标准（试行）》《快递包装政府采购需求标准（试行）》明确产品及相关快递服务的具体包装要求：</w:t>
      </w:r>
      <w:r>
        <w:rPr>
          <w:sz w:val="21"/>
        </w:rPr>
        <w:t>☑</w:t>
      </w:r>
      <w:r>
        <w:rPr>
          <w:sz w:val="21"/>
        </w:rPr>
        <w:t>是</w:t>
      </w:r>
    </w:p>
    <w:p>
      <w:pPr>
        <w:pStyle w:val="null3"/>
        <w:ind w:firstLine="422"/>
        <w:jc w:val="both"/>
      </w:pPr>
      <w:r>
        <w:rPr>
          <w:sz w:val="21"/>
          <w:b/>
        </w:rPr>
        <w:t>2.合同金额</w:t>
      </w:r>
    </w:p>
    <w:p>
      <w:pPr>
        <w:pStyle w:val="null3"/>
        <w:ind w:firstLine="420"/>
        <w:jc w:val="both"/>
      </w:pPr>
      <w:r>
        <w:rPr>
          <w:sz w:val="21"/>
        </w:rPr>
        <w:t>（</w:t>
      </w:r>
      <w:r>
        <w:rPr>
          <w:sz w:val="21"/>
        </w:rPr>
        <w:t>1）合同金额小写：</w:t>
      </w:r>
      <w:r>
        <w:rPr>
          <w:sz w:val="21"/>
          <w:u w:val="single"/>
        </w:rPr>
        <w:t xml:space="preserve">                           </w:t>
      </w:r>
    </w:p>
    <w:p>
      <w:pPr>
        <w:pStyle w:val="null3"/>
        <w:ind w:firstLine="1680"/>
        <w:jc w:val="both"/>
      </w:pPr>
      <w:r>
        <w:rPr>
          <w:sz w:val="21"/>
        </w:rPr>
        <w:t>大写：</w:t>
      </w:r>
      <w:r>
        <w:rPr>
          <w:sz w:val="21"/>
          <w:u w:val="single"/>
        </w:rPr>
        <w:t xml:space="preserve">                           </w:t>
      </w:r>
    </w:p>
    <w:p>
      <w:pPr>
        <w:pStyle w:val="null3"/>
        <w:ind w:firstLine="420"/>
        <w:jc w:val="both"/>
      </w:pPr>
      <w:r>
        <w:rPr>
          <w:sz w:val="21"/>
        </w:rPr>
        <w:t>（</w:t>
      </w:r>
      <w:r>
        <w:rPr>
          <w:sz w:val="21"/>
        </w:rPr>
        <w:t>2）合同定价方式：</w:t>
      </w:r>
      <w:r>
        <w:rPr>
          <w:sz w:val="21"/>
        </w:rPr>
        <w:t>□</w:t>
      </w:r>
      <w:r>
        <w:rPr>
          <w:sz w:val="21"/>
        </w:rPr>
        <w:t>固定总价</w:t>
      </w:r>
      <w:r>
        <w:rPr>
          <w:sz w:val="21"/>
        </w:rPr>
        <w:t xml:space="preserve">    </w:t>
      </w:r>
      <w:r>
        <w:rPr>
          <w:sz w:val="21"/>
        </w:rPr>
        <w:t>□</w:t>
      </w:r>
      <w:r>
        <w:rPr>
          <w:sz w:val="21"/>
        </w:rPr>
        <w:t>固定单价</w:t>
      </w:r>
    </w:p>
    <w:p>
      <w:pPr>
        <w:pStyle w:val="null3"/>
      </w:pPr>
      <w:r>
        <w:rPr>
          <w:sz w:val="21"/>
        </w:rPr>
        <w:t>（</w:t>
      </w:r>
      <w:r>
        <w:rPr>
          <w:sz w:val="21"/>
        </w:rPr>
        <w:t>3）付款方式：</w:t>
      </w:r>
    </w:p>
    <w:p>
      <w:pPr>
        <w:pStyle w:val="null3"/>
      </w:pPr>
      <w:r>
        <w:rPr>
          <w:sz w:val="21"/>
        </w:rPr>
        <w:t>①</w:t>
      </w:r>
      <w:r>
        <w:rPr>
          <w:sz w:val="21"/>
        </w:rPr>
        <w:t>合同签订后</w:t>
      </w:r>
      <w:r>
        <w:rPr>
          <w:sz w:val="21"/>
        </w:rPr>
        <w:t>7个工作日内支付合同总金额的30%</w:t>
      </w:r>
    </w:p>
    <w:p>
      <w:pPr>
        <w:pStyle w:val="null3"/>
      </w:pPr>
      <w:r>
        <w:rPr>
          <w:sz w:val="21"/>
        </w:rPr>
        <w:t>②</w:t>
      </w:r>
      <w:r>
        <w:rPr>
          <w:sz w:val="21"/>
        </w:rPr>
        <w:t>货物完成供货及安装调试后，且经</w:t>
      </w:r>
      <w:r>
        <w:rPr>
          <w:sz w:val="21"/>
        </w:rPr>
        <w:t>甲方</w:t>
      </w:r>
      <w:r>
        <w:rPr>
          <w:sz w:val="21"/>
        </w:rPr>
        <w:t>验收合格后</w:t>
      </w:r>
      <w:r>
        <w:rPr>
          <w:sz w:val="21"/>
        </w:rPr>
        <w:t>15个工作日内支付合同总金额70%。</w:t>
      </w:r>
    </w:p>
    <w:p>
      <w:pPr>
        <w:pStyle w:val="null3"/>
      </w:pPr>
      <w:r>
        <w:rPr>
          <w:sz w:val="21"/>
        </w:rPr>
        <w:t>注：</w:t>
      </w:r>
      <w:r>
        <w:rPr>
          <w:sz w:val="21"/>
        </w:rPr>
        <w:t>因</w:t>
      </w:r>
      <w:r>
        <w:rPr>
          <w:sz w:val="21"/>
        </w:rPr>
        <w:t>甲方</w:t>
      </w:r>
      <w:r>
        <w:rPr>
          <w:sz w:val="21"/>
        </w:rPr>
        <w:t>使用的是财政资金，</w:t>
      </w:r>
      <w:r>
        <w:rPr>
          <w:sz w:val="21"/>
        </w:rPr>
        <w:t>甲方</w:t>
      </w:r>
      <w:r>
        <w:rPr>
          <w:sz w:val="21"/>
        </w:rPr>
        <w:t>向属地财政主管部门提交拨款申请即视为已履行支付义务。</w:t>
      </w:r>
    </w:p>
    <w:p>
      <w:pPr>
        <w:pStyle w:val="null3"/>
        <w:ind w:firstLine="422"/>
        <w:jc w:val="both"/>
      </w:pPr>
      <w:r>
        <w:rPr>
          <w:sz w:val="21"/>
          <w:b/>
        </w:rPr>
        <w:t>3.合同履行</w:t>
      </w:r>
    </w:p>
    <w:p>
      <w:pPr>
        <w:pStyle w:val="null3"/>
        <w:ind w:firstLine="420"/>
        <w:jc w:val="both"/>
      </w:pPr>
      <w:r>
        <w:rPr>
          <w:sz w:val="21"/>
        </w:rPr>
        <w:t>（</w:t>
      </w:r>
      <w:r>
        <w:rPr>
          <w:sz w:val="21"/>
        </w:rPr>
        <w:t>1）起始日期：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日，完成日期：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w:t>
      </w:r>
      <w:r>
        <w:rPr>
          <w:sz w:val="21"/>
        </w:rPr>
        <w:t>2）履约地点</w:t>
      </w:r>
      <w:r>
        <w:rPr>
          <w:sz w:val="21"/>
        </w:rPr>
        <w:t>：</w:t>
      </w:r>
      <w:r>
        <w:rPr>
          <w:sz w:val="21"/>
          <w:u w:val="single"/>
        </w:rPr>
        <w:t xml:space="preserve">                             </w:t>
      </w:r>
    </w:p>
    <w:p>
      <w:pPr>
        <w:pStyle w:val="null3"/>
        <w:ind w:firstLine="420"/>
        <w:jc w:val="both"/>
      </w:pPr>
      <w:r>
        <w:rPr>
          <w:sz w:val="21"/>
        </w:rPr>
        <w:t>（</w:t>
      </w:r>
      <w:r>
        <w:rPr>
          <w:sz w:val="21"/>
        </w:rPr>
        <w:t>3）履约担保：</w:t>
      </w:r>
      <w:r>
        <w:rPr>
          <w:sz w:val="21"/>
        </w:rPr>
        <w:t>是否收取履约保证金：</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收取履约保证金形式：</w:t>
      </w:r>
      <w:r>
        <w:rPr>
          <w:sz w:val="21"/>
          <w:u w:val="single"/>
        </w:rPr>
        <w:t xml:space="preserve">                            </w:t>
      </w:r>
    </w:p>
    <w:p>
      <w:pPr>
        <w:pStyle w:val="null3"/>
        <w:ind w:firstLine="420"/>
      </w:pPr>
      <w:r>
        <w:rPr>
          <w:sz w:val="21"/>
        </w:rPr>
        <w:t>收取履约保证金金额：</w:t>
      </w:r>
      <w:r>
        <w:rPr>
          <w:u w:val="single"/>
        </w:rPr>
        <w:t xml:space="preserve">                            </w:t>
      </w:r>
    </w:p>
    <w:p>
      <w:pPr>
        <w:pStyle w:val="null3"/>
        <w:ind w:firstLine="420"/>
        <w:jc w:val="both"/>
      </w:pPr>
      <w:r>
        <w:rPr>
          <w:sz w:val="21"/>
        </w:rPr>
        <w:t>履约担保期限：</w:t>
      </w:r>
      <w:r>
        <w:rPr>
          <w:sz w:val="21"/>
          <w:u w:val="single"/>
        </w:rPr>
        <w:t xml:space="preserve">                                  </w:t>
      </w:r>
    </w:p>
    <w:p>
      <w:pPr>
        <w:pStyle w:val="null3"/>
        <w:ind w:firstLine="420"/>
        <w:jc w:val="both"/>
      </w:pPr>
      <w:r>
        <w:rPr>
          <w:sz w:val="21"/>
        </w:rPr>
        <w:t>（</w:t>
      </w:r>
      <w:r>
        <w:rPr>
          <w:sz w:val="21"/>
        </w:rPr>
        <w:t>4）分期履行要求：</w:t>
      </w:r>
      <w:r>
        <w:rPr>
          <w:sz w:val="21"/>
          <w:u w:val="single"/>
        </w:rPr>
        <w:t xml:space="preserve">                                                        </w:t>
      </w:r>
    </w:p>
    <w:p>
      <w:pPr>
        <w:pStyle w:val="null3"/>
        <w:ind w:firstLine="420"/>
        <w:jc w:val="both"/>
      </w:pPr>
      <w:r>
        <w:rPr>
          <w:sz w:val="21"/>
        </w:rPr>
        <w:t>（</w:t>
      </w:r>
      <w:r>
        <w:rPr>
          <w:sz w:val="21"/>
        </w:rPr>
        <w:t>5）风险处置措施和替代方案：</w:t>
      </w:r>
      <w:r>
        <w:rPr>
          <w:sz w:val="21"/>
          <w:u w:val="single"/>
        </w:rPr>
        <w:t xml:space="preserve">                                                </w:t>
      </w:r>
    </w:p>
    <w:p>
      <w:pPr>
        <w:pStyle w:val="null3"/>
        <w:ind w:firstLine="422"/>
        <w:jc w:val="both"/>
      </w:pPr>
      <w:r>
        <w:rPr>
          <w:sz w:val="21"/>
          <w:b/>
        </w:rPr>
        <w:t>4.合同验收</w:t>
      </w:r>
    </w:p>
    <w:p>
      <w:pPr>
        <w:pStyle w:val="null3"/>
        <w:ind w:firstLine="420"/>
        <w:jc w:val="both"/>
      </w:pPr>
      <w:r>
        <w:rPr>
          <w:sz w:val="21"/>
        </w:rPr>
        <w:t>（</w:t>
      </w:r>
      <w:r>
        <w:rPr>
          <w:sz w:val="21"/>
        </w:rPr>
        <w:t>1）验收组织方式：</w:t>
      </w:r>
      <w:r>
        <w:rPr>
          <w:sz w:val="21"/>
        </w:rPr>
        <w:t>□</w:t>
      </w:r>
      <w:r>
        <w:rPr>
          <w:sz w:val="21"/>
        </w:rPr>
        <w:t>自行组织</w:t>
      </w:r>
      <w:r>
        <w:rPr>
          <w:sz w:val="21"/>
        </w:rPr>
        <w:t>□</w:t>
      </w:r>
      <w:r>
        <w:rPr>
          <w:sz w:val="21"/>
        </w:rPr>
        <w:t>委托第三方组织</w:t>
      </w:r>
    </w:p>
    <w:p>
      <w:pPr>
        <w:pStyle w:val="null3"/>
        <w:ind w:firstLine="840"/>
        <w:jc w:val="both"/>
      </w:pPr>
      <w:r>
        <w:rPr>
          <w:sz w:val="21"/>
        </w:rPr>
        <w:t>验收主体：</w:t>
      </w:r>
      <w:r>
        <w:rPr>
          <w:sz w:val="21"/>
          <w:u w:val="single"/>
        </w:rPr>
        <w:t xml:space="preserve">                  </w:t>
      </w:r>
    </w:p>
    <w:p>
      <w:pPr>
        <w:pStyle w:val="null3"/>
        <w:ind w:firstLine="840"/>
        <w:jc w:val="both"/>
      </w:pPr>
      <w:r>
        <w:rPr>
          <w:sz w:val="21"/>
        </w:rPr>
        <w:t>是否邀请本项目的其他供应商参加验收：</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是否邀请专家参加验收：</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是否邀请服务对象参加验收：</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是否邀请第三方检测机构参加验收：</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是否进行抽查检测：</w:t>
      </w:r>
      <w:r>
        <w:rPr>
          <w:sz w:val="21"/>
        </w:rPr>
        <w:t>□</w:t>
      </w:r>
      <w:r>
        <w:rPr>
          <w:sz w:val="21"/>
        </w:rPr>
        <w:t>是，抽查比例：</w:t>
      </w:r>
      <w:r>
        <w:rPr>
          <w:sz w:val="21"/>
          <w:u w:val="single"/>
        </w:rPr>
        <w:t xml:space="preserve">        </w:t>
      </w:r>
      <w:r>
        <w:rPr>
          <w:sz w:val="21"/>
        </w:rPr>
        <w:t xml:space="preserve"> </w:t>
      </w:r>
      <w:r>
        <w:rPr>
          <w:sz w:val="21"/>
        </w:rPr>
        <w:t>□</w:t>
      </w:r>
      <w:r>
        <w:rPr>
          <w:sz w:val="21"/>
        </w:rPr>
        <w:t>否</w:t>
      </w:r>
    </w:p>
    <w:p>
      <w:pPr>
        <w:pStyle w:val="null3"/>
        <w:ind w:firstLine="840"/>
        <w:jc w:val="both"/>
      </w:pPr>
      <w:r>
        <w:rPr>
          <w:sz w:val="21"/>
        </w:rPr>
        <w:t>是否存在破坏性检测：</w:t>
      </w:r>
      <w:r>
        <w:rPr>
          <w:sz w:val="21"/>
        </w:rPr>
        <w:t>□</w:t>
      </w:r>
      <w:r>
        <w:rPr>
          <w:sz w:val="21"/>
        </w:rPr>
        <w:t>是，</w:t>
      </w:r>
      <w:r>
        <w:rPr>
          <w:sz w:val="21"/>
          <w:u w:val="single"/>
        </w:rPr>
        <w:t>（应明确对被破坏的检测产品的处理方式）</w:t>
      </w:r>
    </w:p>
    <w:p>
      <w:pPr>
        <w:pStyle w:val="null3"/>
        <w:ind w:firstLine="840"/>
        <w:jc w:val="both"/>
      </w:pPr>
      <w:r>
        <w:rPr>
          <w:sz w:val="21"/>
        </w:rPr>
        <w:t xml:space="preserve">                    </w:t>
      </w:r>
      <w:r>
        <w:rPr>
          <w:sz w:val="21"/>
        </w:rPr>
        <w:t>□</w:t>
      </w:r>
      <w:r>
        <w:rPr>
          <w:sz w:val="21"/>
        </w:rPr>
        <w:t>否</w:t>
      </w:r>
    </w:p>
    <w:p>
      <w:pPr>
        <w:pStyle w:val="null3"/>
        <w:ind w:firstLine="840"/>
        <w:jc w:val="both"/>
      </w:pPr>
      <w:r>
        <w:rPr>
          <w:sz w:val="21"/>
        </w:rPr>
        <w:t>验收组织的其他事项：</w:t>
      </w:r>
      <w:r>
        <w:rPr>
          <w:sz w:val="21"/>
          <w:u w:val="single"/>
        </w:rPr>
        <w:t xml:space="preserve">                </w:t>
      </w:r>
    </w:p>
    <w:p>
      <w:pPr>
        <w:pStyle w:val="null3"/>
        <w:ind w:firstLine="420"/>
        <w:jc w:val="both"/>
      </w:pPr>
      <w:r>
        <w:rPr>
          <w:sz w:val="21"/>
        </w:rPr>
        <w:t>（</w:t>
      </w:r>
      <w:r>
        <w:rPr>
          <w:sz w:val="21"/>
        </w:rPr>
        <w:t>2）履约验收时间：</w:t>
      </w:r>
      <w:r>
        <w:rPr>
          <w:sz w:val="21"/>
          <w:u w:val="single"/>
        </w:rPr>
        <w:t>（计划于何时验收</w:t>
      </w:r>
      <w:r>
        <w:rPr>
          <w:sz w:val="21"/>
          <w:u w:val="single"/>
        </w:rPr>
        <w:t>/供应商提出验收申请之日起   日内组织验收）</w:t>
      </w:r>
    </w:p>
    <w:p>
      <w:pPr>
        <w:pStyle w:val="null3"/>
        <w:ind w:firstLine="420"/>
        <w:jc w:val="both"/>
      </w:pPr>
      <w:r>
        <w:rPr>
          <w:sz w:val="21"/>
        </w:rPr>
        <w:t>（</w:t>
      </w:r>
      <w:r>
        <w:rPr>
          <w:sz w:val="21"/>
        </w:rPr>
        <w:t>3）履约验收方式：</w:t>
      </w:r>
      <w:r>
        <w:rPr>
          <w:sz w:val="21"/>
        </w:rPr>
        <w:t>□</w:t>
      </w:r>
      <w:r>
        <w:rPr>
          <w:sz w:val="21"/>
        </w:rPr>
        <w:t>一次性验收</w:t>
      </w:r>
      <w:r>
        <w:rPr>
          <w:sz w:val="21"/>
        </w:rPr>
        <w:t xml:space="preserve">    </w:t>
      </w:r>
      <w:r>
        <w:rPr>
          <w:sz w:val="21"/>
        </w:rPr>
        <w:t>□</w:t>
      </w:r>
      <w:r>
        <w:rPr>
          <w:sz w:val="21"/>
        </w:rPr>
        <w:t>分期</w:t>
      </w:r>
      <w:r>
        <w:rPr>
          <w:sz w:val="21"/>
        </w:rPr>
        <w:t>/分项验收：</w:t>
      </w:r>
      <w:r>
        <w:rPr>
          <w:sz w:val="21"/>
          <w:u w:val="single"/>
        </w:rPr>
        <w:t xml:space="preserve"> </w:t>
      </w:r>
      <w:r>
        <w:rPr>
          <w:sz w:val="21"/>
          <w:u w:val="single"/>
        </w:rPr>
        <w:t>（应明确分期</w:t>
      </w:r>
      <w:r>
        <w:rPr>
          <w:sz w:val="21"/>
          <w:u w:val="single"/>
        </w:rPr>
        <w:t>/分项验收的工作安排</w:t>
      </w:r>
      <w:r>
        <w:rPr>
          <w:sz w:val="21"/>
          <w:u w:val="single"/>
        </w:rPr>
        <w:t>）</w:t>
      </w:r>
    </w:p>
    <w:p>
      <w:pPr>
        <w:pStyle w:val="null3"/>
        <w:ind w:firstLine="420"/>
        <w:jc w:val="both"/>
      </w:pPr>
      <w:r>
        <w:rPr>
          <w:sz w:val="21"/>
        </w:rPr>
        <w:t>（</w:t>
      </w:r>
      <w:r>
        <w:rPr>
          <w:sz w:val="21"/>
        </w:rPr>
        <w:t>4）履约验收程序：</w:t>
      </w:r>
      <w:r>
        <w:rPr>
          <w:sz w:val="21"/>
          <w:u w:val="single"/>
        </w:rPr>
        <w:t xml:space="preserve">                                         </w:t>
      </w:r>
    </w:p>
    <w:p>
      <w:pPr>
        <w:pStyle w:val="null3"/>
        <w:ind w:firstLine="420"/>
        <w:jc w:val="both"/>
      </w:pPr>
      <w:r>
        <w:rPr>
          <w:sz w:val="21"/>
        </w:rPr>
        <w:t>（</w:t>
      </w:r>
      <w:r>
        <w:rPr>
          <w:sz w:val="21"/>
        </w:rPr>
        <w:t>5）履约验收的内容：</w:t>
      </w:r>
      <w:r>
        <w:rPr>
          <w:sz w:val="21"/>
          <w:u w:val="single"/>
        </w:rPr>
        <w:t>（应当包括每一项技术和商务要求的履约情况，特别是落实政府采购扶持中小企业，支持绿色发展和乡村振兴等政策情况）</w:t>
      </w:r>
    </w:p>
    <w:p>
      <w:pPr>
        <w:pStyle w:val="null3"/>
        <w:ind w:firstLine="420"/>
        <w:jc w:val="both"/>
      </w:pPr>
      <w:r>
        <w:rPr>
          <w:sz w:val="21"/>
        </w:rPr>
        <w:t>（</w:t>
      </w:r>
      <w:r>
        <w:rPr>
          <w:sz w:val="21"/>
        </w:rPr>
        <w:t>6）履约验收标准：</w:t>
      </w:r>
      <w:r>
        <w:rPr>
          <w:sz w:val="21"/>
          <w:u w:val="single"/>
        </w:rPr>
        <w:t xml:space="preserve">                                     </w:t>
      </w:r>
    </w:p>
    <w:p>
      <w:pPr>
        <w:pStyle w:val="null3"/>
        <w:ind w:firstLine="420"/>
      </w:pPr>
      <w:r>
        <w:rPr>
          <w:sz w:val="21"/>
        </w:rPr>
        <w:t>（</w:t>
      </w:r>
      <w:r>
        <w:rPr>
          <w:sz w:val="21"/>
        </w:rPr>
        <w:t>7）是否以采购活动中供应商提供的样品作为参考：</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8）履约验收其他事项：</w:t>
      </w:r>
      <w:r>
        <w:rPr>
          <w:sz w:val="21"/>
          <w:u w:val="single"/>
        </w:rPr>
        <w:t xml:space="preserve">      </w:t>
      </w:r>
      <w:r>
        <w:rPr>
          <w:sz w:val="21"/>
          <w:u w:val="single"/>
        </w:rPr>
        <w:t>（产权过户登记等）</w:t>
      </w:r>
      <w:r>
        <w:rPr>
          <w:sz w:val="21"/>
          <w:u w:val="single"/>
        </w:rPr>
        <w:t xml:space="preserve">          </w:t>
      </w:r>
    </w:p>
    <w:p>
      <w:pPr>
        <w:pStyle w:val="null3"/>
        <w:ind w:firstLine="422"/>
        <w:jc w:val="both"/>
      </w:pPr>
      <w:r>
        <w:rPr>
          <w:sz w:val="21"/>
          <w:b/>
        </w:rPr>
        <w:t>5.组成合同的文件</w:t>
      </w:r>
    </w:p>
    <w:p>
      <w:pPr>
        <w:pStyle w:val="null3"/>
        <w:ind w:firstLine="420"/>
        <w:jc w:val="both"/>
      </w:pPr>
      <w:r>
        <w:rPr>
          <w:sz w:val="21"/>
        </w:rPr>
        <w:t>本协议书与下列文件一起构成合同文件，如下述文件之间有任何抵触、矛盾或歧义，应按以下顺序解释：</w:t>
      </w:r>
    </w:p>
    <w:p>
      <w:pPr>
        <w:pStyle w:val="null3"/>
        <w:ind w:firstLine="420"/>
        <w:jc w:val="both"/>
      </w:pPr>
      <w:r>
        <w:rPr>
          <w:sz w:val="21"/>
        </w:rPr>
        <w:t>（</w:t>
      </w:r>
      <w:r>
        <w:rPr>
          <w:sz w:val="21"/>
        </w:rPr>
        <w:t>1）政府采购合同协议书及其变更、补充协议</w:t>
      </w:r>
    </w:p>
    <w:p>
      <w:pPr>
        <w:pStyle w:val="null3"/>
        <w:ind w:firstLine="420"/>
        <w:jc w:val="both"/>
      </w:pPr>
      <w:r>
        <w:rPr>
          <w:sz w:val="21"/>
        </w:rPr>
        <w:t>（</w:t>
      </w:r>
      <w:r>
        <w:rPr>
          <w:sz w:val="21"/>
        </w:rPr>
        <w:t>2）政府采购合同专用条款</w:t>
      </w:r>
    </w:p>
    <w:p>
      <w:pPr>
        <w:pStyle w:val="null3"/>
        <w:ind w:firstLine="420"/>
        <w:jc w:val="both"/>
      </w:pPr>
      <w:r>
        <w:rPr>
          <w:sz w:val="21"/>
        </w:rPr>
        <w:t>（</w:t>
      </w:r>
      <w:r>
        <w:rPr>
          <w:sz w:val="21"/>
        </w:rPr>
        <w:t>3）政府采购合同通用条款</w:t>
      </w:r>
    </w:p>
    <w:p>
      <w:pPr>
        <w:pStyle w:val="null3"/>
        <w:ind w:firstLine="420"/>
        <w:jc w:val="both"/>
      </w:pPr>
      <w:r>
        <w:rPr>
          <w:sz w:val="21"/>
        </w:rPr>
        <w:t>（</w:t>
      </w:r>
      <w:r>
        <w:rPr>
          <w:sz w:val="21"/>
        </w:rPr>
        <w:t>4）中标通知书</w:t>
      </w:r>
    </w:p>
    <w:p>
      <w:pPr>
        <w:pStyle w:val="null3"/>
        <w:ind w:firstLine="420"/>
        <w:jc w:val="both"/>
      </w:pPr>
      <w:r>
        <w:rPr>
          <w:sz w:val="21"/>
        </w:rPr>
        <w:t>（</w:t>
      </w:r>
      <w:r>
        <w:rPr>
          <w:sz w:val="21"/>
        </w:rPr>
        <w:t>5）投标文件</w:t>
      </w:r>
    </w:p>
    <w:p>
      <w:pPr>
        <w:pStyle w:val="null3"/>
        <w:ind w:firstLine="420"/>
        <w:jc w:val="both"/>
      </w:pPr>
      <w:r>
        <w:rPr>
          <w:sz w:val="21"/>
        </w:rPr>
        <w:t>（</w:t>
      </w:r>
      <w:r>
        <w:rPr>
          <w:sz w:val="21"/>
        </w:rPr>
        <w:t>6）招标文件</w:t>
      </w:r>
    </w:p>
    <w:p>
      <w:pPr>
        <w:pStyle w:val="null3"/>
        <w:ind w:firstLine="420"/>
        <w:jc w:val="both"/>
      </w:pPr>
      <w:r>
        <w:rPr>
          <w:sz w:val="21"/>
        </w:rPr>
        <w:t>（</w:t>
      </w:r>
      <w:r>
        <w:rPr>
          <w:sz w:val="21"/>
        </w:rPr>
        <w:t>7）有关技术文件</w:t>
      </w:r>
    </w:p>
    <w:p>
      <w:pPr>
        <w:pStyle w:val="null3"/>
        <w:ind w:firstLine="420"/>
      </w:pPr>
      <w:r>
        <w:rPr>
          <w:sz w:val="21"/>
        </w:rPr>
        <w:t>（</w:t>
      </w:r>
      <w:r>
        <w:rPr>
          <w:sz w:val="21"/>
        </w:rPr>
        <w:t>8）</w:t>
      </w:r>
      <w:r>
        <w:rPr>
          <w:sz w:val="21"/>
        </w:rPr>
        <w:t>国家法律、行政法规和规章制度规定或合同约定的作为合同组成部分的其他文件</w:t>
      </w:r>
    </w:p>
    <w:p>
      <w:pPr>
        <w:pStyle w:val="null3"/>
        <w:ind w:firstLine="422"/>
        <w:jc w:val="both"/>
      </w:pPr>
      <w:r>
        <w:rPr>
          <w:sz w:val="21"/>
          <w:b/>
        </w:rPr>
        <w:t>6.合同生效</w:t>
      </w:r>
    </w:p>
    <w:p>
      <w:pPr>
        <w:pStyle w:val="null3"/>
        <w:ind w:firstLine="420"/>
        <w:jc w:val="both"/>
      </w:pPr>
      <w:r>
        <w:rPr>
          <w:sz w:val="21"/>
        </w:rPr>
        <w:t>本合同自</w:t>
      </w:r>
      <w:r>
        <w:rPr>
          <w:sz w:val="21"/>
          <w:u w:val="single"/>
        </w:rPr>
        <w:t xml:space="preserve">                             </w:t>
      </w:r>
      <w:r>
        <w:rPr>
          <w:sz w:val="21"/>
        </w:rPr>
        <w:t>生效。</w:t>
      </w:r>
    </w:p>
    <w:p>
      <w:pPr>
        <w:pStyle w:val="null3"/>
        <w:ind w:firstLine="422"/>
        <w:jc w:val="both"/>
      </w:pPr>
      <w:r>
        <w:rPr>
          <w:sz w:val="21"/>
          <w:b/>
        </w:rPr>
        <w:t>7.合同份数</w:t>
      </w:r>
    </w:p>
    <w:p>
      <w:pPr>
        <w:pStyle w:val="null3"/>
        <w:ind w:firstLine="420"/>
        <w:jc w:val="both"/>
      </w:pPr>
      <w:r>
        <w:rPr>
          <w:sz w:val="21"/>
        </w:rPr>
        <w:t>本合同一式贰份，甲方执</w:t>
      </w:r>
      <w:r>
        <w:rPr>
          <w:sz w:val="21"/>
          <w:u w:val="single"/>
        </w:rPr>
        <w:t xml:space="preserve">   </w:t>
      </w:r>
      <w:r>
        <w:rPr>
          <w:sz w:val="21"/>
        </w:rPr>
        <w:t>份，乙方执</w:t>
      </w:r>
      <w:r>
        <w:rPr>
          <w:sz w:val="21"/>
          <w:u w:val="single"/>
        </w:rPr>
        <w:t xml:space="preserve">   </w:t>
      </w:r>
      <w:r>
        <w:rPr>
          <w:sz w:val="21"/>
        </w:rPr>
        <w:t>份，均具有同等法律效力。</w:t>
      </w:r>
    </w:p>
    <w:p>
      <w:pPr>
        <w:pStyle w:val="null3"/>
        <w:ind w:firstLine="420"/>
        <w:jc w:val="both"/>
      </w:pPr>
      <w:r>
        <w:rPr>
          <w:sz w:val="21"/>
        </w:rPr>
        <w:t>合同订立时间：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合同订立地点：</w:t>
      </w:r>
      <w:r>
        <w:rPr>
          <w:sz w:val="21"/>
          <w:u w:val="single"/>
        </w:rPr>
        <w:t xml:space="preserve">                           </w:t>
      </w:r>
    </w:p>
    <w:p>
      <w:pPr>
        <w:pStyle w:val="null3"/>
        <w:ind w:firstLine="420"/>
        <w:jc w:val="both"/>
      </w:pPr>
      <w:r>
        <w:rPr>
          <w:sz w:val="21"/>
        </w:rPr>
        <w:t>附件：具体标的及其技术要求和商务要求、联合协议、分包意向协议等。</w:t>
      </w:r>
    </w:p>
    <w:tbl>
      <w:tblPr>
        <w:tblW w:w="0" w:type="auto"/>
        <w:tblBorders>
          <w:top w:val="none" w:color="000000" w:sz="4"/>
          <w:left w:val="none" w:color="000000" w:sz="4"/>
          <w:bottom w:val="none" w:color="000000" w:sz="4"/>
          <w:right w:val="none" w:color="000000" w:sz="4"/>
          <w:insideH w:val="none"/>
          <w:insideV w:val="none"/>
        </w:tblBorders>
      </w:tblPr>
      <w:tblGrid>
        <w:gridCol w:w="1844"/>
        <w:gridCol w:w="2351"/>
        <w:gridCol w:w="1929"/>
        <w:gridCol w:w="2061"/>
      </w:tblGrid>
      <w:tr>
        <w:tc>
          <w:tcPr>
            <w:tcW w:type="dxa" w:w="419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甲方（采购人、受采购人委托签订合同的单位或招标文件约定的合同甲方）</w:t>
            </w:r>
          </w:p>
        </w:tc>
        <w:tc>
          <w:tcPr>
            <w:tcW w:type="dxa" w:w="39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乙方（供应商）</w:t>
            </w: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单位名称（公章或合同章）</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单位名称（公章或合同章）</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ind w:firstLine="100"/>
              <w:jc w:val="center"/>
            </w:pPr>
            <w:r>
              <w:rPr>
                <w:sz w:val="21"/>
              </w:rPr>
              <w:t>或其委托代理人（签章）</w:t>
            </w:r>
          </w:p>
        </w:tc>
        <w:tc>
          <w:tcPr>
            <w:tcW w:type="dxa" w:w="2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或其委托代理人（签章）</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vMerge/>
            <w:tcBorders>
              <w:top w:val="none" w:color="000000" w:sz="4"/>
              <w:left w:val="single" w:color="000000" w:sz="4"/>
              <w:bottom w:val="single" w:color="000000" w:sz="4"/>
              <w:right w:val="single" w:color="000000" w:sz="4"/>
            </w:tcBorders>
          </w:tcPr>
          <w:p/>
        </w:tc>
        <w:tc>
          <w:tcPr>
            <w:tcW w:type="dxa" w:w="2351"/>
            <w:vMerge/>
            <w:tcBorders>
              <w:top w:val="none" w:color="000000" w:sz="4"/>
              <w:left w:val="none" w:color="000000" w:sz="4"/>
              <w:bottom w:val="single" w:color="000000" w:sz="4"/>
              <w:right w:val="single" w:color="000000" w:sz="4"/>
            </w:tcBorders>
          </w:tc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拥有者性别</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开户名称</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开户银行</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银行账号</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注：涉及联合体或其他合同主体的信息应按上表格式加列。</w:t>
            </w:r>
          </w:p>
        </w:tc>
      </w:tr>
    </w:tbl>
    <w:p>
      <w:pPr>
        <w:pStyle w:val="null3"/>
        <w:jc w:val="both"/>
      </w:pPr>
      <w:r>
        <w:rPr/>
        <w:t xml:space="preserve"> </w:t>
      </w:r>
    </w:p>
    <w:p>
      <w:pPr>
        <w:pStyle w:val="null3"/>
        <w:ind w:firstLine="562"/>
        <w:jc w:val="center"/>
      </w:pPr>
      <w:r>
        <w:rPr>
          <w:sz w:val="28"/>
          <w:b/>
        </w:rPr>
        <w:t>第二节</w:t>
      </w:r>
      <w:r>
        <w:rPr>
          <w:sz w:val="28"/>
          <w:b/>
        </w:rPr>
        <w:t>政府采购合同通用条款</w:t>
      </w:r>
    </w:p>
    <w:p>
      <w:pPr>
        <w:pStyle w:val="null3"/>
        <w:jc w:val="left"/>
      </w:pPr>
      <w:r>
        <w:rPr>
          <w:sz w:val="24"/>
          <w:b/>
        </w:rPr>
        <w:t>1.</w:t>
      </w:r>
      <w:r>
        <w:rPr>
          <w:sz w:val="24"/>
          <w:b/>
        </w:rPr>
        <w:t>定义</w:t>
      </w:r>
    </w:p>
    <w:p>
      <w:pPr>
        <w:pStyle w:val="null3"/>
        <w:ind w:firstLine="420"/>
        <w:jc w:val="left"/>
      </w:pPr>
      <w:r>
        <w:rPr>
          <w:sz w:val="21"/>
        </w:rPr>
        <w:t>1.1合同当事人</w:t>
      </w:r>
    </w:p>
    <w:p>
      <w:pPr>
        <w:pStyle w:val="null3"/>
        <w:ind w:firstLine="420"/>
        <w:jc w:val="left"/>
      </w:pPr>
      <w:r>
        <w:rPr>
          <w:sz w:val="21"/>
        </w:rPr>
        <w:t>（</w:t>
      </w:r>
      <w:r>
        <w:rPr>
          <w:sz w:val="21"/>
        </w:rPr>
        <w:t>1）采购人（以下称甲方）是指使用财政性资金，通过政府采购方式向供应商购买货物及其相关服务的国家机关、事业单位、团体组织。</w:t>
      </w:r>
    </w:p>
    <w:p>
      <w:pPr>
        <w:pStyle w:val="null3"/>
        <w:ind w:firstLine="420"/>
        <w:jc w:val="left"/>
      </w:pPr>
      <w:r>
        <w:rPr>
          <w:sz w:val="21"/>
        </w:rPr>
        <w:t>（</w:t>
      </w:r>
      <w:r>
        <w:rPr>
          <w:sz w:val="21"/>
        </w:rPr>
        <w:t>2）供应商（以下称乙方）是指参加政府采购活动并且中标（成交），向采购人提供合同约定的货物及其相关服务的法人、非法人组织或者自然人。</w:t>
      </w:r>
    </w:p>
    <w:p>
      <w:pPr>
        <w:pStyle w:val="null3"/>
        <w:ind w:firstLine="420"/>
        <w:jc w:val="left"/>
      </w:pPr>
      <w:r>
        <w:rPr>
          <w:sz w:val="21"/>
        </w:rPr>
        <w:t>（</w:t>
      </w:r>
      <w:r>
        <w:rPr>
          <w:sz w:val="21"/>
        </w:rPr>
        <w:t>3）其他合同主体是指除采购人和供应商以外，</w:t>
      </w:r>
      <w:r>
        <w:rPr>
          <w:sz w:val="21"/>
        </w:rPr>
        <w:t>依法参与合同缔结或履行，享有权利、承担义务的合同当事人</w:t>
      </w:r>
      <w:r>
        <w:rPr>
          <w:sz w:val="21"/>
        </w:rPr>
        <w:t>。</w:t>
      </w:r>
    </w:p>
    <w:p>
      <w:pPr>
        <w:pStyle w:val="null3"/>
        <w:ind w:firstLine="420"/>
        <w:jc w:val="left"/>
      </w:pPr>
      <w:r>
        <w:rPr>
          <w:sz w:val="21"/>
        </w:rPr>
        <w:t>1.2本合同下列术语应解释为：</w:t>
      </w:r>
    </w:p>
    <w:p>
      <w:pPr>
        <w:pStyle w:val="null3"/>
        <w:ind w:firstLine="420"/>
        <w:jc w:val="left"/>
      </w:pPr>
      <w:r>
        <w:rPr>
          <w:sz w:val="21"/>
        </w:rPr>
        <w:t>（</w:t>
      </w:r>
      <w:r>
        <w:rPr>
          <w:sz w:val="21"/>
        </w:rPr>
        <w:t>1）“合同”系指</w:t>
      </w:r>
      <w:r>
        <w:rPr>
          <w:sz w:val="21"/>
        </w:rPr>
        <w:t>合同当事人意思表示达成一致的任何协议，包括签署的</w:t>
      </w:r>
      <w:r>
        <w:rPr>
          <w:sz w:val="21"/>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ind w:firstLine="420"/>
        <w:jc w:val="left"/>
      </w:pPr>
      <w:r>
        <w:rPr>
          <w:sz w:val="21"/>
        </w:rPr>
        <w:t>（</w:t>
      </w:r>
      <w:r>
        <w:rPr>
          <w:sz w:val="21"/>
        </w:rPr>
        <w:t>2）“合同价款”系指根据本合同规定乙方在全面履行合同义务后甲方应支付给乙方的价款。</w:t>
      </w:r>
    </w:p>
    <w:p>
      <w:pPr>
        <w:pStyle w:val="null3"/>
        <w:ind w:firstLine="420"/>
        <w:jc w:val="left"/>
      </w:pPr>
      <w:r>
        <w:rPr>
          <w:sz w:val="21"/>
        </w:rPr>
        <w:t>（</w:t>
      </w:r>
      <w:r>
        <w:rPr>
          <w:sz w:val="21"/>
        </w:rPr>
        <w:t>3）“货物”系指乙方根据本合同规定须向甲方提供的各种形态和种类的物品，包括原材料、设备、产品（包括软件）及相关的其备品备件、工具、手册及</w:t>
      </w:r>
      <w:r>
        <w:rPr>
          <w:sz w:val="21"/>
        </w:rPr>
        <w:t>其他</w:t>
      </w:r>
      <w:r>
        <w:rPr>
          <w:sz w:val="21"/>
        </w:rPr>
        <w:t>技术资料和材料等。</w:t>
      </w:r>
    </w:p>
    <w:p>
      <w:pPr>
        <w:pStyle w:val="null3"/>
        <w:ind w:firstLine="420"/>
        <w:jc w:val="left"/>
      </w:pPr>
      <w:r>
        <w:rPr>
          <w:sz w:val="21"/>
        </w:rPr>
        <w:t>（</w:t>
      </w:r>
      <w:r>
        <w:rPr>
          <w:sz w:val="21"/>
        </w:rPr>
        <w:t>4）“相关服务”系指根据合同规定，乙方应提供的与货物有关的技术、管理和</w:t>
      </w:r>
      <w:r>
        <w:rPr>
          <w:sz w:val="21"/>
        </w:rPr>
        <w:t>其他</w:t>
      </w:r>
      <w:r>
        <w:rPr>
          <w:sz w:val="21"/>
        </w:rPr>
        <w:t>服务，包括但不限于：管理和质量保证、运输、保险、检验、现场准备、安装、集成、调试、培训、维修、废弃处置、技术支持等以及合同中规定乙方应承担的</w:t>
      </w:r>
      <w:r>
        <w:rPr>
          <w:sz w:val="21"/>
        </w:rPr>
        <w:t>其他</w:t>
      </w:r>
      <w:r>
        <w:rPr>
          <w:sz w:val="21"/>
        </w:rPr>
        <w:t>义务。</w:t>
      </w:r>
    </w:p>
    <w:p>
      <w:pPr>
        <w:pStyle w:val="null3"/>
        <w:ind w:firstLine="420"/>
        <w:jc w:val="left"/>
      </w:pPr>
      <w:r>
        <w:rPr>
          <w:sz w:val="21"/>
        </w:rPr>
        <w:t>（</w:t>
      </w:r>
      <w:r>
        <w:rPr>
          <w:sz w:val="21"/>
        </w:rPr>
        <w:t>5）“分包”系指中标（成交）供应商按采购文件、投标（响应）文件的规定，根据分包意向协议，将中标（成交）项目中的部分履约内容，分给具有相应资质条件的供应商履行合同的行为。</w:t>
      </w:r>
    </w:p>
    <w:p>
      <w:pPr>
        <w:pStyle w:val="null3"/>
        <w:ind w:firstLine="420"/>
        <w:jc w:val="left"/>
      </w:pPr>
      <w:r>
        <w:rPr>
          <w:sz w:val="21"/>
        </w:rPr>
        <w:t>（</w:t>
      </w:r>
      <w:r>
        <w:rPr>
          <w:sz w:val="21"/>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sz w:val="21"/>
          <w:b/>
        </w:rPr>
        <w:t>政府采购合同专用条款</w:t>
      </w:r>
      <w:r>
        <w:rPr>
          <w:sz w:val="21"/>
        </w:rPr>
        <w:t>】。</w:t>
      </w:r>
    </w:p>
    <w:p>
      <w:pPr>
        <w:pStyle w:val="null3"/>
        <w:ind w:firstLine="420"/>
        <w:jc w:val="left"/>
      </w:pPr>
      <w:r>
        <w:rPr>
          <w:sz w:val="21"/>
        </w:rPr>
        <w:t>（</w:t>
      </w:r>
      <w:r>
        <w:rPr>
          <w:sz w:val="21"/>
        </w:rPr>
        <w:t>7）其他术语解释，见【</w:t>
      </w:r>
      <w:r>
        <w:rPr>
          <w:sz w:val="21"/>
          <w:b/>
        </w:rPr>
        <w:t>政府采购合同专用条款</w:t>
      </w:r>
      <w:r>
        <w:rPr>
          <w:sz w:val="21"/>
        </w:rPr>
        <w:t>】。</w:t>
      </w:r>
    </w:p>
    <w:p>
      <w:pPr>
        <w:pStyle w:val="null3"/>
        <w:jc w:val="left"/>
      </w:pPr>
      <w:r>
        <w:rPr>
          <w:sz w:val="24"/>
          <w:b/>
        </w:rPr>
        <w:t>2.</w:t>
      </w:r>
      <w:r>
        <w:rPr>
          <w:sz w:val="24"/>
          <w:b/>
        </w:rPr>
        <w:t>合同标的及金额</w:t>
      </w:r>
    </w:p>
    <w:p>
      <w:pPr>
        <w:pStyle w:val="null3"/>
        <w:ind w:firstLine="420"/>
        <w:jc w:val="left"/>
      </w:pPr>
      <w:r>
        <w:rPr>
          <w:sz w:val="21"/>
        </w:rPr>
        <w:t>2.1 合同标的及金额应与中标（成交）结果一致。乙方为履行本合同而发生的所有费用均应包含在合同价款中，甲方不再另行支付</w:t>
      </w:r>
      <w:r>
        <w:rPr>
          <w:sz w:val="21"/>
        </w:rPr>
        <w:t>其他</w:t>
      </w:r>
      <w:r>
        <w:rPr>
          <w:sz w:val="21"/>
        </w:rPr>
        <w:t>任何费用。</w:t>
      </w:r>
    </w:p>
    <w:p>
      <w:pPr>
        <w:pStyle w:val="null3"/>
        <w:jc w:val="left"/>
      </w:pPr>
      <w:r>
        <w:rPr>
          <w:sz w:val="24"/>
          <w:b/>
        </w:rPr>
        <w:t>3. 履行合同的时间、地点和方式</w:t>
      </w:r>
    </w:p>
    <w:p>
      <w:pPr>
        <w:pStyle w:val="null3"/>
        <w:ind w:firstLine="420"/>
        <w:jc w:val="left"/>
      </w:pPr>
      <w:r>
        <w:rPr>
          <w:sz w:val="21"/>
        </w:rPr>
        <w:t>3.1 乙方应当在约定的时间、地点，按照约定方式履行合同。</w:t>
      </w:r>
    </w:p>
    <w:p>
      <w:pPr>
        <w:pStyle w:val="null3"/>
        <w:jc w:val="left"/>
      </w:pPr>
      <w:r>
        <w:rPr>
          <w:sz w:val="24"/>
          <w:b/>
        </w:rPr>
        <w:t>4. 甲方的权利和义务</w:t>
      </w:r>
    </w:p>
    <w:p>
      <w:pPr>
        <w:pStyle w:val="null3"/>
        <w:ind w:firstLine="420"/>
        <w:jc w:val="left"/>
      </w:pPr>
      <w:r>
        <w:rPr>
          <w:sz w:val="21"/>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ind w:firstLine="420"/>
        <w:jc w:val="left"/>
      </w:pPr>
      <w:r>
        <w:rPr>
          <w:sz w:val="21"/>
        </w:rPr>
        <w:t>4.2 甲方有权要求乙方按时提交各阶段有关安排计划，并有权定期核对乙方提供货物数量、规格、质量等内容。甲方有权督促乙方工作并要求乙方更换不符合要求的货物。</w:t>
      </w:r>
    </w:p>
    <w:p>
      <w:pPr>
        <w:pStyle w:val="null3"/>
        <w:ind w:firstLine="420"/>
        <w:jc w:val="left"/>
      </w:pPr>
      <w:r>
        <w:rPr>
          <w:sz w:val="21"/>
        </w:rPr>
        <w:t>4.3 甲方有权要求乙方对缺陷部分予以修复，并按合同约定享有货物保修及其他合同约定的权利。</w:t>
      </w:r>
    </w:p>
    <w:p>
      <w:pPr>
        <w:pStyle w:val="null3"/>
        <w:ind w:firstLine="420"/>
        <w:jc w:val="both"/>
      </w:pPr>
      <w:r>
        <w:rPr>
          <w:sz w:val="21"/>
        </w:rPr>
        <w:t>4.4 甲方应当按照合同约定及时对交付的货物进行验收，未在</w:t>
      </w:r>
      <w:r>
        <w:rPr>
          <w:sz w:val="21"/>
          <w:b/>
        </w:rPr>
        <w:t>【政府采购合同专用条款】</w:t>
      </w:r>
      <w:r>
        <w:rPr>
          <w:sz w:val="21"/>
        </w:rPr>
        <w:t>约定的期限内对乙方履约提出任何异议或者向乙方作出任何说明的，视为验收通过。</w:t>
      </w:r>
    </w:p>
    <w:p>
      <w:pPr>
        <w:pStyle w:val="null3"/>
        <w:ind w:firstLine="420"/>
        <w:jc w:val="left"/>
      </w:pPr>
      <w:r>
        <w:rPr>
          <w:sz w:val="21"/>
        </w:rPr>
        <w:t>4.5 甲方应当根据合同约定及时向乙方支付合同价款，不得以内部人员变更、履行内部付款流程等为由，拒绝或迟延支付。</w:t>
      </w:r>
    </w:p>
    <w:p>
      <w:pPr>
        <w:pStyle w:val="null3"/>
        <w:ind w:firstLine="420"/>
        <w:jc w:val="left"/>
      </w:pPr>
      <w:r>
        <w:rPr>
          <w:sz w:val="21"/>
        </w:rPr>
        <w:t>4.6 国家法律法规规定及</w:t>
      </w:r>
      <w:r>
        <w:rPr>
          <w:sz w:val="21"/>
          <w:b/>
        </w:rPr>
        <w:t>【政府采购合同专用条款】</w:t>
      </w:r>
      <w:r>
        <w:rPr>
          <w:sz w:val="21"/>
        </w:rPr>
        <w:t>约定应由甲方承担的其他义务和责任。</w:t>
      </w:r>
    </w:p>
    <w:p>
      <w:pPr>
        <w:pStyle w:val="null3"/>
        <w:jc w:val="left"/>
      </w:pPr>
      <w:r>
        <w:rPr>
          <w:sz w:val="24"/>
          <w:b/>
        </w:rPr>
        <w:t>5. 乙方的权利和义务</w:t>
      </w:r>
    </w:p>
    <w:p>
      <w:pPr>
        <w:pStyle w:val="null3"/>
        <w:ind w:firstLine="420"/>
        <w:jc w:val="left"/>
      </w:pPr>
      <w:r>
        <w:rPr>
          <w:sz w:val="21"/>
        </w:rPr>
        <w:t>5.1 签署合同后，乙方应确定项目负责人（或项目联系人），负责与本合同有关的事务。</w:t>
      </w:r>
    </w:p>
    <w:p>
      <w:pPr>
        <w:pStyle w:val="null3"/>
        <w:ind w:firstLine="420"/>
        <w:jc w:val="left"/>
      </w:pPr>
      <w:r>
        <w:rPr>
          <w:sz w:val="21"/>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ind w:firstLine="369"/>
        <w:jc w:val="both"/>
      </w:pPr>
      <w:r>
        <w:rPr>
          <w:sz w:val="21"/>
        </w:rPr>
        <w:t>5.3乙方有权根据合同约定向甲方收取合同价款。</w:t>
      </w:r>
    </w:p>
    <w:p>
      <w:pPr>
        <w:pStyle w:val="null3"/>
        <w:ind w:firstLine="369"/>
        <w:jc w:val="both"/>
      </w:pPr>
      <w:r>
        <w:rPr>
          <w:sz w:val="21"/>
        </w:rPr>
        <w:t>5.4国家法律法规规定及</w:t>
      </w:r>
      <w:r>
        <w:rPr>
          <w:sz w:val="21"/>
          <w:b/>
        </w:rPr>
        <w:t>【政府采购合同专用条款】</w:t>
      </w:r>
      <w:r>
        <w:rPr>
          <w:sz w:val="21"/>
        </w:rPr>
        <w:t>约定应由乙方承担的其他义务和责任。</w:t>
      </w:r>
    </w:p>
    <w:p>
      <w:pPr>
        <w:pStyle w:val="null3"/>
        <w:jc w:val="left"/>
      </w:pPr>
      <w:r>
        <w:rPr>
          <w:sz w:val="24"/>
          <w:b/>
        </w:rPr>
        <w:t>6.</w:t>
      </w:r>
      <w:r>
        <w:rPr>
          <w:sz w:val="24"/>
          <w:b/>
        </w:rPr>
        <w:t>合同履行</w:t>
      </w:r>
    </w:p>
    <w:p>
      <w:pPr>
        <w:pStyle w:val="null3"/>
        <w:ind w:firstLine="420"/>
        <w:jc w:val="left"/>
      </w:pPr>
      <w:r>
        <w:rPr>
          <w:sz w:val="21"/>
        </w:rPr>
        <w:t>6.1 甲乙双方应当按照</w:t>
      </w:r>
      <w:r>
        <w:rPr>
          <w:sz w:val="21"/>
          <w:b/>
        </w:rPr>
        <w:t>【政府采购合同专用条款】</w:t>
      </w:r>
      <w:r>
        <w:rPr>
          <w:sz w:val="21"/>
        </w:rPr>
        <w:t>约定顺序履行合同义务；如果没有先后顺序的，应当同时履行。</w:t>
      </w:r>
    </w:p>
    <w:p>
      <w:pPr>
        <w:pStyle w:val="null3"/>
        <w:ind w:firstLine="420"/>
        <w:jc w:val="left"/>
      </w:pPr>
      <w:r>
        <w:rPr>
          <w:sz w:val="21"/>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pPr>
      <w:r>
        <w:rPr>
          <w:sz w:val="24"/>
          <w:b/>
        </w:rPr>
        <w:t>7. 货物包装、运输、保险和交付要求</w:t>
      </w:r>
    </w:p>
    <w:p>
      <w:pPr>
        <w:pStyle w:val="null3"/>
        <w:ind w:firstLine="420"/>
        <w:jc w:val="left"/>
      </w:pPr>
      <w:r>
        <w:rPr>
          <w:sz w:val="21"/>
        </w:rPr>
        <w:t>7.1 本合同</w:t>
      </w:r>
      <w:r>
        <w:rPr>
          <w:sz w:val="21"/>
        </w:rPr>
        <w:t>涉及商品包装、快递包装的，</w:t>
      </w:r>
      <w:r>
        <w:rPr>
          <w:sz w:val="21"/>
        </w:rPr>
        <w:t>除</w:t>
      </w:r>
      <w:r>
        <w:rPr>
          <w:sz w:val="21"/>
          <w:b/>
        </w:rPr>
        <w:t>【政府采购合同专用条款】</w:t>
      </w:r>
      <w:r>
        <w:rPr>
          <w:sz w:val="21"/>
        </w:rPr>
        <w:t>另有约定外，</w:t>
      </w:r>
      <w:r>
        <w:rPr>
          <w:sz w:val="21"/>
        </w:rPr>
        <w:t>包装应适应远距离运输、防潮、防震、防锈和防野蛮装卸等要求，确保货物安全无损地运抵</w:t>
      </w:r>
      <w:r>
        <w:rPr>
          <w:sz w:val="21"/>
          <w:b/>
        </w:rPr>
        <w:t>【政府采购合同专用条款】</w:t>
      </w:r>
      <w:r>
        <w:rPr>
          <w:sz w:val="21"/>
        </w:rPr>
        <w:t>约定的</w:t>
      </w:r>
      <w:r>
        <w:rPr>
          <w:sz w:val="21"/>
        </w:rPr>
        <w:t>指定现场。</w:t>
      </w:r>
    </w:p>
    <w:p>
      <w:pPr>
        <w:pStyle w:val="null3"/>
        <w:ind w:firstLine="420"/>
        <w:jc w:val="left"/>
      </w:pPr>
      <w:r>
        <w:rPr>
          <w:sz w:val="21"/>
        </w:rPr>
        <w:t>7.2 除</w:t>
      </w:r>
      <w:r>
        <w:rPr>
          <w:sz w:val="21"/>
          <w:b/>
        </w:rPr>
        <w:t>【政府采购合同专用条款】</w:t>
      </w:r>
      <w:r>
        <w:rPr>
          <w:sz w:val="21"/>
        </w:rPr>
        <w:t>另有约定外，</w:t>
      </w:r>
      <w:r>
        <w:rPr>
          <w:sz w:val="21"/>
        </w:rPr>
        <w:t>乙方负责办理将货物运抵本合同规定的交货地点，并装卸、交付至甲方的一切运输事项，相关费用应包含在合同价款中。</w:t>
      </w:r>
    </w:p>
    <w:p>
      <w:pPr>
        <w:pStyle w:val="null3"/>
        <w:ind w:firstLine="420"/>
        <w:jc w:val="left"/>
      </w:pPr>
      <w:r>
        <w:rPr>
          <w:sz w:val="21"/>
        </w:rPr>
        <w:t>7.3 货物保险要求按</w:t>
      </w:r>
      <w:r>
        <w:rPr>
          <w:sz w:val="21"/>
          <w:b/>
        </w:rPr>
        <w:t>【政府采购合同专用条款】</w:t>
      </w:r>
      <w:r>
        <w:rPr>
          <w:sz w:val="21"/>
        </w:rPr>
        <w:t>规定执行</w:t>
      </w:r>
      <w:r>
        <w:rPr>
          <w:sz w:val="21"/>
        </w:rPr>
        <w:t>。</w:t>
      </w:r>
    </w:p>
    <w:p>
      <w:pPr>
        <w:pStyle w:val="null3"/>
        <w:ind w:firstLine="420"/>
        <w:jc w:val="left"/>
      </w:pPr>
      <w:r>
        <w:rPr>
          <w:sz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ind w:firstLine="420"/>
        <w:jc w:val="left"/>
      </w:pPr>
      <w:r>
        <w:rPr>
          <w:sz w:val="21"/>
        </w:rPr>
        <w:t>7.5 乙方在运输到达之前应提前通知甲方，并提示货物运输装卸的注意事项，甲方配合乙方做好货物的接收工作。</w:t>
      </w:r>
    </w:p>
    <w:p>
      <w:pPr>
        <w:pStyle w:val="null3"/>
        <w:ind w:firstLine="420"/>
      </w:pPr>
      <w:r>
        <w:rPr>
          <w:sz w:val="21"/>
        </w:rPr>
        <w:t>7.6 如因包装、运输问题导致货物损毁、丢失或者品质下降，甲方有权要求降价、换货、拒收部分或整批货物，由此产生的费用和损失，均由乙方承担。</w:t>
      </w:r>
    </w:p>
    <w:p>
      <w:pPr>
        <w:pStyle w:val="null3"/>
        <w:jc w:val="left"/>
      </w:pPr>
      <w:r>
        <w:rPr>
          <w:sz w:val="24"/>
          <w:b/>
        </w:rPr>
        <w:t>8.质量标准和保证</w:t>
      </w:r>
    </w:p>
    <w:p>
      <w:pPr>
        <w:pStyle w:val="null3"/>
        <w:ind w:firstLine="420"/>
        <w:jc w:val="left"/>
      </w:pPr>
      <w:r>
        <w:rPr>
          <w:sz w:val="21"/>
        </w:rPr>
        <w:t>8.1 质量标准</w:t>
      </w:r>
    </w:p>
    <w:p>
      <w:pPr>
        <w:pStyle w:val="null3"/>
        <w:ind w:firstLine="420"/>
        <w:jc w:val="left"/>
      </w:pPr>
      <w:r>
        <w:rPr>
          <w:sz w:val="21"/>
        </w:rPr>
        <w:t>（</w:t>
      </w:r>
      <w:r>
        <w:rPr>
          <w:sz w:val="21"/>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ind w:firstLine="420"/>
        <w:jc w:val="left"/>
      </w:pPr>
      <w:r>
        <w:rPr>
          <w:sz w:val="21"/>
        </w:rPr>
        <w:t>（</w:t>
      </w:r>
      <w:r>
        <w:rPr>
          <w:sz w:val="21"/>
        </w:rPr>
        <w:t>2）采用中华人民共和国法定计量单位。</w:t>
      </w:r>
    </w:p>
    <w:p>
      <w:pPr>
        <w:pStyle w:val="null3"/>
        <w:ind w:firstLine="420"/>
        <w:jc w:val="left"/>
      </w:pPr>
      <w:r>
        <w:rPr>
          <w:sz w:val="21"/>
        </w:rPr>
        <w:t>（</w:t>
      </w:r>
      <w:r>
        <w:rPr>
          <w:sz w:val="21"/>
        </w:rPr>
        <w:t>3）乙方所提供的货物应符合国家有关安全、环保、卫生的规定。</w:t>
      </w:r>
    </w:p>
    <w:p>
      <w:pPr>
        <w:pStyle w:val="null3"/>
        <w:ind w:firstLine="420"/>
        <w:jc w:val="left"/>
      </w:pPr>
      <w:r>
        <w:rPr>
          <w:sz w:val="21"/>
        </w:rPr>
        <w:t>（</w:t>
      </w:r>
      <w:r>
        <w:rPr>
          <w:sz w:val="21"/>
        </w:rPr>
        <w:t>4）乙方应向甲方提交所提供货物的技术文件，包括相应的中文技术文件，如：产品目录、图纸、操作手册、使用说明、维护手册或服务指南等。上述文件应包装好随货物一同发运。</w:t>
      </w:r>
    </w:p>
    <w:p>
      <w:pPr>
        <w:pStyle w:val="null3"/>
        <w:ind w:firstLine="420"/>
        <w:jc w:val="left"/>
      </w:pPr>
      <w:r>
        <w:rPr>
          <w:sz w:val="21"/>
        </w:rPr>
        <w:t>8.2 保证</w:t>
      </w:r>
    </w:p>
    <w:p>
      <w:pPr>
        <w:pStyle w:val="null3"/>
        <w:ind w:firstLine="420"/>
        <w:jc w:val="left"/>
      </w:pPr>
      <w:r>
        <w:rPr>
          <w:sz w:val="21"/>
        </w:rPr>
        <w:t>（</w:t>
      </w:r>
      <w:r>
        <w:rPr>
          <w:sz w:val="21"/>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sz w:val="21"/>
          <w:b/>
        </w:rPr>
        <w:t>【政府采购合同专用条款】</w:t>
      </w:r>
      <w:r>
        <w:rPr>
          <w:sz w:val="21"/>
        </w:rPr>
        <w:t>规定或乙方书面承诺（两者以较长的为准）的质量保证期内，本保证保持有效。</w:t>
      </w:r>
    </w:p>
    <w:p>
      <w:pPr>
        <w:pStyle w:val="null3"/>
        <w:ind w:firstLine="420"/>
        <w:jc w:val="left"/>
      </w:pPr>
      <w:r>
        <w:rPr>
          <w:sz w:val="21"/>
        </w:rPr>
        <w:t>（</w:t>
      </w:r>
      <w:r>
        <w:rPr>
          <w:sz w:val="21"/>
        </w:rPr>
        <w:t>2）在质量保证期内所发现的缺陷，甲方应尽快以书面形式通知乙方。</w:t>
      </w:r>
    </w:p>
    <w:p>
      <w:pPr>
        <w:pStyle w:val="null3"/>
        <w:ind w:firstLine="420"/>
        <w:jc w:val="left"/>
      </w:pPr>
      <w:r>
        <w:rPr>
          <w:sz w:val="21"/>
        </w:rPr>
        <w:t>（</w:t>
      </w:r>
      <w:r>
        <w:rPr>
          <w:sz w:val="21"/>
        </w:rPr>
        <w:t>3）乙方收到通知后，应在</w:t>
      </w:r>
      <w:r>
        <w:rPr>
          <w:sz w:val="21"/>
          <w:b/>
        </w:rPr>
        <w:t>【政府采购合同专用条款】</w:t>
      </w:r>
      <w:r>
        <w:rPr>
          <w:sz w:val="21"/>
        </w:rPr>
        <w:t>规定的响应时间内以合理的速度免费维修或更换有缺陷的货物或部件。</w:t>
      </w:r>
    </w:p>
    <w:p>
      <w:pPr>
        <w:pStyle w:val="null3"/>
        <w:ind w:firstLine="420"/>
        <w:jc w:val="left"/>
      </w:pPr>
      <w:r>
        <w:rPr>
          <w:sz w:val="21"/>
        </w:rPr>
        <w:t>（</w:t>
      </w:r>
      <w:r>
        <w:rPr>
          <w:sz w:val="21"/>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ind w:firstLine="420"/>
        <w:jc w:val="left"/>
      </w:pPr>
      <w:r>
        <w:rPr>
          <w:sz w:val="21"/>
        </w:rPr>
        <w:t>（</w:t>
      </w:r>
      <w:r>
        <w:rPr>
          <w:sz w:val="21"/>
        </w:rPr>
        <w:t>5）乙方在约定的时间内未能弥补缺陷，甲方可采取必要的补救措施，但其风险和费用将由乙方承担，甲方根据合同约定对乙方行使的其他权利不受影响。</w:t>
      </w:r>
    </w:p>
    <w:p>
      <w:pPr>
        <w:pStyle w:val="null3"/>
        <w:jc w:val="left"/>
      </w:pPr>
      <w:r>
        <w:rPr>
          <w:sz w:val="24"/>
          <w:b/>
        </w:rPr>
        <w:t>9.权利瑕疵担保</w:t>
      </w:r>
    </w:p>
    <w:p>
      <w:pPr>
        <w:pStyle w:val="null3"/>
        <w:ind w:firstLine="420"/>
        <w:jc w:val="left"/>
      </w:pPr>
      <w:r>
        <w:rPr>
          <w:sz w:val="21"/>
        </w:rPr>
        <w:t>9.1 乙方保证对其出售的货物享有合法的权利。</w:t>
      </w:r>
    </w:p>
    <w:p>
      <w:pPr>
        <w:pStyle w:val="null3"/>
        <w:ind w:firstLine="420"/>
        <w:jc w:val="left"/>
      </w:pPr>
      <w:r>
        <w:rPr>
          <w:sz w:val="21"/>
        </w:rPr>
        <w:t xml:space="preserve">9.2 </w:t>
      </w:r>
      <w:r>
        <w:rPr>
          <w:sz w:val="21"/>
        </w:rPr>
        <w:t>乙方保证在交付的货物上不存在抵押权等担保物权。</w:t>
      </w:r>
    </w:p>
    <w:p>
      <w:pPr>
        <w:pStyle w:val="null3"/>
        <w:ind w:firstLine="420"/>
        <w:jc w:val="left"/>
      </w:pPr>
      <w:r>
        <w:rPr>
          <w:sz w:val="21"/>
        </w:rPr>
        <w:t>9.3 如甲方使用上述货物构成对第三人侵权的，则由乙方承担全部责任。</w:t>
      </w:r>
    </w:p>
    <w:p>
      <w:pPr>
        <w:pStyle w:val="null3"/>
        <w:jc w:val="left"/>
      </w:pPr>
      <w:r>
        <w:rPr>
          <w:sz w:val="24"/>
          <w:b/>
        </w:rPr>
        <w:t>10.知识产权保护</w:t>
      </w:r>
    </w:p>
    <w:p>
      <w:pPr>
        <w:pStyle w:val="null3"/>
        <w:ind w:firstLine="420"/>
        <w:jc w:val="left"/>
      </w:pPr>
      <w:r>
        <w:rPr>
          <w:sz w:val="21"/>
        </w:rPr>
        <w:t>10.1 乙方对其所销售的货物应当享有知识产权或经权利人合法授权，保证没有侵犯任何第三人的知识产权等权利。</w:t>
      </w:r>
      <w:r>
        <w:rPr>
          <w:sz w:val="21"/>
        </w:rPr>
        <w:t>因违反前述约定对第三人构成侵权的，应当由乙方向第三人承担法律责任；甲方依法向第三人赔偿后，有权向乙方追偿。甲方有其他损失的，乙方应当赔偿</w:t>
      </w:r>
      <w:r>
        <w:rPr>
          <w:sz w:val="21"/>
        </w:rPr>
        <w:t>。</w:t>
      </w:r>
    </w:p>
    <w:p>
      <w:pPr>
        <w:pStyle w:val="null3"/>
        <w:jc w:val="left"/>
      </w:pPr>
      <w:r>
        <w:rPr>
          <w:sz w:val="24"/>
          <w:b/>
        </w:rPr>
        <w:t>11.保密义务</w:t>
      </w:r>
    </w:p>
    <w:p>
      <w:pPr>
        <w:pStyle w:val="null3"/>
        <w:ind w:firstLine="420"/>
        <w:jc w:val="left"/>
      </w:pPr>
      <w:r>
        <w:rPr>
          <w:sz w:val="21"/>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sz w:val="21"/>
          <w:b/>
        </w:rPr>
        <w:t>【政府采购合同专用条款】</w:t>
      </w:r>
      <w:r>
        <w:rPr>
          <w:sz w:val="21"/>
        </w:rPr>
        <w:t>中约定。</w:t>
      </w:r>
    </w:p>
    <w:p>
      <w:pPr>
        <w:pStyle w:val="null3"/>
        <w:jc w:val="left"/>
      </w:pPr>
      <w:r>
        <w:rPr>
          <w:sz w:val="24"/>
          <w:b/>
        </w:rPr>
        <w:t>12.合同价款支付</w:t>
      </w:r>
    </w:p>
    <w:p>
      <w:pPr>
        <w:pStyle w:val="null3"/>
        <w:ind w:firstLine="420"/>
        <w:jc w:val="left"/>
      </w:pPr>
      <w:r>
        <w:rPr>
          <w:sz w:val="21"/>
        </w:rPr>
        <w:t>12.1 合同价款支付按照国库集中支付制度及财政管理相关规定执行。</w:t>
      </w:r>
    </w:p>
    <w:p>
      <w:pPr>
        <w:pStyle w:val="null3"/>
        <w:ind w:firstLine="420"/>
        <w:jc w:val="left"/>
      </w:pPr>
      <w:r>
        <w:rPr>
          <w:sz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sz w:val="21"/>
          <w:b/>
        </w:rPr>
        <w:t>政府采购合同专用条款</w:t>
      </w:r>
      <w:r>
        <w:rPr>
          <w:sz w:val="21"/>
        </w:rPr>
        <w:t>】中约定。</w:t>
      </w:r>
    </w:p>
    <w:p>
      <w:pPr>
        <w:pStyle w:val="null3"/>
        <w:jc w:val="both"/>
      </w:pPr>
      <w:r>
        <w:rPr>
          <w:sz w:val="24"/>
          <w:b/>
        </w:rPr>
        <w:t>13.履约保证金</w:t>
      </w:r>
    </w:p>
    <w:p>
      <w:pPr>
        <w:pStyle w:val="null3"/>
        <w:ind w:firstLine="420"/>
        <w:jc w:val="left"/>
      </w:pPr>
      <w:r>
        <w:rPr>
          <w:sz w:val="21"/>
        </w:rPr>
        <w:t xml:space="preserve">13.1 </w:t>
      </w:r>
      <w:r>
        <w:rPr>
          <w:sz w:val="21"/>
        </w:rPr>
        <w:t>乙方应当以支票、汇票、本票或者金融机构、担保机构出具的保函等非现金形式提交。</w:t>
      </w:r>
    </w:p>
    <w:p>
      <w:pPr>
        <w:pStyle w:val="null3"/>
        <w:ind w:firstLine="420"/>
        <w:jc w:val="left"/>
      </w:pPr>
      <w:r>
        <w:rPr>
          <w:sz w:val="21"/>
        </w:rPr>
        <w:t>13.2 如果乙方出现</w:t>
      </w:r>
      <w:r>
        <w:rPr>
          <w:sz w:val="21"/>
          <w:b/>
        </w:rPr>
        <w:t>【政府采购合同专用条款】</w:t>
      </w:r>
      <w:r>
        <w:rPr>
          <w:sz w:val="21"/>
        </w:rPr>
        <w:t>约定情形的</w:t>
      </w:r>
      <w:r>
        <w:rPr>
          <w:sz w:val="21"/>
        </w:rPr>
        <w:t>，履约保证金不予退还；如果乙方未能按合同约定全面履行义务，甲方有权从履约保证金中取得补偿或赔偿，且不影响甲方要求乙方承担合同约定的超过履约保证金的违约责任的权利。</w:t>
      </w:r>
    </w:p>
    <w:p>
      <w:pPr>
        <w:pStyle w:val="null3"/>
        <w:ind w:firstLine="420"/>
        <w:jc w:val="both"/>
      </w:pPr>
      <w:r>
        <w:rPr>
          <w:sz w:val="21"/>
        </w:rPr>
        <w:t>13.3 甲方在项目通过验收后按照</w:t>
      </w:r>
      <w:r>
        <w:rPr>
          <w:sz w:val="21"/>
          <w:b/>
        </w:rPr>
        <w:t>【政府采购合同专用条款】</w:t>
      </w:r>
      <w:r>
        <w:rPr>
          <w:sz w:val="21"/>
        </w:rPr>
        <w:t>规定的时间内将履约保证金退还乙方；逾期退还的，乙方可要求甲方支付违约金，违约金按照</w:t>
      </w:r>
      <w:r>
        <w:rPr>
          <w:sz w:val="21"/>
          <w:b/>
        </w:rPr>
        <w:t>【政府采购合同专用条款】</w:t>
      </w:r>
      <w:r>
        <w:rPr>
          <w:sz w:val="21"/>
        </w:rPr>
        <w:t>规定支付。</w:t>
      </w:r>
    </w:p>
    <w:p>
      <w:pPr>
        <w:pStyle w:val="null3"/>
        <w:jc w:val="left"/>
      </w:pPr>
      <w:r>
        <w:rPr>
          <w:sz w:val="24"/>
          <w:b/>
        </w:rPr>
        <w:t>14.</w:t>
      </w:r>
      <w:r>
        <w:rPr>
          <w:sz w:val="24"/>
          <w:b/>
        </w:rPr>
        <w:t>售后服务</w:t>
      </w:r>
    </w:p>
    <w:p>
      <w:pPr>
        <w:pStyle w:val="null3"/>
        <w:ind w:firstLine="420"/>
        <w:jc w:val="left"/>
      </w:pPr>
      <w:r>
        <w:rPr>
          <w:sz w:val="21"/>
        </w:rPr>
        <w:t>14.1 除项目不涉及或采购活动中明确约定无须承担外，乙方还应提供下列服务：</w:t>
      </w:r>
    </w:p>
    <w:p>
      <w:pPr>
        <w:pStyle w:val="null3"/>
        <w:ind w:firstLine="420"/>
        <w:jc w:val="left"/>
      </w:pPr>
      <w:r>
        <w:rPr>
          <w:sz w:val="21"/>
        </w:rPr>
        <w:t>（</w:t>
      </w:r>
      <w:r>
        <w:rPr>
          <w:sz w:val="21"/>
        </w:rPr>
        <w:t>1）货物的现场移动、安装、调试、启动监督及技术支持；</w:t>
      </w:r>
    </w:p>
    <w:p>
      <w:pPr>
        <w:pStyle w:val="null3"/>
        <w:ind w:firstLine="420"/>
        <w:jc w:val="left"/>
      </w:pPr>
      <w:r>
        <w:rPr>
          <w:sz w:val="21"/>
        </w:rPr>
        <w:t>（</w:t>
      </w:r>
      <w:r>
        <w:rPr>
          <w:sz w:val="21"/>
        </w:rPr>
        <w:t>2）提供货物组装和维修所需的专用工具和辅助材料；</w:t>
      </w:r>
    </w:p>
    <w:p>
      <w:pPr>
        <w:pStyle w:val="null3"/>
        <w:ind w:firstLine="420"/>
        <w:jc w:val="left"/>
      </w:pPr>
      <w:r>
        <w:rPr>
          <w:sz w:val="21"/>
        </w:rPr>
        <w:t>（</w:t>
      </w:r>
      <w:r>
        <w:rPr>
          <w:sz w:val="21"/>
        </w:rPr>
        <w:t>3）在</w:t>
      </w:r>
      <w:r>
        <w:rPr>
          <w:sz w:val="21"/>
          <w:b/>
        </w:rPr>
        <w:t>【政府采购合同专用条款】</w:t>
      </w:r>
      <w:r>
        <w:rPr>
          <w:sz w:val="21"/>
        </w:rPr>
        <w:t>约定的期限内对所有的货物实施运行监督、维修，但前提条件是该服务并不能免除乙方在质量保证期内所承担的义务；</w:t>
      </w:r>
    </w:p>
    <w:p>
      <w:pPr>
        <w:pStyle w:val="null3"/>
        <w:ind w:firstLine="420"/>
        <w:jc w:val="left"/>
      </w:pPr>
      <w:r>
        <w:rPr>
          <w:sz w:val="21"/>
        </w:rPr>
        <w:t>（</w:t>
      </w:r>
      <w:r>
        <w:rPr>
          <w:sz w:val="21"/>
        </w:rPr>
        <w:t>4）在制造商所在地或指定现场就货物的安装、启动、运营、维护、废弃处置等对甲方操作人员进行培训</w:t>
      </w:r>
      <w:r>
        <w:rPr>
          <w:sz w:val="21"/>
        </w:rPr>
        <w:t>；</w:t>
      </w:r>
    </w:p>
    <w:p>
      <w:pPr>
        <w:pStyle w:val="null3"/>
        <w:ind w:firstLine="420"/>
      </w:pPr>
      <w:r>
        <w:rPr>
          <w:sz w:val="21"/>
        </w:rPr>
        <w:t>（</w:t>
      </w:r>
      <w:r>
        <w:rPr>
          <w:sz w:val="21"/>
        </w:rPr>
        <w:t>5）依照法律、行政法规的规定或者按照</w:t>
      </w:r>
      <w:r>
        <w:rPr>
          <w:sz w:val="21"/>
          <w:b/>
        </w:rPr>
        <w:t>【政府采购合同专用条款】</w:t>
      </w:r>
      <w:r>
        <w:rPr>
          <w:sz w:val="21"/>
        </w:rPr>
        <w:t>约定，货物在有效使用年限届满后应予回收的，乙方负有自行或者委托第三人对货物予以回收的义务；</w:t>
      </w:r>
    </w:p>
    <w:p>
      <w:pPr>
        <w:pStyle w:val="null3"/>
        <w:ind w:firstLine="420"/>
        <w:jc w:val="left"/>
      </w:pPr>
      <w:r>
        <w:rPr>
          <w:sz w:val="21"/>
        </w:rPr>
        <w:t>（</w:t>
      </w:r>
      <w:r>
        <w:rPr>
          <w:sz w:val="21"/>
        </w:rPr>
        <w:t>6）</w:t>
      </w:r>
      <w:r>
        <w:rPr>
          <w:sz w:val="21"/>
          <w:b/>
        </w:rPr>
        <w:t>【政府采购合同专用条款】</w:t>
      </w:r>
      <w:r>
        <w:rPr>
          <w:sz w:val="21"/>
        </w:rPr>
        <w:t>规定由乙方提供的其他服务。</w:t>
      </w:r>
    </w:p>
    <w:p>
      <w:pPr>
        <w:pStyle w:val="null3"/>
        <w:ind w:firstLine="420"/>
        <w:jc w:val="left"/>
      </w:pPr>
      <w:r>
        <w:rPr>
          <w:sz w:val="21"/>
        </w:rPr>
        <w:t>14.2 乙方提供的售后服务的费用已包含在合同价款中，甲方不再另行支付。</w:t>
      </w:r>
    </w:p>
    <w:p>
      <w:pPr>
        <w:pStyle w:val="null3"/>
        <w:jc w:val="left"/>
      </w:pPr>
      <w:r>
        <w:rPr>
          <w:sz w:val="24"/>
          <w:b/>
        </w:rPr>
        <w:t>15.违约责任</w:t>
      </w:r>
    </w:p>
    <w:p>
      <w:pPr>
        <w:pStyle w:val="null3"/>
        <w:ind w:firstLine="420"/>
        <w:jc w:val="left"/>
      </w:pPr>
      <w:r>
        <w:rPr>
          <w:sz w:val="21"/>
        </w:rPr>
        <w:t>15.1质量瑕疵的违约责任</w:t>
      </w:r>
    </w:p>
    <w:p>
      <w:pPr>
        <w:pStyle w:val="null3"/>
        <w:ind w:firstLine="420"/>
        <w:jc w:val="left"/>
      </w:pPr>
      <w:r>
        <w:rPr>
          <w:sz w:val="21"/>
        </w:rPr>
        <w:t>乙方提供的产品不符合合同约定的质量标准或存在产品质量缺陷，甲方有权要求乙方根据</w:t>
      </w:r>
      <w:r>
        <w:rPr>
          <w:sz w:val="21"/>
          <w:b/>
        </w:rPr>
        <w:t>【政府采购合同专用条款】</w:t>
      </w:r>
      <w:r>
        <w:rPr>
          <w:sz w:val="21"/>
        </w:rPr>
        <w:t>要求</w:t>
      </w:r>
      <w:r>
        <w:rPr>
          <w:sz w:val="21"/>
        </w:rPr>
        <w:t>及时修理、重作、更换，并承担由此给甲方造成的损失。</w:t>
      </w:r>
    </w:p>
    <w:p>
      <w:pPr>
        <w:pStyle w:val="null3"/>
        <w:ind w:firstLine="420"/>
        <w:jc w:val="left"/>
      </w:pPr>
      <w:r>
        <w:rPr>
          <w:sz w:val="21"/>
        </w:rPr>
        <w:t>15.2 迟延交货的违约责任</w:t>
      </w:r>
    </w:p>
    <w:p>
      <w:pPr>
        <w:pStyle w:val="null3"/>
        <w:ind w:firstLine="420"/>
        <w:jc w:val="left"/>
      </w:pPr>
      <w:r>
        <w:rPr>
          <w:sz w:val="21"/>
        </w:rPr>
        <w:t>（</w:t>
      </w:r>
      <w:r>
        <w:rPr>
          <w:sz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ind w:firstLine="420"/>
        <w:jc w:val="left"/>
      </w:pPr>
      <w:r>
        <w:rPr>
          <w:sz w:val="21"/>
        </w:rPr>
        <w:t>（</w:t>
      </w:r>
      <w:r>
        <w:rPr>
          <w:sz w:val="21"/>
        </w:rPr>
        <w:t>2）如果乙方没有按照合同规定的时间交货和提供相关服务，甲方有权从货款中扣除误期赔偿费而不影响合同项下的其他补救方法，赔偿费按</w:t>
      </w:r>
      <w:r>
        <w:rPr>
          <w:sz w:val="21"/>
          <w:b/>
        </w:rPr>
        <w:t>【政府采购合同专用条款】</w:t>
      </w:r>
      <w:r>
        <w:rPr>
          <w:sz w:val="21"/>
        </w:rPr>
        <w:t>规定执行。如果涉及公共利益，且赔偿金额无法弥补公共利益损失，甲方可要求继续履行或者采取其他补救措施。</w:t>
      </w:r>
    </w:p>
    <w:p>
      <w:pPr>
        <w:pStyle w:val="null3"/>
        <w:ind w:firstLine="420"/>
        <w:jc w:val="left"/>
      </w:pPr>
      <w:r>
        <w:rPr>
          <w:sz w:val="21"/>
        </w:rPr>
        <w:t>15.3 迟延支付的违约责任</w:t>
      </w:r>
    </w:p>
    <w:p>
      <w:pPr>
        <w:pStyle w:val="null3"/>
        <w:ind w:firstLine="420"/>
        <w:jc w:val="left"/>
      </w:pPr>
      <w:r>
        <w:rPr>
          <w:sz w:val="21"/>
        </w:rPr>
        <w:t>甲方存在迟延支付乙方合同款项的，应当承担</w:t>
      </w:r>
      <w:r>
        <w:rPr>
          <w:sz w:val="21"/>
          <w:b/>
        </w:rPr>
        <w:t>【政府采购合同专用条款】</w:t>
      </w:r>
      <w:r>
        <w:rPr>
          <w:sz w:val="21"/>
        </w:rPr>
        <w:t>规定的逾期付款利息。</w:t>
      </w:r>
    </w:p>
    <w:p>
      <w:pPr>
        <w:pStyle w:val="null3"/>
        <w:ind w:firstLine="420"/>
        <w:jc w:val="left"/>
      </w:pPr>
      <w:r>
        <w:rPr>
          <w:sz w:val="21"/>
        </w:rPr>
        <w:t>15.4其他违约责任根据项目实际需要按</w:t>
      </w:r>
      <w:r>
        <w:rPr>
          <w:sz w:val="21"/>
          <w:b/>
        </w:rPr>
        <w:t>【政府采购合同专用条款】</w:t>
      </w:r>
      <w:r>
        <w:rPr>
          <w:sz w:val="21"/>
        </w:rPr>
        <w:t>规定执行。</w:t>
      </w:r>
    </w:p>
    <w:p>
      <w:pPr>
        <w:pStyle w:val="null3"/>
        <w:jc w:val="left"/>
      </w:pPr>
      <w:r>
        <w:rPr>
          <w:sz w:val="24"/>
          <w:b/>
        </w:rPr>
        <w:t>16.合同变更、中止与终止</w:t>
      </w:r>
    </w:p>
    <w:p>
      <w:pPr>
        <w:pStyle w:val="null3"/>
        <w:ind w:firstLine="420"/>
        <w:jc w:val="left"/>
      </w:pPr>
      <w:r>
        <w:rPr>
          <w:sz w:val="21"/>
        </w:rPr>
        <w:t>16.1合同的变更</w:t>
      </w:r>
    </w:p>
    <w:p>
      <w:pPr>
        <w:pStyle w:val="null3"/>
        <w:ind w:firstLine="420"/>
        <w:jc w:val="left"/>
      </w:pPr>
      <w:r>
        <w:rPr>
          <w:sz w:val="21"/>
        </w:rPr>
        <w:t>政府采购合同履行中，在不改变合同其他条款的前提下，甲方可以在合同价款</w:t>
      </w:r>
      <w:r>
        <w:rPr>
          <w:sz w:val="21"/>
        </w:rPr>
        <w:t>10%的范围内追加与合同标的相同的货物，并就此与乙方协商一致后签订补充协议。</w:t>
      </w:r>
    </w:p>
    <w:p>
      <w:pPr>
        <w:pStyle w:val="null3"/>
        <w:ind w:firstLine="420"/>
        <w:jc w:val="left"/>
      </w:pPr>
      <w:r>
        <w:rPr>
          <w:sz w:val="21"/>
        </w:rPr>
        <w:t>16.2合同的中止</w:t>
      </w:r>
    </w:p>
    <w:p>
      <w:pPr>
        <w:pStyle w:val="null3"/>
        <w:ind w:firstLine="420"/>
        <w:jc w:val="left"/>
      </w:pPr>
      <w:r>
        <w:rPr>
          <w:sz w:val="21"/>
        </w:rPr>
        <w:t>（</w:t>
      </w:r>
      <w:r>
        <w:rPr>
          <w:sz w:val="21"/>
        </w:rPr>
        <w:t>1）合同履行过程中因供应商就采购文件、采购过程或结果提起投诉的，甲方认为有必要的，可以中止合同的履行。</w:t>
      </w:r>
    </w:p>
    <w:p>
      <w:pPr>
        <w:pStyle w:val="null3"/>
        <w:ind w:firstLine="420"/>
        <w:jc w:val="left"/>
      </w:pPr>
      <w:r>
        <w:rPr>
          <w:sz w:val="21"/>
        </w:rPr>
        <w:t>（</w:t>
      </w:r>
      <w:r>
        <w:rPr>
          <w:sz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ind w:firstLine="420"/>
        <w:jc w:val="both"/>
      </w:pPr>
      <w:r>
        <w:rPr>
          <w:sz w:val="21"/>
        </w:rPr>
        <w:t>（</w:t>
      </w:r>
      <w:r>
        <w:rPr>
          <w:sz w:val="21"/>
        </w:rPr>
        <w:t>3）乙方分立、合并或者变更住所的，应当及时以书面形式告知甲方。乙方没有及时告知甲方，致使合同履行发生困难的，甲方可以中止合同履行并要求乙方承担由此给甲方造成的损失。</w:t>
      </w:r>
    </w:p>
    <w:p>
      <w:pPr>
        <w:pStyle w:val="null3"/>
        <w:ind w:firstLine="420"/>
        <w:jc w:val="left"/>
      </w:pPr>
      <w:r>
        <w:rPr>
          <w:sz w:val="21"/>
        </w:rPr>
        <w:t>（</w:t>
      </w:r>
      <w:r>
        <w:rPr>
          <w:sz w:val="21"/>
        </w:rPr>
        <w:t>4）甲方不得以行政区划调整、政府换届、机构或者职能调整以及相关责任人更替为由中止合同。</w:t>
      </w:r>
    </w:p>
    <w:p>
      <w:pPr>
        <w:pStyle w:val="null3"/>
        <w:ind w:firstLine="420"/>
        <w:jc w:val="left"/>
      </w:pPr>
      <w:r>
        <w:rPr>
          <w:sz w:val="21"/>
        </w:rPr>
        <w:t>16.3合同的终止</w:t>
      </w:r>
    </w:p>
    <w:p>
      <w:pPr>
        <w:pStyle w:val="null3"/>
        <w:ind w:firstLine="420"/>
        <w:jc w:val="left"/>
      </w:pPr>
      <w:r>
        <w:rPr>
          <w:sz w:val="21"/>
        </w:rPr>
        <w:t>（</w:t>
      </w:r>
      <w:r>
        <w:rPr>
          <w:sz w:val="21"/>
        </w:rPr>
        <w:t>1）合同因有效期限届满而终止；</w:t>
      </w:r>
    </w:p>
    <w:p>
      <w:pPr>
        <w:pStyle w:val="null3"/>
        <w:ind w:firstLine="420"/>
        <w:jc w:val="both"/>
      </w:pPr>
      <w:r>
        <w:rPr>
          <w:sz w:val="21"/>
        </w:rPr>
        <w:t>（</w:t>
      </w:r>
      <w:r>
        <w:rPr>
          <w:sz w:val="21"/>
        </w:rPr>
        <w:t>2）乙方未按合同约定履行，构成根本性违约的，甲方有权终止合同，并追究乙方的违约责任。</w:t>
      </w:r>
    </w:p>
    <w:p>
      <w:pPr>
        <w:pStyle w:val="null3"/>
        <w:ind w:firstLine="420"/>
        <w:jc w:val="left"/>
      </w:pPr>
      <w:r>
        <w:rPr>
          <w:sz w:val="21"/>
        </w:rPr>
        <w:t>16.4涉及国家利益、社会公共利益的情形</w:t>
      </w:r>
    </w:p>
    <w:p>
      <w:pPr>
        <w:pStyle w:val="null3"/>
        <w:ind w:firstLine="420"/>
        <w:jc w:val="left"/>
      </w:pPr>
      <w:r>
        <w:rPr>
          <w:sz w:val="21"/>
        </w:rPr>
        <w:t>政府采购合同</w:t>
      </w:r>
      <w:r>
        <w:rPr>
          <w:sz w:val="21"/>
        </w:rPr>
        <w:t>继续履行将损害国家利益和社会公共利益的，双方当事人应当变更、中止或者终止合同。有过错的一方应当承担赔偿责任，双方都有过错的，各自承担相应的责任。</w:t>
      </w:r>
    </w:p>
    <w:p>
      <w:pPr>
        <w:pStyle w:val="null3"/>
        <w:jc w:val="left"/>
      </w:pPr>
      <w:r>
        <w:rPr>
          <w:sz w:val="24"/>
          <w:b/>
        </w:rPr>
        <w:t>17.合同分包</w:t>
      </w:r>
    </w:p>
    <w:p>
      <w:pPr>
        <w:pStyle w:val="null3"/>
        <w:ind w:firstLine="420"/>
        <w:jc w:val="left"/>
      </w:pPr>
      <w:r>
        <w:rPr>
          <w:sz w:val="21"/>
        </w:rPr>
        <w:t>17.1 乙方不得将合同转包给其他供应商。涉及合同分包的，乙方应根据采购文件和投标（响应）文件规定进行合同分包。</w:t>
      </w:r>
    </w:p>
    <w:p>
      <w:pPr>
        <w:pStyle w:val="null3"/>
        <w:ind w:firstLine="420"/>
        <w:jc w:val="left"/>
      </w:pPr>
      <w:r>
        <w:rPr>
          <w:sz w:val="21"/>
        </w:rPr>
        <w:t>17.2 乙方执行政府采购政策向中小企业依法分包的，乙方应当按采购文件和投标（响应）文件签订分包意向协议，分包意向协议属于本合同组成部分。</w:t>
      </w:r>
    </w:p>
    <w:p>
      <w:pPr>
        <w:pStyle w:val="null3"/>
        <w:jc w:val="left"/>
      </w:pPr>
      <w:r>
        <w:rPr>
          <w:sz w:val="24"/>
          <w:b/>
        </w:rPr>
        <w:t>18.不可抗力</w:t>
      </w:r>
    </w:p>
    <w:p>
      <w:pPr>
        <w:pStyle w:val="null3"/>
        <w:ind w:firstLine="420"/>
        <w:jc w:val="left"/>
      </w:pPr>
      <w:r>
        <w:rPr>
          <w:sz w:val="21"/>
        </w:rPr>
        <w:t>18.1 不可抗力是指合同双方不能预见、不能避免且不能克服的客观情况。</w:t>
      </w:r>
    </w:p>
    <w:p>
      <w:pPr>
        <w:pStyle w:val="null3"/>
        <w:ind w:firstLine="420"/>
        <w:jc w:val="left"/>
      </w:pPr>
      <w:r>
        <w:rPr>
          <w:sz w:val="21"/>
        </w:rPr>
        <w:t>18.2 任何一方对由于不可抗力造成的部分或全部不能履行合同不承担违约责任。但迟延履行后发生不可抗力的，不能免除责任。</w:t>
      </w:r>
    </w:p>
    <w:p>
      <w:pPr>
        <w:pStyle w:val="null3"/>
        <w:ind w:firstLine="420"/>
        <w:jc w:val="left"/>
      </w:pPr>
      <w:r>
        <w:rPr>
          <w:sz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pPr>
      <w:r>
        <w:rPr>
          <w:sz w:val="24"/>
          <w:b/>
        </w:rPr>
        <w:t>19.解决争议的方法</w:t>
      </w:r>
    </w:p>
    <w:p>
      <w:pPr>
        <w:pStyle w:val="null3"/>
        <w:ind w:firstLine="420"/>
        <w:jc w:val="both"/>
      </w:pPr>
      <w:r>
        <w:rPr>
          <w:sz w:val="21"/>
        </w:rPr>
        <w:t>19.1 因本合同及合同有关事项发生的争议，由甲乙双方友好协商解决。协商不成时，可以向有关组织申请调解。合同一方或双方不愿调解或调解不成的，可以通过仲裁或诉讼的方式解决争议。</w:t>
      </w:r>
    </w:p>
    <w:p>
      <w:pPr>
        <w:pStyle w:val="null3"/>
        <w:ind w:firstLine="420"/>
        <w:jc w:val="both"/>
      </w:pPr>
      <w:r>
        <w:rPr>
          <w:sz w:val="21"/>
        </w:rPr>
        <w:t>19.2 选择仲裁的，应在</w:t>
      </w:r>
      <w:r>
        <w:rPr>
          <w:sz w:val="21"/>
          <w:b/>
        </w:rPr>
        <w:t>【政府采购合同专用条款】</w:t>
      </w:r>
      <w:r>
        <w:rPr>
          <w:sz w:val="21"/>
        </w:rPr>
        <w:t>中明确仲裁机构及仲裁地；通过诉讼方式解决的，可以在</w:t>
      </w:r>
      <w:r>
        <w:rPr>
          <w:sz w:val="21"/>
          <w:b/>
        </w:rPr>
        <w:t>【政府采购合同专用条款】</w:t>
      </w:r>
      <w:r>
        <w:rPr>
          <w:sz w:val="21"/>
        </w:rPr>
        <w:t>中进一步约定选择与争议有实际联系的地点的人民法院管辖，但管辖法院的约定不得违反级别管辖和专属管辖的规定。</w:t>
      </w:r>
    </w:p>
    <w:p>
      <w:pPr>
        <w:pStyle w:val="null3"/>
        <w:ind w:firstLine="420"/>
        <w:jc w:val="both"/>
      </w:pPr>
      <w:r>
        <w:rPr>
          <w:sz w:val="21"/>
        </w:rPr>
        <w:t>19.3 如甲乙双方有争议的事项不影响合同其他部分的履行，在争议解决期间，合同其他部分应当继续履行。</w:t>
      </w:r>
    </w:p>
    <w:p>
      <w:pPr>
        <w:pStyle w:val="null3"/>
        <w:jc w:val="left"/>
      </w:pPr>
      <w:r>
        <w:rPr>
          <w:sz w:val="24"/>
          <w:b/>
        </w:rPr>
        <w:t>20.政府采购政策</w:t>
      </w:r>
    </w:p>
    <w:p>
      <w:pPr>
        <w:pStyle w:val="null3"/>
        <w:ind w:firstLine="420"/>
        <w:jc w:val="left"/>
      </w:pPr>
      <w:r>
        <w:rPr>
          <w:sz w:val="21"/>
        </w:rPr>
        <w:t xml:space="preserve">20.1 </w:t>
      </w:r>
      <w:r>
        <w:rPr>
          <w:sz w:val="21"/>
        </w:rPr>
        <w:t>本合同应当按照规定执行政府采购政策。</w:t>
      </w:r>
    </w:p>
    <w:p>
      <w:pPr>
        <w:pStyle w:val="null3"/>
        <w:ind w:firstLine="420"/>
        <w:jc w:val="left"/>
      </w:pPr>
      <w:r>
        <w:rPr>
          <w:sz w:val="21"/>
        </w:rPr>
        <w:t>20.2 本合同依法执行政府采购政策的方式和内容，属于合同履约验收的范围。</w:t>
      </w:r>
      <w:r>
        <w:rPr>
          <w:sz w:val="21"/>
        </w:rPr>
        <w:t>甲乙双方</w:t>
      </w:r>
      <w:r>
        <w:rPr>
          <w:sz w:val="21"/>
        </w:rPr>
        <w:t>未按规定要求执行政府采购政策造成损失的</w:t>
      </w:r>
      <w:r>
        <w:rPr>
          <w:sz w:val="21"/>
        </w:rPr>
        <w:t>，有过错的一方应当承担赔偿责任，双方都有过错的，各自承担相应的责任。</w:t>
      </w:r>
    </w:p>
    <w:p>
      <w:pPr>
        <w:pStyle w:val="null3"/>
        <w:ind w:firstLine="420"/>
        <w:jc w:val="both"/>
      </w:pPr>
      <w:r>
        <w:rPr>
          <w:sz w:val="21"/>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pPr>
      <w:r>
        <w:rPr>
          <w:sz w:val="24"/>
          <w:b/>
        </w:rPr>
        <w:t>21.法律适用</w:t>
      </w:r>
    </w:p>
    <w:p>
      <w:pPr>
        <w:pStyle w:val="null3"/>
        <w:ind w:firstLine="420"/>
        <w:jc w:val="both"/>
      </w:pPr>
      <w:r>
        <w:rPr>
          <w:sz w:val="21"/>
        </w:rPr>
        <w:t>21.1 本合同的订立、生效、解释、履行及与本合同有关的争议解决，均适用法律、行政法规。</w:t>
      </w:r>
    </w:p>
    <w:p>
      <w:pPr>
        <w:pStyle w:val="null3"/>
        <w:ind w:firstLine="420"/>
        <w:jc w:val="both"/>
      </w:pPr>
      <w:r>
        <w:rPr>
          <w:sz w:val="21"/>
        </w:rPr>
        <w:t>21.2 本合同条款与法律、行政法规的强制性规定不一致的，双方当事人应按照法律、行政法规的强制性规定修改本合同的相关条款。</w:t>
      </w:r>
    </w:p>
    <w:p>
      <w:pPr>
        <w:pStyle w:val="null3"/>
        <w:jc w:val="left"/>
      </w:pPr>
      <w:r>
        <w:rPr>
          <w:sz w:val="24"/>
          <w:b/>
        </w:rPr>
        <w:t>22.通知</w:t>
      </w:r>
    </w:p>
    <w:p>
      <w:pPr>
        <w:pStyle w:val="null3"/>
        <w:ind w:firstLine="420"/>
        <w:jc w:val="both"/>
      </w:pPr>
      <w:r>
        <w:rPr>
          <w:sz w:val="21"/>
        </w:rPr>
        <w:t>22.1 本合同任何一方向对方发出的通知、信件、数据电文等，应当发送至本合同第一部分《政府采购合同协议书》所约定的通讯地址、联系人、联系电话或电子邮箱。</w:t>
      </w:r>
    </w:p>
    <w:p>
      <w:pPr>
        <w:pStyle w:val="null3"/>
        <w:ind w:firstLine="420"/>
        <w:jc w:val="both"/>
      </w:pPr>
      <w:r>
        <w:rPr>
          <w:sz w:val="21"/>
        </w:rPr>
        <w:t>22.2 一方当事人变更名称、住所、联系人、联系电话或电子邮箱等信息的，应当在变更后3日内及时书面通知对方，对方实际收到变更通知前的送达仍为有效送达。</w:t>
      </w:r>
    </w:p>
    <w:p>
      <w:pPr>
        <w:pStyle w:val="null3"/>
        <w:ind w:firstLine="420"/>
        <w:jc w:val="left"/>
      </w:pPr>
      <w:r>
        <w:rPr>
          <w:sz w:val="21"/>
        </w:rPr>
        <w:t>22.3本合同一方给另一方的通知均应采用书面形式，传真或快递送到本合同中规定的对方的地址和办理签收手续。</w:t>
      </w:r>
    </w:p>
    <w:p>
      <w:pPr>
        <w:pStyle w:val="null3"/>
        <w:ind w:firstLine="420"/>
        <w:jc w:val="left"/>
      </w:pPr>
      <w:r>
        <w:rPr>
          <w:sz w:val="21"/>
        </w:rPr>
        <w:t>22.4通知以送达之日或通知书中规定的生效之日起生效，两者中以较迟之日为准。</w:t>
      </w:r>
    </w:p>
    <w:p>
      <w:pPr>
        <w:pStyle w:val="null3"/>
        <w:jc w:val="left"/>
      </w:pPr>
      <w:r>
        <w:rPr>
          <w:sz w:val="24"/>
          <w:b/>
        </w:rPr>
        <w:t>23.合同未尽事项</w:t>
      </w:r>
    </w:p>
    <w:p>
      <w:pPr>
        <w:pStyle w:val="null3"/>
        <w:ind w:firstLine="420"/>
        <w:jc w:val="left"/>
      </w:pPr>
      <w:r>
        <w:rPr>
          <w:sz w:val="21"/>
        </w:rPr>
        <w:t>23.1合同未尽事项见</w:t>
      </w:r>
      <w:r>
        <w:rPr>
          <w:sz w:val="21"/>
          <w:b/>
        </w:rPr>
        <w:t>【政府采购合同专用条款】</w:t>
      </w:r>
      <w:r>
        <w:rPr>
          <w:sz w:val="21"/>
        </w:rPr>
        <w:t>。</w:t>
      </w:r>
    </w:p>
    <w:p>
      <w:pPr>
        <w:pStyle w:val="null3"/>
        <w:ind w:firstLine="420"/>
        <w:jc w:val="left"/>
      </w:pPr>
      <w:r>
        <w:rPr>
          <w:sz w:val="21"/>
        </w:rPr>
        <w:t>23.2 合同附件与合同正文具有同等的法律效力。</w:t>
      </w:r>
    </w:p>
    <w:p>
      <w:pPr>
        <w:pStyle w:val="null3"/>
        <w:ind w:firstLine="560"/>
        <w:jc w:val="center"/>
      </w:pPr>
      <w:r>
        <w:rPr>
          <w:sz w:val="28"/>
        </w:rPr>
        <w:t>第三节</w:t>
      </w:r>
      <w:r>
        <w:rPr>
          <w:sz w:val="28"/>
        </w:rPr>
        <w:t>政府采购合同专用条款</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64"/>
        <w:gridCol w:w="1696"/>
        <w:gridCol w:w="5030"/>
      </w:tblGrid>
      <w:tr>
        <w:tc>
          <w:tcPr>
            <w:tcW w:type="dxa" w:w="1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1.2（6）项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联合体具体要求</w:t>
            </w:r>
          </w:p>
        </w:tc>
        <w:tc>
          <w:tcPr>
            <w:tcW w:type="dxa" w:w="5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1.2（7）项</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其他术语解释</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4.4款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履约验收中甲方提出异议或作出说明的期限</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4.6款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约定甲方承担的其他义务和责任</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5.4款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约定乙方承担的其他义务和责任</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6.1款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履行合同义务的顺序</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7.1款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包装特殊要求</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vMerge/>
            <w:tcBorders>
              <w:top w:val="none" w:color="000000" w:sz="4"/>
              <w:left w:val="single" w:color="000000" w:sz="4"/>
              <w:bottom w:val="single" w:color="000000" w:sz="4"/>
              <w:right w:val="single" w:color="000000" w:sz="4"/>
            </w:tcBorders>
          </w:tcP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指定现场</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7.2款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运输特殊要求</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7.3款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保险要求</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《中华人民共和国保险法</w:t>
            </w:r>
            <w:r>
              <w:rPr>
                <w:sz w:val="21"/>
              </w:rPr>
              <w:t>》等。</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8.2（1）项</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质量保证期</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1）投标人所投产品的质保期为</w:t>
            </w:r>
            <w:r>
              <w:rPr>
                <w:sz w:val="21"/>
                <w:u w:val="single"/>
              </w:rPr>
              <w:t xml:space="preserve">   </w:t>
            </w:r>
            <w:r>
              <w:rPr>
                <w:sz w:val="21"/>
              </w:rPr>
              <w:t>年。质保期自双方代表在验收报告上签字之日起计算。</w:t>
            </w:r>
          </w:p>
          <w:p>
            <w:pPr>
              <w:pStyle w:val="null3"/>
              <w:jc w:val="both"/>
            </w:pPr>
            <w:r>
              <w:rPr>
                <w:sz w:val="21"/>
              </w:rPr>
              <w:t>（</w:t>
            </w:r>
            <w:r>
              <w:rPr>
                <w:sz w:val="21"/>
              </w:rPr>
              <w:t>2）质保范围为产品自身的质量问题，人为因素、自然因素（如火灾、雷击等）造成的故障除外。</w:t>
            </w:r>
          </w:p>
          <w:p>
            <w:pPr>
              <w:pStyle w:val="null3"/>
              <w:jc w:val="both"/>
            </w:pPr>
            <w:r>
              <w:rPr>
                <w:sz w:val="21"/>
              </w:rPr>
              <w:t>（</w:t>
            </w:r>
            <w:r>
              <w:rPr>
                <w:sz w:val="21"/>
              </w:rPr>
              <w:t>3）质保期内，投标人对所供货物实行包修、包换、包退、包维护保养，期满后提供有偿终身维护保养服务。</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8.2（3）项</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货物质量缺陷</w:t>
            </w:r>
          </w:p>
          <w:p>
            <w:pPr>
              <w:pStyle w:val="null3"/>
              <w:jc w:val="left"/>
            </w:pPr>
            <w:r>
              <w:rPr>
                <w:sz w:val="21"/>
              </w:rPr>
              <w:t>响应时间</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质保期内出现不明故障，中标人必须在</w:t>
            </w:r>
            <w:r>
              <w:rPr>
                <w:sz w:val="21"/>
              </w:rPr>
              <w:t>1小时内响应，2小时内有明确的解决方案。如故障不能通过电话解决，投标人在接到采购人维修通知后24小时内到达现场维修。48小时内完成故障检测与排除。对于未能解决的问题和故障应提供可行的升级方案，并提供周转设备或更换设备。</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2"/>
              </w:rPr>
              <w:t>第</w:t>
            </w:r>
            <w:r>
              <w:rPr>
                <w:sz w:val="22"/>
              </w:rPr>
              <w:t>11.1款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其他应当保密的信息</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技术信息和经济信息。包括乙方在本项目实施过程中从甲方获取的有关本项目的技术文件、相关资料、技术诀窍、技术秘密、商业秘密，以及已由甲方明确列为保密信息的其他信息。</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12.2款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合同价款支付时间</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①</w:t>
            </w:r>
            <w:r>
              <w:rPr>
                <w:sz w:val="21"/>
              </w:rPr>
              <w:t>合同签订后</w:t>
            </w:r>
            <w:r>
              <w:rPr>
                <w:sz w:val="21"/>
              </w:rPr>
              <w:t>7个工作日内支付合同总金额的30%</w:t>
            </w:r>
          </w:p>
          <w:p>
            <w:pPr>
              <w:pStyle w:val="null3"/>
              <w:jc w:val="both"/>
            </w:pPr>
            <w:r>
              <w:rPr>
                <w:sz w:val="21"/>
              </w:rPr>
              <w:t>②</w:t>
            </w:r>
            <w:r>
              <w:rPr>
                <w:sz w:val="21"/>
              </w:rPr>
              <w:t>货物完成供货及安装调试后，且经</w:t>
            </w:r>
            <w:r>
              <w:rPr>
                <w:sz w:val="21"/>
              </w:rPr>
              <w:t>甲方</w:t>
            </w:r>
            <w:r>
              <w:rPr>
                <w:sz w:val="21"/>
              </w:rPr>
              <w:t>验收合格后</w:t>
            </w:r>
            <w:r>
              <w:rPr>
                <w:sz w:val="21"/>
              </w:rPr>
              <w:t>15个工作日内支付合同总金额70%。</w:t>
            </w:r>
          </w:p>
          <w:p>
            <w:pPr>
              <w:pStyle w:val="null3"/>
              <w:jc w:val="both"/>
            </w:pPr>
            <w:r>
              <w:rPr>
                <w:sz w:val="21"/>
              </w:rPr>
              <w:t>注：</w:t>
            </w:r>
            <w:r>
              <w:rPr>
                <w:sz w:val="21"/>
              </w:rPr>
              <w:t>因</w:t>
            </w:r>
            <w:r>
              <w:rPr>
                <w:sz w:val="21"/>
              </w:rPr>
              <w:t>甲方</w:t>
            </w:r>
            <w:r>
              <w:rPr>
                <w:sz w:val="21"/>
              </w:rPr>
              <w:t>使用的是财政资金，</w:t>
            </w:r>
            <w:r>
              <w:rPr>
                <w:sz w:val="21"/>
              </w:rPr>
              <w:t>甲方</w:t>
            </w:r>
            <w:r>
              <w:rPr>
                <w:sz w:val="21"/>
              </w:rPr>
              <w:t>向属地财政主管部门提交拨款申请即视为已履行支付义务。</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13.2款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履约保证金不予退还的情形</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13.3款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履约保证金退还时间及逾期退还的违约金</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14.1（3）项</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运行监督、维修期限</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14.1（5）项</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货物回收的约定</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14.1（6）项</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乙方提供的其他服务</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15.1款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修理、重作、更换相关具体规定</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甲方有权拒绝接受该货物</w:t>
            </w:r>
            <w:r>
              <w:rPr>
                <w:sz w:val="21"/>
              </w:rPr>
              <w:t>,乙方应更换被拒绝的货物，并达到合同规定的质量要求。</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15.2（2）项</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迟延交货赔偿费</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从逾期之日起每日按本合同总价</w:t>
            </w:r>
            <w:r>
              <w:rPr>
                <w:sz w:val="21"/>
              </w:rPr>
              <w:t>3‰的数额向甲方支付违约金；逾期15日以上的，甲方有权终止合同，由此造成的甲方经济损失由乙方承担。</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15.3款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逾期付款利息</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甲方逾期付款，则每日按本合同总价的</w:t>
            </w:r>
            <w:r>
              <w:rPr>
                <w:sz w:val="21"/>
              </w:rPr>
              <w:t>3‰向乙方偿付违约金。</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15.4款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其他违约责任</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1）乙方所投产品须符合相关标准及乙方投标文件，如发现不符，甲方有权要求乙方支付违约金（金额为</w:t>
            </w:r>
            <w:r>
              <w:rPr>
                <w:sz w:val="21"/>
              </w:rPr>
              <w:t>合同</w:t>
            </w:r>
            <w:r>
              <w:rPr>
                <w:sz w:val="21"/>
              </w:rPr>
              <w:t>款项的</w:t>
            </w:r>
            <w:r>
              <w:rPr>
                <w:sz w:val="21"/>
              </w:rPr>
              <w:t>10%），并责令乙方限期整改，若整改不合格，甲方不支付</w:t>
            </w:r>
            <w:r>
              <w:rPr>
                <w:sz w:val="21"/>
              </w:rPr>
              <w:t>合同</w:t>
            </w:r>
            <w:r>
              <w:rPr>
                <w:sz w:val="21"/>
              </w:rPr>
              <w:t>款项。</w:t>
            </w:r>
          </w:p>
          <w:p>
            <w:pPr>
              <w:pStyle w:val="null3"/>
              <w:jc w:val="left"/>
            </w:pPr>
            <w:r>
              <w:rPr>
                <w:sz w:val="21"/>
              </w:rPr>
              <w:t>（</w:t>
            </w:r>
            <w:r>
              <w:rPr>
                <w:sz w:val="21"/>
              </w:rPr>
              <w:t>2）按《中华人民共和国民法典》（合同篇）处理。</w:t>
            </w:r>
          </w:p>
          <w:p>
            <w:pPr>
              <w:pStyle w:val="null3"/>
              <w:spacing w:after="120"/>
              <w:jc w:val="both"/>
            </w:pPr>
            <w:r>
              <w:rPr>
                <w:sz w:val="20"/>
              </w:rPr>
              <w:t>（</w:t>
            </w:r>
            <w:r>
              <w:rPr>
                <w:sz w:val="20"/>
              </w:rPr>
              <w:t>3</w:t>
            </w:r>
            <w:r>
              <w:rPr>
                <w:sz w:val="20"/>
              </w:rPr>
              <w:t>）</w:t>
            </w:r>
            <w:r>
              <w:rPr>
                <w:sz w:val="21"/>
              </w:rPr>
              <w:t>乙方违约的，甲方为维护自身利益而支出的律师费、鉴定费、保函费等合理的、必要的费用由乙方承担。</w:t>
            </w:r>
          </w:p>
        </w:tc>
      </w:tr>
      <w:tr>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19.2款</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解决争议的方法</w:t>
            </w:r>
          </w:p>
        </w:tc>
        <w:tc>
          <w:tcPr>
            <w:tcW w:type="dxa" w:w="5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签约双方在履约中发生争执和分歧，双方应通过友好协商解决，若经协商不能达成一致时，向甲方所在地人民法院提起诉讼。受理期间，双方应继续执行合同的其余部分。</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441802-2026-01438</w:t>
      </w:r>
    </w:p>
    <w:p>
      <w:pPr>
        <w:pStyle w:val="null3"/>
        <w:jc w:val="center"/>
        <w:outlineLvl w:val="3"/>
      </w:pPr>
      <w:r>
        <w:rPr>
          <w:sz w:val="24"/>
          <w:b/>
        </w:rPr>
        <w:t>采购项目编号：</w:t>
      </w:r>
      <w:r>
        <w:rPr>
          <w:sz w:val="24"/>
          <w:b/>
        </w:rPr>
        <w:t>SLC1-26052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清远市深联招标有限公司</w:t>
      </w:r>
    </w:p>
    <w:p>
      <w:pPr>
        <w:pStyle w:val="null3"/>
        <w:ind w:firstLine="480"/>
      </w:pPr>
      <w:r>
        <w:rPr/>
        <w:t xml:space="preserve"> 你方组织的</w:t>
      </w:r>
      <w:r>
        <w:rPr>
          <w:u w:val="single"/>
        </w:rPr>
        <w:t>“</w:t>
      </w:r>
      <w:r>
        <w:rPr>
          <w:u w:val="single"/>
        </w:rPr>
        <w:t>清远市清城区松苏岭学校（暂名）平板电脑采购项目</w:t>
      </w:r>
      <w:r>
        <w:rPr>
          <w:u w:val="single"/>
        </w:rPr>
        <w:t>”</w:t>
      </w:r>
      <w:r>
        <w:rPr/>
        <w:t>项目的招标[采购项目编号为：</w:t>
      </w:r>
      <w:r>
        <w:rPr>
          <w:u w:val="single"/>
        </w:rPr>
        <w:t>SLC1-26052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清远市清城区松苏岭学校（暂名）平板电脑采购项目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清远市深联招标有限公司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清远市清城区松苏岭学校（暂名）平板电脑采购项目</w:t>
      </w:r>
      <w:r>
        <w:rPr/>
        <w:t>”项目采购[采购项目编号为</w:t>
      </w:r>
      <w:r>
        <w:rPr/>
        <w:t>SLC1-26052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清远市清城区教育局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清远市深联招标有限公司</w:t>
      </w:r>
    </w:p>
    <w:p>
      <w:pPr>
        <w:pStyle w:val="null3"/>
        <w:ind w:firstLine="480"/>
      </w:pPr>
      <w:r>
        <w:rPr/>
        <w:t xml:space="preserve"> 如果我方在贵采购代理机构组织的</w:t>
      </w:r>
      <w:r>
        <w:rPr/>
        <w:t>清远市清城区松苏岭学校（暂名）平板电脑采购项目</w:t>
      </w:r>
      <w:r>
        <w:rPr/>
        <w:t>招标中获中标（采购项目编号：</w:t>
      </w:r>
      <w:r>
        <w:rPr/>
        <w:t>SLC1-26052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清远市深联招标有限公司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清远市深联招标有限公司</w:t>
      </w:r>
    </w:p>
    <w:p>
      <w:pPr>
        <w:pStyle w:val="null3"/>
        <w:ind w:firstLine="480"/>
      </w:pPr>
      <w:r>
        <w:rPr/>
        <w:t>我单位已登记并准备参与“</w:t>
      </w:r>
      <w:r>
        <w:rPr/>
        <w:t>清远市清城区松苏岭学校（暂名）平板电脑采购项目</w:t>
      </w:r>
      <w:r>
        <w:rPr/>
        <w:t>”项目（采购项目编号：</w:t>
      </w:r>
      <w:r>
        <w:rPr/>
        <w:t>SLC1-26052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