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518B2">
      <w:pPr>
        <w:spacing w:line="360" w:lineRule="auto"/>
        <w:jc w:val="center"/>
        <w:rPr>
          <w:rFonts w:ascii="方正小标宋简体" w:hAnsi="方正小标宋简体" w:eastAsia="方正小标宋简体" w:cs="方正小标宋简体"/>
          <w:color w:val="000000" w:themeColor="text1"/>
          <w:kern w:val="0"/>
          <w:sz w:val="48"/>
          <w:szCs w:val="48"/>
          <w14:textFill>
            <w14:solidFill>
              <w14:schemeClr w14:val="tx1"/>
            </w14:solidFill>
          </w14:textFill>
        </w:rPr>
      </w:pPr>
      <w:r>
        <w:rPr>
          <w:rFonts w:hint="eastAsia" w:ascii="方正小标宋简体" w:hAnsi="方正小标宋简体" w:eastAsia="方正小标宋简体" w:cs="方正小标宋简体"/>
          <w:color w:val="000000" w:themeColor="text1"/>
          <w:kern w:val="0"/>
          <w:sz w:val="48"/>
          <w:szCs w:val="48"/>
          <w14:textFill>
            <w14:solidFill>
              <w14:schemeClr w14:val="tx1"/>
            </w14:solidFill>
          </w14:textFill>
        </w:rPr>
        <w:t>山东省政府采购合同</w:t>
      </w:r>
    </w:p>
    <w:p w14:paraId="16FBE950">
      <w:pPr>
        <w:pStyle w:val="2"/>
        <w:spacing w:after="0" w:line="680" w:lineRule="exact"/>
        <w:jc w:val="center"/>
        <w:rPr>
          <w:rFonts w:ascii="宋体" w:hAnsi="宋体" w:eastAsia="仿宋_GB2312" w:cs="宋体"/>
          <w:color w:val="000000" w:themeColor="text1"/>
          <w:kern w:val="0"/>
          <w:sz w:val="36"/>
          <w:szCs w:val="36"/>
          <w14:textFill>
            <w14:solidFill>
              <w14:schemeClr w14:val="tx1"/>
            </w14:solidFill>
          </w14:textFill>
        </w:rPr>
      </w:pPr>
      <w:r>
        <w:rPr>
          <w:rFonts w:hint="eastAsia" w:ascii="宋体" w:hAnsi="宋体" w:eastAsia="仿宋_GB2312" w:cs="宋体"/>
          <w:color w:val="000000" w:themeColor="text1"/>
          <w:kern w:val="0"/>
          <w:sz w:val="36"/>
          <w:szCs w:val="36"/>
          <w14:textFill>
            <w14:solidFill>
              <w14:schemeClr w14:val="tx1"/>
            </w14:solidFill>
          </w14:textFill>
        </w:rPr>
        <w:t>（参考）</w:t>
      </w:r>
    </w:p>
    <w:p w14:paraId="38D2E290">
      <w:pPr>
        <w:snapToGrid w:val="0"/>
        <w:spacing w:line="360" w:lineRule="auto"/>
        <w:jc w:val="center"/>
        <w:rPr>
          <w:rFonts w:ascii="仿宋_GB2312" w:hAnsi="仿宋_GB2312" w:eastAsia="仿宋_GB2312" w:cs="仿宋"/>
          <w:color w:val="000000" w:themeColor="text1"/>
          <w:kern w:val="0"/>
          <w:sz w:val="28"/>
          <w:szCs w:val="28"/>
          <w14:textFill>
            <w14:solidFill>
              <w14:schemeClr w14:val="tx1"/>
            </w14:solidFill>
          </w14:textFill>
        </w:rPr>
      </w:pPr>
    </w:p>
    <w:p w14:paraId="6ADDCFB6">
      <w:pPr>
        <w:snapToGrid w:val="0"/>
        <w:spacing w:line="360" w:lineRule="auto"/>
        <w:jc w:val="center"/>
        <w:rPr>
          <w:rFonts w:ascii="仿宋_GB2312" w:hAnsi="仿宋_GB2312" w:eastAsia="仿宋_GB2312" w:cs="仿宋"/>
          <w:color w:val="000000" w:themeColor="text1"/>
          <w:kern w:val="0"/>
          <w:sz w:val="28"/>
          <w:szCs w:val="28"/>
          <w14:textFill>
            <w14:solidFill>
              <w14:schemeClr w14:val="tx1"/>
            </w14:solidFill>
          </w14:textFill>
        </w:rPr>
      </w:pPr>
    </w:p>
    <w:p w14:paraId="013D8189">
      <w:pPr>
        <w:pStyle w:val="2"/>
        <w:spacing w:after="0" w:line="680" w:lineRule="exact"/>
        <w:ind w:firstLine="720" w:firstLineChars="200"/>
        <w:jc w:val="left"/>
        <w:rPr>
          <w:rFonts w:ascii="宋体" w:hAnsi="宋体" w:eastAsia="仿宋_GB2312" w:cs="宋体"/>
          <w:color w:val="000000" w:themeColor="text1"/>
          <w:kern w:val="0"/>
          <w:sz w:val="36"/>
          <w:szCs w:val="36"/>
          <w:u w:val="single"/>
          <w14:textFill>
            <w14:solidFill>
              <w14:schemeClr w14:val="tx1"/>
            </w14:solidFill>
          </w14:textFill>
        </w:rPr>
      </w:pPr>
      <w:r>
        <w:rPr>
          <w:rFonts w:hint="eastAsia" w:ascii="宋体" w:hAnsi="宋体" w:eastAsia="仿宋_GB2312" w:cs="宋体"/>
          <w:color w:val="000000" w:themeColor="text1"/>
          <w:kern w:val="0"/>
          <w:sz w:val="36"/>
          <w:szCs w:val="36"/>
          <w14:textFill>
            <w14:solidFill>
              <w14:schemeClr w14:val="tx1"/>
            </w14:solidFill>
          </w14:textFill>
        </w:rPr>
        <w:t>项目名称：</w:t>
      </w:r>
      <w:r>
        <w:rPr>
          <w:rFonts w:hint="eastAsia" w:ascii="宋体" w:hAnsi="宋体" w:eastAsia="仿宋_GB2312" w:cs="宋体"/>
          <w:color w:val="000000" w:themeColor="text1"/>
          <w:kern w:val="0"/>
          <w:sz w:val="36"/>
          <w:szCs w:val="36"/>
          <w:u w:val="single"/>
          <w14:textFill>
            <w14:solidFill>
              <w14:schemeClr w14:val="tx1"/>
            </w14:solidFill>
          </w14:textFill>
        </w:rPr>
        <w:t xml:space="preserve">                    </w:t>
      </w:r>
    </w:p>
    <w:p w14:paraId="43864E0E">
      <w:pPr>
        <w:pStyle w:val="2"/>
        <w:spacing w:after="0" w:line="680" w:lineRule="exact"/>
        <w:ind w:firstLine="720" w:firstLineChars="200"/>
        <w:jc w:val="left"/>
        <w:rPr>
          <w:rFonts w:ascii="宋体" w:hAnsi="宋体" w:eastAsia="仿宋_GB2312" w:cs="宋体"/>
          <w:color w:val="000000" w:themeColor="text1"/>
          <w:kern w:val="0"/>
          <w:sz w:val="36"/>
          <w:szCs w:val="36"/>
          <w14:textFill>
            <w14:solidFill>
              <w14:schemeClr w14:val="tx1"/>
            </w14:solidFill>
          </w14:textFill>
        </w:rPr>
      </w:pPr>
      <w:r>
        <w:rPr>
          <w:rFonts w:hint="eastAsia" w:ascii="宋体" w:hAnsi="宋体" w:eastAsia="仿宋_GB2312" w:cs="宋体"/>
          <w:color w:val="000000" w:themeColor="text1"/>
          <w:kern w:val="0"/>
          <w:sz w:val="36"/>
          <w:szCs w:val="36"/>
          <w14:textFill>
            <w14:solidFill>
              <w14:schemeClr w14:val="tx1"/>
            </w14:solidFill>
          </w14:textFill>
        </w:rPr>
        <w:t>合同编号：</w:t>
      </w:r>
      <w:r>
        <w:rPr>
          <w:rFonts w:hint="eastAsia" w:ascii="宋体" w:hAnsi="宋体" w:eastAsia="仿宋_GB2312" w:cs="宋体"/>
          <w:color w:val="000000" w:themeColor="text1"/>
          <w:kern w:val="0"/>
          <w:sz w:val="36"/>
          <w:szCs w:val="36"/>
          <w:u w:val="single"/>
          <w14:textFill>
            <w14:solidFill>
              <w14:schemeClr w14:val="tx1"/>
            </w14:solidFill>
          </w14:textFill>
        </w:rPr>
        <w:t xml:space="preserve">                    </w:t>
      </w:r>
    </w:p>
    <w:p w14:paraId="72C2625E">
      <w:pPr>
        <w:pStyle w:val="2"/>
        <w:spacing w:after="0" w:line="680" w:lineRule="exact"/>
        <w:ind w:firstLine="720" w:firstLineChars="200"/>
        <w:jc w:val="left"/>
        <w:rPr>
          <w:rFonts w:ascii="宋体" w:hAnsi="宋体" w:eastAsia="仿宋_GB2312" w:cs="宋体"/>
          <w:color w:val="000000" w:themeColor="text1"/>
          <w:kern w:val="0"/>
          <w:sz w:val="36"/>
          <w:szCs w:val="36"/>
          <w14:textFill>
            <w14:solidFill>
              <w14:schemeClr w14:val="tx1"/>
            </w14:solidFill>
          </w14:textFill>
        </w:rPr>
      </w:pPr>
      <w:r>
        <w:rPr>
          <w:rFonts w:hint="eastAsia" w:ascii="宋体" w:hAnsi="宋体" w:eastAsia="仿宋_GB2312" w:cs="宋体"/>
          <w:color w:val="000000" w:themeColor="text1"/>
          <w:kern w:val="0"/>
          <w:sz w:val="36"/>
          <w:szCs w:val="36"/>
          <w14:textFill>
            <w14:solidFill>
              <w14:schemeClr w14:val="tx1"/>
            </w14:solidFill>
          </w14:textFill>
        </w:rPr>
        <w:t>计划编号：</w:t>
      </w:r>
      <w:r>
        <w:rPr>
          <w:rFonts w:hint="eastAsia" w:ascii="宋体" w:hAnsi="宋体" w:eastAsia="仿宋_GB2312" w:cs="宋体"/>
          <w:color w:val="000000" w:themeColor="text1"/>
          <w:kern w:val="0"/>
          <w:sz w:val="36"/>
          <w:szCs w:val="36"/>
          <w:u w:val="single"/>
          <w14:textFill>
            <w14:solidFill>
              <w14:schemeClr w14:val="tx1"/>
            </w14:solidFill>
          </w14:textFill>
        </w:rPr>
        <w:t xml:space="preserve">                    </w:t>
      </w:r>
    </w:p>
    <w:p w14:paraId="798C420E">
      <w:pPr>
        <w:pStyle w:val="2"/>
        <w:spacing w:after="0" w:line="680" w:lineRule="exact"/>
        <w:ind w:firstLine="720" w:firstLineChars="200"/>
        <w:jc w:val="left"/>
        <w:rPr>
          <w:rFonts w:ascii="宋体" w:hAnsi="宋体" w:eastAsia="仿宋_GB2312" w:cs="宋体"/>
          <w:color w:val="000000" w:themeColor="text1"/>
          <w:kern w:val="0"/>
          <w:sz w:val="36"/>
          <w:szCs w:val="36"/>
          <w14:textFill>
            <w14:solidFill>
              <w14:schemeClr w14:val="tx1"/>
            </w14:solidFill>
          </w14:textFill>
        </w:rPr>
      </w:pPr>
    </w:p>
    <w:p w14:paraId="69CDD426">
      <w:pPr>
        <w:pStyle w:val="2"/>
        <w:spacing w:after="0" w:line="680" w:lineRule="exact"/>
        <w:ind w:firstLine="720" w:firstLineChars="200"/>
        <w:jc w:val="left"/>
        <w:rPr>
          <w:rFonts w:ascii="宋体" w:hAnsi="宋体" w:eastAsia="仿宋_GB2312" w:cs="宋体"/>
          <w:color w:val="000000" w:themeColor="text1"/>
          <w:kern w:val="0"/>
          <w:sz w:val="36"/>
          <w:szCs w:val="36"/>
          <w14:textFill>
            <w14:solidFill>
              <w14:schemeClr w14:val="tx1"/>
            </w14:solidFill>
          </w14:textFill>
        </w:rPr>
      </w:pPr>
    </w:p>
    <w:p w14:paraId="5FA67B93">
      <w:pPr>
        <w:pStyle w:val="2"/>
        <w:spacing w:after="0" w:line="680" w:lineRule="exact"/>
        <w:ind w:firstLine="1800" w:firstLineChars="200"/>
        <w:jc w:val="left"/>
        <w:rPr>
          <w:rFonts w:ascii="宋体" w:hAnsi="宋体" w:eastAsia="仿宋_GB2312" w:cs="宋体"/>
          <w:color w:val="000000" w:themeColor="text1"/>
          <w:kern w:val="0"/>
          <w:sz w:val="36"/>
          <w:szCs w:val="36"/>
          <w14:textFill>
            <w14:solidFill>
              <w14:schemeClr w14:val="tx1"/>
            </w14:solidFill>
          </w14:textFill>
        </w:rPr>
      </w:pPr>
      <w:r>
        <w:rPr>
          <w:rFonts w:hint="eastAsia" w:ascii="宋体" w:hAnsi="宋体" w:eastAsia="仿宋_GB2312" w:cs="宋体"/>
          <w:color w:val="000000" w:themeColor="text1"/>
          <w:spacing w:val="270"/>
          <w:kern w:val="0"/>
          <w:sz w:val="36"/>
          <w:szCs w:val="36"/>
          <w:fitText w:val="2160" w:id="538662229"/>
          <w14:textFill>
            <w14:solidFill>
              <w14:schemeClr w14:val="tx1"/>
            </w14:solidFill>
          </w14:textFill>
        </w:rPr>
        <w:t>采购</w:t>
      </w:r>
      <w:r>
        <w:rPr>
          <w:rFonts w:hint="eastAsia" w:ascii="宋体" w:hAnsi="宋体" w:eastAsia="仿宋_GB2312" w:cs="宋体"/>
          <w:color w:val="000000" w:themeColor="text1"/>
          <w:spacing w:val="0"/>
          <w:kern w:val="0"/>
          <w:sz w:val="36"/>
          <w:szCs w:val="36"/>
          <w:fitText w:val="2160" w:id="538662229"/>
          <w14:textFill>
            <w14:solidFill>
              <w14:schemeClr w14:val="tx1"/>
            </w14:solidFill>
          </w14:textFill>
        </w:rPr>
        <w:t>人</w:t>
      </w:r>
      <w:r>
        <w:rPr>
          <w:rFonts w:hint="eastAsia" w:ascii="宋体" w:hAnsi="宋体" w:eastAsia="仿宋_GB2312" w:cs="宋体"/>
          <w:color w:val="000000" w:themeColor="text1"/>
          <w:kern w:val="0"/>
          <w:sz w:val="36"/>
          <w:szCs w:val="36"/>
          <w14:textFill>
            <w14:solidFill>
              <w14:schemeClr w14:val="tx1"/>
            </w14:solidFill>
          </w14:textFill>
        </w:rPr>
        <w:t>：</w:t>
      </w:r>
      <w:r>
        <w:rPr>
          <w:rFonts w:hint="eastAsia" w:ascii="宋体" w:hAnsi="宋体" w:eastAsia="仿宋_GB2312" w:cs="宋体"/>
          <w:color w:val="000000" w:themeColor="text1"/>
          <w:kern w:val="0"/>
          <w:sz w:val="36"/>
          <w:szCs w:val="36"/>
          <w:u w:val="single"/>
          <w14:textFill>
            <w14:solidFill>
              <w14:schemeClr w14:val="tx1"/>
            </w14:solidFill>
          </w14:textFill>
        </w:rPr>
        <w:t xml:space="preserve">                    </w:t>
      </w:r>
    </w:p>
    <w:p w14:paraId="250F5E22">
      <w:pPr>
        <w:pStyle w:val="2"/>
        <w:spacing w:after="0" w:line="680" w:lineRule="exact"/>
        <w:ind w:firstLine="1800" w:firstLineChars="200"/>
        <w:jc w:val="left"/>
        <w:rPr>
          <w:rFonts w:ascii="宋体" w:hAnsi="宋体" w:eastAsia="仿宋_GB2312" w:cs="宋体"/>
          <w:color w:val="000000" w:themeColor="text1"/>
          <w:kern w:val="0"/>
          <w:sz w:val="36"/>
          <w:szCs w:val="36"/>
          <w14:textFill>
            <w14:solidFill>
              <w14:schemeClr w14:val="tx1"/>
            </w14:solidFill>
          </w14:textFill>
        </w:rPr>
      </w:pPr>
      <w:r>
        <w:rPr>
          <w:rFonts w:hint="eastAsia" w:ascii="宋体" w:hAnsi="宋体" w:eastAsia="仿宋_GB2312" w:cs="宋体"/>
          <w:color w:val="000000" w:themeColor="text1"/>
          <w:spacing w:val="270"/>
          <w:kern w:val="0"/>
          <w:sz w:val="36"/>
          <w:szCs w:val="36"/>
          <w:fitText w:val="2160" w:id="2110354026"/>
          <w14:textFill>
            <w14:solidFill>
              <w14:schemeClr w14:val="tx1"/>
            </w14:solidFill>
          </w14:textFill>
        </w:rPr>
        <w:t>供应</w:t>
      </w:r>
      <w:r>
        <w:rPr>
          <w:rFonts w:hint="eastAsia" w:ascii="宋体" w:hAnsi="宋体" w:eastAsia="仿宋_GB2312" w:cs="宋体"/>
          <w:color w:val="000000" w:themeColor="text1"/>
          <w:spacing w:val="0"/>
          <w:kern w:val="0"/>
          <w:sz w:val="36"/>
          <w:szCs w:val="36"/>
          <w:fitText w:val="2160" w:id="2110354026"/>
          <w14:textFill>
            <w14:solidFill>
              <w14:schemeClr w14:val="tx1"/>
            </w14:solidFill>
          </w14:textFill>
        </w:rPr>
        <w:t>商</w:t>
      </w:r>
      <w:r>
        <w:rPr>
          <w:rFonts w:hint="eastAsia" w:ascii="宋体" w:hAnsi="宋体" w:eastAsia="仿宋_GB2312" w:cs="宋体"/>
          <w:color w:val="000000" w:themeColor="text1"/>
          <w:kern w:val="0"/>
          <w:sz w:val="36"/>
          <w:szCs w:val="36"/>
          <w14:textFill>
            <w14:solidFill>
              <w14:schemeClr w14:val="tx1"/>
            </w14:solidFill>
          </w14:textFill>
        </w:rPr>
        <w:t>：</w:t>
      </w:r>
      <w:r>
        <w:rPr>
          <w:rFonts w:hint="eastAsia" w:ascii="宋体" w:hAnsi="宋体" w:eastAsia="仿宋_GB2312" w:cs="宋体"/>
          <w:color w:val="000000" w:themeColor="text1"/>
          <w:kern w:val="0"/>
          <w:sz w:val="36"/>
          <w:szCs w:val="36"/>
          <w:u w:val="single"/>
          <w14:textFill>
            <w14:solidFill>
              <w14:schemeClr w14:val="tx1"/>
            </w14:solidFill>
          </w14:textFill>
        </w:rPr>
        <w:t xml:space="preserve">                    </w:t>
      </w:r>
    </w:p>
    <w:p w14:paraId="6A9CA215">
      <w:pPr>
        <w:pStyle w:val="2"/>
        <w:spacing w:after="0" w:line="680" w:lineRule="exact"/>
        <w:ind w:firstLine="1800" w:firstLineChars="500"/>
        <w:jc w:val="left"/>
        <w:rPr>
          <w:rFonts w:ascii="宋体" w:hAnsi="宋体" w:eastAsia="仿宋_GB2312" w:cs="宋体"/>
          <w:color w:val="000000" w:themeColor="text1"/>
          <w:kern w:val="0"/>
          <w:sz w:val="36"/>
          <w:szCs w:val="36"/>
          <w14:textFill>
            <w14:solidFill>
              <w14:schemeClr w14:val="tx1"/>
            </w14:solidFill>
          </w14:textFill>
        </w:rPr>
      </w:pPr>
      <w:r>
        <w:rPr>
          <w:rFonts w:hint="eastAsia" w:ascii="宋体" w:hAnsi="宋体" w:eastAsia="仿宋_GB2312" w:cs="宋体"/>
          <w:color w:val="000000" w:themeColor="text1"/>
          <w:kern w:val="0"/>
          <w:sz w:val="36"/>
          <w:szCs w:val="36"/>
          <w14:textFill>
            <w14:solidFill>
              <w14:schemeClr w14:val="tx1"/>
            </w14:solidFill>
          </w14:textFill>
        </w:rPr>
        <w:t>采购代理机构：</w:t>
      </w:r>
      <w:r>
        <w:rPr>
          <w:rFonts w:hint="eastAsia" w:ascii="宋体" w:hAnsi="宋体" w:eastAsia="仿宋_GB2312" w:cs="宋体"/>
          <w:color w:val="000000" w:themeColor="text1"/>
          <w:kern w:val="0"/>
          <w:sz w:val="36"/>
          <w:szCs w:val="36"/>
          <w:u w:val="single"/>
          <w14:textFill>
            <w14:solidFill>
              <w14:schemeClr w14:val="tx1"/>
            </w14:solidFill>
          </w14:textFill>
        </w:rPr>
        <w:t xml:space="preserve">                    </w:t>
      </w:r>
    </w:p>
    <w:p w14:paraId="2306CECA">
      <w:pPr>
        <w:pStyle w:val="2"/>
        <w:spacing w:after="0" w:line="680" w:lineRule="exact"/>
        <w:ind w:firstLine="720" w:firstLineChars="200"/>
        <w:jc w:val="left"/>
        <w:rPr>
          <w:rFonts w:ascii="宋体" w:hAnsi="宋体" w:eastAsia="仿宋_GB2312" w:cs="宋体"/>
          <w:color w:val="000000" w:themeColor="text1"/>
          <w:kern w:val="0"/>
          <w:sz w:val="36"/>
          <w:szCs w:val="36"/>
          <w14:textFill>
            <w14:solidFill>
              <w14:schemeClr w14:val="tx1"/>
            </w14:solidFill>
          </w14:textFill>
        </w:rPr>
      </w:pPr>
    </w:p>
    <w:p w14:paraId="6437B7E2">
      <w:pPr>
        <w:pStyle w:val="2"/>
        <w:spacing w:after="0" w:line="680" w:lineRule="exact"/>
        <w:ind w:firstLine="720" w:firstLineChars="200"/>
        <w:jc w:val="left"/>
        <w:rPr>
          <w:rFonts w:ascii="宋体" w:hAnsi="宋体" w:eastAsia="仿宋_GB2312" w:cs="宋体"/>
          <w:color w:val="000000" w:themeColor="text1"/>
          <w:kern w:val="0"/>
          <w:sz w:val="36"/>
          <w:szCs w:val="36"/>
          <w14:textFill>
            <w14:solidFill>
              <w14:schemeClr w14:val="tx1"/>
            </w14:solidFill>
          </w14:textFill>
        </w:rPr>
      </w:pPr>
    </w:p>
    <w:p w14:paraId="538484CB">
      <w:pPr>
        <w:pStyle w:val="2"/>
        <w:overflowPunct w:val="0"/>
        <w:spacing w:after="0" w:line="604" w:lineRule="exact"/>
        <w:ind w:firstLine="720" w:firstLineChars="200"/>
        <w:jc w:val="center"/>
        <w:rPr>
          <w:rFonts w:ascii="宋体" w:hAnsi="宋体" w:eastAsia="仿宋_GB2312" w:cs="宋体"/>
          <w:color w:val="000000" w:themeColor="text1"/>
          <w:kern w:val="0"/>
          <w:sz w:val="36"/>
          <w:szCs w:val="36"/>
          <w14:textFill>
            <w14:solidFill>
              <w14:schemeClr w14:val="tx1"/>
            </w14:solidFill>
          </w14:textFill>
        </w:rPr>
      </w:pPr>
      <w:r>
        <w:rPr>
          <w:rFonts w:hint="eastAsia" w:ascii="宋体" w:hAnsi="宋体" w:eastAsia="仿宋_GB2312" w:cs="宋体"/>
          <w:color w:val="000000" w:themeColor="text1"/>
          <w:kern w:val="0"/>
          <w:sz w:val="36"/>
          <w:szCs w:val="36"/>
          <w14:textFill>
            <w14:solidFill>
              <w14:schemeClr w14:val="tx1"/>
            </w14:solidFill>
          </w14:textFill>
        </w:rPr>
        <w:t>签订时间：     年   月   日</w:t>
      </w:r>
    </w:p>
    <w:p w14:paraId="3670229A">
      <w:pPr>
        <w:pStyle w:val="3"/>
        <w:spacing w:after="0" w:line="360" w:lineRule="auto"/>
        <w:ind w:left="0" w:leftChars="0" w:firstLine="482" w:firstLineChars="200"/>
        <w:jc w:val="left"/>
        <w:rPr>
          <w:rFonts w:ascii="宋体" w:hAnsi="宋体" w:cs="宋体"/>
          <w:color w:val="000000" w:themeColor="text1"/>
          <w:sz w:val="24"/>
          <w:u w:val="single"/>
          <w14:textFill>
            <w14:solidFill>
              <w14:schemeClr w14:val="tx1"/>
            </w14:solidFill>
          </w14:textFill>
        </w:rPr>
      </w:pPr>
      <w:r>
        <w:rPr>
          <w:rFonts w:ascii="宋体"/>
          <w:b/>
          <w:bCs/>
          <w:color w:val="000000" w:themeColor="text1"/>
          <w:sz w:val="24"/>
          <w:szCs w:val="32"/>
          <w14:textFill>
            <w14:solidFill>
              <w14:schemeClr w14:val="tx1"/>
            </w14:solidFill>
          </w14:textFill>
        </w:rPr>
        <w:br w:type="page"/>
      </w:r>
      <w:r>
        <w:rPr>
          <w:rFonts w:hint="eastAsia" w:ascii="宋体" w:hAnsi="宋体" w:cs="宋体"/>
          <w:color w:val="000000" w:themeColor="text1"/>
          <w:sz w:val="24"/>
          <w14:textFill>
            <w14:solidFill>
              <w14:schemeClr w14:val="tx1"/>
            </w14:solidFill>
          </w14:textFill>
        </w:rPr>
        <w:t>采购人（全称）：</w:t>
      </w:r>
      <w:r>
        <w:rPr>
          <w:rFonts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u w:val="single"/>
          <w14:textFill>
            <w14:solidFill>
              <w14:schemeClr w14:val="tx1"/>
            </w14:solidFill>
          </w14:textFill>
        </w:rPr>
        <w:t xml:space="preserve"> </w:t>
      </w:r>
    </w:p>
    <w:p w14:paraId="4E745FE3">
      <w:pPr>
        <w:spacing w:line="360" w:lineRule="auto"/>
        <w:ind w:firstLine="480" w:firstLineChars="200"/>
        <w:jc w:val="lef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供应商（全称）：</w:t>
      </w:r>
      <w:r>
        <w:rPr>
          <w:rFonts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u w:val="single"/>
          <w14:textFill>
            <w14:solidFill>
              <w14:schemeClr w14:val="tx1"/>
            </w14:solidFill>
          </w14:textFill>
        </w:rPr>
        <w:t xml:space="preserve"> </w:t>
      </w:r>
    </w:p>
    <w:p w14:paraId="2E8224FC">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根据《中华人民共和国民法典》及其他有关法律法规，双方经过</w:t>
      </w:r>
      <w:r>
        <w:rPr>
          <w:rFonts w:hint="eastAsia" w:ascii="宋体" w:hAnsi="宋体" w:cs="仿宋_GB2312"/>
          <w:color w:val="000000" w:themeColor="text1"/>
          <w:sz w:val="24"/>
          <w14:textFill>
            <w14:solidFill>
              <w14:schemeClr w14:val="tx1"/>
            </w14:solidFill>
          </w14:textFill>
        </w:rPr>
        <w:t>友好协商</w:t>
      </w:r>
      <w:r>
        <w:rPr>
          <w:rFonts w:hint="eastAsia" w:ascii="宋体" w:hAnsi="宋体" w:cs="宋体"/>
          <w:color w:val="000000" w:themeColor="text1"/>
          <w:sz w:val="24"/>
          <w14:textFill>
            <w14:solidFill>
              <w14:schemeClr w14:val="tx1"/>
            </w14:solidFill>
          </w14:textFill>
        </w:rPr>
        <w:t>，本着诚实守信、互惠互利的原则，就</w:t>
      </w:r>
      <w:r>
        <w:rPr>
          <w:rFonts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项目服务事宜签订本合同条款，</w:t>
      </w:r>
      <w:r>
        <w:rPr>
          <w:rFonts w:hint="eastAsia" w:ascii="宋体" w:hAnsi="宋体" w:cs="仿宋_GB2312"/>
          <w:color w:val="000000" w:themeColor="text1"/>
          <w:sz w:val="24"/>
          <w14:textFill>
            <w14:solidFill>
              <w14:schemeClr w14:val="tx1"/>
            </w14:solidFill>
          </w14:textFill>
        </w:rPr>
        <w:t>共同达成如下协议：</w:t>
      </w:r>
    </w:p>
    <w:p w14:paraId="6DCFC4FD">
      <w:pPr>
        <w:spacing w:line="360" w:lineRule="auto"/>
        <w:ind w:firstLine="482" w:firstLineChars="200"/>
        <w:jc w:val="left"/>
        <w:outlineLvl w:val="1"/>
        <w:rPr>
          <w:rFonts w:ascii="宋体" w:cs="仿宋_GB2312"/>
          <w:b/>
          <w:color w:val="000000" w:themeColor="text1"/>
          <w:sz w:val="24"/>
          <w14:textFill>
            <w14:solidFill>
              <w14:schemeClr w14:val="tx1"/>
            </w14:solidFill>
          </w14:textFill>
        </w:rPr>
      </w:pPr>
      <w:r>
        <w:rPr>
          <w:rFonts w:hint="eastAsia" w:ascii="宋体" w:hAnsi="宋体" w:cs="仿宋_GB2312"/>
          <w:b/>
          <w:color w:val="000000" w:themeColor="text1"/>
          <w:sz w:val="24"/>
          <w14:textFill>
            <w14:solidFill>
              <w14:schemeClr w14:val="tx1"/>
            </w14:solidFill>
          </w14:textFill>
        </w:rPr>
        <w:t>一、项目概况</w:t>
      </w:r>
    </w:p>
    <w:p w14:paraId="64516C1E">
      <w:pPr>
        <w:spacing w:line="360" w:lineRule="auto"/>
        <w:ind w:firstLine="482" w:firstLineChars="200"/>
        <w:jc w:val="left"/>
        <w:outlineLvl w:val="2"/>
        <w:rPr>
          <w:rFonts w:ascii="宋体" w:cs="仿宋_GB2312"/>
          <w:b/>
          <w:color w:val="000000" w:themeColor="text1"/>
          <w:sz w:val="24"/>
          <w14:textFill>
            <w14:solidFill>
              <w14:schemeClr w14:val="tx1"/>
            </w14:solidFill>
          </w14:textFill>
        </w:rPr>
      </w:pPr>
      <w:r>
        <w:rPr>
          <w:rFonts w:ascii="宋体" w:hAnsi="宋体" w:cs="仿宋_GB2312"/>
          <w:b/>
          <w:color w:val="000000" w:themeColor="text1"/>
          <w:sz w:val="24"/>
          <w14:textFill>
            <w14:solidFill>
              <w14:schemeClr w14:val="tx1"/>
            </w14:solidFill>
          </w14:textFill>
        </w:rPr>
        <w:t>1.</w:t>
      </w:r>
      <w:r>
        <w:rPr>
          <w:rFonts w:hint="eastAsia" w:ascii="宋体" w:hAnsi="宋体" w:cs="仿宋_GB2312"/>
          <w:b/>
          <w:color w:val="000000" w:themeColor="text1"/>
          <w:sz w:val="24"/>
          <w14:textFill>
            <w14:solidFill>
              <w14:schemeClr w14:val="tx1"/>
            </w14:solidFill>
          </w14:textFill>
        </w:rPr>
        <w:t>项目名称：</w:t>
      </w:r>
      <w:r>
        <w:rPr>
          <w:rFonts w:ascii="宋体" w:hAnsi="宋体" w:cs="宋体"/>
          <w:b/>
          <w:color w:val="000000" w:themeColor="text1"/>
          <w:sz w:val="24"/>
          <w:u w:val="single"/>
          <w14:textFill>
            <w14:solidFill>
              <w14:schemeClr w14:val="tx1"/>
            </w14:solidFill>
          </w14:textFill>
        </w:rPr>
        <w:t xml:space="preserve"> </w:t>
      </w:r>
      <w:r>
        <w:rPr>
          <w:rFonts w:hint="eastAsia" w:ascii="宋体" w:hAnsi="宋体" w:cs="宋体"/>
          <w:b/>
          <w:color w:val="000000" w:themeColor="text1"/>
          <w:sz w:val="24"/>
          <w:u w:val="single"/>
          <w14:textFill>
            <w14:solidFill>
              <w14:schemeClr w14:val="tx1"/>
            </w14:solidFill>
          </w14:textFill>
        </w:rPr>
        <w:t xml:space="preserve">                       </w:t>
      </w:r>
      <w:r>
        <w:rPr>
          <w:rFonts w:ascii="宋体" w:hAnsi="宋体" w:cs="宋体"/>
          <w:b/>
          <w:color w:val="000000" w:themeColor="text1"/>
          <w:sz w:val="24"/>
          <w:u w:val="single"/>
          <w14:textFill>
            <w14:solidFill>
              <w14:schemeClr w14:val="tx1"/>
            </w14:solidFill>
          </w14:textFill>
        </w:rPr>
        <w:t xml:space="preserve"> </w:t>
      </w:r>
    </w:p>
    <w:p w14:paraId="685D2A2A">
      <w:pPr>
        <w:spacing w:line="360" w:lineRule="auto"/>
        <w:ind w:firstLine="482" w:firstLineChars="200"/>
        <w:jc w:val="left"/>
        <w:outlineLvl w:val="2"/>
        <w:rPr>
          <w:rFonts w:ascii="宋体" w:cs="仿宋_GB2312"/>
          <w:b/>
          <w:color w:val="000000" w:themeColor="text1"/>
          <w:sz w:val="24"/>
          <w14:textFill>
            <w14:solidFill>
              <w14:schemeClr w14:val="tx1"/>
            </w14:solidFill>
          </w14:textFill>
        </w:rPr>
      </w:pPr>
      <w:r>
        <w:rPr>
          <w:rFonts w:ascii="宋体" w:hAnsi="宋体" w:cs="仿宋_GB2312"/>
          <w:b/>
          <w:color w:val="000000" w:themeColor="text1"/>
          <w:sz w:val="24"/>
          <w14:textFill>
            <w14:solidFill>
              <w14:schemeClr w14:val="tx1"/>
            </w14:solidFill>
          </w14:textFill>
        </w:rPr>
        <w:t>2.</w:t>
      </w:r>
      <w:r>
        <w:rPr>
          <w:rFonts w:hint="eastAsia" w:ascii="宋体" w:hAnsi="宋体" w:cs="仿宋_GB2312"/>
          <w:b/>
          <w:color w:val="000000" w:themeColor="text1"/>
          <w:sz w:val="24"/>
          <w14:textFill>
            <w14:solidFill>
              <w14:schemeClr w14:val="tx1"/>
            </w14:solidFill>
          </w14:textFill>
        </w:rPr>
        <w:t>服务地点：</w:t>
      </w:r>
      <w:r>
        <w:rPr>
          <w:rFonts w:ascii="宋体" w:hAnsi="宋体" w:cs="宋体"/>
          <w:b/>
          <w:color w:val="000000" w:themeColor="text1"/>
          <w:sz w:val="24"/>
          <w:u w:val="single"/>
          <w14:textFill>
            <w14:solidFill>
              <w14:schemeClr w14:val="tx1"/>
            </w14:solidFill>
          </w14:textFill>
        </w:rPr>
        <w:t xml:space="preserve"> </w:t>
      </w:r>
      <w:r>
        <w:rPr>
          <w:rFonts w:hint="eastAsia" w:ascii="宋体" w:hAnsi="宋体" w:cs="宋体"/>
          <w:b/>
          <w:color w:val="000000" w:themeColor="text1"/>
          <w:sz w:val="24"/>
          <w:u w:val="single"/>
          <w14:textFill>
            <w14:solidFill>
              <w14:schemeClr w14:val="tx1"/>
            </w14:solidFill>
          </w14:textFill>
        </w:rPr>
        <w:t xml:space="preserve">                       </w:t>
      </w:r>
      <w:r>
        <w:rPr>
          <w:rFonts w:ascii="宋体" w:hAnsi="宋体" w:cs="宋体"/>
          <w:b/>
          <w:color w:val="000000" w:themeColor="text1"/>
          <w:sz w:val="24"/>
          <w:u w:val="single"/>
          <w14:textFill>
            <w14:solidFill>
              <w14:schemeClr w14:val="tx1"/>
            </w14:solidFill>
          </w14:textFill>
        </w:rPr>
        <w:t xml:space="preserve"> </w:t>
      </w:r>
    </w:p>
    <w:p w14:paraId="0392BA83">
      <w:pPr>
        <w:spacing w:line="360" w:lineRule="auto"/>
        <w:ind w:firstLine="482" w:firstLineChars="200"/>
        <w:jc w:val="left"/>
        <w:outlineLvl w:val="2"/>
        <w:rPr>
          <w:rFonts w:ascii="宋体" w:cs="仿宋_GB2312"/>
          <w:b/>
          <w:color w:val="000000" w:themeColor="text1"/>
          <w:sz w:val="24"/>
          <w:u w:val="single"/>
          <w14:textFill>
            <w14:solidFill>
              <w14:schemeClr w14:val="tx1"/>
            </w14:solidFill>
          </w14:textFill>
        </w:rPr>
      </w:pPr>
      <w:r>
        <w:rPr>
          <w:rFonts w:ascii="宋体" w:hAnsi="宋体" w:cs="仿宋_GB2312"/>
          <w:b/>
          <w:color w:val="000000" w:themeColor="text1"/>
          <w:sz w:val="24"/>
          <w14:textFill>
            <w14:solidFill>
              <w14:schemeClr w14:val="tx1"/>
            </w14:solidFill>
          </w14:textFill>
        </w:rPr>
        <w:t>3.</w:t>
      </w:r>
      <w:r>
        <w:rPr>
          <w:rFonts w:hint="eastAsia" w:ascii="宋体" w:hAnsi="宋体" w:cs="仿宋_GB2312"/>
          <w:b/>
          <w:color w:val="000000" w:themeColor="text1"/>
          <w:sz w:val="24"/>
          <w14:textFill>
            <w14:solidFill>
              <w14:schemeClr w14:val="tx1"/>
            </w14:solidFill>
          </w14:textFill>
        </w:rPr>
        <w:t>服务内容和范围：</w:t>
      </w:r>
      <w:r>
        <w:rPr>
          <w:rFonts w:ascii="宋体" w:hAnsi="宋体" w:cs="宋体"/>
          <w:b/>
          <w:color w:val="000000" w:themeColor="text1"/>
          <w:sz w:val="24"/>
          <w:u w:val="single"/>
          <w14:textFill>
            <w14:solidFill>
              <w14:schemeClr w14:val="tx1"/>
            </w14:solidFill>
          </w14:textFill>
        </w:rPr>
        <w:t xml:space="preserve"> </w:t>
      </w:r>
      <w:r>
        <w:rPr>
          <w:rFonts w:hint="eastAsia" w:ascii="宋体" w:hAnsi="宋体" w:cs="宋体"/>
          <w:b/>
          <w:color w:val="000000" w:themeColor="text1"/>
          <w:sz w:val="24"/>
          <w:u w:val="single"/>
          <w14:textFill>
            <w14:solidFill>
              <w14:schemeClr w14:val="tx1"/>
            </w14:solidFill>
          </w14:textFill>
        </w:rPr>
        <w:t xml:space="preserve">                       </w:t>
      </w:r>
      <w:r>
        <w:rPr>
          <w:rFonts w:ascii="宋体" w:hAnsi="宋体" w:cs="宋体"/>
          <w:b/>
          <w:color w:val="000000" w:themeColor="text1"/>
          <w:sz w:val="24"/>
          <w:u w:val="single"/>
          <w14:textFill>
            <w14:solidFill>
              <w14:schemeClr w14:val="tx1"/>
            </w14:solidFill>
          </w14:textFill>
        </w:rPr>
        <w:t xml:space="preserve"> </w:t>
      </w:r>
    </w:p>
    <w:p w14:paraId="06AD46A8">
      <w:pPr>
        <w:spacing w:line="360" w:lineRule="auto"/>
        <w:ind w:firstLine="482" w:firstLineChars="200"/>
        <w:jc w:val="left"/>
        <w:outlineLvl w:val="1"/>
        <w:rPr>
          <w:rFonts w:ascii="宋体" w:cs="仿宋_GB2312"/>
          <w:b/>
          <w:color w:val="000000" w:themeColor="text1"/>
          <w:sz w:val="24"/>
          <w14:textFill>
            <w14:solidFill>
              <w14:schemeClr w14:val="tx1"/>
            </w14:solidFill>
          </w14:textFill>
        </w:rPr>
      </w:pPr>
      <w:r>
        <w:rPr>
          <w:rFonts w:hint="eastAsia" w:ascii="宋体" w:hAnsi="宋体" w:cs="仿宋_GB2312"/>
          <w:b/>
          <w:color w:val="000000" w:themeColor="text1"/>
          <w:sz w:val="24"/>
          <w14:textFill>
            <w14:solidFill>
              <w14:schemeClr w14:val="tx1"/>
            </w14:solidFill>
          </w14:textFill>
        </w:rPr>
        <w:t>二、服务期限</w:t>
      </w:r>
    </w:p>
    <w:p w14:paraId="58B6730B">
      <w:pPr>
        <w:spacing w:line="360" w:lineRule="auto"/>
        <w:ind w:firstLine="480" w:firstLineChars="200"/>
        <w:jc w:val="left"/>
        <w:rPr>
          <w:rFonts w:ascii="宋体" w:cs="仿宋_GB2312"/>
          <w:color w:val="000000" w:themeColor="text1"/>
          <w:sz w:val="24"/>
          <w:u w:val="single"/>
          <w14:textFill>
            <w14:solidFill>
              <w14:schemeClr w14:val="tx1"/>
            </w14:solidFill>
          </w14:textFill>
        </w:rPr>
      </w:pPr>
    </w:p>
    <w:p w14:paraId="35DCDC98">
      <w:pPr>
        <w:spacing w:line="360" w:lineRule="auto"/>
        <w:ind w:firstLine="482" w:firstLineChars="200"/>
        <w:jc w:val="left"/>
        <w:outlineLvl w:val="1"/>
        <w:rPr>
          <w:rFonts w:ascii="宋体" w:cs="仿宋_GB2312"/>
          <w:b/>
          <w:color w:val="000000" w:themeColor="text1"/>
          <w:sz w:val="24"/>
          <w14:textFill>
            <w14:solidFill>
              <w14:schemeClr w14:val="tx1"/>
            </w14:solidFill>
          </w14:textFill>
        </w:rPr>
      </w:pPr>
      <w:r>
        <w:rPr>
          <w:rFonts w:hint="eastAsia" w:ascii="宋体" w:hAnsi="宋体" w:cs="仿宋_GB2312"/>
          <w:b/>
          <w:color w:val="000000" w:themeColor="text1"/>
          <w:sz w:val="24"/>
          <w14:textFill>
            <w14:solidFill>
              <w14:schemeClr w14:val="tx1"/>
            </w14:solidFill>
          </w14:textFill>
        </w:rPr>
        <w:t>三、服务标准</w:t>
      </w:r>
    </w:p>
    <w:p w14:paraId="17EA6FF6">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符合</w:t>
      </w:r>
      <w:r>
        <w:rPr>
          <w:rFonts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u w:val="single"/>
          <w14:textFill>
            <w14:solidFill>
              <w14:schemeClr w14:val="tx1"/>
            </w14:solidFill>
          </w14:textFill>
        </w:rPr>
        <w:t xml:space="preserve"> </w:t>
      </w:r>
      <w:r>
        <w:rPr>
          <w:rFonts w:hint="eastAsia" w:ascii="宋体" w:hAnsi="宋体" w:cs="仿宋_GB2312"/>
          <w:color w:val="000000" w:themeColor="text1"/>
          <w:sz w:val="24"/>
          <w14:textFill>
            <w14:solidFill>
              <w14:schemeClr w14:val="tx1"/>
            </w14:solidFill>
          </w14:textFill>
        </w:rPr>
        <w:t>标准。</w:t>
      </w:r>
    </w:p>
    <w:p w14:paraId="653921C1">
      <w:pPr>
        <w:spacing w:line="360" w:lineRule="auto"/>
        <w:ind w:firstLine="482" w:firstLineChars="200"/>
        <w:jc w:val="left"/>
        <w:outlineLvl w:val="1"/>
        <w:rPr>
          <w:rFonts w:ascii="宋体" w:cs="仿宋_GB2312"/>
          <w:b/>
          <w:color w:val="000000" w:themeColor="text1"/>
          <w:sz w:val="24"/>
          <w14:textFill>
            <w14:solidFill>
              <w14:schemeClr w14:val="tx1"/>
            </w14:solidFill>
          </w14:textFill>
        </w:rPr>
      </w:pPr>
      <w:r>
        <w:rPr>
          <w:rFonts w:hint="eastAsia" w:ascii="宋体" w:hAnsi="宋体" w:cs="仿宋_GB2312"/>
          <w:b/>
          <w:color w:val="000000" w:themeColor="text1"/>
          <w:sz w:val="24"/>
          <w14:textFill>
            <w14:solidFill>
              <w14:schemeClr w14:val="tx1"/>
            </w14:solidFill>
          </w14:textFill>
        </w:rPr>
        <w:t>四、签约合同价与合同价格形式</w:t>
      </w:r>
      <w:r>
        <w:rPr>
          <w:rFonts w:ascii="宋体" w:cs="仿宋_GB2312"/>
          <w:b/>
          <w:color w:val="000000" w:themeColor="text1"/>
          <w:sz w:val="24"/>
          <w14:textFill>
            <w14:solidFill>
              <w14:schemeClr w14:val="tx1"/>
            </w14:solidFill>
          </w14:textFill>
        </w:rPr>
        <w:tab/>
      </w:r>
    </w:p>
    <w:p w14:paraId="59C382CA">
      <w:pPr>
        <w:spacing w:line="360" w:lineRule="auto"/>
        <w:ind w:firstLine="482" w:firstLineChars="200"/>
        <w:jc w:val="left"/>
        <w:outlineLvl w:val="2"/>
        <w:rPr>
          <w:rFonts w:ascii="宋体" w:cs="仿宋_GB2312"/>
          <w:b/>
          <w:color w:val="000000" w:themeColor="text1"/>
          <w:sz w:val="24"/>
          <w14:textFill>
            <w14:solidFill>
              <w14:schemeClr w14:val="tx1"/>
            </w14:solidFill>
          </w14:textFill>
        </w:rPr>
      </w:pPr>
      <w:r>
        <w:rPr>
          <w:rFonts w:ascii="宋体" w:hAnsi="宋体" w:cs="仿宋_GB2312"/>
          <w:b/>
          <w:color w:val="000000" w:themeColor="text1"/>
          <w:sz w:val="24"/>
          <w14:textFill>
            <w14:solidFill>
              <w14:schemeClr w14:val="tx1"/>
            </w14:solidFill>
          </w14:textFill>
        </w:rPr>
        <w:t>1.</w:t>
      </w:r>
      <w:r>
        <w:rPr>
          <w:rFonts w:hint="eastAsia" w:ascii="宋体" w:hAnsi="宋体" w:cs="仿宋_GB2312"/>
          <w:b/>
          <w:color w:val="000000" w:themeColor="text1"/>
          <w:sz w:val="24"/>
          <w14:textFill>
            <w14:solidFill>
              <w14:schemeClr w14:val="tx1"/>
            </w14:solidFill>
          </w14:textFill>
        </w:rPr>
        <w:t>签约合同价为：</w:t>
      </w:r>
    </w:p>
    <w:p w14:paraId="6E35AFFE">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人民币（大写）</w:t>
      </w:r>
      <w:bookmarkStart w:id="0" w:name="chineseContractSum"/>
      <w:r>
        <w:rPr>
          <w:rFonts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u w:val="single"/>
          <w14:textFill>
            <w14:solidFill>
              <w14:schemeClr w14:val="tx1"/>
            </w14:solidFill>
          </w14:textFill>
        </w:rPr>
        <w:t xml:space="preserve"> </w:t>
      </w:r>
      <w:r>
        <w:rPr>
          <w:rFonts w:ascii="宋体" w:hAnsi="宋体" w:cs="仿宋_GB2312"/>
          <w:color w:val="000000" w:themeColor="text1"/>
          <w:sz w:val="24"/>
          <w14:textFill>
            <w14:solidFill>
              <w14:schemeClr w14:val="tx1"/>
            </w14:solidFill>
          </w14:textFill>
        </w:rPr>
        <w:t>元</w:t>
      </w:r>
      <w:bookmarkEnd w:id="0"/>
      <w:r>
        <w:rPr>
          <w:rFonts w:ascii="宋体" w:hAnsi="宋体" w:cs="仿宋_GB2312"/>
          <w:color w:val="000000" w:themeColor="text1"/>
          <w:sz w:val="24"/>
          <w14:textFill>
            <w14:solidFill>
              <w14:schemeClr w14:val="tx1"/>
            </w14:solidFill>
          </w14:textFill>
        </w:rPr>
        <w:t xml:space="preserve">  </w:t>
      </w:r>
      <w:r>
        <w:rPr>
          <w:rFonts w:hint="eastAsia" w:ascii="宋体" w:hAnsi="宋体" w:cs="仿宋_GB2312"/>
          <w:color w:val="000000" w:themeColor="text1"/>
          <w:sz w:val="24"/>
          <w14:textFill>
            <w14:solidFill>
              <w14:schemeClr w14:val="tx1"/>
            </w14:solidFill>
          </w14:textFill>
        </w:rPr>
        <w:t>（</w:t>
      </w:r>
      <w:r>
        <w:rPr>
          <w:rFonts w:hint="eastAsia" w:ascii="宋体" w:cs="仿宋_GB2312"/>
          <w:color w:val="000000" w:themeColor="text1"/>
          <w:sz w:val="24"/>
          <w14:textFill>
            <w14:solidFill>
              <w14:schemeClr w14:val="tx1"/>
            </w14:solidFill>
          </w14:textFill>
        </w:rPr>
        <w:t>¥</w:t>
      </w:r>
      <w:r>
        <w:rPr>
          <w:rFonts w:hint="eastAsia" w:ascii="宋体" w:cs="仿宋_GB2312"/>
          <w:color w:val="000000" w:themeColor="text1"/>
          <w:sz w:val="24"/>
          <w:u w:val="single"/>
          <w14:textFill>
            <w14:solidFill>
              <w14:schemeClr w14:val="tx1"/>
            </w14:solidFill>
          </w14:textFill>
        </w:rPr>
        <w:t xml:space="preserve">      </w:t>
      </w:r>
      <w:r>
        <w:rPr>
          <w:rFonts w:ascii="宋体" w:hAnsi="宋体" w:cs="仿宋_GB2312"/>
          <w:color w:val="000000" w:themeColor="text1"/>
          <w:sz w:val="24"/>
          <w:u w:val="single"/>
          <w14:textFill>
            <w14:solidFill>
              <w14:schemeClr w14:val="tx1"/>
            </w14:solidFill>
          </w14:textFill>
        </w:rPr>
        <w:t xml:space="preserve"> </w:t>
      </w:r>
      <w:r>
        <w:rPr>
          <w:rFonts w:hint="eastAsia" w:ascii="宋体" w:hAnsi="宋体" w:cs="仿宋_GB2312"/>
          <w:color w:val="000000" w:themeColor="text1"/>
          <w:sz w:val="24"/>
          <w14:textFill>
            <w14:solidFill>
              <w14:schemeClr w14:val="tx1"/>
            </w14:solidFill>
          </w14:textFill>
        </w:rPr>
        <w:t>元）；</w:t>
      </w:r>
    </w:p>
    <w:p w14:paraId="4F38AF8E">
      <w:pPr>
        <w:spacing w:line="360" w:lineRule="auto"/>
        <w:ind w:firstLine="482" w:firstLineChars="200"/>
        <w:jc w:val="left"/>
        <w:outlineLvl w:val="2"/>
        <w:rPr>
          <w:rFonts w:ascii="宋体" w:cs="仿宋_GB2312"/>
          <w:b/>
          <w:color w:val="000000" w:themeColor="text1"/>
          <w:sz w:val="24"/>
          <w14:textFill>
            <w14:solidFill>
              <w14:schemeClr w14:val="tx1"/>
            </w14:solidFill>
          </w14:textFill>
        </w:rPr>
      </w:pPr>
      <w:r>
        <w:rPr>
          <w:rFonts w:ascii="宋体" w:hAnsi="宋体" w:cs="仿宋_GB2312"/>
          <w:b/>
          <w:color w:val="000000" w:themeColor="text1"/>
          <w:sz w:val="24"/>
          <w14:textFill>
            <w14:solidFill>
              <w14:schemeClr w14:val="tx1"/>
            </w14:solidFill>
          </w14:textFill>
        </w:rPr>
        <w:t>2.</w:t>
      </w:r>
      <w:r>
        <w:rPr>
          <w:rFonts w:hint="eastAsia" w:ascii="宋体" w:hAnsi="宋体" w:cs="仿宋_GB2312"/>
          <w:b/>
          <w:color w:val="000000" w:themeColor="text1"/>
          <w:sz w:val="24"/>
          <w14:textFill>
            <w14:solidFill>
              <w14:schemeClr w14:val="tx1"/>
            </w14:solidFill>
          </w14:textFill>
        </w:rPr>
        <w:t>合同价格形式：</w:t>
      </w:r>
      <w:r>
        <w:rPr>
          <w:rFonts w:ascii="宋体" w:hAnsi="宋体" w:cs="宋体"/>
          <w:b/>
          <w:color w:val="000000" w:themeColor="text1"/>
          <w:sz w:val="24"/>
          <w:u w:val="single"/>
          <w14:textFill>
            <w14:solidFill>
              <w14:schemeClr w14:val="tx1"/>
            </w14:solidFill>
          </w14:textFill>
        </w:rPr>
        <w:t xml:space="preserve"> </w:t>
      </w:r>
      <w:r>
        <w:rPr>
          <w:rFonts w:hint="eastAsia" w:ascii="宋体" w:hAnsi="宋体" w:cs="宋体"/>
          <w:b/>
          <w:color w:val="000000" w:themeColor="text1"/>
          <w:sz w:val="24"/>
          <w:u w:val="single"/>
          <w14:textFill>
            <w14:solidFill>
              <w14:schemeClr w14:val="tx1"/>
            </w14:solidFill>
          </w14:textFill>
        </w:rPr>
        <w:t xml:space="preserve">                       </w:t>
      </w:r>
      <w:r>
        <w:rPr>
          <w:rFonts w:ascii="宋体" w:hAnsi="宋体" w:cs="宋体"/>
          <w:b/>
          <w:color w:val="000000" w:themeColor="text1"/>
          <w:sz w:val="24"/>
          <w:u w:val="single"/>
          <w14:textFill>
            <w14:solidFill>
              <w14:schemeClr w14:val="tx1"/>
            </w14:solidFill>
          </w14:textFill>
        </w:rPr>
        <w:t xml:space="preserve"> </w:t>
      </w:r>
      <w:r>
        <w:rPr>
          <w:rFonts w:hint="eastAsia" w:ascii="宋体" w:hAnsi="宋体" w:cs="仿宋_GB2312"/>
          <w:bCs/>
          <w:color w:val="000000" w:themeColor="text1"/>
          <w:sz w:val="24"/>
          <w14:textFill>
            <w14:solidFill>
              <w14:schemeClr w14:val="tx1"/>
            </w14:solidFill>
          </w14:textFill>
        </w:rPr>
        <w:t>。</w:t>
      </w:r>
    </w:p>
    <w:p w14:paraId="1130A665">
      <w:pPr>
        <w:spacing w:line="360" w:lineRule="auto"/>
        <w:ind w:firstLine="482" w:firstLineChars="200"/>
        <w:jc w:val="left"/>
        <w:outlineLvl w:val="1"/>
        <w:rPr>
          <w:rFonts w:ascii="宋体" w:cs="仿宋_GB2312"/>
          <w:b/>
          <w:color w:val="000000" w:themeColor="text1"/>
          <w:sz w:val="24"/>
          <w14:textFill>
            <w14:solidFill>
              <w14:schemeClr w14:val="tx1"/>
            </w14:solidFill>
          </w14:textFill>
        </w:rPr>
      </w:pPr>
      <w:r>
        <w:rPr>
          <w:rFonts w:hint="eastAsia" w:ascii="宋体" w:hAnsi="宋体" w:cs="仿宋_GB2312"/>
          <w:b/>
          <w:color w:val="000000" w:themeColor="text1"/>
          <w:sz w:val="24"/>
          <w14:textFill>
            <w14:solidFill>
              <w14:schemeClr w14:val="tx1"/>
            </w14:solidFill>
          </w14:textFill>
        </w:rPr>
        <w:t>五、项目经理</w:t>
      </w:r>
    </w:p>
    <w:p w14:paraId="685EA6EE">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供应商项目经理：</w:t>
      </w:r>
      <w:r>
        <w:rPr>
          <w:rFonts w:hint="eastAsia" w:ascii="宋体" w:hAnsi="宋体" w:cs="仿宋_GB2312"/>
          <w:color w:val="000000" w:themeColor="text1"/>
          <w:sz w:val="24"/>
          <w:u w:val="single"/>
          <w14:textFill>
            <w14:solidFill>
              <w14:schemeClr w14:val="tx1"/>
            </w14:solidFill>
          </w14:textFill>
        </w:rPr>
        <w:t>   。</w:t>
      </w:r>
    </w:p>
    <w:p w14:paraId="06CB3252">
      <w:pPr>
        <w:spacing w:line="360" w:lineRule="auto"/>
        <w:ind w:firstLine="482" w:firstLineChars="200"/>
        <w:jc w:val="left"/>
        <w:outlineLvl w:val="1"/>
        <w:rPr>
          <w:rFonts w:ascii="宋体" w:cs="仿宋_GB2312"/>
          <w:b/>
          <w:color w:val="000000" w:themeColor="text1"/>
          <w:sz w:val="24"/>
          <w14:textFill>
            <w14:solidFill>
              <w14:schemeClr w14:val="tx1"/>
            </w14:solidFill>
          </w14:textFill>
        </w:rPr>
      </w:pPr>
      <w:r>
        <w:rPr>
          <w:rFonts w:hint="eastAsia" w:ascii="宋体" w:hAnsi="宋体" w:cs="仿宋_GB2312"/>
          <w:b/>
          <w:color w:val="000000" w:themeColor="text1"/>
          <w:sz w:val="24"/>
          <w14:textFill>
            <w14:solidFill>
              <w14:schemeClr w14:val="tx1"/>
            </w14:solidFill>
          </w14:textFill>
        </w:rPr>
        <w:t>六、资金来源</w:t>
      </w:r>
    </w:p>
    <w:p w14:paraId="2C77DA78">
      <w:pPr>
        <w:spacing w:line="360" w:lineRule="auto"/>
        <w:ind w:firstLine="480" w:firstLineChars="200"/>
        <w:jc w:val="left"/>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预算内资金：</w:t>
      </w:r>
      <w:r>
        <w:rPr>
          <w:rFonts w:ascii="宋体" w:hAnsi="宋体" w:cs="仿宋_GB2312"/>
          <w:color w:val="000000" w:themeColor="text1"/>
          <w:sz w:val="24"/>
          <w:u w:val="single"/>
          <w14:textFill>
            <w14:solidFill>
              <w14:schemeClr w14:val="tx1"/>
            </w14:solidFill>
          </w14:textFill>
        </w:rPr>
        <w:t xml:space="preserve"> </w:t>
      </w:r>
      <w:r>
        <w:rPr>
          <w:rFonts w:hint="eastAsia" w:ascii="宋体" w:hAnsi="宋体" w:cs="仿宋_GB2312"/>
          <w:color w:val="000000" w:themeColor="text1"/>
          <w:sz w:val="24"/>
          <w:u w:val="single"/>
          <w14:textFill>
            <w14:solidFill>
              <w14:schemeClr w14:val="tx1"/>
            </w14:solidFill>
          </w14:textFill>
        </w:rPr>
        <w:t xml:space="preserve">  </w:t>
      </w:r>
      <w:r>
        <w:rPr>
          <w:rFonts w:ascii="宋体" w:hAnsi="宋体" w:cs="仿宋_GB2312"/>
          <w:color w:val="000000" w:themeColor="text1"/>
          <w:sz w:val="24"/>
          <w:u w:val="single"/>
          <w14:textFill>
            <w14:solidFill>
              <w14:schemeClr w14:val="tx1"/>
            </w14:solidFill>
          </w14:textFill>
        </w:rPr>
        <w:t xml:space="preserve"> </w:t>
      </w:r>
      <w:r>
        <w:rPr>
          <w:rFonts w:hint="eastAsia" w:ascii="宋体" w:hAnsi="宋体" w:cs="仿宋_GB2312"/>
          <w:color w:val="000000" w:themeColor="text1"/>
          <w:sz w:val="24"/>
          <w14:textFill>
            <w14:solidFill>
              <w14:schemeClr w14:val="tx1"/>
            </w14:solidFill>
          </w14:textFill>
        </w:rPr>
        <w:t>元；财政专户资金：</w:t>
      </w:r>
      <w:r>
        <w:rPr>
          <w:rFonts w:ascii="宋体" w:hAnsi="宋体" w:cs="仿宋_GB2312"/>
          <w:color w:val="000000" w:themeColor="text1"/>
          <w:sz w:val="24"/>
          <w:u w:val="single"/>
          <w14:textFill>
            <w14:solidFill>
              <w14:schemeClr w14:val="tx1"/>
            </w14:solidFill>
          </w14:textFill>
        </w:rPr>
        <w:t xml:space="preserve"> </w:t>
      </w:r>
      <w:r>
        <w:rPr>
          <w:rFonts w:hint="eastAsia" w:ascii="宋体" w:hAnsi="宋体" w:cs="仿宋_GB2312"/>
          <w:color w:val="000000" w:themeColor="text1"/>
          <w:sz w:val="24"/>
          <w:u w:val="single"/>
          <w14:textFill>
            <w14:solidFill>
              <w14:schemeClr w14:val="tx1"/>
            </w14:solidFill>
          </w14:textFill>
        </w:rPr>
        <w:t xml:space="preserve">  </w:t>
      </w:r>
      <w:r>
        <w:rPr>
          <w:rFonts w:ascii="宋体" w:hAnsi="宋体" w:cs="仿宋_GB2312"/>
          <w:color w:val="000000" w:themeColor="text1"/>
          <w:sz w:val="24"/>
          <w:u w:val="single"/>
          <w14:textFill>
            <w14:solidFill>
              <w14:schemeClr w14:val="tx1"/>
            </w14:solidFill>
          </w14:textFill>
        </w:rPr>
        <w:t xml:space="preserve"> </w:t>
      </w:r>
      <w:r>
        <w:rPr>
          <w:rFonts w:hint="eastAsia" w:ascii="宋体" w:hAnsi="宋体" w:cs="仿宋_GB2312"/>
          <w:color w:val="000000" w:themeColor="text1"/>
          <w:sz w:val="24"/>
          <w14:textFill>
            <w14:solidFill>
              <w14:schemeClr w14:val="tx1"/>
            </w14:solidFill>
          </w14:textFill>
        </w:rPr>
        <w:t>元；自筹资金：</w:t>
      </w:r>
      <w:r>
        <w:rPr>
          <w:rFonts w:ascii="宋体" w:hAnsi="宋体" w:cs="仿宋_GB2312"/>
          <w:color w:val="000000" w:themeColor="text1"/>
          <w:sz w:val="24"/>
          <w:u w:val="single"/>
          <w14:textFill>
            <w14:solidFill>
              <w14:schemeClr w14:val="tx1"/>
            </w14:solidFill>
          </w14:textFill>
        </w:rPr>
        <w:t xml:space="preserve"> </w:t>
      </w:r>
      <w:r>
        <w:rPr>
          <w:rFonts w:hint="eastAsia" w:ascii="宋体" w:hAnsi="宋体" w:cs="仿宋_GB2312"/>
          <w:color w:val="000000" w:themeColor="text1"/>
          <w:sz w:val="24"/>
          <w:u w:val="single"/>
          <w14:textFill>
            <w14:solidFill>
              <w14:schemeClr w14:val="tx1"/>
            </w14:solidFill>
          </w14:textFill>
        </w:rPr>
        <w:t xml:space="preserve">  </w:t>
      </w:r>
      <w:r>
        <w:rPr>
          <w:rFonts w:ascii="宋体" w:hAnsi="宋体" w:cs="仿宋_GB2312"/>
          <w:color w:val="000000" w:themeColor="text1"/>
          <w:sz w:val="24"/>
          <w:u w:val="single"/>
          <w14:textFill>
            <w14:solidFill>
              <w14:schemeClr w14:val="tx1"/>
            </w14:solidFill>
          </w14:textFill>
        </w:rPr>
        <w:t xml:space="preserve"> </w:t>
      </w:r>
      <w:r>
        <w:rPr>
          <w:rFonts w:hint="eastAsia" w:ascii="宋体" w:hAnsi="宋体" w:cs="仿宋_GB2312"/>
          <w:color w:val="000000" w:themeColor="text1"/>
          <w:sz w:val="24"/>
          <w14:textFill>
            <w14:solidFill>
              <w14:schemeClr w14:val="tx1"/>
            </w14:solidFill>
          </w14:textFill>
        </w:rPr>
        <w:t>元。</w:t>
      </w:r>
      <w:r>
        <w:rPr>
          <w:rFonts w:ascii="宋体" w:hAnsi="宋体" w:cs="仿宋_GB2312"/>
          <w:color w:val="000000" w:themeColor="text1"/>
          <w:sz w:val="24"/>
          <w14:textFill>
            <w14:solidFill>
              <w14:schemeClr w14:val="tx1"/>
            </w14:solidFill>
          </w14:textFill>
        </w:rPr>
        <w:t xml:space="preserve">   </w:t>
      </w:r>
    </w:p>
    <w:p w14:paraId="6AC90C08">
      <w:pPr>
        <w:spacing w:line="360" w:lineRule="auto"/>
        <w:ind w:firstLine="482" w:firstLineChars="200"/>
        <w:jc w:val="left"/>
        <w:outlineLvl w:val="1"/>
        <w:rPr>
          <w:rFonts w:ascii="宋体" w:cs="仿宋_GB2312"/>
          <w:b/>
          <w:color w:val="000000" w:themeColor="text1"/>
          <w:sz w:val="24"/>
          <w14:textFill>
            <w14:solidFill>
              <w14:schemeClr w14:val="tx1"/>
            </w14:solidFill>
          </w14:textFill>
        </w:rPr>
      </w:pPr>
      <w:r>
        <w:rPr>
          <w:rFonts w:hint="eastAsia" w:ascii="宋体" w:hAnsi="宋体" w:cs="仿宋_GB2312"/>
          <w:b/>
          <w:color w:val="000000" w:themeColor="text1"/>
          <w:sz w:val="24"/>
          <w14:textFill>
            <w14:solidFill>
              <w14:schemeClr w14:val="tx1"/>
            </w14:solidFill>
          </w14:textFill>
        </w:rPr>
        <w:t>七、付款方式</w:t>
      </w:r>
    </w:p>
    <w:p w14:paraId="08D420F8">
      <w:pPr>
        <w:overflowPunct w:val="0"/>
        <w:spacing w:line="360" w:lineRule="auto"/>
        <w:ind w:firstLine="480" w:firstLineChars="200"/>
        <w:rPr>
          <w:rFonts w:ascii="宋体" w:hAnsi="仿宋_GB2312" w:cs="仿宋_GB2312"/>
          <w:color w:val="000000" w:themeColor="text1"/>
          <w:sz w:val="24"/>
          <w:szCs w:val="32"/>
          <w14:textFill>
            <w14:solidFill>
              <w14:schemeClr w14:val="tx1"/>
            </w14:solidFill>
          </w14:textFill>
        </w:rPr>
      </w:pPr>
      <w:r>
        <w:rPr>
          <w:rFonts w:hint="eastAsia" w:ascii="宋体" w:hAnsi="仿宋_GB2312" w:cs="仿宋_GB2312"/>
          <w:color w:val="000000" w:themeColor="text1"/>
          <w:sz w:val="24"/>
          <w:szCs w:val="32"/>
          <w14:textFill>
            <w14:solidFill>
              <w14:schemeClr w14:val="tx1"/>
            </w14:solidFill>
          </w14:textFill>
        </w:rPr>
        <w:t>□一次性支付方式：</w:t>
      </w:r>
      <w:r>
        <w:rPr>
          <w:rFonts w:hint="eastAsia" w:ascii="宋体" w:hAnsi="仿宋_GB2312" w:cs="仿宋_GB2312"/>
          <w:color w:val="000000" w:themeColor="text1"/>
          <w:sz w:val="24"/>
          <w:szCs w:val="32"/>
          <w:u w:val="single"/>
          <w14:textFill>
            <w14:solidFill>
              <w14:schemeClr w14:val="tx1"/>
            </w14:solidFill>
          </w14:textFill>
        </w:rPr>
        <w:t xml:space="preserve">                                  </w:t>
      </w:r>
      <w:r>
        <w:rPr>
          <w:rFonts w:hint="eastAsia" w:ascii="宋体" w:hAnsi="仿宋_GB2312" w:cs="仿宋_GB2312"/>
          <w:color w:val="000000" w:themeColor="text1"/>
          <w:sz w:val="24"/>
          <w:szCs w:val="32"/>
          <w14:textFill>
            <w14:solidFill>
              <w14:schemeClr w14:val="tx1"/>
            </w14:solidFill>
          </w14:textFill>
        </w:rPr>
        <w:t>。</w:t>
      </w:r>
    </w:p>
    <w:p w14:paraId="48503314">
      <w:pPr>
        <w:overflowPunct w:val="0"/>
        <w:spacing w:line="360" w:lineRule="auto"/>
        <w:ind w:firstLine="480" w:firstLineChars="200"/>
        <w:rPr>
          <w:rFonts w:ascii="宋体" w:hAnsi="仿宋_GB2312" w:cs="仿宋_GB2312"/>
          <w:color w:val="000000" w:themeColor="text1"/>
          <w:sz w:val="24"/>
          <w:szCs w:val="32"/>
          <w14:textFill>
            <w14:solidFill>
              <w14:schemeClr w14:val="tx1"/>
            </w14:solidFill>
          </w14:textFill>
        </w:rPr>
      </w:pPr>
      <w:r>
        <w:rPr>
          <w:rFonts w:hint="eastAsia" w:ascii="宋体" w:hAnsi="仿宋_GB2312" w:cs="仿宋_GB2312"/>
          <w:color w:val="000000" w:themeColor="text1"/>
          <w:sz w:val="24"/>
          <w:szCs w:val="32"/>
          <w14:textFill>
            <w14:solidFill>
              <w14:schemeClr w14:val="tx1"/>
            </w14:solidFill>
          </w14:textFill>
        </w:rPr>
        <w:t>□分期支付方式：</w:t>
      </w:r>
      <w:r>
        <w:rPr>
          <w:rFonts w:hint="eastAsia" w:ascii="宋体" w:hAnsi="仿宋_GB2312" w:cs="仿宋_GB2312"/>
          <w:color w:val="000000" w:themeColor="text1"/>
          <w:sz w:val="24"/>
          <w:szCs w:val="32"/>
          <w:u w:val="single"/>
          <w14:textFill>
            <w14:solidFill>
              <w14:schemeClr w14:val="tx1"/>
            </w14:solidFill>
          </w14:textFill>
        </w:rPr>
        <w:t xml:space="preserve">                                    </w:t>
      </w:r>
      <w:r>
        <w:rPr>
          <w:rFonts w:hint="eastAsia" w:ascii="宋体" w:hAnsi="仿宋_GB2312" w:cs="仿宋_GB2312"/>
          <w:color w:val="000000" w:themeColor="text1"/>
          <w:sz w:val="24"/>
          <w:szCs w:val="32"/>
          <w14:textFill>
            <w14:solidFill>
              <w14:schemeClr w14:val="tx1"/>
            </w14:solidFill>
          </w14:textFill>
        </w:rPr>
        <w:t>。</w:t>
      </w:r>
    </w:p>
    <w:p w14:paraId="5ED445EF">
      <w:pPr>
        <w:overflowPunct w:val="0"/>
        <w:spacing w:line="360" w:lineRule="auto"/>
        <w:ind w:firstLine="480" w:firstLineChars="200"/>
        <w:rPr>
          <w:rFonts w:ascii="宋体" w:hAnsi="仿宋_GB2312" w:cs="仿宋_GB2312"/>
          <w:color w:val="000000" w:themeColor="text1"/>
          <w:sz w:val="24"/>
          <w:szCs w:val="32"/>
          <w14:textFill>
            <w14:solidFill>
              <w14:schemeClr w14:val="tx1"/>
            </w14:solidFill>
          </w14:textFill>
        </w:rPr>
      </w:pPr>
      <w:r>
        <w:rPr>
          <w:rFonts w:hint="eastAsia" w:ascii="宋体" w:hAnsi="仿宋_GB2312" w:cs="仿宋_GB2312"/>
          <w:color w:val="000000" w:themeColor="text1"/>
          <w:sz w:val="24"/>
          <w:szCs w:val="32"/>
          <w14:textFill>
            <w14:solidFill>
              <w14:schemeClr w14:val="tx1"/>
            </w14:solidFill>
          </w14:textFill>
        </w:rPr>
        <w:t>□其他支付方式：</w:t>
      </w:r>
      <w:r>
        <w:rPr>
          <w:rFonts w:hint="eastAsia" w:ascii="宋体" w:hAnsi="仿宋_GB2312" w:cs="仿宋_GB2312"/>
          <w:color w:val="000000" w:themeColor="text1"/>
          <w:sz w:val="24"/>
          <w:szCs w:val="32"/>
          <w:u w:val="single"/>
          <w14:textFill>
            <w14:solidFill>
              <w14:schemeClr w14:val="tx1"/>
            </w14:solidFill>
          </w14:textFill>
        </w:rPr>
        <w:t xml:space="preserve">                                    </w:t>
      </w:r>
      <w:r>
        <w:rPr>
          <w:rFonts w:hint="eastAsia" w:ascii="宋体" w:hAnsi="仿宋_GB2312" w:cs="仿宋_GB2312"/>
          <w:color w:val="000000" w:themeColor="text1"/>
          <w:sz w:val="24"/>
          <w:szCs w:val="32"/>
          <w14:textFill>
            <w14:solidFill>
              <w14:schemeClr w14:val="tx1"/>
            </w14:solidFill>
          </w14:textFill>
        </w:rPr>
        <w:t>。</w:t>
      </w:r>
    </w:p>
    <w:p w14:paraId="16AEA09F">
      <w:pPr>
        <w:spacing w:line="360" w:lineRule="auto"/>
        <w:ind w:firstLine="482" w:firstLineChars="200"/>
        <w:jc w:val="left"/>
        <w:outlineLvl w:val="1"/>
        <w:rPr>
          <w:rFonts w:ascii="宋体" w:cs="仿宋_GB2312"/>
          <w:b/>
          <w:color w:val="000000" w:themeColor="text1"/>
          <w:sz w:val="24"/>
          <w14:textFill>
            <w14:solidFill>
              <w14:schemeClr w14:val="tx1"/>
            </w14:solidFill>
          </w14:textFill>
        </w:rPr>
      </w:pPr>
      <w:r>
        <w:rPr>
          <w:rFonts w:hint="eastAsia" w:ascii="宋体" w:hAnsi="宋体" w:cs="仿宋_GB2312"/>
          <w:b/>
          <w:color w:val="000000" w:themeColor="text1"/>
          <w:sz w:val="24"/>
          <w14:textFill>
            <w14:solidFill>
              <w14:schemeClr w14:val="tx1"/>
            </w14:solidFill>
          </w14:textFill>
        </w:rPr>
        <w:t>八、合同融资事项</w:t>
      </w:r>
    </w:p>
    <w:p w14:paraId="480DE3D0">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按照《山东省财政厅关于启动山东省政府采购合同融资与履约保函服务平台有关事项的通知》〔 鲁</w:t>
      </w:r>
      <w:r>
        <w:rPr>
          <w:rFonts w:hint="eastAsia" w:ascii="宋体" w:hAnsi="宋体" w:cs="仿宋_GB2312"/>
          <w:color w:val="000000" w:themeColor="text1"/>
          <w:sz w:val="24"/>
          <w:lang w:eastAsia="zh-CN"/>
          <w14:textFill>
            <w14:solidFill>
              <w14:schemeClr w14:val="tx1"/>
            </w14:solidFill>
          </w14:textFill>
        </w:rPr>
        <w:t>财采</w:t>
      </w: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2020</w:t>
      </w: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31</w:t>
      </w:r>
      <w:r>
        <w:rPr>
          <w:rFonts w:hint="eastAsia" w:ascii="宋体" w:hAnsi="宋体" w:cs="仿宋_GB2312"/>
          <w:color w:val="000000" w:themeColor="text1"/>
          <w:sz w:val="24"/>
          <w14:textFill>
            <w14:solidFill>
              <w14:schemeClr w14:val="tx1"/>
            </w14:solidFill>
          </w14:textFill>
        </w:rPr>
        <w:t>号〕、《山东省财政厅关于加强政府采购合同付款账户管理的通知》〔 鲁</w:t>
      </w:r>
      <w:r>
        <w:rPr>
          <w:rFonts w:hint="eastAsia" w:ascii="宋体" w:hAnsi="宋体" w:cs="仿宋_GB2312"/>
          <w:color w:val="000000" w:themeColor="text1"/>
          <w:sz w:val="24"/>
          <w:lang w:eastAsia="zh-CN"/>
          <w14:textFill>
            <w14:solidFill>
              <w14:schemeClr w14:val="tx1"/>
            </w14:solidFill>
          </w14:textFill>
        </w:rPr>
        <w:t>财采</w:t>
      </w: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2021</w:t>
      </w: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4</w:t>
      </w:r>
      <w:r>
        <w:rPr>
          <w:rFonts w:hint="eastAsia" w:ascii="宋体" w:hAnsi="宋体" w:cs="仿宋_GB2312"/>
          <w:color w:val="000000" w:themeColor="text1"/>
          <w:sz w:val="24"/>
          <w14:textFill>
            <w14:solidFill>
              <w14:schemeClr w14:val="tx1"/>
            </w14:solidFill>
          </w14:textFill>
        </w:rPr>
        <w:t>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14:paraId="7430079E">
      <w:pPr>
        <w:spacing w:line="360" w:lineRule="auto"/>
        <w:ind w:firstLine="482" w:firstLineChars="200"/>
        <w:jc w:val="left"/>
        <w:outlineLvl w:val="1"/>
        <w:rPr>
          <w:rFonts w:ascii="宋体" w:cs="仿宋_GB2312"/>
          <w:b/>
          <w:color w:val="000000" w:themeColor="text1"/>
          <w:sz w:val="24"/>
          <w14:textFill>
            <w14:solidFill>
              <w14:schemeClr w14:val="tx1"/>
            </w14:solidFill>
          </w14:textFill>
        </w:rPr>
      </w:pPr>
      <w:r>
        <w:rPr>
          <w:rFonts w:hint="eastAsia" w:ascii="宋体" w:hAnsi="宋体" w:cs="仿宋_GB2312"/>
          <w:b/>
          <w:color w:val="000000" w:themeColor="text1"/>
          <w:sz w:val="24"/>
          <w14:textFill>
            <w14:solidFill>
              <w14:schemeClr w14:val="tx1"/>
            </w14:solidFill>
          </w14:textFill>
        </w:rPr>
        <w:t>九、合同文件构成</w:t>
      </w:r>
    </w:p>
    <w:p w14:paraId="36BFAA48">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本协议书与下列文件一起构成合同文件：</w:t>
      </w:r>
    </w:p>
    <w:p w14:paraId="2138B18B">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）中标或成交通知书；</w:t>
      </w:r>
    </w:p>
    <w:p w14:paraId="172E26D2">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）报价函及其附录；</w:t>
      </w:r>
      <w:r>
        <w:rPr>
          <w:rFonts w:ascii="宋体" w:hAnsi="宋体" w:cs="仿宋_GB2312"/>
          <w:color w:val="000000" w:themeColor="text1"/>
          <w:sz w:val="24"/>
          <w14:textFill>
            <w14:solidFill>
              <w14:schemeClr w14:val="tx1"/>
            </w14:solidFill>
          </w14:textFill>
        </w:rPr>
        <w:t xml:space="preserve"> </w:t>
      </w:r>
    </w:p>
    <w:p w14:paraId="77B2CE45">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3</w:t>
      </w:r>
      <w:r>
        <w:rPr>
          <w:rFonts w:hint="eastAsia" w:ascii="宋体" w:hAnsi="宋体" w:cs="仿宋_GB2312"/>
          <w:color w:val="000000" w:themeColor="text1"/>
          <w:sz w:val="24"/>
          <w14:textFill>
            <w14:solidFill>
              <w14:schemeClr w14:val="tx1"/>
            </w14:solidFill>
          </w14:textFill>
        </w:rPr>
        <w:t>）合同条款；</w:t>
      </w:r>
    </w:p>
    <w:p w14:paraId="62A7F856">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4</w:t>
      </w:r>
      <w:r>
        <w:rPr>
          <w:rFonts w:hint="eastAsia" w:ascii="宋体" w:hAnsi="宋体" w:cs="仿宋_GB2312"/>
          <w:color w:val="000000" w:themeColor="text1"/>
          <w:sz w:val="24"/>
          <w14:textFill>
            <w14:solidFill>
              <w14:schemeClr w14:val="tx1"/>
            </w14:solidFill>
          </w14:textFill>
        </w:rPr>
        <w:t>）服务标准和要求；</w:t>
      </w:r>
    </w:p>
    <w:p w14:paraId="151D7FBB">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5</w:t>
      </w:r>
      <w:r>
        <w:rPr>
          <w:rFonts w:hint="eastAsia" w:ascii="宋体" w:hAnsi="宋体" w:cs="仿宋_GB2312"/>
          <w:color w:val="000000" w:themeColor="text1"/>
          <w:sz w:val="24"/>
          <w14:textFill>
            <w14:solidFill>
              <w14:schemeClr w14:val="tx1"/>
            </w14:solidFill>
          </w14:textFill>
        </w:rPr>
        <w:t>）图纸（如果有）；</w:t>
      </w:r>
    </w:p>
    <w:p w14:paraId="5932CFBE">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6</w:t>
      </w:r>
      <w:r>
        <w:rPr>
          <w:rFonts w:hint="eastAsia" w:ascii="宋体" w:hAnsi="宋体" w:cs="仿宋_GB2312"/>
          <w:color w:val="000000" w:themeColor="text1"/>
          <w:sz w:val="24"/>
          <w14:textFill>
            <w14:solidFill>
              <w14:schemeClr w14:val="tx1"/>
            </w14:solidFill>
          </w14:textFill>
        </w:rPr>
        <w:t>）服务费用报价表；</w:t>
      </w:r>
    </w:p>
    <w:p w14:paraId="24B492FB">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7</w:t>
      </w:r>
      <w:r>
        <w:rPr>
          <w:rFonts w:hint="eastAsia" w:ascii="宋体" w:hAnsi="宋体" w:cs="仿宋_GB2312"/>
          <w:color w:val="000000" w:themeColor="text1"/>
          <w:sz w:val="24"/>
          <w14:textFill>
            <w14:solidFill>
              <w14:schemeClr w14:val="tx1"/>
            </w14:solidFill>
          </w14:textFill>
        </w:rPr>
        <w:t>）其他合同文件。</w:t>
      </w:r>
    </w:p>
    <w:p w14:paraId="75572748">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在合同订立及履行过程中形成的与合同有关的文件均构成合同文件组成部分。</w:t>
      </w:r>
    </w:p>
    <w:p w14:paraId="165623E7">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上述各项合同文件包括合同当事人就该项合同文件所作出的补充和修改，属于同一类内容的文件，应以最新签署的为准。专用合同条款及其附件须经合同当事人签字或盖章。</w:t>
      </w:r>
    </w:p>
    <w:p w14:paraId="6E3B8393">
      <w:pPr>
        <w:spacing w:line="360" w:lineRule="auto"/>
        <w:ind w:firstLine="482" w:firstLineChars="200"/>
        <w:jc w:val="left"/>
        <w:outlineLvl w:val="1"/>
        <w:rPr>
          <w:rFonts w:ascii="宋体" w:cs="仿宋_GB2312"/>
          <w:b/>
          <w:color w:val="000000" w:themeColor="text1"/>
          <w:sz w:val="24"/>
          <w14:textFill>
            <w14:solidFill>
              <w14:schemeClr w14:val="tx1"/>
            </w14:solidFill>
          </w14:textFill>
        </w:rPr>
      </w:pPr>
      <w:r>
        <w:rPr>
          <w:rFonts w:hint="eastAsia" w:ascii="宋体" w:hAnsi="宋体" w:cs="仿宋_GB2312"/>
          <w:b/>
          <w:color w:val="000000" w:themeColor="text1"/>
          <w:sz w:val="24"/>
          <w14:textFill>
            <w14:solidFill>
              <w14:schemeClr w14:val="tx1"/>
            </w14:solidFill>
          </w14:textFill>
        </w:rPr>
        <w:t>十、承诺</w:t>
      </w:r>
    </w:p>
    <w:p w14:paraId="6825BEFF">
      <w:pPr>
        <w:spacing w:line="360" w:lineRule="auto"/>
        <w:ind w:firstLine="480" w:firstLineChars="200"/>
        <w:jc w:val="left"/>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采购人承诺按照法律规定履行项目审批手续、筹集项目资金并按照合同约定的期限和方式支付合同价款。</w:t>
      </w:r>
    </w:p>
    <w:p w14:paraId="6D0995F5">
      <w:pPr>
        <w:spacing w:line="360" w:lineRule="auto"/>
        <w:ind w:firstLine="480" w:firstLineChars="200"/>
        <w:jc w:val="left"/>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供应商承诺按照法律规定及合同约定开展服务工作，确保服务质量和效率，不进行转包及违法分包，并在缺陷责任期及保修期内承担相应的责任。</w:t>
      </w:r>
    </w:p>
    <w:p w14:paraId="498AC105">
      <w:pPr>
        <w:spacing w:line="360" w:lineRule="auto"/>
        <w:ind w:firstLine="480" w:firstLineChars="200"/>
        <w:jc w:val="left"/>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hint="eastAsia" w:ascii="宋体" w:hAnsi="宋体" w:cs="仿宋_GB2312"/>
          <w:color w:val="000000" w:themeColor="text1"/>
          <w:sz w:val="24"/>
          <w14:textFill>
            <w14:solidFill>
              <w14:schemeClr w14:val="tx1"/>
            </w14:solidFill>
          </w14:textFill>
        </w:rPr>
        <w:t>双方理解并承诺不再就同一项目另行签订与合同实质性内容相背离的协议。</w:t>
      </w:r>
    </w:p>
    <w:p w14:paraId="005207FC">
      <w:pPr>
        <w:spacing w:line="360" w:lineRule="auto"/>
        <w:ind w:firstLine="482" w:firstLineChars="200"/>
        <w:jc w:val="left"/>
        <w:outlineLvl w:val="1"/>
        <w:rPr>
          <w:rFonts w:ascii="宋体" w:cs="仿宋_GB2312"/>
          <w:b/>
          <w:color w:val="000000" w:themeColor="text1"/>
          <w:sz w:val="24"/>
          <w14:textFill>
            <w14:solidFill>
              <w14:schemeClr w14:val="tx1"/>
            </w14:solidFill>
          </w14:textFill>
        </w:rPr>
      </w:pPr>
      <w:r>
        <w:rPr>
          <w:rFonts w:hint="eastAsia" w:ascii="宋体" w:hAnsi="宋体" w:cs="仿宋_GB2312"/>
          <w:b/>
          <w:color w:val="000000" w:themeColor="text1"/>
          <w:sz w:val="24"/>
          <w14:textFill>
            <w14:solidFill>
              <w14:schemeClr w14:val="tx1"/>
            </w14:solidFill>
          </w14:textFill>
        </w:rPr>
        <w:t>十一、签订时间</w:t>
      </w:r>
    </w:p>
    <w:p w14:paraId="3F3605FB">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本合同于</w:t>
      </w:r>
      <w:r>
        <w:rPr>
          <w:rFonts w:ascii="宋体" w:hAnsi="宋体" w:cs="仿宋_GB2312"/>
          <w:color w:val="000000" w:themeColor="text1"/>
          <w:sz w:val="24"/>
          <w:u w:val="single"/>
          <w14:textFill>
            <w14:solidFill>
              <w14:schemeClr w14:val="tx1"/>
            </w14:solidFill>
          </w14:textFill>
        </w:rPr>
        <w:t xml:space="preserve"> </w:t>
      </w:r>
      <w:r>
        <w:rPr>
          <w:rFonts w:hint="eastAsia" w:ascii="宋体" w:hAnsi="宋体" w:cs="仿宋_GB2312"/>
          <w:color w:val="000000" w:themeColor="text1"/>
          <w:sz w:val="24"/>
          <w:u w:val="single"/>
          <w14:textFill>
            <w14:solidFill>
              <w14:schemeClr w14:val="tx1"/>
            </w14:solidFill>
          </w14:textFill>
        </w:rPr>
        <w:t xml:space="preserve">       </w:t>
      </w:r>
      <w:r>
        <w:rPr>
          <w:rFonts w:hint="eastAsia" w:ascii="宋体" w:hAnsi="宋体" w:cs="仿宋_GB2312"/>
          <w:color w:val="000000" w:themeColor="text1"/>
          <w:sz w:val="24"/>
          <w14:textFill>
            <w14:solidFill>
              <w14:schemeClr w14:val="tx1"/>
            </w14:solidFill>
          </w14:textFill>
        </w:rPr>
        <w:t>签订。</w:t>
      </w:r>
    </w:p>
    <w:p w14:paraId="0337DBA6">
      <w:pPr>
        <w:spacing w:line="360" w:lineRule="auto"/>
        <w:ind w:firstLine="482" w:firstLineChars="200"/>
        <w:jc w:val="left"/>
        <w:outlineLvl w:val="1"/>
        <w:rPr>
          <w:rFonts w:ascii="宋体" w:cs="仿宋_GB2312"/>
          <w:b/>
          <w:color w:val="000000" w:themeColor="text1"/>
          <w:sz w:val="24"/>
          <w14:textFill>
            <w14:solidFill>
              <w14:schemeClr w14:val="tx1"/>
            </w14:solidFill>
          </w14:textFill>
        </w:rPr>
      </w:pPr>
      <w:r>
        <w:rPr>
          <w:rFonts w:hint="eastAsia" w:ascii="宋体" w:hAnsi="宋体" w:cs="仿宋_GB2312"/>
          <w:b/>
          <w:color w:val="000000" w:themeColor="text1"/>
          <w:sz w:val="24"/>
          <w14:textFill>
            <w14:solidFill>
              <w14:schemeClr w14:val="tx1"/>
            </w14:solidFill>
          </w14:textFill>
        </w:rPr>
        <w:t>十二、签订地点</w:t>
      </w:r>
    </w:p>
    <w:p w14:paraId="48CE1210">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本合同在</w:t>
      </w:r>
      <w:r>
        <w:rPr>
          <w:rFonts w:ascii="宋体" w:hAnsi="宋体" w:cs="仿宋_GB2312"/>
          <w:color w:val="000000" w:themeColor="text1"/>
          <w:sz w:val="24"/>
          <w:u w:val="single"/>
          <w14:textFill>
            <w14:solidFill>
              <w14:schemeClr w14:val="tx1"/>
            </w14:solidFill>
          </w14:textFill>
        </w:rPr>
        <w:t xml:space="preserve"> </w:t>
      </w:r>
      <w:r>
        <w:rPr>
          <w:rFonts w:hint="eastAsia" w:ascii="宋体" w:hAnsi="宋体" w:cs="仿宋_GB2312"/>
          <w:color w:val="000000" w:themeColor="text1"/>
          <w:sz w:val="24"/>
          <w:u w:val="single"/>
          <w14:textFill>
            <w14:solidFill>
              <w14:schemeClr w14:val="tx1"/>
            </w14:solidFill>
          </w14:textFill>
        </w:rPr>
        <w:t xml:space="preserve">       </w:t>
      </w:r>
      <w:r>
        <w:rPr>
          <w:rFonts w:hint="eastAsia" w:ascii="宋体" w:hAnsi="宋体" w:cs="仿宋_GB2312"/>
          <w:color w:val="000000" w:themeColor="text1"/>
          <w:sz w:val="24"/>
          <w14:textFill>
            <w14:solidFill>
              <w14:schemeClr w14:val="tx1"/>
            </w14:solidFill>
          </w14:textFill>
        </w:rPr>
        <w:t>签订。</w:t>
      </w:r>
    </w:p>
    <w:p w14:paraId="7E06DE1A">
      <w:pPr>
        <w:spacing w:line="360" w:lineRule="auto"/>
        <w:ind w:firstLine="482" w:firstLineChars="200"/>
        <w:jc w:val="left"/>
        <w:outlineLvl w:val="1"/>
        <w:rPr>
          <w:rFonts w:ascii="宋体" w:cs="仿宋_GB2312"/>
          <w:b/>
          <w:color w:val="000000" w:themeColor="text1"/>
          <w:sz w:val="24"/>
          <w14:textFill>
            <w14:solidFill>
              <w14:schemeClr w14:val="tx1"/>
            </w14:solidFill>
          </w14:textFill>
        </w:rPr>
      </w:pPr>
      <w:r>
        <w:rPr>
          <w:rFonts w:hint="eastAsia" w:ascii="宋体" w:hAnsi="宋体" w:cs="仿宋_GB2312"/>
          <w:b/>
          <w:color w:val="000000" w:themeColor="text1"/>
          <w:sz w:val="24"/>
          <w14:textFill>
            <w14:solidFill>
              <w14:schemeClr w14:val="tx1"/>
            </w14:solidFill>
          </w14:textFill>
        </w:rPr>
        <w:t>十三、补充协议</w:t>
      </w:r>
    </w:p>
    <w:p w14:paraId="042E73B7">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合同未尽事宜，合同当事人另行签订补充协议，补充协议是合同的组成部分。</w:t>
      </w:r>
    </w:p>
    <w:p w14:paraId="736B6B2B">
      <w:pPr>
        <w:spacing w:line="360" w:lineRule="auto"/>
        <w:ind w:firstLine="482" w:firstLineChars="200"/>
        <w:jc w:val="left"/>
        <w:outlineLvl w:val="1"/>
        <w:rPr>
          <w:rFonts w:ascii="宋体" w:cs="仿宋_GB2312"/>
          <w:b/>
          <w:color w:val="000000" w:themeColor="text1"/>
          <w:sz w:val="24"/>
          <w14:textFill>
            <w14:solidFill>
              <w14:schemeClr w14:val="tx1"/>
            </w14:solidFill>
          </w14:textFill>
        </w:rPr>
      </w:pPr>
      <w:r>
        <w:rPr>
          <w:rFonts w:hint="eastAsia" w:ascii="宋体" w:hAnsi="宋体" w:cs="仿宋_GB2312"/>
          <w:b/>
          <w:color w:val="000000" w:themeColor="text1"/>
          <w:sz w:val="24"/>
          <w14:textFill>
            <w14:solidFill>
              <w14:schemeClr w14:val="tx1"/>
            </w14:solidFill>
          </w14:textFill>
        </w:rPr>
        <w:t>十四、合同生效</w:t>
      </w:r>
    </w:p>
    <w:p w14:paraId="702E26A5">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本合同自</w:t>
      </w:r>
      <w:r>
        <w:rPr>
          <w:rFonts w:hint="eastAsia" w:ascii="宋体" w:hAnsi="宋体" w:cs="仿宋_GB2312"/>
          <w:color w:val="000000" w:themeColor="text1"/>
          <w:sz w:val="24"/>
          <w:u w:val="single"/>
          <w:lang w:val="en-US" w:eastAsia="zh-CN"/>
          <w14:textFill>
            <w14:solidFill>
              <w14:schemeClr w14:val="tx1"/>
            </w14:solidFill>
          </w14:textFill>
        </w:rPr>
        <w:t>双方签字盖章之日起</w:t>
      </w:r>
      <w:r>
        <w:rPr>
          <w:rFonts w:hint="eastAsia" w:ascii="宋体" w:hAnsi="宋体" w:cs="仿宋_GB2312"/>
          <w:color w:val="000000" w:themeColor="text1"/>
          <w:sz w:val="24"/>
          <w14:textFill>
            <w14:solidFill>
              <w14:schemeClr w14:val="tx1"/>
            </w14:solidFill>
          </w14:textFill>
        </w:rPr>
        <w:t>生效。</w:t>
      </w:r>
    </w:p>
    <w:p w14:paraId="574FE655">
      <w:pPr>
        <w:spacing w:line="360" w:lineRule="auto"/>
        <w:ind w:firstLine="482" w:firstLineChars="200"/>
        <w:jc w:val="left"/>
        <w:outlineLvl w:val="1"/>
        <w:rPr>
          <w:rFonts w:ascii="宋体" w:cs="仿宋_GB2312"/>
          <w:b/>
          <w:color w:val="000000" w:themeColor="text1"/>
          <w:sz w:val="24"/>
          <w14:textFill>
            <w14:solidFill>
              <w14:schemeClr w14:val="tx1"/>
            </w14:solidFill>
          </w14:textFill>
        </w:rPr>
      </w:pPr>
      <w:r>
        <w:rPr>
          <w:rFonts w:hint="eastAsia" w:ascii="宋体" w:hAnsi="宋体" w:cs="仿宋_GB2312"/>
          <w:b/>
          <w:color w:val="000000" w:themeColor="text1"/>
          <w:sz w:val="24"/>
          <w14:textFill>
            <w14:solidFill>
              <w14:schemeClr w14:val="tx1"/>
            </w14:solidFill>
          </w14:textFill>
        </w:rPr>
        <w:t>十五、合同份数</w:t>
      </w:r>
    </w:p>
    <w:p w14:paraId="4C787820">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本合同一式五份，均具有同等法律效力，采购人执</w:t>
      </w:r>
      <w:r>
        <w:rPr>
          <w:rFonts w:hint="eastAsia" w:ascii="宋体" w:hAnsi="宋体" w:cs="仿宋_GB2312"/>
          <w:color w:val="000000" w:themeColor="text1"/>
          <w:sz w:val="24"/>
          <w:lang w:val="en-US" w:eastAsia="zh-CN"/>
          <w14:textFill>
            <w14:solidFill>
              <w14:schemeClr w14:val="tx1"/>
            </w14:solidFill>
          </w14:textFill>
        </w:rPr>
        <w:t>三</w:t>
      </w:r>
      <w:r>
        <w:rPr>
          <w:rFonts w:hint="eastAsia" w:ascii="宋体" w:hAnsi="宋体" w:cs="仿宋_GB2312"/>
          <w:color w:val="000000" w:themeColor="text1"/>
          <w:sz w:val="24"/>
          <w14:textFill>
            <w14:solidFill>
              <w14:schemeClr w14:val="tx1"/>
            </w14:solidFill>
          </w14:textFill>
        </w:rPr>
        <w:t>份，供应商执</w:t>
      </w:r>
      <w:r>
        <w:rPr>
          <w:rFonts w:hint="eastAsia" w:ascii="宋体" w:hAnsi="宋体" w:cs="仿宋_GB2312"/>
          <w:color w:val="000000" w:themeColor="text1"/>
          <w:sz w:val="24"/>
          <w:lang w:val="en-US" w:eastAsia="zh-CN"/>
          <w14:textFill>
            <w14:solidFill>
              <w14:schemeClr w14:val="tx1"/>
            </w14:solidFill>
          </w14:textFill>
        </w:rPr>
        <w:t>一</w:t>
      </w:r>
      <w:r>
        <w:rPr>
          <w:rFonts w:hint="eastAsia" w:ascii="宋体" w:hAnsi="宋体" w:cs="仿宋_GB2312"/>
          <w:color w:val="000000" w:themeColor="text1"/>
          <w:sz w:val="24"/>
          <w14:textFill>
            <w14:solidFill>
              <w14:schemeClr w14:val="tx1"/>
            </w14:solidFill>
          </w14:textFill>
        </w:rPr>
        <w:t>份，代理机构一份。</w:t>
      </w:r>
    </w:p>
    <w:p w14:paraId="2B269331">
      <w:pPr>
        <w:spacing w:line="360" w:lineRule="auto"/>
        <w:ind w:firstLine="480" w:firstLineChars="200"/>
        <w:jc w:val="left"/>
        <w:rPr>
          <w:rFonts w:ascii="宋体" w:hAnsi="宋体" w:cs="仿宋_GB2312"/>
          <w:color w:val="000000" w:themeColor="text1"/>
          <w:sz w:val="24"/>
          <w14:textFill>
            <w14:solidFill>
              <w14:schemeClr w14:val="tx1"/>
            </w14:solidFill>
          </w14:textFill>
        </w:rPr>
      </w:pPr>
    </w:p>
    <w:tbl>
      <w:tblPr>
        <w:tblStyle w:val="4"/>
        <w:tblW w:w="4998" w:type="pct"/>
        <w:tblInd w:w="0" w:type="dxa"/>
        <w:tblLayout w:type="autofit"/>
        <w:tblCellMar>
          <w:top w:w="0" w:type="dxa"/>
          <w:left w:w="108" w:type="dxa"/>
          <w:bottom w:w="0" w:type="dxa"/>
          <w:right w:w="108" w:type="dxa"/>
        </w:tblCellMar>
      </w:tblPr>
      <w:tblGrid>
        <w:gridCol w:w="3881"/>
        <w:gridCol w:w="222"/>
        <w:gridCol w:w="4416"/>
      </w:tblGrid>
      <w:tr w14:paraId="0FBBEC05">
        <w:tblPrEx>
          <w:tblCellMar>
            <w:top w:w="0" w:type="dxa"/>
            <w:left w:w="108" w:type="dxa"/>
            <w:bottom w:w="0" w:type="dxa"/>
            <w:right w:w="108" w:type="dxa"/>
          </w:tblCellMar>
        </w:tblPrEx>
        <w:trPr>
          <w:trHeight w:val="1063" w:hRule="atLeast"/>
        </w:trPr>
        <w:tc>
          <w:tcPr>
            <w:tcW w:w="2283" w:type="pct"/>
            <w:vAlign w:val="center"/>
          </w:tcPr>
          <w:p w14:paraId="6756470E">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采购人： （公章）</w:t>
            </w:r>
          </w:p>
        </w:tc>
        <w:tc>
          <w:tcPr>
            <w:tcW w:w="119" w:type="pct"/>
            <w:vAlign w:val="center"/>
          </w:tcPr>
          <w:p w14:paraId="26AE6520">
            <w:pPr>
              <w:spacing w:line="360" w:lineRule="auto"/>
              <w:ind w:firstLine="420" w:firstLineChars="200"/>
              <w:rPr>
                <w:rFonts w:ascii="宋体" w:hAnsi="宋体" w:cs="仿宋_GB2312"/>
                <w:color w:val="000000" w:themeColor="text1"/>
                <w14:textFill>
                  <w14:solidFill>
                    <w14:schemeClr w14:val="tx1"/>
                  </w14:solidFill>
                </w14:textFill>
              </w:rPr>
            </w:pPr>
          </w:p>
        </w:tc>
        <w:tc>
          <w:tcPr>
            <w:tcW w:w="2596" w:type="pct"/>
            <w:vAlign w:val="center"/>
          </w:tcPr>
          <w:p w14:paraId="55D2BD99">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供应商： （公章）</w:t>
            </w:r>
          </w:p>
        </w:tc>
      </w:tr>
      <w:tr w14:paraId="511C8601">
        <w:tblPrEx>
          <w:tblCellMar>
            <w:top w:w="0" w:type="dxa"/>
            <w:left w:w="108" w:type="dxa"/>
            <w:bottom w:w="0" w:type="dxa"/>
            <w:right w:w="108" w:type="dxa"/>
          </w:tblCellMar>
        </w:tblPrEx>
        <w:trPr>
          <w:trHeight w:val="1442" w:hRule="atLeast"/>
        </w:trPr>
        <w:tc>
          <w:tcPr>
            <w:tcW w:w="2283" w:type="pct"/>
            <w:vAlign w:val="center"/>
          </w:tcPr>
          <w:p w14:paraId="351BF6B2">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法定代表人或其委托代理人：</w:t>
            </w:r>
          </w:p>
          <w:p w14:paraId="5267DAFB">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w:t>
            </w:r>
            <w:r>
              <w:rPr>
                <w:rFonts w:hint="eastAsia" w:ascii="宋体" w:hAnsi="宋体" w:cs="仿宋_GB2312"/>
                <w:color w:val="000000" w:themeColor="text1"/>
                <w:lang w:val="en-US" w:eastAsia="zh-CN"/>
                <w14:textFill>
                  <w14:solidFill>
                    <w14:schemeClr w14:val="tx1"/>
                  </w14:solidFill>
                </w14:textFill>
              </w:rPr>
              <w:t>签字或盖章</w:t>
            </w:r>
            <w:r>
              <w:rPr>
                <w:rFonts w:hint="eastAsia" w:ascii="宋体" w:hAnsi="宋体" w:cs="仿宋_GB2312"/>
                <w:color w:val="000000" w:themeColor="text1"/>
                <w14:textFill>
                  <w14:solidFill>
                    <w14:schemeClr w14:val="tx1"/>
                  </w14:solidFill>
                </w14:textFill>
              </w:rPr>
              <w:t>）</w:t>
            </w:r>
          </w:p>
        </w:tc>
        <w:tc>
          <w:tcPr>
            <w:tcW w:w="119" w:type="pct"/>
            <w:vAlign w:val="center"/>
          </w:tcPr>
          <w:p w14:paraId="4EC87C45">
            <w:pPr>
              <w:spacing w:line="360" w:lineRule="auto"/>
              <w:ind w:firstLine="420" w:firstLineChars="200"/>
              <w:rPr>
                <w:rFonts w:ascii="宋体" w:hAnsi="宋体" w:cs="仿宋_GB2312"/>
                <w:color w:val="000000" w:themeColor="text1"/>
                <w14:textFill>
                  <w14:solidFill>
                    <w14:schemeClr w14:val="tx1"/>
                  </w14:solidFill>
                </w14:textFill>
              </w:rPr>
            </w:pPr>
          </w:p>
        </w:tc>
        <w:tc>
          <w:tcPr>
            <w:tcW w:w="2596" w:type="pct"/>
            <w:vAlign w:val="center"/>
          </w:tcPr>
          <w:p w14:paraId="5D09E33F">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法定代表人或其委托代理人：</w:t>
            </w:r>
          </w:p>
          <w:p w14:paraId="2558D0D0">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w:t>
            </w:r>
            <w:r>
              <w:rPr>
                <w:rFonts w:hint="eastAsia" w:ascii="宋体" w:hAnsi="宋体" w:cs="仿宋_GB2312"/>
                <w:color w:val="000000" w:themeColor="text1"/>
                <w:lang w:val="en-US" w:eastAsia="zh-CN"/>
                <w14:textFill>
                  <w14:solidFill>
                    <w14:schemeClr w14:val="tx1"/>
                  </w14:solidFill>
                </w14:textFill>
              </w:rPr>
              <w:t>签字或盖章</w:t>
            </w:r>
            <w:r>
              <w:rPr>
                <w:rFonts w:hint="eastAsia" w:ascii="宋体" w:hAnsi="宋体" w:cs="仿宋_GB2312"/>
                <w:color w:val="000000" w:themeColor="text1"/>
                <w14:textFill>
                  <w14:solidFill>
                    <w14:schemeClr w14:val="tx1"/>
                  </w14:solidFill>
                </w14:textFill>
              </w:rPr>
              <w:t>）</w:t>
            </w:r>
          </w:p>
        </w:tc>
      </w:tr>
      <w:tr w14:paraId="1DEE1F0A">
        <w:tblPrEx>
          <w:tblCellMar>
            <w:top w:w="0" w:type="dxa"/>
            <w:left w:w="108" w:type="dxa"/>
            <w:bottom w:w="0" w:type="dxa"/>
            <w:right w:w="108" w:type="dxa"/>
          </w:tblCellMar>
        </w:tblPrEx>
        <w:trPr>
          <w:trHeight w:val="742" w:hRule="atLeast"/>
        </w:trPr>
        <w:tc>
          <w:tcPr>
            <w:tcW w:w="2283" w:type="pct"/>
            <w:vAlign w:val="center"/>
          </w:tcPr>
          <w:p w14:paraId="3095275F">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住所：</w:t>
            </w:r>
          </w:p>
        </w:tc>
        <w:tc>
          <w:tcPr>
            <w:tcW w:w="119" w:type="pct"/>
            <w:vAlign w:val="center"/>
          </w:tcPr>
          <w:p w14:paraId="30BC961F">
            <w:pPr>
              <w:spacing w:line="360" w:lineRule="auto"/>
              <w:ind w:firstLine="420" w:firstLineChars="200"/>
              <w:rPr>
                <w:rFonts w:ascii="宋体" w:hAnsi="宋体" w:cs="仿宋_GB2312"/>
                <w:color w:val="000000" w:themeColor="text1"/>
                <w14:textFill>
                  <w14:solidFill>
                    <w14:schemeClr w14:val="tx1"/>
                  </w14:solidFill>
                </w14:textFill>
              </w:rPr>
            </w:pPr>
          </w:p>
        </w:tc>
        <w:tc>
          <w:tcPr>
            <w:tcW w:w="2596" w:type="pct"/>
            <w:vAlign w:val="center"/>
          </w:tcPr>
          <w:p w14:paraId="72E20A01">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住所：</w:t>
            </w:r>
          </w:p>
        </w:tc>
      </w:tr>
      <w:tr w14:paraId="45ADD279">
        <w:tblPrEx>
          <w:tblCellMar>
            <w:top w:w="0" w:type="dxa"/>
            <w:left w:w="108" w:type="dxa"/>
            <w:bottom w:w="0" w:type="dxa"/>
            <w:right w:w="108" w:type="dxa"/>
          </w:tblCellMar>
        </w:tblPrEx>
        <w:trPr>
          <w:trHeight w:val="779" w:hRule="atLeast"/>
        </w:trPr>
        <w:tc>
          <w:tcPr>
            <w:tcW w:w="2283" w:type="pct"/>
            <w:vAlign w:val="center"/>
          </w:tcPr>
          <w:p w14:paraId="4A278077">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法定代表人：</w:t>
            </w:r>
          </w:p>
        </w:tc>
        <w:tc>
          <w:tcPr>
            <w:tcW w:w="119" w:type="pct"/>
            <w:vAlign w:val="center"/>
          </w:tcPr>
          <w:p w14:paraId="6F581F75">
            <w:pPr>
              <w:spacing w:line="360" w:lineRule="auto"/>
              <w:ind w:firstLine="420" w:firstLineChars="200"/>
              <w:rPr>
                <w:rFonts w:ascii="宋体" w:hAnsi="宋体" w:cs="仿宋_GB2312"/>
                <w:color w:val="000000" w:themeColor="text1"/>
                <w14:textFill>
                  <w14:solidFill>
                    <w14:schemeClr w14:val="tx1"/>
                  </w14:solidFill>
                </w14:textFill>
              </w:rPr>
            </w:pPr>
          </w:p>
        </w:tc>
        <w:tc>
          <w:tcPr>
            <w:tcW w:w="2596" w:type="pct"/>
            <w:vAlign w:val="center"/>
          </w:tcPr>
          <w:p w14:paraId="72D1D151">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法定代表人：</w:t>
            </w:r>
          </w:p>
        </w:tc>
      </w:tr>
      <w:tr w14:paraId="77EEA5CB">
        <w:tblPrEx>
          <w:tblCellMar>
            <w:top w:w="0" w:type="dxa"/>
            <w:left w:w="108" w:type="dxa"/>
            <w:bottom w:w="0" w:type="dxa"/>
            <w:right w:w="108" w:type="dxa"/>
          </w:tblCellMar>
        </w:tblPrEx>
        <w:trPr>
          <w:trHeight w:val="779" w:hRule="atLeast"/>
        </w:trPr>
        <w:tc>
          <w:tcPr>
            <w:tcW w:w="2283" w:type="pct"/>
            <w:vAlign w:val="center"/>
          </w:tcPr>
          <w:p w14:paraId="03F94DDF">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委托代理人：</w:t>
            </w:r>
          </w:p>
        </w:tc>
        <w:tc>
          <w:tcPr>
            <w:tcW w:w="119" w:type="pct"/>
            <w:vAlign w:val="center"/>
          </w:tcPr>
          <w:p w14:paraId="0064BD60">
            <w:pPr>
              <w:spacing w:line="360" w:lineRule="auto"/>
              <w:ind w:firstLine="420" w:firstLineChars="200"/>
              <w:rPr>
                <w:rFonts w:ascii="宋体" w:hAnsi="宋体" w:cs="仿宋_GB2312"/>
                <w:color w:val="000000" w:themeColor="text1"/>
                <w14:textFill>
                  <w14:solidFill>
                    <w14:schemeClr w14:val="tx1"/>
                  </w14:solidFill>
                </w14:textFill>
              </w:rPr>
            </w:pPr>
          </w:p>
        </w:tc>
        <w:tc>
          <w:tcPr>
            <w:tcW w:w="2596" w:type="pct"/>
            <w:vAlign w:val="center"/>
          </w:tcPr>
          <w:p w14:paraId="01A6D168">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委托代理人：</w:t>
            </w:r>
          </w:p>
        </w:tc>
      </w:tr>
      <w:tr w14:paraId="41798CD0">
        <w:tblPrEx>
          <w:tblCellMar>
            <w:top w:w="0" w:type="dxa"/>
            <w:left w:w="108" w:type="dxa"/>
            <w:bottom w:w="0" w:type="dxa"/>
            <w:right w:w="108" w:type="dxa"/>
          </w:tblCellMar>
        </w:tblPrEx>
        <w:trPr>
          <w:trHeight w:val="742" w:hRule="atLeast"/>
        </w:trPr>
        <w:tc>
          <w:tcPr>
            <w:tcW w:w="2283" w:type="pct"/>
            <w:vAlign w:val="center"/>
          </w:tcPr>
          <w:p w14:paraId="5C5EB795">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电 话：</w:t>
            </w:r>
          </w:p>
        </w:tc>
        <w:tc>
          <w:tcPr>
            <w:tcW w:w="119" w:type="pct"/>
            <w:vAlign w:val="center"/>
          </w:tcPr>
          <w:p w14:paraId="57F15F7E">
            <w:pPr>
              <w:spacing w:line="360" w:lineRule="auto"/>
              <w:ind w:firstLine="420" w:firstLineChars="200"/>
              <w:rPr>
                <w:rFonts w:ascii="宋体" w:hAnsi="宋体" w:cs="仿宋_GB2312"/>
                <w:color w:val="000000" w:themeColor="text1"/>
                <w14:textFill>
                  <w14:solidFill>
                    <w14:schemeClr w14:val="tx1"/>
                  </w14:solidFill>
                </w14:textFill>
              </w:rPr>
            </w:pPr>
          </w:p>
        </w:tc>
        <w:tc>
          <w:tcPr>
            <w:tcW w:w="2596" w:type="pct"/>
            <w:vAlign w:val="center"/>
          </w:tcPr>
          <w:p w14:paraId="09BE7768">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电 话：</w:t>
            </w:r>
          </w:p>
        </w:tc>
      </w:tr>
      <w:tr w14:paraId="1244F6CC">
        <w:tblPrEx>
          <w:tblCellMar>
            <w:top w:w="0" w:type="dxa"/>
            <w:left w:w="108" w:type="dxa"/>
            <w:bottom w:w="0" w:type="dxa"/>
            <w:right w:w="108" w:type="dxa"/>
          </w:tblCellMar>
        </w:tblPrEx>
        <w:trPr>
          <w:trHeight w:val="517" w:hRule="atLeast"/>
        </w:trPr>
        <w:tc>
          <w:tcPr>
            <w:tcW w:w="2283" w:type="pct"/>
            <w:vAlign w:val="center"/>
          </w:tcPr>
          <w:p w14:paraId="0F6E8A82">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传真：</w:t>
            </w:r>
          </w:p>
        </w:tc>
        <w:tc>
          <w:tcPr>
            <w:tcW w:w="119" w:type="pct"/>
            <w:vAlign w:val="center"/>
          </w:tcPr>
          <w:p w14:paraId="4513F028">
            <w:pPr>
              <w:spacing w:line="360" w:lineRule="auto"/>
              <w:ind w:firstLine="420" w:firstLineChars="200"/>
              <w:rPr>
                <w:rFonts w:ascii="宋体" w:hAnsi="宋体" w:cs="仿宋_GB2312"/>
                <w:color w:val="000000" w:themeColor="text1"/>
                <w14:textFill>
                  <w14:solidFill>
                    <w14:schemeClr w14:val="tx1"/>
                  </w14:solidFill>
                </w14:textFill>
              </w:rPr>
            </w:pPr>
          </w:p>
        </w:tc>
        <w:tc>
          <w:tcPr>
            <w:tcW w:w="2596" w:type="pct"/>
            <w:vAlign w:val="center"/>
          </w:tcPr>
          <w:p w14:paraId="69CF7071">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传真：</w:t>
            </w:r>
          </w:p>
        </w:tc>
      </w:tr>
      <w:tr w14:paraId="1A4AA855">
        <w:tblPrEx>
          <w:tblCellMar>
            <w:top w:w="0" w:type="dxa"/>
            <w:left w:w="108" w:type="dxa"/>
            <w:bottom w:w="0" w:type="dxa"/>
            <w:right w:w="108" w:type="dxa"/>
          </w:tblCellMar>
        </w:tblPrEx>
        <w:trPr>
          <w:trHeight w:val="742" w:hRule="atLeast"/>
        </w:trPr>
        <w:tc>
          <w:tcPr>
            <w:tcW w:w="2283" w:type="pct"/>
            <w:vAlign w:val="center"/>
          </w:tcPr>
          <w:p w14:paraId="4725D7C7">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开户银行：</w:t>
            </w:r>
          </w:p>
        </w:tc>
        <w:tc>
          <w:tcPr>
            <w:tcW w:w="119" w:type="pct"/>
            <w:vAlign w:val="center"/>
          </w:tcPr>
          <w:p w14:paraId="0365A172">
            <w:pPr>
              <w:spacing w:line="360" w:lineRule="auto"/>
              <w:ind w:firstLine="420" w:firstLineChars="200"/>
              <w:rPr>
                <w:rFonts w:ascii="宋体" w:hAnsi="宋体" w:cs="仿宋_GB2312"/>
                <w:color w:val="000000" w:themeColor="text1"/>
                <w14:textFill>
                  <w14:solidFill>
                    <w14:schemeClr w14:val="tx1"/>
                  </w14:solidFill>
                </w14:textFill>
              </w:rPr>
            </w:pPr>
          </w:p>
        </w:tc>
        <w:tc>
          <w:tcPr>
            <w:tcW w:w="2596" w:type="pct"/>
            <w:vAlign w:val="center"/>
          </w:tcPr>
          <w:p w14:paraId="4F2E000E">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开户银行：</w:t>
            </w:r>
          </w:p>
        </w:tc>
      </w:tr>
      <w:tr w14:paraId="066327B5">
        <w:tblPrEx>
          <w:tblCellMar>
            <w:top w:w="0" w:type="dxa"/>
            <w:left w:w="108" w:type="dxa"/>
            <w:bottom w:w="0" w:type="dxa"/>
            <w:right w:w="108" w:type="dxa"/>
          </w:tblCellMar>
        </w:tblPrEx>
        <w:trPr>
          <w:trHeight w:val="742" w:hRule="atLeast"/>
        </w:trPr>
        <w:tc>
          <w:tcPr>
            <w:tcW w:w="2283" w:type="pct"/>
            <w:vAlign w:val="center"/>
          </w:tcPr>
          <w:p w14:paraId="70CBE004">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账号：</w:t>
            </w:r>
          </w:p>
        </w:tc>
        <w:tc>
          <w:tcPr>
            <w:tcW w:w="119" w:type="pct"/>
            <w:vAlign w:val="center"/>
          </w:tcPr>
          <w:p w14:paraId="41AE3CD7">
            <w:pPr>
              <w:spacing w:line="360" w:lineRule="auto"/>
              <w:ind w:firstLine="420" w:firstLineChars="200"/>
              <w:rPr>
                <w:rFonts w:ascii="宋体" w:hAnsi="宋体" w:cs="仿宋_GB2312"/>
                <w:color w:val="000000" w:themeColor="text1"/>
                <w14:textFill>
                  <w14:solidFill>
                    <w14:schemeClr w14:val="tx1"/>
                  </w14:solidFill>
                </w14:textFill>
              </w:rPr>
            </w:pPr>
          </w:p>
        </w:tc>
        <w:tc>
          <w:tcPr>
            <w:tcW w:w="2596" w:type="pct"/>
            <w:vAlign w:val="center"/>
          </w:tcPr>
          <w:p w14:paraId="40BD0361">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账号：</w:t>
            </w:r>
          </w:p>
        </w:tc>
      </w:tr>
      <w:tr w14:paraId="0731EB11">
        <w:tblPrEx>
          <w:tblCellMar>
            <w:top w:w="0" w:type="dxa"/>
            <w:left w:w="108" w:type="dxa"/>
            <w:bottom w:w="0" w:type="dxa"/>
            <w:right w:w="108" w:type="dxa"/>
          </w:tblCellMar>
        </w:tblPrEx>
        <w:trPr>
          <w:trHeight w:val="742" w:hRule="atLeast"/>
        </w:trPr>
        <w:tc>
          <w:tcPr>
            <w:tcW w:w="2283" w:type="pct"/>
            <w:vAlign w:val="center"/>
          </w:tcPr>
          <w:p w14:paraId="120A68AE">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邮政编码：</w:t>
            </w:r>
          </w:p>
        </w:tc>
        <w:tc>
          <w:tcPr>
            <w:tcW w:w="119" w:type="pct"/>
            <w:vAlign w:val="center"/>
          </w:tcPr>
          <w:p w14:paraId="3C09FE48">
            <w:pPr>
              <w:spacing w:line="360" w:lineRule="auto"/>
              <w:ind w:firstLine="420" w:firstLineChars="200"/>
              <w:rPr>
                <w:rFonts w:ascii="宋体" w:hAnsi="宋体" w:cs="仿宋_GB2312"/>
                <w:color w:val="000000" w:themeColor="text1"/>
                <w14:textFill>
                  <w14:solidFill>
                    <w14:schemeClr w14:val="tx1"/>
                  </w14:solidFill>
                </w14:textFill>
              </w:rPr>
            </w:pPr>
          </w:p>
        </w:tc>
        <w:tc>
          <w:tcPr>
            <w:tcW w:w="2596" w:type="pct"/>
            <w:vAlign w:val="center"/>
          </w:tcPr>
          <w:p w14:paraId="005DA1D6">
            <w:pPr>
              <w:spacing w:line="360" w:lineRule="auto"/>
              <w:ind w:firstLine="420" w:firstLineChars="200"/>
              <w:rPr>
                <w:rFonts w:ascii="宋体" w:hAnsi="宋体" w:cs="仿宋_GB2312"/>
                <w:color w:val="000000" w:themeColor="text1"/>
                <w14:textFill>
                  <w14:solidFill>
                    <w14:schemeClr w14:val="tx1"/>
                  </w14:solidFill>
                </w14:textFill>
              </w:rPr>
            </w:pPr>
            <w:r>
              <w:rPr>
                <w:rFonts w:hint="eastAsia" w:ascii="宋体" w:hAnsi="宋体" w:cs="仿宋_GB2312"/>
                <w:color w:val="000000" w:themeColor="text1"/>
                <w14:textFill>
                  <w14:solidFill>
                    <w14:schemeClr w14:val="tx1"/>
                  </w14:solidFill>
                </w14:textFill>
              </w:rPr>
              <w:t>邮政编码：</w:t>
            </w:r>
          </w:p>
        </w:tc>
      </w:tr>
    </w:tbl>
    <w:p w14:paraId="3650CD9C">
      <w:pPr>
        <w:spacing w:line="360" w:lineRule="auto"/>
        <w:ind w:firstLine="480" w:firstLineChars="200"/>
        <w:jc w:val="left"/>
        <w:rPr>
          <w:rFonts w:ascii="宋体" w:hAnsi="宋体" w:cs="仿宋_GB2312"/>
          <w:color w:val="000000" w:themeColor="text1"/>
          <w:sz w:val="24"/>
          <w14:textFill>
            <w14:solidFill>
              <w14:schemeClr w14:val="tx1"/>
            </w14:solidFill>
          </w14:textFill>
        </w:rPr>
      </w:pPr>
    </w:p>
    <w:p w14:paraId="48A051A8">
      <w:pPr>
        <w:spacing w:line="360" w:lineRule="auto"/>
        <w:ind w:firstLine="480" w:firstLineChars="200"/>
        <w:jc w:val="left"/>
        <w:rPr>
          <w:rFonts w:ascii="宋体" w:cs="宋体"/>
          <w:color w:val="000000" w:themeColor="text1"/>
          <w:sz w:val="24"/>
          <w14:textFill>
            <w14:solidFill>
              <w14:schemeClr w14:val="tx1"/>
            </w14:solidFill>
          </w14:textFill>
        </w:rPr>
      </w:pPr>
    </w:p>
    <w:p w14:paraId="460F2144">
      <w:pPr>
        <w:spacing w:line="360" w:lineRule="auto"/>
        <w:ind w:firstLine="480" w:firstLineChars="200"/>
        <w:jc w:val="left"/>
        <w:rPr>
          <w:rFonts w:ascii="宋体" w:cs="宋体"/>
          <w:color w:val="000000" w:themeColor="text1"/>
          <w:sz w:val="24"/>
          <w14:textFill>
            <w14:solidFill>
              <w14:schemeClr w14:val="tx1"/>
            </w14:solidFill>
          </w14:textFill>
        </w:rPr>
      </w:pPr>
    </w:p>
    <w:p w14:paraId="49B4DB40">
      <w:pPr>
        <w:spacing w:before="240" w:beforeLines="100" w:line="344" w:lineRule="auto"/>
        <w:ind w:firstLine="480" w:firstLineChars="200"/>
        <w:jc w:val="center"/>
        <w:rPr>
          <w:rFonts w:eastAsia="仿宋"/>
          <w:b/>
          <w:bCs/>
          <w:color w:val="000000" w:themeColor="text1"/>
          <w:sz w:val="32"/>
          <w14:textFill>
            <w14:solidFill>
              <w14:schemeClr w14:val="tx1"/>
            </w14:solidFill>
          </w14:textFill>
        </w:rPr>
      </w:pPr>
      <w:r>
        <w:rPr>
          <w:rFonts w:hint="eastAsia" w:ascii="宋体"/>
          <w:color w:val="000000" w:themeColor="text1"/>
          <w:sz w:val="24"/>
          <w14:textFill>
            <w14:solidFill>
              <w14:schemeClr w14:val="tx1"/>
            </w14:solidFill>
          </w14:textFill>
        </w:rPr>
        <w:br w:type="page"/>
      </w:r>
      <w:r>
        <w:rPr>
          <w:rFonts w:hint="eastAsia" w:eastAsia="仿宋"/>
          <w:b/>
          <w:bCs/>
          <w:color w:val="000000" w:themeColor="text1"/>
          <w:sz w:val="32"/>
          <w14:textFill>
            <w14:solidFill>
              <w14:schemeClr w14:val="tx1"/>
            </w14:solidFill>
          </w14:textFill>
        </w:rPr>
        <w:t>合同条款</w:t>
      </w:r>
    </w:p>
    <w:p w14:paraId="79824A7A">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第一条 合同内容</w:t>
      </w:r>
    </w:p>
    <w:p w14:paraId="0E8E40EB">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1.1 采购人委托供应商实施提供本项服务工作，供应商承诺提供并完成此项服务工作。</w:t>
      </w:r>
    </w:p>
    <w:p w14:paraId="4C1C9E6C">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1.2服务阶段：</w:t>
      </w:r>
      <w:r>
        <w:rPr>
          <w:rFonts w:hint="eastAsia" w:ascii="宋体" w:hAnsi="宋体" w:cs="仿宋_GB2312"/>
          <w:color w:val="000000" w:themeColor="text1"/>
          <w:sz w:val="24"/>
          <w:u w:val="single"/>
          <w14:textFill>
            <w14:solidFill>
              <w14:schemeClr w14:val="tx1"/>
            </w14:solidFill>
          </w14:textFill>
        </w:rPr>
        <w:t xml:space="preserve">             </w:t>
      </w:r>
      <w:r>
        <w:rPr>
          <w:rFonts w:hint="eastAsia" w:ascii="宋体" w:hAnsi="宋体" w:cs="仿宋_GB2312"/>
          <w:color w:val="000000" w:themeColor="text1"/>
          <w:sz w:val="24"/>
          <w14:textFill>
            <w14:solidFill>
              <w14:schemeClr w14:val="tx1"/>
            </w14:solidFill>
          </w14:textFill>
        </w:rPr>
        <w:t>。</w:t>
      </w:r>
    </w:p>
    <w:p w14:paraId="3B830DD1">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1.3服务内容：</w:t>
      </w:r>
      <w:r>
        <w:rPr>
          <w:rFonts w:hint="eastAsia" w:ascii="宋体" w:hAnsi="宋体" w:cs="仿宋_GB2312"/>
          <w:color w:val="000000" w:themeColor="text1"/>
          <w:sz w:val="24"/>
          <w:u w:val="single"/>
          <w14:textFill>
            <w14:solidFill>
              <w14:schemeClr w14:val="tx1"/>
            </w14:solidFill>
          </w14:textFill>
        </w:rPr>
        <w:t xml:space="preserve">             </w:t>
      </w:r>
      <w:r>
        <w:rPr>
          <w:rFonts w:hint="eastAsia" w:ascii="宋体" w:hAnsi="宋体" w:cs="仿宋_GB2312"/>
          <w:color w:val="000000" w:themeColor="text1"/>
          <w:sz w:val="24"/>
          <w14:textFill>
            <w14:solidFill>
              <w14:schemeClr w14:val="tx1"/>
            </w14:solidFill>
          </w14:textFill>
        </w:rPr>
        <w:t>。</w:t>
      </w:r>
    </w:p>
    <w:p w14:paraId="0F7F079E">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具体包括：</w:t>
      </w:r>
      <w:r>
        <w:rPr>
          <w:rFonts w:hint="eastAsia" w:ascii="宋体" w:hAnsi="宋体" w:cs="仿宋_GB2312"/>
          <w:color w:val="000000" w:themeColor="text1"/>
          <w:sz w:val="24"/>
          <w:u w:val="single"/>
          <w14:textFill>
            <w14:solidFill>
              <w14:schemeClr w14:val="tx1"/>
            </w14:solidFill>
          </w14:textFill>
        </w:rPr>
        <w:t xml:space="preserve">             </w:t>
      </w:r>
      <w:r>
        <w:rPr>
          <w:rFonts w:hint="eastAsia" w:ascii="宋体" w:hAnsi="宋体" w:cs="仿宋_GB2312"/>
          <w:color w:val="000000" w:themeColor="text1"/>
          <w:sz w:val="24"/>
          <w14:textFill>
            <w14:solidFill>
              <w14:schemeClr w14:val="tx1"/>
            </w14:solidFill>
          </w14:textFill>
        </w:rPr>
        <w:t>。</w:t>
      </w:r>
    </w:p>
    <w:p w14:paraId="7A96E8BD">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1.4 服务的进度安排：</w:t>
      </w:r>
      <w:r>
        <w:rPr>
          <w:rFonts w:hint="eastAsia" w:ascii="宋体" w:hAnsi="宋体" w:cs="仿宋_GB2312"/>
          <w:color w:val="000000" w:themeColor="text1"/>
          <w:sz w:val="24"/>
          <w:u w:val="single"/>
          <w14:textFill>
            <w14:solidFill>
              <w14:schemeClr w14:val="tx1"/>
            </w14:solidFill>
          </w14:textFill>
        </w:rPr>
        <w:t xml:space="preserve">             </w:t>
      </w:r>
      <w:r>
        <w:rPr>
          <w:rFonts w:hint="eastAsia" w:ascii="宋体" w:hAnsi="宋体" w:cs="仿宋_GB2312"/>
          <w:color w:val="000000" w:themeColor="text1"/>
          <w:sz w:val="24"/>
          <w14:textFill>
            <w14:solidFill>
              <w14:schemeClr w14:val="tx1"/>
            </w14:solidFill>
          </w14:textFill>
        </w:rPr>
        <w:t>。</w:t>
      </w:r>
    </w:p>
    <w:p w14:paraId="592CF576">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1.5 服务的机构、职责与人员配备安排</w:t>
      </w:r>
    </w:p>
    <w:p w14:paraId="2428E1B5">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 xml:space="preserve">1.5.1服务机构。供应商按照服务内容和目标要求成立服务机构如下：   。 </w:t>
      </w:r>
    </w:p>
    <w:p w14:paraId="483E04A4">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1.5.2职责。服务机构在项目经理领导下，按照职能要求和目标任务确定工作职责，于项目启动后三日内建立健全各项规章制度。</w:t>
      </w:r>
    </w:p>
    <w:p w14:paraId="23F4E58A">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1.5.3人员。供应商根据部门职能和采购人需要配备有关专业人员。</w:t>
      </w:r>
    </w:p>
    <w:p w14:paraId="564FD942">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1.6服务自合同生效之日起至服务工作完成之日止，供应商提供服务的同时，应及时向采购人报告服务工作推进情况和进展。</w:t>
      </w:r>
    </w:p>
    <w:p w14:paraId="353EF0B8">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第二条 双方的责任和义务</w:t>
      </w:r>
    </w:p>
    <w:p w14:paraId="6FEF8669">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2.1 采购人应向供应商提供与项目有关的资料、图纸、信息等，并给予供应商开展工作提供力所能及的协助，在适当时候指定一名代表与供应商联系。</w:t>
      </w:r>
    </w:p>
    <w:p w14:paraId="4E30A0D2">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2.2 采购人应为供应商就项目服务推进提供正当工作便利，费用由供应商负担。</w:t>
      </w:r>
    </w:p>
    <w:p w14:paraId="5D08F188">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2.3 除了合同第一条所列的技术人员外，供应商还应提供足够数量的称职的技术人员来履行本合同规定的义务。供应商应对其所雇的履行合同的技术人员负完全责任并使采购人免受其技术人员因执行合同任务所引起的一切损害。</w:t>
      </w:r>
    </w:p>
    <w:p w14:paraId="3ADA8F48">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2.4 供应商应根据服务的内容和进度安排，按时提交技术报告及有关资料。</w:t>
      </w:r>
    </w:p>
    <w:p w14:paraId="63086D00">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2.5 供应商为采购人的技术人员前往供应商驻地和考察提供必要的设施和交通便利。</w:t>
      </w:r>
    </w:p>
    <w:p w14:paraId="3F0F6739">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2.6 供应商对因执行其提供的服务而给采购人工作人员造成的人身损害和财产损失承担责任并予以赔偿，但这种损害或损失是由于供应商人员在履行本合同的活动中的疏忽所造成的。供应商仅对本合同项下的工作负责。</w:t>
      </w:r>
    </w:p>
    <w:p w14:paraId="6EFCCCFE">
      <w:pPr>
        <w:spacing w:line="360" w:lineRule="auto"/>
        <w:ind w:firstLine="480" w:firstLineChars="200"/>
        <w:jc w:val="left"/>
        <w:rPr>
          <w:rFonts w:hint="default" w:ascii="宋体" w:hAnsi="宋体" w:eastAsia="宋体" w:cs="仿宋_GB2312"/>
          <w:color w:val="000000" w:themeColor="text1"/>
          <w:sz w:val="24"/>
          <w:lang w:val="en-US" w:eastAsia="zh-CN"/>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2.7 供应商对本合同的任何付出和所有责任都限定在供应商因付出专业服务而收到的合同总价之内。</w:t>
      </w:r>
    </w:p>
    <w:p w14:paraId="48BDE939">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第三条 服务报酬</w:t>
      </w:r>
    </w:p>
    <w:p w14:paraId="60D35276">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3.1计取依据：</w:t>
      </w:r>
      <w:r>
        <w:rPr>
          <w:rFonts w:hint="eastAsia" w:ascii="宋体" w:hAnsi="宋体" w:cs="仿宋_GB2312"/>
          <w:color w:val="000000" w:themeColor="text1"/>
          <w:sz w:val="24"/>
          <w:u w:val="single"/>
          <w14:textFill>
            <w14:solidFill>
              <w14:schemeClr w14:val="tx1"/>
            </w14:solidFill>
          </w14:textFill>
        </w:rPr>
        <w:t xml:space="preserve">       </w:t>
      </w:r>
      <w:r>
        <w:rPr>
          <w:rFonts w:hint="eastAsia" w:ascii="宋体" w:hAnsi="宋体" w:cs="仿宋_GB2312"/>
          <w:color w:val="000000" w:themeColor="text1"/>
          <w:sz w:val="24"/>
          <w14:textFill>
            <w14:solidFill>
              <w14:schemeClr w14:val="tx1"/>
            </w14:solidFill>
          </w14:textFill>
        </w:rPr>
        <w:t>。</w:t>
      </w:r>
    </w:p>
    <w:p w14:paraId="7AD808E5">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3.2 本合同总价包括供应商所提供的所有服务和技术费用，为固定不变价格，且不随通货膨胀的影响而波动。合同总价包括供应商因履行本合同义务所发生的一切费用和支出和以各种方式寄送技术资料到采购人所发生的费用。如发生本合同规定的不可抗力，合同总价可经双方友好协商予以调整。如采购人所要求的服务超出了本合同附件一规定的范围，双方应协商修改本合同总价，任何修改均需双方书面签署，并构成本合同不可分割的部分。</w:t>
      </w:r>
    </w:p>
    <w:p w14:paraId="3786153F">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3.3服务价款支付：</w:t>
      </w:r>
      <w:r>
        <w:rPr>
          <w:rFonts w:hint="eastAsia" w:ascii="宋体" w:hAnsi="宋体" w:cs="仿宋_GB2312"/>
          <w:color w:val="000000" w:themeColor="text1"/>
          <w:sz w:val="24"/>
          <w:u w:val="single"/>
          <w14:textFill>
            <w14:solidFill>
              <w14:schemeClr w14:val="tx1"/>
            </w14:solidFill>
          </w14:textFill>
        </w:rPr>
        <w:t xml:space="preserve">       </w:t>
      </w:r>
      <w:r>
        <w:rPr>
          <w:rFonts w:hint="eastAsia" w:ascii="宋体" w:hAnsi="宋体" w:cs="仿宋_GB2312"/>
          <w:color w:val="000000" w:themeColor="text1"/>
          <w:sz w:val="24"/>
          <w14:textFill>
            <w14:solidFill>
              <w14:schemeClr w14:val="tx1"/>
            </w14:solidFill>
          </w14:textFill>
        </w:rPr>
        <w:t>。</w:t>
      </w:r>
    </w:p>
    <w:p w14:paraId="6C2DF943">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3.4 对供应商提供的服务，采购人将以上述方式或比例予以付款。采购人向供应商支付服务报酬时，供应商按照财务制度提供发票。</w:t>
      </w:r>
    </w:p>
    <w:p w14:paraId="68190396">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第四条 保密</w:t>
      </w:r>
    </w:p>
    <w:p w14:paraId="1E3AD10B">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4.1 由采购人收集的、开发的、整理的、复制的、研究的和准备的与本合同项下工作有关的所有资料在提供给供应商时，均被视为保密的，不得泄漏给除采购人或其指定的代表之外的任何人、企业或公司，不管本合同因何种原因终止，本条款一直约束供应商。</w:t>
      </w:r>
    </w:p>
    <w:p w14:paraId="72ACDFC2">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4.2 合同有效期内，双方采取适当措施对相关资料或信息予以严格保密，未经一方的书面同意，另一方不得泄露给任何第三方。</w:t>
      </w:r>
    </w:p>
    <w:p w14:paraId="0ABEABD5">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4.3 一方和其技术人员在履行合同过程中所获得或接触到的任何保密信息，另一方有义务予以保密，未经其书面同意，任何一方不得使用或泄露从他方获得的上述保密信息。</w:t>
      </w:r>
    </w:p>
    <w:p w14:paraId="2DE4E023">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第五条 税费</w:t>
      </w:r>
    </w:p>
    <w:p w14:paraId="6AE4BC1C">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 xml:space="preserve">5.1 </w:t>
      </w:r>
      <w:r>
        <w:rPr>
          <w:rFonts w:hint="eastAsia" w:ascii="宋体" w:hAnsi="宋体" w:cs="仿宋_GB2312"/>
          <w:color w:val="000000" w:themeColor="text1"/>
          <w:sz w:val="24"/>
          <w:lang w:val="en-US" w:eastAsia="zh-CN"/>
          <w14:textFill>
            <w14:solidFill>
              <w14:schemeClr w14:val="tx1"/>
            </w14:solidFill>
          </w14:textFill>
        </w:rPr>
        <w:t>国家根据税法对合同双方征收的与执行本合同或与本合同有关的一切税费均由合同双方各自方负担</w:t>
      </w:r>
      <w:r>
        <w:rPr>
          <w:rFonts w:hint="eastAsia" w:ascii="宋体" w:hAnsi="宋体" w:cs="仿宋_GB2312"/>
          <w:color w:val="000000" w:themeColor="text1"/>
          <w:sz w:val="24"/>
          <w14:textFill>
            <w14:solidFill>
              <w14:schemeClr w14:val="tx1"/>
            </w14:solidFill>
          </w14:textFill>
        </w:rPr>
        <w:t>。</w:t>
      </w:r>
    </w:p>
    <w:p w14:paraId="569970B6">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第六条 保证</w:t>
      </w:r>
    </w:p>
    <w:p w14:paraId="288587E9">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6.1 供应商保证其经验和能力能以令人满意的方式富有效率且迅速地开展服务，其合同项下的服务由胜任的技术人员依据双方接受的标准完成。</w:t>
      </w:r>
    </w:p>
    <w:p w14:paraId="2EBF3D69">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6.2 如果供应商在其控制的范围内在任何时候、以任何原因向采购人提供本合同附件一中的工作范围内的服务不能令人满意，采购人可将不满意之处通知供应商，并给供应商三天的期限改正或弥补，如供应商在采购人所给的期限内未能改正或弥补，所有费用立即停止支付，直到供应商能按照本合同规定提供令采购人满意的服务为止。</w:t>
      </w:r>
    </w:p>
    <w:p w14:paraId="7F339E1B">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第七条 服务成果的归属</w:t>
      </w:r>
    </w:p>
    <w:p w14:paraId="3E8406E0">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7.1 所有提交给采购人的技术报告及相关的资料的最后文本，包括为履行技术服务范围所编制的图纸、计划和证明资料等，都属于采购人的财产，供应商在提交给采购人之前应将上述资料进行整理归类和编制索引。</w:t>
      </w:r>
    </w:p>
    <w:p w14:paraId="6128302F">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7.2 供应商可保存上述资料的复印件，包括采购人提供的资料，但未经采购人的书面同意，供应商不得将上述资料用于与本服务项目之外的任何项目。</w:t>
      </w:r>
    </w:p>
    <w:p w14:paraId="07DD63A6">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第八条 转让</w:t>
      </w:r>
    </w:p>
    <w:p w14:paraId="4FA6BBBA">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8.1 未经另一方事先书面同意，无论是采购人或是供应商均不得将其合同权利或义务转让或转包给他人。</w:t>
      </w:r>
    </w:p>
    <w:p w14:paraId="3EDAF3C6">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第九条 不可抗力</w:t>
      </w:r>
    </w:p>
    <w:p w14:paraId="25D9F5EB">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9.1 任何一方由于战争及严重的火灾、台风、地震、水灾和其它不能预见、不可避免和不能克服的事件而影响其履行合同所规定的义务的，受事故影响的一方将发生的不可抗力事故的情况及时通知另一方。</w:t>
      </w:r>
    </w:p>
    <w:p w14:paraId="727A0502">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9.2 受影响的一方对因不可抗力而不能履行或延迟履行合同义务不承担责任。受影响的一方应在不可抗力事故消除后尽快通知另一方。</w:t>
      </w:r>
    </w:p>
    <w:p w14:paraId="7FEB6D0A">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9.3 双方在不可抗力事故停止后或影响消除后立即继续履行合同义务，合同有效期和/或有关履行合同的预定的期限相应延长。</w:t>
      </w:r>
    </w:p>
    <w:p w14:paraId="41B2388C">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第十条 仲裁</w:t>
      </w:r>
    </w:p>
    <w:p w14:paraId="453A1B70">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10.1 因本合同履行引起的或与本合同有关的任何争议，可提交</w:t>
      </w:r>
      <w:r>
        <w:rPr>
          <w:rFonts w:hint="eastAsia" w:ascii="宋体" w:hAnsi="宋体" w:cs="仿宋_GB2312"/>
          <w:color w:val="000000" w:themeColor="text1"/>
          <w:sz w:val="24"/>
          <w:lang w:val="en-US" w:eastAsia="zh-CN"/>
          <w14:textFill>
            <w14:solidFill>
              <w14:schemeClr w14:val="tx1"/>
            </w14:solidFill>
          </w14:textFill>
        </w:rPr>
        <w:t>济南</w:t>
      </w:r>
      <w:r>
        <w:rPr>
          <w:rFonts w:hint="eastAsia" w:ascii="宋体" w:hAnsi="宋体" w:cs="仿宋_GB2312"/>
          <w:color w:val="000000" w:themeColor="text1"/>
          <w:sz w:val="24"/>
          <w14:textFill>
            <w14:solidFill>
              <w14:schemeClr w14:val="tx1"/>
            </w14:solidFill>
          </w14:textFill>
        </w:rPr>
        <w:t>仲裁委员会仲裁，仲裁裁决是终局的，对双方均有约束力。</w:t>
      </w:r>
    </w:p>
    <w:p w14:paraId="0A674271">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10.2 除非另有规定，仲裁不得影响合同双方继续履行合同所规定的义务。</w:t>
      </w:r>
    </w:p>
    <w:p w14:paraId="743DB6BF">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第十一条 语言和标准</w:t>
      </w:r>
    </w:p>
    <w:p w14:paraId="33D0154D">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11.1 除本合同及附件外，采购人和供应商之间的所有往来函件，供应商给采购人的资料、文件和技术咨询报告、图纸等均采用中文。</w:t>
      </w:r>
    </w:p>
    <w:p w14:paraId="5079DED1">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第十二条 合同的生效及其它</w:t>
      </w:r>
    </w:p>
    <w:p w14:paraId="02CF331E">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12.1本合同自双方签字盖章之日起生效，有效期自合同生效之日起为服务工作结束且支付完毕服务报酬后失效。</w:t>
      </w:r>
    </w:p>
    <w:p w14:paraId="05225686">
      <w:pPr>
        <w:spacing w:line="360" w:lineRule="auto"/>
        <w:ind w:firstLine="480" w:firstLineChars="200"/>
        <w:jc w:val="left"/>
        <w:rPr>
          <w:rFonts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12.2 所有对本合同的修订、补充、删减、或变更等均以书面完成并经双方授权代表签字后生效。生效的修订、补充、删减、或变更构成本合同不可分割的组成部分，与合同正文具有同等法律效力。</w:t>
      </w:r>
    </w:p>
    <w:p w14:paraId="0780B5F7">
      <w:pPr>
        <w:spacing w:line="360" w:lineRule="auto"/>
        <w:ind w:firstLine="480" w:firstLineChars="200"/>
        <w:jc w:val="left"/>
        <w:rPr>
          <w:rFonts w:hint="eastAsia" w:ascii="宋体" w:hAns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12.3双方之间的联系应以书面形式进行。</w:t>
      </w:r>
    </w:p>
    <w:p w14:paraId="50D78955">
      <w:pPr>
        <w:spacing w:line="360" w:lineRule="auto"/>
        <w:ind w:firstLine="480" w:firstLineChars="200"/>
        <w:jc w:val="left"/>
      </w:pPr>
      <w:bookmarkStart w:id="1" w:name="_GoBack"/>
      <w:bookmarkEnd w:id="1"/>
      <w:r>
        <w:rPr>
          <w:rFonts w:hint="eastAsia" w:ascii="宋体" w:hAnsi="宋体" w:cs="仿宋_GB2312"/>
          <w:color w:val="000000" w:themeColor="text1"/>
          <w:sz w:val="24"/>
          <w14:textFill>
            <w14:solidFill>
              <w14:schemeClr w14:val="tx1"/>
            </w14:solidFill>
          </w14:textFill>
        </w:rPr>
        <w:t>12.4 补充条款：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17FB54C3-A9CB-4F11-85E4-FAE91C0E2FC4}"/>
  </w:font>
  <w:font w:name="方正小标宋简体">
    <w:panose1 w:val="02000000000000000000"/>
    <w:charset w:val="86"/>
    <w:family w:val="auto"/>
    <w:pitch w:val="default"/>
    <w:sig w:usb0="00000001" w:usb1="08000000" w:usb2="00000000" w:usb3="00000000" w:csb0="00040000" w:csb1="00000000"/>
    <w:embedRegular r:id="rId2" w:fontKey="{A3FC0374-200B-4ECC-8294-F5CCFEDC0C59}"/>
  </w:font>
  <w:font w:name="仿宋_GB2312">
    <w:altName w:val="仿宋"/>
    <w:panose1 w:val="02010609030101010101"/>
    <w:charset w:val="86"/>
    <w:family w:val="auto"/>
    <w:pitch w:val="default"/>
    <w:sig w:usb0="00000000" w:usb1="00000000" w:usb2="00000000" w:usb3="00000000" w:csb0="00040000" w:csb1="00000000"/>
    <w:embedRegular r:id="rId3" w:fontKey="{B5248EC4-977F-4863-A4C3-9E37DE9266A9}"/>
  </w:font>
  <w:font w:name="仿宋">
    <w:panose1 w:val="02010609060101010101"/>
    <w:charset w:val="86"/>
    <w:family w:val="modern"/>
    <w:pitch w:val="default"/>
    <w:sig w:usb0="800002BF" w:usb1="38CF7CFA" w:usb2="00000016" w:usb3="00000000" w:csb0="00040001" w:csb1="00000000"/>
    <w:embedRegular r:id="rId4" w:fontKey="{6E54979E-2FF4-40CD-ADB8-71BCD7CB6BC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022A98"/>
    <w:rsid w:val="1F512F90"/>
    <w:rsid w:val="31022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style>
  <w:style w:type="paragraph" w:styleId="3">
    <w:name w:val="Body Text Indent"/>
    <w:basedOn w:val="1"/>
    <w:unhideWhenUsed/>
    <w:qFormat/>
    <w:uiPriority w:val="0"/>
    <w:pPr>
      <w:spacing w:after="120"/>
      <w:ind w:left="420" w:left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3422</Words>
  <Characters>3528</Characters>
  <Lines>0</Lines>
  <Paragraphs>0</Paragraphs>
  <TotalTime>1</TotalTime>
  <ScaleCrop>false</ScaleCrop>
  <LinksUpToDate>false</LinksUpToDate>
  <CharactersWithSpaces>4152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2026-03-17T12:51:00Z</dcterms:created>
  <dc:creator>___趙尛莎╮</dc:creator>
  <cp:lastModifiedBy>45240</cp:lastModifiedBy>
  <dcterms:modified xsi:type="dcterms:W3CDTF">2026-04-14T14:29:58Z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34342F63BC124A5684969C43569E66F1_11</vt:lpwstr>
  </property>
  <property fmtid="{D5CDD505-2E9C-101B-9397-08002B2CF9AE}" pid="4" name="KSOTemplateDocerSaveRecord">
    <vt:lpwstr>eyJoZGlkIjoiMzEwNTM5NzYwMDRjMzkwZTVkZjY2ODkwMGIxNGU0OTUiLCJ1c2VySWQiOiIxNDg4Nzk1Njc4In0=</vt:lpwstr>
  </property>
</Properties>
</file>