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仿宋" w:hAnsi="仿宋" w:eastAsia="仿宋" w:cs="仿宋_GB2312"/>
          <w:b/>
          <w:szCs w:val="21"/>
        </w:rPr>
      </w:pPr>
    </w:p>
    <w:p>
      <w:pPr>
        <w:spacing w:line="1160" w:lineRule="exact"/>
        <w:jc w:val="both"/>
        <w:rPr>
          <w:rFonts w:hint="eastAsia" w:ascii="宋体" w:hAnsi="宋体" w:eastAsia="宋体" w:cs="Times New Roman"/>
          <w:b/>
          <w:sz w:val="48"/>
          <w:szCs w:val="48"/>
        </w:rPr>
      </w:pPr>
      <w:bookmarkStart w:id="0" w:name="_Hlt67893495"/>
      <w:bookmarkEnd w:id="0"/>
    </w:p>
    <w:p>
      <w:pPr>
        <w:spacing w:line="1160" w:lineRule="exact"/>
        <w:jc w:val="center"/>
        <w:rPr>
          <w:rFonts w:hint="default" w:ascii="宋体" w:hAnsi="宋体" w:eastAsia="宋体" w:cs="Times New Roman"/>
          <w:b/>
          <w:sz w:val="72"/>
          <w:szCs w:val="72"/>
          <w:lang w:val="en-US" w:eastAsia="zh-CN"/>
        </w:rPr>
      </w:pPr>
      <w:r>
        <w:rPr>
          <w:rFonts w:hint="eastAsia" w:ascii="宋体" w:hAnsi="宋体" w:eastAsia="宋体" w:cs="Times New Roman"/>
          <w:b/>
          <w:sz w:val="72"/>
          <w:szCs w:val="72"/>
          <w:lang w:val="en-US" w:eastAsia="zh-CN"/>
        </w:rPr>
        <w:t>嘉善</w:t>
      </w:r>
      <w:r>
        <w:rPr>
          <w:rFonts w:hint="eastAsia" w:ascii="宋体" w:hAnsi="宋体" w:cs="Times New Roman"/>
          <w:b/>
          <w:sz w:val="72"/>
          <w:szCs w:val="72"/>
          <w:lang w:val="en-US" w:eastAsia="zh-CN"/>
        </w:rPr>
        <w:t>新城中心学校计算机采购项目</w:t>
      </w:r>
    </w:p>
    <w:p>
      <w:pPr>
        <w:spacing w:line="1160" w:lineRule="exact"/>
        <w:jc w:val="center"/>
        <w:rPr>
          <w:rFonts w:hint="eastAsia" w:ascii="宋体" w:hAnsi="宋体" w:eastAsia="宋体" w:cs="Times New Roman"/>
          <w:b/>
          <w:sz w:val="52"/>
          <w:szCs w:val="52"/>
          <w:lang w:val="en-US" w:eastAsia="zh-CN"/>
        </w:rPr>
      </w:pPr>
    </w:p>
    <w:p>
      <w:pPr>
        <w:spacing w:before="120" w:beforeLines="50"/>
        <w:rPr>
          <w:rFonts w:hint="eastAsia" w:ascii="宋体" w:hAnsi="宋体" w:eastAsia="宋体"/>
          <w:sz w:val="28"/>
          <w:szCs w:val="28"/>
          <w:lang w:eastAsia="zh-CN"/>
        </w:rPr>
      </w:pPr>
      <w:r>
        <w:rPr>
          <w:rFonts w:hint="eastAsia" w:ascii="宋体" w:hAnsi="宋体"/>
          <w:sz w:val="28"/>
          <w:szCs w:val="28"/>
          <w:lang w:eastAsia="zh-CN"/>
        </w:rPr>
        <w:tab/>
      </w:r>
    </w:p>
    <w:p>
      <w:pPr>
        <w:spacing w:before="120" w:beforeLines="50"/>
        <w:jc w:val="center"/>
        <w:rPr>
          <w:rFonts w:hint="eastAsia" w:ascii="宋体" w:hAnsi="宋体"/>
          <w:b/>
          <w:bCs/>
          <w:sz w:val="52"/>
          <w:szCs w:val="52"/>
        </w:rPr>
      </w:pPr>
    </w:p>
    <w:p>
      <w:pPr>
        <w:spacing w:before="120" w:beforeLines="50"/>
        <w:jc w:val="center"/>
        <w:rPr>
          <w:rFonts w:hint="eastAsia" w:ascii="宋体" w:hAnsi="宋体"/>
          <w:b/>
          <w:bCs/>
          <w:sz w:val="52"/>
          <w:szCs w:val="52"/>
        </w:rPr>
      </w:pPr>
    </w:p>
    <w:p>
      <w:pPr>
        <w:pStyle w:val="61"/>
        <w:rPr>
          <w:rFonts w:hint="eastAsia"/>
        </w:rPr>
      </w:pPr>
    </w:p>
    <w:p>
      <w:pPr>
        <w:spacing w:before="120" w:beforeLines="50"/>
        <w:jc w:val="center"/>
        <w:rPr>
          <w:rFonts w:ascii="宋体" w:hAnsi="宋体"/>
          <w:b/>
          <w:bCs/>
          <w:sz w:val="52"/>
          <w:szCs w:val="52"/>
        </w:rPr>
      </w:pPr>
      <w:r>
        <w:rPr>
          <w:rFonts w:hint="eastAsia" w:ascii="宋体" w:hAnsi="宋体"/>
          <w:b/>
          <w:bCs/>
          <w:sz w:val="52"/>
          <w:szCs w:val="52"/>
        </w:rPr>
        <w:t>公开招标文件</w:t>
      </w:r>
    </w:p>
    <w:p>
      <w:pPr>
        <w:pStyle w:val="2"/>
        <w:jc w:val="center"/>
        <w:rPr>
          <w:sz w:val="28"/>
          <w:szCs w:val="28"/>
        </w:rPr>
      </w:pPr>
    </w:p>
    <w:p>
      <w:pPr>
        <w:pStyle w:val="61"/>
        <w:rPr>
          <w:sz w:val="28"/>
          <w:szCs w:val="28"/>
        </w:rPr>
      </w:pPr>
    </w:p>
    <w:p>
      <w:pPr>
        <w:snapToGrid w:val="0"/>
        <w:spacing w:before="120" w:beforeLines="50" w:line="360" w:lineRule="auto"/>
        <w:jc w:val="center"/>
        <w:rPr>
          <w:rFonts w:ascii="宋体" w:hAnsi="宋体"/>
          <w:sz w:val="28"/>
          <w:szCs w:val="28"/>
        </w:rPr>
      </w:pPr>
    </w:p>
    <w:p>
      <w:pPr>
        <w:pStyle w:val="61"/>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8"/>
          <w:szCs w:val="28"/>
        </w:rPr>
      </w:pPr>
    </w:p>
    <w:p>
      <w:pPr>
        <w:pStyle w:val="33"/>
        <w:keepNext w:val="0"/>
        <w:keepLines w:val="0"/>
        <w:pageBreakBefore w:val="0"/>
        <w:widowControl w:val="0"/>
        <w:kinsoku/>
        <w:wordWrap/>
        <w:overflowPunct/>
        <w:topLinePunct w:val="0"/>
        <w:autoSpaceDE/>
        <w:autoSpaceDN/>
        <w:bidi w:val="0"/>
        <w:adjustRightInd w:val="0"/>
        <w:snapToGrid w:val="0"/>
        <w:spacing w:line="560" w:lineRule="exact"/>
        <w:ind w:firstLine="281" w:firstLineChars="100"/>
        <w:textAlignment w:val="auto"/>
        <w:rPr>
          <w:b/>
          <w:sz w:val="28"/>
          <w:szCs w:val="28"/>
        </w:rPr>
      </w:pPr>
      <w:r>
        <w:rPr>
          <w:b/>
          <w:sz w:val="28"/>
          <w:szCs w:val="28"/>
        </w:rPr>
        <w:t>项目编号：</w:t>
      </w:r>
      <w:r>
        <w:rPr>
          <w:rFonts w:hint="eastAsia" w:hAnsi="宋体"/>
          <w:b/>
          <w:sz w:val="28"/>
          <w:szCs w:val="28"/>
        </w:rPr>
        <w:t>JSCG202</w:t>
      </w:r>
      <w:r>
        <w:rPr>
          <w:rFonts w:hint="eastAsia" w:hAnsi="宋体"/>
          <w:b/>
          <w:sz w:val="28"/>
          <w:szCs w:val="28"/>
          <w:lang w:val="en-US" w:eastAsia="zh-CN"/>
        </w:rPr>
        <w:t>6</w:t>
      </w:r>
      <w:r>
        <w:rPr>
          <w:rFonts w:hint="eastAsia" w:hAnsi="宋体"/>
          <w:b/>
          <w:sz w:val="28"/>
          <w:szCs w:val="28"/>
        </w:rPr>
        <w:t>0</w:t>
      </w:r>
      <w:r>
        <w:rPr>
          <w:rFonts w:hint="eastAsia" w:hAnsi="宋体"/>
          <w:b/>
          <w:sz w:val="28"/>
          <w:szCs w:val="28"/>
          <w:lang w:val="en-US" w:eastAsia="zh-CN"/>
        </w:rPr>
        <w:t>05</w:t>
      </w:r>
      <w:r>
        <w:rPr>
          <w:rFonts w:hint="eastAsia" w:hAnsi="宋体"/>
          <w:b/>
          <w:sz w:val="28"/>
          <w:szCs w:val="28"/>
        </w:rPr>
        <w:t>(G)</w:t>
      </w:r>
    </w:p>
    <w:p>
      <w:pPr>
        <w:pStyle w:val="33"/>
        <w:keepNext w:val="0"/>
        <w:keepLines w:val="0"/>
        <w:pageBreakBefore w:val="0"/>
        <w:widowControl w:val="0"/>
        <w:kinsoku/>
        <w:wordWrap/>
        <w:overflowPunct/>
        <w:topLinePunct w:val="0"/>
        <w:autoSpaceDE/>
        <w:autoSpaceDN/>
        <w:bidi w:val="0"/>
        <w:adjustRightInd w:val="0"/>
        <w:snapToGrid w:val="0"/>
        <w:spacing w:line="560" w:lineRule="exact"/>
        <w:ind w:firstLine="281" w:firstLineChars="100"/>
        <w:textAlignment w:val="auto"/>
        <w:rPr>
          <w:rFonts w:hint="eastAsia"/>
          <w:b/>
          <w:sz w:val="28"/>
          <w:szCs w:val="28"/>
          <w:highlight w:val="none"/>
          <w:lang w:val="en-US" w:eastAsia="zh-CN"/>
        </w:rPr>
      </w:pPr>
      <w:r>
        <w:rPr>
          <w:rFonts w:hint="eastAsia"/>
          <w:b/>
          <w:sz w:val="28"/>
          <w:szCs w:val="28"/>
          <w:highlight w:val="none"/>
        </w:rPr>
        <w:t>项目名称：</w:t>
      </w:r>
      <w:r>
        <w:rPr>
          <w:rFonts w:hint="eastAsia"/>
          <w:b/>
          <w:sz w:val="28"/>
          <w:szCs w:val="28"/>
          <w:highlight w:val="none"/>
          <w:lang w:val="en-US" w:eastAsia="zh-CN"/>
        </w:rPr>
        <w:t>嘉善新城中心学校计算机采购项目</w:t>
      </w:r>
    </w:p>
    <w:p>
      <w:pPr>
        <w:pStyle w:val="33"/>
        <w:keepNext w:val="0"/>
        <w:keepLines w:val="0"/>
        <w:pageBreakBefore w:val="0"/>
        <w:widowControl w:val="0"/>
        <w:kinsoku/>
        <w:wordWrap/>
        <w:overflowPunct/>
        <w:topLinePunct w:val="0"/>
        <w:autoSpaceDE/>
        <w:autoSpaceDN/>
        <w:bidi w:val="0"/>
        <w:adjustRightInd w:val="0"/>
        <w:snapToGrid w:val="0"/>
        <w:spacing w:line="560" w:lineRule="exact"/>
        <w:ind w:firstLine="281" w:firstLineChars="100"/>
        <w:textAlignment w:val="auto"/>
        <w:rPr>
          <w:rFonts w:hint="default"/>
          <w:b/>
          <w:sz w:val="28"/>
          <w:szCs w:val="28"/>
          <w:highlight w:val="none"/>
          <w:lang w:val="en-US" w:eastAsia="zh-CN"/>
        </w:rPr>
      </w:pPr>
      <w:r>
        <w:rPr>
          <w:b/>
          <w:sz w:val="28"/>
          <w:szCs w:val="28"/>
          <w:highlight w:val="none"/>
        </w:rPr>
        <w:t>采购人：</w:t>
      </w:r>
      <w:r>
        <w:rPr>
          <w:rFonts w:hint="eastAsia"/>
          <w:b/>
          <w:sz w:val="28"/>
          <w:szCs w:val="28"/>
          <w:highlight w:val="none"/>
          <w:lang w:val="en-US" w:eastAsia="zh-CN"/>
        </w:rPr>
        <w:t>嘉善县泗洲中学</w:t>
      </w:r>
    </w:p>
    <w:p>
      <w:pPr>
        <w:pStyle w:val="33"/>
        <w:keepNext w:val="0"/>
        <w:keepLines w:val="0"/>
        <w:pageBreakBefore w:val="0"/>
        <w:widowControl w:val="0"/>
        <w:kinsoku/>
        <w:wordWrap/>
        <w:overflowPunct/>
        <w:topLinePunct w:val="0"/>
        <w:autoSpaceDE/>
        <w:autoSpaceDN/>
        <w:bidi w:val="0"/>
        <w:adjustRightInd w:val="0"/>
        <w:snapToGrid w:val="0"/>
        <w:spacing w:line="560" w:lineRule="exact"/>
        <w:ind w:firstLine="281" w:firstLineChars="100"/>
        <w:textAlignment w:val="auto"/>
        <w:rPr>
          <w:rFonts w:hAnsi="宋体"/>
          <w:b/>
          <w:bCs/>
          <w:sz w:val="28"/>
          <w:szCs w:val="28"/>
        </w:rPr>
      </w:pPr>
      <w:r>
        <w:rPr>
          <w:rFonts w:hint="eastAsia"/>
          <w:b/>
          <w:sz w:val="28"/>
          <w:szCs w:val="28"/>
        </w:rPr>
        <w:t>采购组织</w:t>
      </w:r>
      <w:r>
        <w:rPr>
          <w:b/>
          <w:sz w:val="28"/>
          <w:szCs w:val="28"/>
        </w:rPr>
        <w:t>机构：</w:t>
      </w:r>
      <w:r>
        <w:rPr>
          <w:rFonts w:hint="eastAsia" w:hAnsi="宋体"/>
          <w:b/>
          <w:sz w:val="28"/>
          <w:szCs w:val="28"/>
        </w:rPr>
        <w:t>嘉善县公共资源交易中心</w:t>
      </w:r>
    </w:p>
    <w:p>
      <w:pPr>
        <w:pStyle w:val="33"/>
        <w:snapToGrid w:val="0"/>
        <w:spacing w:line="360" w:lineRule="auto"/>
        <w:rPr>
          <w:rFonts w:hAnsi="宋体"/>
          <w:b/>
          <w:bCs/>
          <w:w w:val="95"/>
          <w:sz w:val="28"/>
          <w:szCs w:val="28"/>
        </w:rPr>
      </w:pPr>
    </w:p>
    <w:p>
      <w:pPr>
        <w:rPr>
          <w:sz w:val="28"/>
          <w:szCs w:val="28"/>
        </w:rPr>
      </w:pPr>
    </w:p>
    <w:p>
      <w:pPr>
        <w:spacing w:line="360" w:lineRule="auto"/>
        <w:jc w:val="right"/>
        <w:rPr>
          <w:rFonts w:hint="eastAsia" w:ascii="仿宋" w:hAnsi="仿宋" w:cs="仿宋_GB2312"/>
          <w:sz w:val="28"/>
          <w:szCs w:val="28"/>
          <w:highlight w:val="none"/>
        </w:rPr>
      </w:pPr>
      <w:r>
        <w:rPr>
          <w:rFonts w:hint="eastAsia" w:ascii="宋体" w:hAnsi="宋体"/>
          <w:b/>
          <w:bCs/>
          <w:w w:val="95"/>
          <w:sz w:val="28"/>
          <w:szCs w:val="28"/>
          <w:highlight w:val="none"/>
        </w:rPr>
        <w:t>202</w:t>
      </w:r>
      <w:r>
        <w:rPr>
          <w:rFonts w:hint="eastAsia" w:ascii="宋体" w:hAnsi="宋体"/>
          <w:b/>
          <w:bCs/>
          <w:w w:val="95"/>
          <w:sz w:val="28"/>
          <w:szCs w:val="28"/>
          <w:highlight w:val="none"/>
          <w:lang w:val="en-US" w:eastAsia="zh-CN"/>
        </w:rPr>
        <w:t>6</w:t>
      </w:r>
      <w:r>
        <w:rPr>
          <w:rFonts w:hint="eastAsia" w:ascii="宋体" w:hAnsi="宋体"/>
          <w:b/>
          <w:bCs/>
          <w:w w:val="95"/>
          <w:sz w:val="28"/>
          <w:szCs w:val="28"/>
          <w:highlight w:val="none"/>
        </w:rPr>
        <w:t>年</w:t>
      </w:r>
      <w:r>
        <w:rPr>
          <w:rFonts w:hint="eastAsia" w:ascii="宋体" w:hAnsi="宋体"/>
          <w:b/>
          <w:bCs/>
          <w:w w:val="95"/>
          <w:sz w:val="28"/>
          <w:szCs w:val="28"/>
          <w:highlight w:val="none"/>
          <w:lang w:val="en-US" w:eastAsia="zh-CN"/>
        </w:rPr>
        <w:t>6</w:t>
      </w:r>
      <w:r>
        <w:rPr>
          <w:rFonts w:hint="eastAsia" w:ascii="宋体" w:hAnsi="宋体"/>
          <w:b/>
          <w:bCs/>
          <w:w w:val="95"/>
          <w:sz w:val="28"/>
          <w:szCs w:val="28"/>
          <w:highlight w:val="none"/>
        </w:rPr>
        <w:t>月</w:t>
      </w:r>
      <w:r>
        <w:rPr>
          <w:rFonts w:hint="eastAsia" w:ascii="宋体" w:hAnsi="宋体"/>
          <w:b/>
          <w:bCs/>
          <w:w w:val="95"/>
          <w:sz w:val="28"/>
          <w:szCs w:val="28"/>
          <w:highlight w:val="none"/>
          <w:lang w:val="en-US" w:eastAsia="zh-CN"/>
        </w:rPr>
        <w:t>24</w:t>
      </w:r>
      <w:r>
        <w:rPr>
          <w:rFonts w:hint="eastAsia" w:ascii="宋体" w:hAnsi="宋体"/>
          <w:b/>
          <w:bCs/>
          <w:w w:val="95"/>
          <w:sz w:val="28"/>
          <w:szCs w:val="28"/>
          <w:highlight w:val="none"/>
        </w:rPr>
        <w:t>日</w:t>
      </w:r>
    </w:p>
    <w:p>
      <w:pPr>
        <w:pStyle w:val="2"/>
        <w:rPr>
          <w:sz w:val="21"/>
        </w:rPr>
        <w:sectPr>
          <w:footerReference r:id="rId4" w:type="first"/>
          <w:footerReference r:id="rId3" w:type="default"/>
          <w:pgSz w:w="11906" w:h="16838"/>
          <w:pgMar w:top="680" w:right="1418" w:bottom="46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pStyle w:val="33"/>
        <w:spacing w:line="600" w:lineRule="exact"/>
        <w:jc w:val="both"/>
        <w:rPr>
          <w:rFonts w:hint="eastAsia" w:hAnsi="宋体" w:cs="宋体"/>
          <w:b/>
          <w:sz w:val="30"/>
          <w:szCs w:val="30"/>
        </w:rPr>
      </w:pPr>
      <w:bookmarkStart w:id="1" w:name="_Hlt91233176"/>
      <w:bookmarkEnd w:id="1"/>
      <w:bookmarkStart w:id="2" w:name="_Toc91899869"/>
    </w:p>
    <w:p>
      <w:pPr>
        <w:pStyle w:val="33"/>
        <w:spacing w:line="600" w:lineRule="exact"/>
        <w:jc w:val="center"/>
        <w:rPr>
          <w:rFonts w:hint="eastAsia" w:hAnsi="宋体" w:cs="宋体"/>
          <w:b/>
          <w:sz w:val="30"/>
          <w:szCs w:val="30"/>
        </w:rPr>
      </w:pPr>
      <w:r>
        <w:rPr>
          <w:rFonts w:hint="eastAsia" w:hAnsi="宋体" w:cs="宋体"/>
          <w:b/>
          <w:sz w:val="30"/>
          <w:szCs w:val="30"/>
        </w:rPr>
        <w:t>目    录</w:t>
      </w:r>
    </w:p>
    <w:p>
      <w:pPr>
        <w:pStyle w:val="33"/>
        <w:tabs>
          <w:tab w:val="left" w:pos="6645"/>
        </w:tabs>
        <w:spacing w:line="600" w:lineRule="exact"/>
        <w:jc w:val="left"/>
        <w:rPr>
          <w:rFonts w:hint="eastAsia" w:hAnsi="宋体" w:cs="宋体"/>
          <w:b/>
          <w:sz w:val="28"/>
          <w:szCs w:val="28"/>
        </w:rPr>
      </w:pPr>
      <w:r>
        <w:rPr>
          <w:rFonts w:hint="eastAsia" w:hAnsi="宋体" w:cs="宋体"/>
          <w:b/>
          <w:sz w:val="28"/>
          <w:szCs w:val="28"/>
        </w:rPr>
        <w:tab/>
      </w:r>
    </w:p>
    <w:p>
      <w:pPr>
        <w:pStyle w:val="45"/>
        <w:tabs>
          <w:tab w:val="right" w:leader="dot" w:pos="8834"/>
        </w:tabs>
        <w:spacing w:line="480" w:lineRule="auto"/>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"_Toc406402981"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第一章  公开招标采购公告</w:t>
      </w:r>
      <w:r>
        <w:rPr>
          <w:rFonts w:hint="eastAsia" w:ascii="宋体" w:hAnsi="宋体" w:cs="宋体"/>
          <w:b/>
          <w:sz w:val="28"/>
          <w:szCs w:val="28"/>
        </w:rPr>
        <w:tab/>
      </w:r>
      <w:r>
        <w:rPr>
          <w:rFonts w:hint="eastAsia" w:ascii="宋体" w:hAnsi="宋体" w:cs="宋体"/>
          <w:b/>
          <w:sz w:val="28"/>
          <w:szCs w:val="28"/>
          <w:lang w:val="en-US" w:eastAsia="zh-CN"/>
        </w:rPr>
        <w:t>3</w:t>
      </w:r>
      <w:r>
        <w:rPr>
          <w:rFonts w:hint="eastAsia" w:ascii="宋体" w:hAnsi="宋体" w:cs="宋体"/>
          <w:b/>
          <w:sz w:val="28"/>
          <w:szCs w:val="28"/>
        </w:rPr>
        <w:fldChar w:fldCharType="end"/>
      </w:r>
    </w:p>
    <w:p>
      <w:pPr>
        <w:pStyle w:val="45"/>
        <w:tabs>
          <w:tab w:val="right" w:leader="dot" w:pos="8834"/>
        </w:tabs>
        <w:spacing w:line="480" w:lineRule="auto"/>
        <w:rPr>
          <w:rFonts w:hint="eastAsia" w:ascii="宋体" w:hAnsi="宋体" w:cs="宋体"/>
          <w:b/>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"_Toc406402982"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第二章  招标需求</w:t>
      </w:r>
      <w:r>
        <w:rPr>
          <w:rFonts w:hint="eastAsia" w:ascii="宋体" w:hAnsi="宋体" w:cs="宋体"/>
          <w:b/>
          <w:sz w:val="28"/>
          <w:szCs w:val="28"/>
        </w:rPr>
        <w:tab/>
      </w:r>
      <w:r>
        <w:rPr>
          <w:rFonts w:hint="eastAsia" w:ascii="宋体" w:hAnsi="宋体" w:cs="宋体"/>
          <w:b/>
          <w:sz w:val="28"/>
          <w:szCs w:val="28"/>
          <w:lang w:val="en-US" w:eastAsia="zh-CN"/>
        </w:rPr>
        <w:t>7</w:t>
      </w:r>
      <w:r>
        <w:rPr>
          <w:rFonts w:hint="eastAsia" w:ascii="宋体" w:hAnsi="宋体" w:cs="宋体"/>
          <w:b/>
          <w:sz w:val="28"/>
          <w:szCs w:val="28"/>
        </w:rPr>
        <w:fldChar w:fldCharType="end"/>
      </w:r>
    </w:p>
    <w:p>
      <w:pPr>
        <w:pStyle w:val="45"/>
        <w:tabs>
          <w:tab w:val="right" w:leader="dot" w:pos="8834"/>
        </w:tabs>
        <w:spacing w:line="480" w:lineRule="auto"/>
        <w:rPr>
          <w:rFonts w:hint="default" w:ascii="宋体" w:hAnsi="宋体" w:eastAsia="宋体" w:cs="宋体"/>
          <w:b/>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"_Toc406402986"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第三章  投标人须知</w:t>
      </w:r>
      <w:r>
        <w:rPr>
          <w:rFonts w:hint="eastAsia" w:ascii="宋体" w:hAnsi="宋体" w:cs="宋体"/>
          <w:b/>
          <w:sz w:val="28"/>
          <w:szCs w:val="28"/>
        </w:rPr>
        <w:tab/>
      </w:r>
      <w:r>
        <w:rPr>
          <w:rFonts w:hint="eastAsia" w:ascii="宋体" w:hAnsi="宋体" w:cs="宋体"/>
          <w:b/>
          <w:sz w:val="28"/>
          <w:szCs w:val="28"/>
        </w:rPr>
        <w:fldChar w:fldCharType="end"/>
      </w:r>
      <w:r>
        <w:rPr>
          <w:rFonts w:hint="eastAsia" w:ascii="宋体" w:hAnsi="宋体" w:cs="宋体"/>
          <w:b/>
          <w:sz w:val="28"/>
          <w:szCs w:val="28"/>
          <w:lang w:val="en-US" w:eastAsia="zh-CN"/>
        </w:rPr>
        <w:t>11</w:t>
      </w:r>
    </w:p>
    <w:p>
      <w:pPr>
        <w:pStyle w:val="45"/>
        <w:tabs>
          <w:tab w:val="right" w:leader="dot" w:pos="8834"/>
        </w:tabs>
        <w:spacing w:line="480" w:lineRule="auto"/>
        <w:rPr>
          <w:rFonts w:hint="default" w:ascii="宋体" w:hAnsi="宋体" w:eastAsia="宋体" w:cs="宋体"/>
          <w:b/>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"_Toc406402996"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第四章  评标办法及评分标准</w:t>
      </w:r>
      <w:r>
        <w:rPr>
          <w:rFonts w:hint="eastAsia" w:ascii="宋体" w:hAnsi="宋体" w:cs="宋体"/>
          <w:b/>
          <w:sz w:val="28"/>
          <w:szCs w:val="28"/>
        </w:rPr>
        <w:tab/>
      </w:r>
      <w:r>
        <w:rPr>
          <w:rFonts w:hint="eastAsia" w:ascii="宋体" w:hAnsi="宋体" w:cs="宋体"/>
          <w:b/>
          <w:sz w:val="28"/>
          <w:szCs w:val="28"/>
        </w:rPr>
        <w:fldChar w:fldCharType="end"/>
      </w:r>
      <w:r>
        <w:rPr>
          <w:rFonts w:hint="eastAsia" w:ascii="宋体" w:hAnsi="宋体" w:cs="宋体"/>
          <w:b/>
          <w:sz w:val="28"/>
          <w:szCs w:val="28"/>
          <w:lang w:val="en-US" w:eastAsia="zh-CN"/>
        </w:rPr>
        <w:t>29</w:t>
      </w:r>
    </w:p>
    <w:p>
      <w:pPr>
        <w:pStyle w:val="45"/>
        <w:tabs>
          <w:tab w:val="right" w:leader="dot" w:pos="8834"/>
        </w:tabs>
        <w:spacing w:line="480" w:lineRule="auto"/>
        <w:rPr>
          <w:rFonts w:hint="default" w:ascii="宋体" w:hAnsi="宋体" w:eastAsia="宋体" w:cs="宋体"/>
          <w:b/>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"_Toc406402998"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第五章  嘉善县政府采购合同（</w:t>
      </w:r>
      <w:bookmarkStart w:id="3" w:name="_Hlt497308216"/>
      <w:r>
        <w:rPr>
          <w:rStyle w:val="78"/>
          <w:rFonts w:hint="eastAsia" w:ascii="宋体" w:hAnsi="宋体" w:eastAsia="宋体" w:cs="宋体"/>
          <w:b/>
          <w:color w:val="auto"/>
          <w:sz w:val="28"/>
          <w:szCs w:val="28"/>
        </w:rPr>
        <w:t>指</w:t>
      </w:r>
      <w:bookmarkEnd w:id="3"/>
      <w:bookmarkStart w:id="4" w:name="_Hlt497308220"/>
      <w:r>
        <w:rPr>
          <w:rStyle w:val="78"/>
          <w:rFonts w:hint="eastAsia" w:ascii="宋体" w:hAnsi="宋体" w:eastAsia="宋体" w:cs="宋体"/>
          <w:b/>
          <w:color w:val="auto"/>
          <w:sz w:val="28"/>
          <w:szCs w:val="28"/>
        </w:rPr>
        <w:t>引</w:t>
      </w:r>
      <w:bookmarkEnd w:id="4"/>
      <w:r>
        <w:rPr>
          <w:rStyle w:val="78"/>
          <w:rFonts w:hint="eastAsia" w:ascii="宋体" w:hAnsi="宋体" w:eastAsia="宋体" w:cs="宋体"/>
          <w:b/>
          <w:color w:val="auto"/>
          <w:sz w:val="28"/>
          <w:szCs w:val="28"/>
        </w:rPr>
        <w:t>）</w:t>
      </w:r>
      <w:bookmarkStart w:id="5" w:name="_Hlt497308212"/>
      <w:bookmarkStart w:id="6" w:name="_Hlt497308213"/>
      <w:r>
        <w:rPr>
          <w:rFonts w:hint="eastAsia" w:ascii="宋体" w:hAnsi="宋体" w:cs="宋体"/>
          <w:b/>
          <w:sz w:val="28"/>
          <w:szCs w:val="28"/>
        </w:rPr>
        <w:tab/>
      </w:r>
      <w:bookmarkEnd w:id="5"/>
      <w:bookmarkEnd w:id="6"/>
      <w:r>
        <w:rPr>
          <w:rFonts w:hint="eastAsia" w:ascii="宋体" w:hAnsi="宋体" w:cs="宋体"/>
          <w:b/>
          <w:sz w:val="28"/>
          <w:szCs w:val="28"/>
        </w:rPr>
        <w:fldChar w:fldCharType="end"/>
      </w:r>
      <w:r>
        <w:rPr>
          <w:rFonts w:hint="eastAsia" w:ascii="宋体" w:hAnsi="宋体" w:cs="宋体"/>
          <w:b/>
          <w:sz w:val="28"/>
          <w:szCs w:val="28"/>
          <w:lang w:val="en-US" w:eastAsia="zh-CN"/>
        </w:rPr>
        <w:t>33</w:t>
      </w:r>
    </w:p>
    <w:p>
      <w:pPr>
        <w:pStyle w:val="45"/>
        <w:tabs>
          <w:tab w:val="right" w:leader="dot" w:pos="8834"/>
        </w:tabs>
        <w:spacing w:line="480" w:lineRule="auto"/>
        <w:rPr>
          <w:rFonts w:hint="default" w:ascii="宋体" w:hAnsi="宋体" w:eastAsia="宋体" w:cs="宋体"/>
          <w:b/>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"_Toc406403000" </w:instrText>
      </w:r>
      <w:r>
        <w:rPr>
          <w:rFonts w:hint="eastAsia" w:ascii="宋体" w:hAnsi="宋体" w:cs="宋体"/>
          <w:sz w:val="28"/>
          <w:szCs w:val="28"/>
        </w:rPr>
        <w:fldChar w:fldCharType="separate"/>
      </w:r>
      <w:r>
        <w:rPr>
          <w:rStyle w:val="78"/>
          <w:rFonts w:hint="eastAsia" w:ascii="宋体" w:hAnsi="宋体" w:eastAsia="宋体" w:cs="宋体"/>
          <w:b/>
          <w:color w:val="auto"/>
          <w:sz w:val="28"/>
          <w:szCs w:val="28"/>
        </w:rPr>
        <w:t>第六章　投标文件格式</w:t>
      </w:r>
      <w:r>
        <w:rPr>
          <w:rFonts w:hint="eastAsia" w:ascii="宋体" w:hAnsi="宋体" w:cs="宋体"/>
          <w:b/>
          <w:sz w:val="28"/>
          <w:szCs w:val="28"/>
        </w:rPr>
        <w:tab/>
      </w:r>
      <w:r>
        <w:rPr>
          <w:rFonts w:hint="eastAsia" w:ascii="宋体" w:hAnsi="宋体" w:cs="宋体"/>
          <w:b/>
          <w:sz w:val="28"/>
          <w:szCs w:val="28"/>
        </w:rPr>
        <w:fldChar w:fldCharType="end"/>
      </w:r>
      <w:r>
        <w:rPr>
          <w:rFonts w:hint="eastAsia" w:ascii="宋体" w:hAnsi="宋体" w:cs="宋体"/>
          <w:b/>
          <w:sz w:val="28"/>
          <w:szCs w:val="28"/>
          <w:lang w:val="en-US" w:eastAsia="zh-CN"/>
        </w:rPr>
        <w:t>37</w:t>
      </w:r>
    </w:p>
    <w:p>
      <w:pPr>
        <w:spacing w:line="360" w:lineRule="auto"/>
        <w:ind w:firstLine="641" w:firstLineChars="229"/>
        <w:rPr>
          <w:rFonts w:ascii="仿宋" w:hAnsi="仿宋" w:eastAsia="仿宋" w:cs="仿宋_GB2312"/>
          <w:szCs w:val="21"/>
        </w:rPr>
      </w:pPr>
      <w:r>
        <w:rPr>
          <w:rFonts w:hint="eastAsia" w:ascii="宋体" w:hAnsi="宋体" w:cs="宋体"/>
          <w:sz w:val="28"/>
          <w:szCs w:val="28"/>
        </w:rPr>
        <w:fldChar w:fldCharType="end"/>
      </w: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ind w:firstLine="480" w:firstLineChars="229"/>
        <w:rPr>
          <w:rFonts w:ascii="仿宋" w:hAnsi="仿宋" w:eastAsia="仿宋" w:cs="仿宋_GB2312"/>
          <w:szCs w:val="21"/>
        </w:rPr>
      </w:pPr>
    </w:p>
    <w:p>
      <w:pPr>
        <w:spacing w:line="360" w:lineRule="auto"/>
        <w:rPr>
          <w:rFonts w:ascii="仿宋" w:hAnsi="仿宋" w:eastAsia="仿宋" w:cs="仿宋_GB2312"/>
          <w:szCs w:val="21"/>
        </w:rPr>
      </w:pPr>
    </w:p>
    <w:p>
      <w:pPr>
        <w:adjustRightInd/>
        <w:spacing w:line="360" w:lineRule="auto"/>
        <w:jc w:val="center"/>
        <w:outlineLvl w:val="0"/>
        <w:rPr>
          <w:rFonts w:hint="eastAsia" w:ascii="仿宋" w:hAnsi="仿宋" w:eastAsia="仿宋" w:cs="仿宋_GB2312"/>
          <w:b/>
          <w:sz w:val="32"/>
          <w:szCs w:val="32"/>
          <w:lang w:eastAsia="zh-CN"/>
        </w:rPr>
      </w:pPr>
      <w:bookmarkStart w:id="7" w:name="第一部分"/>
      <w:r>
        <w:rPr>
          <w:rFonts w:ascii="仿宋" w:hAnsi="仿宋" w:eastAsia="仿宋" w:cs="仿宋_GB2312"/>
          <w:b/>
          <w:szCs w:val="21"/>
        </w:rPr>
        <w:br w:type="page"/>
      </w:r>
      <w:bookmarkEnd w:id="2"/>
      <w:bookmarkEnd w:id="7"/>
      <w:bookmarkStart w:id="8" w:name="_Hlt74707423"/>
      <w:bookmarkEnd w:id="8"/>
      <w:bookmarkStart w:id="9" w:name="_Hlt74729822"/>
      <w:bookmarkEnd w:id="9"/>
      <w:bookmarkStart w:id="10" w:name="_Hlt74728647"/>
      <w:bookmarkEnd w:id="10"/>
      <w:bookmarkStart w:id="11" w:name="_Hlt74649545"/>
      <w:bookmarkEnd w:id="11"/>
      <w:bookmarkStart w:id="12" w:name="第二部分"/>
      <w:bookmarkStart w:id="13" w:name="_Toc91899871"/>
      <w:bookmarkStart w:id="14" w:name="_Toc91899870"/>
      <w:r>
        <w:rPr>
          <w:rFonts w:hint="eastAsia" w:ascii="仿宋" w:hAnsi="仿宋" w:eastAsia="仿宋" w:cs="仿宋_GB2312"/>
          <w:b/>
          <w:sz w:val="32"/>
          <w:szCs w:val="32"/>
          <w:lang w:eastAsia="zh-CN"/>
        </w:rPr>
        <w:t>第一章 公开招标采购公告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u w:val="single"/>
        </w:rPr>
      </w:pPr>
      <w:r>
        <w:rPr>
          <w:rFonts w:hint="eastAsia" w:ascii="仿宋_GB2312" w:hAnsi="仿宋" w:eastAsia="仿宋_GB2312" w:cs="仿宋_GB2312"/>
          <w:sz w:val="24"/>
          <w:u w:val="single"/>
        </w:rPr>
        <w:t>（</w:t>
      </w:r>
      <w:r>
        <w:rPr>
          <w:rFonts w:hint="eastAsia" w:ascii="仿宋_GB2312" w:hAnsi="仿宋" w:eastAsia="仿宋_GB2312" w:cs="仿宋_GB2312"/>
          <w:sz w:val="24"/>
          <w:u w:val="single"/>
          <w:lang w:val="en-US" w:eastAsia="zh-CN"/>
        </w:rPr>
        <w:t>嘉善新城中心学校计算机采购项目</w:t>
      </w:r>
      <w:r>
        <w:rPr>
          <w:rFonts w:hint="eastAsia" w:ascii="仿宋_GB2312" w:hAnsi="仿宋" w:eastAsia="仿宋_GB2312" w:cs="仿宋_GB2312"/>
          <w:sz w:val="24"/>
          <w:u w:val="single"/>
        </w:rPr>
        <w:t>）</w:t>
      </w:r>
      <w:r>
        <w:rPr>
          <w:rFonts w:hint="eastAsia" w:ascii="仿宋_GB2312" w:hAnsi="仿宋" w:eastAsia="仿宋_GB2312"/>
          <w:sz w:val="24"/>
        </w:rPr>
        <w:t>招标项目的潜在投标人应在政采云平台（</w:t>
      </w:r>
      <w:r>
        <w:rPr>
          <w:sz w:val="24"/>
        </w:rPr>
        <w:fldChar w:fldCharType="begin"/>
      </w:r>
      <w:r>
        <w:rPr>
          <w:sz w:val="24"/>
        </w:rPr>
        <w:instrText xml:space="preserve"> HYPERLINK "https://www.zcygov.cn/）获取（下载）招标文件，并于2021年" </w:instrText>
      </w:r>
      <w:r>
        <w:rPr>
          <w:sz w:val="24"/>
        </w:rPr>
        <w:fldChar w:fldCharType="separate"/>
      </w:r>
      <w:r>
        <w:rPr>
          <w:rStyle w:val="78"/>
          <w:rFonts w:ascii="仿宋_GB2312" w:hAnsi="仿宋" w:eastAsia="仿宋_GB2312" w:cs="Times New Roman"/>
          <w:snapToGrid/>
          <w:color w:val="auto"/>
          <w:kern w:val="2"/>
          <w:sz w:val="24"/>
          <w:szCs w:val="24"/>
        </w:rPr>
        <w:t>https://www.zcygov.cn/）获取（下载）招标文件</w:t>
      </w:r>
      <w:r>
        <w:rPr>
          <w:rStyle w:val="78"/>
          <w:rFonts w:ascii="仿宋_GB2312" w:hAnsi="仿宋" w:eastAsia="仿宋_GB2312" w:cs="Times New Roman"/>
          <w:snapToGrid/>
          <w:color w:val="auto"/>
          <w:kern w:val="2"/>
          <w:sz w:val="24"/>
          <w:szCs w:val="24"/>
          <w:highlight w:val="none"/>
        </w:rPr>
        <w:t>，并于</w:t>
      </w:r>
      <w:r>
        <w:rPr>
          <w:rFonts w:hint="eastAsia" w:ascii="仿宋_GB2312" w:hAnsi="仿宋" w:eastAsia="仿宋_GB2312"/>
          <w:sz w:val="24"/>
          <w:highlight w:val="none"/>
          <w:u w:val="single"/>
        </w:rPr>
        <w:t>202</w:t>
      </w:r>
      <w:r>
        <w:rPr>
          <w:rFonts w:hint="eastAsia" w:ascii="仿宋_GB2312" w:hAnsi="仿宋" w:eastAsia="仿宋_GB2312"/>
          <w:sz w:val="24"/>
          <w:highlight w:val="none"/>
          <w:u w:val="single"/>
          <w:lang w:val="en-US" w:eastAsia="zh-CN"/>
        </w:rPr>
        <w:t>6</w:t>
      </w:r>
      <w:r>
        <w:rPr>
          <w:rFonts w:hint="eastAsia" w:ascii="仿宋_GB2312" w:hAnsi="仿宋" w:eastAsia="仿宋_GB2312"/>
          <w:sz w:val="24"/>
          <w:highlight w:val="none"/>
          <w:u w:val="single"/>
        </w:rPr>
        <w:t>年</w:t>
      </w:r>
      <w:r>
        <w:rPr>
          <w:rFonts w:hint="eastAsia" w:ascii="仿宋_GB2312" w:hAnsi="仿宋" w:eastAsia="仿宋_GB2312"/>
          <w:sz w:val="24"/>
          <w:highlight w:val="none"/>
          <w:u w:val="single"/>
          <w:lang w:val="en-US" w:eastAsia="zh-CN"/>
        </w:rPr>
        <w:t>7</w:t>
      </w:r>
      <w:r>
        <w:rPr>
          <w:rFonts w:hint="eastAsia" w:ascii="仿宋_GB2312" w:hAnsi="仿宋" w:eastAsia="仿宋_GB2312"/>
          <w:sz w:val="24"/>
          <w:highlight w:val="none"/>
          <w:u w:val="single"/>
        </w:rPr>
        <w:t>月</w:t>
      </w:r>
      <w:r>
        <w:rPr>
          <w:rFonts w:hint="eastAsia" w:ascii="仿宋_GB2312" w:hAnsi="仿宋" w:eastAsia="仿宋_GB2312"/>
          <w:sz w:val="24"/>
          <w:highlight w:val="none"/>
          <w:u w:val="single"/>
          <w:lang w:val="en-US" w:eastAsia="zh-CN"/>
        </w:rPr>
        <w:t>15</w:t>
      </w:r>
      <w:r>
        <w:rPr>
          <w:rFonts w:hint="eastAsia" w:ascii="仿宋_GB2312" w:hAnsi="仿宋" w:eastAsia="仿宋_GB2312"/>
          <w:sz w:val="24"/>
          <w:highlight w:val="none"/>
          <w:u w:val="single"/>
        </w:rPr>
        <w:t>日</w:t>
      </w:r>
      <w:r>
        <w:rPr>
          <w:rFonts w:hint="eastAsia" w:ascii="仿宋_GB2312" w:hAnsi="仿宋" w:eastAsia="仿宋_GB2312"/>
          <w:sz w:val="24"/>
          <w:highlight w:val="none"/>
          <w:u w:val="single"/>
          <w:lang w:val="en-US" w:eastAsia="zh-CN"/>
        </w:rPr>
        <w:t>9</w:t>
      </w:r>
      <w:r>
        <w:rPr>
          <w:rFonts w:hint="eastAsia" w:ascii="仿宋_GB2312" w:hAnsi="仿宋" w:eastAsia="仿宋_GB2312"/>
          <w:sz w:val="24"/>
          <w:highlight w:val="none"/>
          <w:u w:val="single"/>
        </w:rPr>
        <w:t>点</w:t>
      </w:r>
      <w:r>
        <w:rPr>
          <w:rFonts w:hint="eastAsia" w:ascii="仿宋_GB2312" w:hAnsi="仿宋" w:eastAsia="仿宋_GB2312"/>
          <w:sz w:val="24"/>
          <w:highlight w:val="none"/>
          <w:u w:val="single"/>
          <w:lang w:val="en-US" w:eastAsia="zh-CN"/>
        </w:rPr>
        <w:t>3</w:t>
      </w:r>
      <w:r>
        <w:rPr>
          <w:rFonts w:hint="eastAsia" w:ascii="仿宋_GB2312" w:hAnsi="仿宋" w:eastAsia="仿宋_GB2312"/>
          <w:sz w:val="24"/>
          <w:highlight w:val="none"/>
          <w:u w:val="single"/>
        </w:rPr>
        <w:t>0</w:t>
      </w:r>
      <w:r>
        <w:rPr>
          <w:rFonts w:hint="eastAsia" w:ascii="仿宋_GB2312" w:hAnsi="仿宋" w:eastAsia="仿宋_GB2312"/>
          <w:sz w:val="24"/>
          <w:u w:val="single"/>
        </w:rPr>
        <w:t>分</w:t>
      </w:r>
      <w:r>
        <w:rPr>
          <w:rFonts w:hint="eastAsia" w:ascii="仿宋_GB2312" w:hAnsi="仿宋" w:eastAsia="仿宋_GB2312"/>
          <w:bCs/>
          <w:sz w:val="24"/>
          <w:u w:val="single"/>
        </w:rPr>
        <w:t>00秒</w:t>
      </w:r>
      <w:r>
        <w:rPr>
          <w:rFonts w:hint="eastAsia" w:ascii="仿宋_GB2312" w:hAnsi="仿宋" w:eastAsia="仿宋_GB2312"/>
          <w:bCs/>
          <w:sz w:val="24"/>
          <w:u w:val="single"/>
        </w:rPr>
        <w:fldChar w:fldCharType="end"/>
      </w:r>
      <w:r>
        <w:rPr>
          <w:rFonts w:hint="eastAsia" w:ascii="仿宋_GB2312" w:hAnsi="仿宋" w:eastAsia="仿宋_GB2312"/>
          <w:bCs/>
          <w:sz w:val="24"/>
        </w:rPr>
        <w:t>（北京时间）前</w:t>
      </w:r>
      <w:r>
        <w:rPr>
          <w:rFonts w:hint="eastAsia" w:ascii="仿宋_GB2312" w:hAnsi="仿宋" w:eastAsia="仿宋_GB2312"/>
          <w:sz w:val="24"/>
        </w:rPr>
        <w:t>递交（上传）投标文件。</w:t>
      </w:r>
    </w:p>
    <w:p>
      <w:pPr>
        <w:keepNext w:val="0"/>
        <w:keepLines w:val="0"/>
        <w:pageBreakBefore w:val="0"/>
        <w:kinsoku/>
        <w:wordWrap/>
        <w:overflowPunct/>
        <w:topLinePunct w:val="0"/>
        <w:autoSpaceDE/>
        <w:autoSpaceDN/>
        <w:bidi w:val="0"/>
        <w:adjustRightInd w:val="0"/>
        <w:spacing w:line="480" w:lineRule="exact"/>
        <w:textAlignment w:val="auto"/>
        <w:rPr>
          <w:rFonts w:ascii="仿宋_GB2312" w:hAnsi="仿宋" w:eastAsia="仿宋_GB2312"/>
          <w:b/>
          <w:sz w:val="24"/>
        </w:rPr>
      </w:pPr>
      <w:r>
        <w:rPr>
          <w:rFonts w:hint="eastAsia" w:ascii="仿宋_GB2312" w:hAnsi="仿宋" w:eastAsia="仿宋_GB2312"/>
          <w:b/>
          <w:sz w:val="24"/>
        </w:rPr>
        <w:t>一、项目基本情况</w:t>
      </w:r>
      <w:r>
        <w:rPr>
          <w:rFonts w:ascii="仿宋_GB2312" w:hAnsi="仿宋" w:eastAsia="仿宋_GB2312"/>
          <w:b/>
          <w:sz w:val="24"/>
        </w:rPr>
        <w:t xml:space="preserve">                                            </w:t>
      </w:r>
    </w:p>
    <w:p>
      <w:pPr>
        <w:pStyle w:val="58"/>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480" w:lineRule="exact"/>
        <w:ind w:left="0" w:right="0" w:firstLine="480"/>
        <w:textAlignment w:val="auto"/>
        <w:rPr>
          <w:rFonts w:hint="eastAsia" w:ascii="仿宋_GB2312" w:hAnsi="仿宋" w:eastAsia="仿宋_GB2312"/>
          <w:b/>
          <w:sz w:val="24"/>
        </w:rPr>
      </w:pPr>
      <w:r>
        <w:rPr>
          <w:rFonts w:hint="eastAsia" w:ascii="仿宋_GB2312" w:hAnsi="仿宋" w:eastAsia="仿宋_GB2312"/>
          <w:b/>
          <w:sz w:val="24"/>
        </w:rPr>
        <w:t>项目编号：JSCG202</w:t>
      </w:r>
      <w:r>
        <w:rPr>
          <w:rFonts w:hint="eastAsia" w:ascii="仿宋_GB2312" w:hAnsi="仿宋" w:eastAsia="仿宋_GB2312"/>
          <w:b/>
          <w:sz w:val="24"/>
          <w:lang w:val="en-US" w:eastAsia="zh-CN"/>
        </w:rPr>
        <w:t>6</w:t>
      </w:r>
      <w:r>
        <w:rPr>
          <w:rFonts w:hint="eastAsia" w:ascii="仿宋_GB2312" w:hAnsi="仿宋" w:eastAsia="仿宋_GB2312"/>
          <w:b/>
          <w:sz w:val="24"/>
        </w:rPr>
        <w:t>0</w:t>
      </w:r>
      <w:r>
        <w:rPr>
          <w:rFonts w:hint="eastAsia" w:ascii="仿宋_GB2312" w:hAnsi="仿宋" w:eastAsia="仿宋_GB2312"/>
          <w:b/>
          <w:sz w:val="24"/>
          <w:lang w:val="en-US" w:eastAsia="zh-CN"/>
        </w:rPr>
        <w:t>05</w:t>
      </w:r>
      <w:r>
        <w:rPr>
          <w:rFonts w:hint="eastAsia" w:ascii="仿宋_GB2312" w:hAnsi="仿宋" w:eastAsia="仿宋_GB2312"/>
          <w:b/>
          <w:sz w:val="24"/>
        </w:rPr>
        <w:t>(G)</w:t>
      </w:r>
    </w:p>
    <w:p>
      <w:pPr>
        <w:pStyle w:val="58"/>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480" w:lineRule="exact"/>
        <w:ind w:left="0" w:right="0" w:firstLine="480"/>
        <w:textAlignment w:val="auto"/>
        <w:rPr>
          <w:rFonts w:hint="eastAsia" w:ascii="仿宋_GB2312" w:hAnsi="仿宋" w:eastAsia="仿宋_GB2312"/>
          <w:b/>
          <w:sz w:val="24"/>
        </w:rPr>
      </w:pPr>
      <w:r>
        <w:rPr>
          <w:rFonts w:hint="eastAsia" w:ascii="仿宋_GB2312" w:hAnsi="仿宋" w:eastAsia="仿宋_GB2312"/>
          <w:b/>
          <w:sz w:val="24"/>
        </w:rPr>
        <w:t>项目名称：</w:t>
      </w:r>
      <w:r>
        <w:rPr>
          <w:rFonts w:hint="eastAsia" w:ascii="仿宋_GB2312" w:hAnsi="仿宋" w:eastAsia="仿宋_GB2312"/>
          <w:b/>
          <w:sz w:val="24"/>
          <w:lang w:val="en-US" w:eastAsia="zh-CN"/>
        </w:rPr>
        <w:t>嘉善新城中心学校计算机采购项目</w:t>
      </w:r>
      <w:r>
        <w:rPr>
          <w:rFonts w:hint="eastAsia" w:ascii="仿宋_GB2312" w:hAnsi="仿宋" w:eastAsia="仿宋_GB2312"/>
          <w:b/>
          <w:sz w:val="24"/>
        </w:rPr>
        <w:t xml:space="preserve">    </w:t>
      </w:r>
    </w:p>
    <w:p>
      <w:pPr>
        <w:pStyle w:val="58"/>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480" w:lineRule="exact"/>
        <w:ind w:left="0" w:right="0" w:firstLine="480"/>
        <w:textAlignment w:val="auto"/>
        <w:rPr>
          <w:rFonts w:hint="eastAsia" w:ascii="仿宋_GB2312" w:hAnsi="仿宋" w:eastAsia="仿宋_GB2312"/>
          <w:b/>
          <w:sz w:val="24"/>
          <w:lang w:val="en-US" w:eastAsia="zh-CN"/>
        </w:rPr>
      </w:pPr>
      <w:r>
        <w:rPr>
          <w:rFonts w:hint="eastAsia" w:ascii="仿宋_GB2312" w:hAnsi="仿宋" w:eastAsia="仿宋_GB2312"/>
          <w:b/>
          <w:sz w:val="24"/>
        </w:rPr>
        <w:t>预算金额（元）：</w:t>
      </w:r>
      <w:r>
        <w:rPr>
          <w:rFonts w:hint="eastAsia" w:ascii="仿宋_GB2312" w:hAnsi="仿宋" w:eastAsia="仿宋_GB2312"/>
          <w:b/>
          <w:sz w:val="24"/>
          <w:lang w:val="en-US" w:eastAsia="zh-CN"/>
        </w:rPr>
        <w:t>444000</w:t>
      </w:r>
    </w:p>
    <w:p>
      <w:pPr>
        <w:pStyle w:val="58"/>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480" w:lineRule="exact"/>
        <w:ind w:left="0" w:right="0" w:firstLine="480"/>
        <w:textAlignment w:val="auto"/>
        <w:rPr>
          <w:rFonts w:hint="default" w:ascii="仿宋_GB2312" w:hAnsi="仿宋" w:eastAsia="仿宋_GB2312"/>
          <w:b/>
          <w:sz w:val="24"/>
          <w:lang w:val="en-US" w:eastAsia="zh-CN"/>
        </w:rPr>
      </w:pPr>
      <w:r>
        <w:rPr>
          <w:rFonts w:hint="eastAsia" w:ascii="仿宋_GB2312" w:hAnsi="仿宋" w:eastAsia="仿宋_GB2312"/>
          <w:b/>
          <w:sz w:val="24"/>
        </w:rPr>
        <w:t>最高限价（元）：</w:t>
      </w:r>
      <w:r>
        <w:rPr>
          <w:rFonts w:hint="eastAsia" w:ascii="仿宋_GB2312" w:hAnsi="仿宋" w:eastAsia="仿宋_GB2312"/>
          <w:b/>
          <w:sz w:val="24"/>
          <w:lang w:val="en-US" w:eastAsia="zh-CN"/>
        </w:rPr>
        <w:t>444000</w:t>
      </w:r>
    </w:p>
    <w:p>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b/>
          <w:bCs w:val="0"/>
        </w:rPr>
      </w:pPr>
      <w:r>
        <w:rPr>
          <w:rFonts w:hint="eastAsia" w:ascii="仿宋_GB2312" w:hAnsi="仿宋" w:eastAsia="仿宋_GB2312"/>
          <w:b/>
          <w:color w:val="auto"/>
          <w:sz w:val="24"/>
          <w:szCs w:val="24"/>
        </w:rPr>
        <w:t>采购需求：</w:t>
      </w:r>
      <w:r>
        <w:rPr>
          <w:rFonts w:hint="eastAsia" w:ascii="仿宋_GB2312" w:hAnsi="仿宋" w:eastAsia="仿宋_GB2312"/>
          <w:b/>
          <w:bCs w:val="0"/>
          <w:color w:val="auto"/>
          <w:sz w:val="24"/>
          <w:szCs w:val="24"/>
        </w:rPr>
        <w:t>详见第二章采购需求</w:t>
      </w:r>
      <w:r>
        <w:rPr>
          <w:rFonts w:hint="eastAsia" w:ascii="仿宋_GB2312" w:hAnsi="仿宋" w:eastAsia="仿宋_GB2312"/>
          <w:b/>
          <w:bCs w:val="0"/>
          <w:color w:val="auto"/>
          <w:sz w:val="24"/>
          <w:szCs w:val="24"/>
          <w:lang w:eastAsia="zh-CN"/>
        </w:rPr>
        <w:t>。</w:t>
      </w:r>
    </w:p>
    <w:p>
      <w:pPr>
        <w:pStyle w:val="17"/>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仿宋_GB2312" w:hAnsi="仿宋" w:eastAsia="仿宋_GB2312" w:cs="Times New Roman"/>
          <w:b/>
          <w:snapToGrid w:val="0"/>
          <w:color w:val="auto"/>
          <w:kern w:val="28"/>
          <w:sz w:val="24"/>
          <w:szCs w:val="24"/>
          <w:lang w:val="en-US" w:eastAsia="zh-CN" w:bidi="ar-SA"/>
        </w:rPr>
      </w:pPr>
      <w:r>
        <w:rPr>
          <w:rFonts w:hint="eastAsia" w:ascii="仿宋_GB2312" w:hAnsi="仿宋" w:eastAsia="仿宋_GB2312" w:cs="Times New Roman"/>
          <w:b/>
          <w:snapToGrid w:val="0"/>
          <w:color w:val="auto"/>
          <w:kern w:val="28"/>
          <w:sz w:val="24"/>
          <w:szCs w:val="24"/>
          <w:lang w:val="en-US" w:eastAsia="zh-CN" w:bidi="ar-SA"/>
        </w:rPr>
        <w:t>合同履约期限：签订合同后15天内完成所有货物的供货、安装、调试。</w:t>
      </w:r>
    </w:p>
    <w:p>
      <w:pPr>
        <w:pStyle w:val="17"/>
        <w:keepNext w:val="0"/>
        <w:keepLines w:val="0"/>
        <w:pageBreakBefore w:val="0"/>
        <w:kinsoku/>
        <w:wordWrap/>
        <w:overflowPunct/>
        <w:topLinePunct w:val="0"/>
        <w:autoSpaceDE/>
        <w:autoSpaceDN/>
        <w:bidi w:val="0"/>
        <w:adjustRightInd w:val="0"/>
        <w:spacing w:line="460" w:lineRule="exact"/>
        <w:ind w:firstLine="480"/>
        <w:textAlignment w:val="auto"/>
        <w:rPr>
          <w:rFonts w:ascii="仿宋_GB2312" w:hAnsi="仿宋" w:eastAsia="仿宋_GB2312"/>
          <w:b/>
          <w:color w:val="auto"/>
          <w:sz w:val="24"/>
          <w:szCs w:val="24"/>
        </w:rPr>
      </w:pPr>
      <w:r>
        <w:rPr>
          <w:rFonts w:hint="eastAsia" w:ascii="仿宋_GB2312" w:hAnsi="仿宋" w:eastAsia="仿宋_GB2312"/>
          <w:b/>
          <w:color w:val="auto"/>
          <w:sz w:val="24"/>
          <w:szCs w:val="24"/>
        </w:rPr>
        <w:t>本项目接受联合体投标：</w:t>
      </w:r>
      <w:r>
        <w:rPr>
          <w:rFonts w:ascii="Wingdings" w:hAnsi="Wingdings" w:eastAsia="MS Gothic" w:cs="Arial"/>
          <w:color w:val="auto"/>
          <w:kern w:val="0"/>
          <w:sz w:val="24"/>
          <w:szCs w:val="24"/>
        </w:rPr>
        <w:sym w:font="Wingdings" w:char="00A8"/>
      </w:r>
      <w:r>
        <w:rPr>
          <w:rFonts w:hint="eastAsia" w:ascii="仿宋_GB2312" w:hAnsi="仿宋" w:eastAsia="仿宋_GB2312"/>
          <w:b/>
          <w:color w:val="auto"/>
          <w:sz w:val="24"/>
          <w:szCs w:val="24"/>
        </w:rPr>
        <w:t>是，</w:t>
      </w:r>
      <w:r>
        <w:rPr>
          <w:rFonts w:ascii="Wingdings" w:hAnsi="Wingdings" w:eastAsia="MS Gothic" w:cs="Arial"/>
          <w:color w:val="auto"/>
          <w:kern w:val="0"/>
          <w:sz w:val="24"/>
          <w:szCs w:val="24"/>
        </w:rPr>
        <w:sym w:font="Wingdings" w:char="00FE"/>
      </w:r>
      <w:r>
        <w:rPr>
          <w:rFonts w:hint="eastAsia" w:ascii="仿宋_GB2312" w:hAnsi="仿宋" w:eastAsia="仿宋_GB2312"/>
          <w:b/>
          <w:color w:val="auto"/>
          <w:sz w:val="24"/>
          <w:szCs w:val="24"/>
        </w:rPr>
        <w:t>否</w:t>
      </w:r>
      <w:r>
        <w:rPr>
          <w:rFonts w:hint="eastAsia" w:hAnsi="宋体" w:cs="Arial"/>
          <w:color w:val="auto"/>
          <w:kern w:val="0"/>
          <w:sz w:val="24"/>
          <w:szCs w:val="24"/>
        </w:rPr>
        <w:t>。</w:t>
      </w:r>
    </w:p>
    <w:p>
      <w:pPr>
        <w:keepNext w:val="0"/>
        <w:keepLines w:val="0"/>
        <w:pageBreakBefore w:val="0"/>
        <w:kinsoku/>
        <w:wordWrap/>
        <w:overflowPunct/>
        <w:topLinePunct w:val="0"/>
        <w:autoSpaceDE/>
        <w:autoSpaceDN/>
        <w:bidi w:val="0"/>
        <w:adjustRightInd w:val="0"/>
        <w:spacing w:line="460" w:lineRule="exact"/>
        <w:textAlignment w:val="auto"/>
        <w:rPr>
          <w:rFonts w:ascii="仿宋_GB2312" w:hAnsi="仿宋" w:eastAsia="仿宋_GB2312"/>
          <w:b/>
          <w:sz w:val="24"/>
        </w:rPr>
      </w:pPr>
      <w:r>
        <w:rPr>
          <w:rFonts w:hint="eastAsia" w:ascii="仿宋_GB2312" w:hAnsi="仿宋" w:eastAsia="仿宋_GB2312"/>
          <w:b/>
          <w:sz w:val="24"/>
        </w:rPr>
        <w:t>二、申请人的资格要求：</w:t>
      </w:r>
    </w:p>
    <w:p>
      <w:pPr>
        <w:keepNext w:val="0"/>
        <w:keepLines w:val="0"/>
        <w:pageBreakBefore w:val="0"/>
        <w:kinsoku/>
        <w:wordWrap/>
        <w:overflowPunct/>
        <w:topLinePunct w:val="0"/>
        <w:autoSpaceDE/>
        <w:autoSpaceDN/>
        <w:bidi w:val="0"/>
        <w:adjustRightInd w:val="0"/>
        <w:spacing w:line="460" w:lineRule="exact"/>
        <w:ind w:firstLine="480"/>
        <w:textAlignment w:val="auto"/>
        <w:rPr>
          <w:rFonts w:ascii="仿宋" w:hAnsi="仿宋" w:eastAsia="仿宋" w:cs="仿宋_GB2312"/>
          <w:snapToGrid w:val="0"/>
          <w:kern w:val="28"/>
          <w:sz w:val="24"/>
        </w:rPr>
      </w:pPr>
      <w:r>
        <w:rPr>
          <w:rFonts w:ascii="仿宋" w:hAnsi="仿宋" w:eastAsia="仿宋" w:cs="仿宋_GB2312"/>
          <w:snapToGrid w:val="0"/>
          <w:kern w:val="28"/>
          <w:sz w:val="24"/>
        </w:rPr>
        <w:t>1.</w:t>
      </w:r>
      <w:r>
        <w:rPr>
          <w:rFonts w:hint="eastAsia" w:ascii="仿宋" w:hAnsi="仿宋" w:eastAsia="仿宋" w:cs="仿宋_GB2312"/>
          <w:snapToGrid w:val="0"/>
          <w:kern w:val="28"/>
          <w:sz w:val="24"/>
        </w:rPr>
        <w:t xml:space="preserve"> 满足《中华人民共和国政府采购法》第二十二条规定；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pacing w:line="460" w:lineRule="exact"/>
        <w:textAlignment w:val="auto"/>
        <w:rPr>
          <w:rFonts w:ascii="仿宋" w:hAnsi="仿宋" w:eastAsia="仿宋" w:cs="仿宋_GB2312"/>
          <w:snapToGrid w:val="0"/>
          <w:color w:val="000000" w:themeColor="text1"/>
          <w:kern w:val="28"/>
          <w:sz w:val="24"/>
          <w14:textFill>
            <w14:solidFill>
              <w14:schemeClr w14:val="tx1"/>
            </w14:solidFill>
          </w14:textFill>
        </w:rPr>
      </w:pPr>
      <w:r>
        <w:rPr>
          <w:rFonts w:ascii="仿宋" w:hAnsi="仿宋" w:eastAsia="仿宋" w:cs="仿宋_GB2312"/>
          <w:snapToGrid w:val="0"/>
          <w:kern w:val="28"/>
          <w:sz w:val="24"/>
        </w:rPr>
        <w:t xml:space="preserve">   </w:t>
      </w:r>
      <w:r>
        <w:rPr>
          <w:rFonts w:ascii="仿宋" w:hAnsi="仿宋" w:eastAsia="仿宋" w:cs="仿宋_GB2312"/>
          <w:snapToGrid w:val="0"/>
          <w:color w:val="000000" w:themeColor="text1"/>
          <w:kern w:val="28"/>
          <w:sz w:val="24"/>
          <w14:textFill>
            <w14:solidFill>
              <w14:schemeClr w14:val="tx1"/>
            </w14:solidFill>
          </w14:textFill>
        </w:rPr>
        <w:t xml:space="preserve"> 2.</w:t>
      </w:r>
      <w:r>
        <w:rPr>
          <w:rFonts w:hint="eastAsia" w:ascii="仿宋" w:hAnsi="仿宋" w:eastAsia="仿宋" w:cs="仿宋_GB2312"/>
          <w:snapToGrid w:val="0"/>
          <w:color w:val="000000" w:themeColor="text1"/>
          <w:kern w:val="28"/>
          <w:sz w:val="24"/>
          <w14:textFill>
            <w14:solidFill>
              <w14:schemeClr w14:val="tx1"/>
            </w14:solidFill>
          </w14:textFill>
        </w:rPr>
        <w:t>落实政府采购政策需满足的资格要求：</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color w:val="000000" w:themeColor="text1"/>
          <w:sz w:val="24"/>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FE"/>
      </w:r>
      <w:r>
        <w:rPr>
          <w:rFonts w:hint="eastAsia" w:ascii="仿宋_GB2312" w:hAnsi="仿宋" w:eastAsia="仿宋_GB2312"/>
          <w:color w:val="000000" w:themeColor="text1"/>
          <w:sz w:val="24"/>
          <w14:textFill>
            <w14:solidFill>
              <w14:schemeClr w14:val="tx1"/>
            </w14:solidFill>
          </w14:textFill>
        </w:rPr>
        <w:t>无；</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color w:val="000000" w:themeColor="text1"/>
          <w:sz w:val="24"/>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s="Arial"/>
          <w:color w:val="000000" w:themeColor="text1"/>
          <w:kern w:val="0"/>
          <w:sz w:val="24"/>
          <w14:textFill>
            <w14:solidFill>
              <w14:schemeClr w14:val="tx1"/>
            </w14:solidFill>
          </w14:textFill>
        </w:rPr>
        <w:t>专</w:t>
      </w:r>
      <w:r>
        <w:rPr>
          <w:rFonts w:hint="eastAsia" w:ascii="仿宋_GB2312" w:hAnsi="仿宋" w:eastAsia="仿宋_GB2312"/>
          <w:color w:val="000000" w:themeColor="text1"/>
          <w:sz w:val="24"/>
          <w14:textFill>
            <w14:solidFill>
              <w14:schemeClr w14:val="tx1"/>
            </w14:solidFill>
          </w14:textFill>
        </w:rPr>
        <w:t>门面向中小企业</w:t>
      </w:r>
    </w:p>
    <w:p>
      <w:pPr>
        <w:keepNext w:val="0"/>
        <w:keepLines w:val="0"/>
        <w:pageBreakBefore w:val="0"/>
        <w:kinsoku/>
        <w:wordWrap/>
        <w:overflowPunct/>
        <w:topLinePunct w:val="0"/>
        <w:autoSpaceDE/>
        <w:autoSpaceDN/>
        <w:bidi w:val="0"/>
        <w:adjustRightInd w:val="0"/>
        <w:spacing w:line="460" w:lineRule="exact"/>
        <w:ind w:firstLine="897" w:firstLineChars="374"/>
        <w:textAlignment w:val="auto"/>
        <w:rPr>
          <w:rFonts w:ascii="仿宋_GB2312" w:hAnsi="仿宋" w:eastAsia="仿宋_GB2312"/>
          <w:color w:val="000000" w:themeColor="text1"/>
          <w:sz w:val="24"/>
          <w:u w:val="single"/>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olor w:val="000000" w:themeColor="text1"/>
          <w:sz w:val="24"/>
          <w14:textFill>
            <w14:solidFill>
              <w14:schemeClr w14:val="tx1"/>
            </w14:solidFill>
          </w14:textFill>
        </w:rPr>
        <w:t>货物全部由符合政策要求的中小企业制造，提供中小企业声明函；</w:t>
      </w:r>
    </w:p>
    <w:p>
      <w:pPr>
        <w:keepNext w:val="0"/>
        <w:keepLines w:val="0"/>
        <w:pageBreakBefore w:val="0"/>
        <w:kinsoku/>
        <w:wordWrap/>
        <w:overflowPunct/>
        <w:topLinePunct w:val="0"/>
        <w:autoSpaceDE/>
        <w:autoSpaceDN/>
        <w:bidi w:val="0"/>
        <w:adjustRightInd w:val="0"/>
        <w:spacing w:line="460" w:lineRule="exact"/>
        <w:ind w:firstLine="897" w:firstLineChars="374"/>
        <w:textAlignment w:val="auto"/>
        <w:rPr>
          <w:rFonts w:ascii="仿宋_GB2312" w:hAnsi="仿宋" w:eastAsia="仿宋_GB2312"/>
          <w:color w:val="000000" w:themeColor="text1"/>
          <w:sz w:val="24"/>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olor w:val="000000" w:themeColor="text1"/>
          <w:sz w:val="24"/>
          <w14:textFill>
            <w14:solidFill>
              <w14:schemeClr w14:val="tx1"/>
            </w14:solidFill>
          </w14:textFill>
        </w:rPr>
        <w:t>货物全部由符合政策要求的小微企业制造，提供中小企业声明函；</w:t>
      </w:r>
    </w:p>
    <w:p>
      <w:pPr>
        <w:keepNext w:val="0"/>
        <w:keepLines w:val="0"/>
        <w:pageBreakBefore w:val="0"/>
        <w:kinsoku/>
        <w:wordWrap/>
        <w:overflowPunct/>
        <w:topLinePunct w:val="0"/>
        <w:autoSpaceDE/>
        <w:autoSpaceDN/>
        <w:bidi w:val="0"/>
        <w:adjustRightInd w:val="0"/>
        <w:spacing w:line="460" w:lineRule="exact"/>
        <w:ind w:firstLine="897" w:firstLineChars="374"/>
        <w:textAlignment w:val="auto"/>
        <w:rPr>
          <w:rFonts w:ascii="仿宋_GB2312" w:hAnsi="仿宋" w:eastAsia="仿宋_GB2312"/>
          <w:color w:val="000000" w:themeColor="text1"/>
          <w:sz w:val="24"/>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olor w:val="000000" w:themeColor="text1"/>
          <w:sz w:val="24"/>
          <w14:textFill>
            <w14:solidFill>
              <w14:schemeClr w14:val="tx1"/>
            </w14:solidFill>
          </w14:textFill>
        </w:rPr>
        <w:t>服务全部由符合政策要求的中小企业承接，提供中小企业声明函；</w:t>
      </w:r>
    </w:p>
    <w:p>
      <w:pPr>
        <w:keepNext w:val="0"/>
        <w:keepLines w:val="0"/>
        <w:pageBreakBefore w:val="0"/>
        <w:kinsoku/>
        <w:wordWrap/>
        <w:overflowPunct/>
        <w:topLinePunct w:val="0"/>
        <w:autoSpaceDE/>
        <w:autoSpaceDN/>
        <w:bidi w:val="0"/>
        <w:adjustRightInd w:val="0"/>
        <w:spacing w:line="460" w:lineRule="exact"/>
        <w:ind w:firstLine="897" w:firstLineChars="374"/>
        <w:textAlignment w:val="auto"/>
        <w:rPr>
          <w:color w:val="000000" w:themeColor="text1"/>
          <w:sz w:val="24"/>
          <w14:textFill>
            <w14:solidFill>
              <w14:schemeClr w14:val="tx1"/>
            </w14:solidFill>
          </w14:textFill>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olor w:val="000000" w:themeColor="text1"/>
          <w:sz w:val="24"/>
          <w14:textFill>
            <w14:solidFill>
              <w14:schemeClr w14:val="tx1"/>
            </w14:solidFill>
          </w14:textFill>
        </w:rPr>
        <w:t>服务全部由符合政策要求的小微企业承接，提供中小企业声明函；</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 w:hAnsi="仿宋" w:eastAsia="仿宋"/>
          <w:sz w:val="24"/>
        </w:rPr>
      </w:pPr>
      <w:r>
        <w:rPr>
          <w:rFonts w:ascii="MS Gothic" w:hAnsi="MS Gothic" w:eastAsia="MS Gothic" w:cs="Arial"/>
          <w:color w:val="000000" w:themeColor="text1"/>
          <w:kern w:val="0"/>
          <w:sz w:val="24"/>
          <w14:textFill>
            <w14:solidFill>
              <w14:schemeClr w14:val="tx1"/>
            </w14:solidFill>
          </w14:textFill>
        </w:rPr>
        <w:sym w:font="Wingdings" w:char="00A8"/>
      </w:r>
      <w:r>
        <w:rPr>
          <w:rFonts w:hint="eastAsia" w:ascii="仿宋_GB2312" w:hAnsi="仿宋" w:eastAsia="仿宋_GB2312"/>
          <w:color w:val="000000" w:themeColor="text1"/>
          <w:sz w:val="24"/>
          <w14:textFill>
            <w14:solidFill>
              <w14:schemeClr w14:val="tx1"/>
            </w14:solidFill>
          </w14:textFill>
        </w:rPr>
        <w:t>要求以联合体形式参加，提供联合协议和中小企业声明函，联合协议中中小企业合同金额应当达到</w:t>
      </w:r>
      <w:r>
        <w:rPr>
          <w:rFonts w:ascii="仿宋_GB2312" w:hAnsi="仿宋" w:eastAsia="仿宋_GB2312"/>
          <w:color w:val="000000" w:themeColor="text1"/>
          <w:sz w:val="24"/>
          <w:u w:val="single"/>
          <w14:textFill>
            <w14:solidFill>
              <w14:schemeClr w14:val="tx1"/>
            </w14:solidFill>
          </w14:textFill>
        </w:rPr>
        <w:t xml:space="preserve">  </w:t>
      </w:r>
      <w:r>
        <w:rPr>
          <w:rFonts w:ascii="仿宋_GB2312" w:hAnsi="仿宋" w:eastAsia="仿宋_GB2312"/>
          <w:color w:val="000000" w:themeColor="text1"/>
          <w:sz w:val="24"/>
          <w14:textFill>
            <w14:solidFill>
              <w14:schemeClr w14:val="tx1"/>
            </w14:solidFill>
          </w14:textFill>
        </w:rPr>
        <w:t>%，小</w:t>
      </w:r>
      <w:r>
        <w:rPr>
          <w:rFonts w:hint="eastAsia" w:ascii="仿宋_GB2312" w:hAnsi="仿宋" w:eastAsia="仿宋_GB2312"/>
          <w:color w:val="000000" w:themeColor="text1"/>
          <w:sz w:val="24"/>
          <w14:textFill>
            <w14:solidFill>
              <w14:schemeClr w14:val="tx1"/>
            </w14:solidFill>
          </w14:textFill>
        </w:rPr>
        <w:t>微企业合同金额应当达到</w:t>
      </w:r>
      <w:r>
        <w:rPr>
          <w:rFonts w:ascii="仿宋_GB2312" w:hAnsi="仿宋" w:eastAsia="仿宋_GB2312"/>
          <w:color w:val="000000" w:themeColor="text1"/>
          <w:sz w:val="24"/>
          <w:u w:val="single"/>
          <w14:textFill>
            <w14:solidFill>
              <w14:schemeClr w14:val="tx1"/>
            </w14:solidFill>
          </w14:textFill>
        </w:rPr>
        <w:t xml:space="preserve"> </w:t>
      </w:r>
      <w:r>
        <w:rPr>
          <w:rFonts w:ascii="仿宋_GB2312" w:hAnsi="仿宋" w:eastAsia="仿宋_GB2312"/>
          <w:color w:val="000000" w:themeColor="text1"/>
          <w:sz w:val="24"/>
          <w14:textFill>
            <w14:solidFill>
              <w14:schemeClr w14:val="tx1"/>
            </w14:solidFill>
          </w14:textFill>
        </w:rPr>
        <w:t>%;</w:t>
      </w:r>
      <w:r>
        <w:rPr>
          <w:rFonts w:hint="eastAsia" w:ascii="仿宋" w:hAnsi="仿宋" w:eastAsia="仿宋" w:cs="宋体"/>
          <w:color w:val="000000" w:themeColor="text1"/>
          <w:spacing w:val="8"/>
          <w:kern w:val="0"/>
          <w:sz w:val="24"/>
          <w14:textFill>
            <w14:solidFill>
              <w14:schemeClr w14:val="tx1"/>
            </w14:solidFill>
          </w14:textFill>
        </w:rPr>
        <w:t>如果供应商本身提供所有标的</w:t>
      </w:r>
      <w:r>
        <w:rPr>
          <w:rFonts w:hint="eastAsia" w:ascii="仿宋" w:hAnsi="仿宋" w:eastAsia="仿宋" w:cs="宋体"/>
          <w:spacing w:val="8"/>
          <w:kern w:val="0"/>
          <w:sz w:val="24"/>
        </w:rPr>
        <w:t>均由中小企业制造、承建或承接，视同符合了资格条件，无需再与其他中小企业组成联合体参加政府采购活动，无需提供联合协议</w:t>
      </w:r>
      <w:r>
        <w:rPr>
          <w:rFonts w:hint="eastAsia" w:ascii="仿宋" w:hAnsi="仿宋" w:eastAsia="仿宋"/>
          <w:sz w:val="24"/>
        </w:rPr>
        <w:t>；</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 w:hAnsi="仿宋" w:eastAsia="仿宋"/>
          <w:sz w:val="24"/>
        </w:rPr>
      </w:pPr>
      <w:r>
        <w:rPr>
          <w:rFonts w:ascii="MS Gothic" w:hAnsi="MS Gothic" w:eastAsia="仿宋_GB2312" w:cs="Arial"/>
          <w:kern w:val="0"/>
          <w:sz w:val="24"/>
        </w:rPr>
        <w:t>☐</w:t>
      </w:r>
      <w:r>
        <w:rPr>
          <w:rFonts w:hint="eastAsia" w:ascii="仿宋" w:hAnsi="仿宋" w:eastAsia="仿宋"/>
          <w:sz w:val="24"/>
        </w:rPr>
        <w:t>要求合同分包，提供分包意向协议和中小企业声明函，分包意向协议中中小企业合同金额应当达到</w:t>
      </w:r>
      <w:r>
        <w:rPr>
          <w:rFonts w:hint="eastAsia" w:ascii="仿宋_GB2312" w:hAnsi="仿宋" w:eastAsia="仿宋_GB2312"/>
          <w:sz w:val="24"/>
        </w:rPr>
        <w:t>达到</w:t>
      </w:r>
      <w:r>
        <w:rPr>
          <w:rFonts w:ascii="仿宋_GB2312" w:hAnsi="仿宋" w:eastAsia="仿宋_GB2312"/>
          <w:sz w:val="24"/>
          <w:u w:val="single"/>
        </w:rPr>
        <w:t xml:space="preserve">  </w:t>
      </w:r>
      <w:r>
        <w:rPr>
          <w:rFonts w:ascii="仿宋_GB2312" w:hAnsi="仿宋" w:eastAsia="仿宋_GB2312"/>
          <w:sz w:val="24"/>
        </w:rPr>
        <w:t xml:space="preserve">% </w:t>
      </w:r>
      <w:r>
        <w:rPr>
          <w:rFonts w:hint="eastAsia" w:ascii="仿宋_GB2312" w:hAnsi="仿宋" w:eastAsia="仿宋_GB2312"/>
          <w:sz w:val="24"/>
        </w:rPr>
        <w:t>，小微企业合同金额应当达到</w:t>
      </w:r>
      <w:r>
        <w:rPr>
          <w:rFonts w:ascii="仿宋_GB2312" w:hAnsi="仿宋" w:eastAsia="仿宋_GB2312"/>
          <w:sz w:val="24"/>
          <w:u w:val="single"/>
        </w:rPr>
        <w:t xml:space="preserve"> </w:t>
      </w:r>
      <w:r>
        <w:rPr>
          <w:rFonts w:ascii="仿宋_GB2312" w:hAnsi="仿宋" w:eastAsia="仿宋_GB2312"/>
          <w:sz w:val="24"/>
        </w:rPr>
        <w:t>% ;</w:t>
      </w:r>
      <w:r>
        <w:rPr>
          <w:rFonts w:hint="eastAsia" w:ascii="仿宋" w:hAnsi="仿宋" w:eastAsia="仿宋" w:cs="宋体"/>
          <w:spacing w:val="8"/>
          <w:kern w:val="0"/>
          <w:sz w:val="24"/>
        </w:rPr>
        <w:t>如果供应商本身提供所有标的均由中小企业制造、承建或承接，视同符合了资格条件，无需再向中小企业分包，无需提供分包意向协议</w:t>
      </w:r>
      <w:r>
        <w:rPr>
          <w:rFonts w:hint="eastAsia" w:ascii="仿宋" w:hAnsi="仿宋" w:eastAsia="仿宋"/>
          <w:sz w:val="24"/>
        </w:rPr>
        <w:t>；</w:t>
      </w:r>
    </w:p>
    <w:p>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ascii="仿宋_GB2312" w:hAnsi="仿宋" w:eastAsia="仿宋_GB2312" w:cs="仿宋_GB2312"/>
          <w:sz w:val="24"/>
        </w:rPr>
      </w:pPr>
      <w:r>
        <w:rPr>
          <w:rFonts w:ascii="仿宋_GB2312" w:hAnsi="仿宋" w:eastAsia="仿宋_GB2312"/>
          <w:sz w:val="24"/>
        </w:rPr>
        <w:t>3.本项目的特定资格要求：无</w:t>
      </w:r>
      <w:r>
        <w:rPr>
          <w:rFonts w:ascii="仿宋_GB2312" w:hAnsi="仿宋" w:eastAsia="仿宋_GB2312" w:cs="仿宋_GB2312"/>
          <w:sz w:val="24"/>
        </w:rPr>
        <w:t>。</w:t>
      </w:r>
    </w:p>
    <w:p>
      <w:pPr>
        <w:keepNext w:val="0"/>
        <w:keepLines w:val="0"/>
        <w:pageBreakBefore w:val="0"/>
        <w:kinsoku/>
        <w:wordWrap/>
        <w:overflowPunct/>
        <w:topLinePunct w:val="0"/>
        <w:autoSpaceDE/>
        <w:autoSpaceDN/>
        <w:bidi w:val="0"/>
        <w:adjustRightInd w:val="0"/>
        <w:spacing w:line="460" w:lineRule="exact"/>
        <w:textAlignment w:val="auto"/>
        <w:rPr>
          <w:rFonts w:ascii="仿宋_GB2312" w:hAnsi="仿宋" w:eastAsia="仿宋_GB2312"/>
          <w:b/>
          <w:sz w:val="24"/>
        </w:rPr>
      </w:pPr>
      <w:r>
        <w:rPr>
          <w:rFonts w:hint="eastAsia" w:ascii="仿宋_GB2312" w:hAnsi="仿宋" w:eastAsia="仿宋_GB2312"/>
          <w:b/>
          <w:sz w:val="24"/>
        </w:rPr>
        <w:t>三、获取招标文件</w:t>
      </w:r>
      <w:r>
        <w:rPr>
          <w:rFonts w:ascii="仿宋_GB2312" w:hAnsi="仿宋" w:eastAsia="仿宋_GB2312"/>
          <w:b/>
          <w:sz w:val="24"/>
        </w:rPr>
        <w:t xml:space="preserve"> </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时间：</w:t>
      </w:r>
      <w:r>
        <w:rPr>
          <w:rFonts w:ascii="仿宋_GB2312" w:hAnsi="仿宋" w:eastAsia="仿宋_GB2312"/>
          <w:sz w:val="24"/>
        </w:rPr>
        <w:t>/至</w:t>
      </w:r>
      <w:r>
        <w:rPr>
          <w:rFonts w:hint="eastAsia" w:ascii="仿宋_GB2312" w:hAnsi="仿宋" w:eastAsia="仿宋_GB2312"/>
          <w:sz w:val="24"/>
          <w:u w:val="single"/>
        </w:rPr>
        <w:t>202</w:t>
      </w:r>
      <w:r>
        <w:rPr>
          <w:rFonts w:hint="eastAsia" w:ascii="仿宋_GB2312" w:hAnsi="仿宋" w:eastAsia="仿宋_GB2312"/>
          <w:sz w:val="24"/>
          <w:u w:val="single"/>
          <w:lang w:val="en-US" w:eastAsia="zh-CN"/>
        </w:rPr>
        <w:t>6</w:t>
      </w:r>
      <w:r>
        <w:rPr>
          <w:rFonts w:hint="eastAsia" w:ascii="仿宋_GB2312" w:hAnsi="仿宋" w:eastAsia="仿宋_GB2312"/>
          <w:sz w:val="24"/>
          <w:u w:val="single"/>
        </w:rPr>
        <w:t>年</w:t>
      </w:r>
      <w:r>
        <w:rPr>
          <w:rFonts w:hint="eastAsia" w:ascii="仿宋_GB2312" w:hAnsi="仿宋" w:eastAsia="仿宋_GB2312"/>
          <w:sz w:val="24"/>
          <w:u w:val="single"/>
          <w:lang w:val="en-US" w:eastAsia="zh-CN"/>
        </w:rPr>
        <w:t>7</w:t>
      </w:r>
      <w:r>
        <w:rPr>
          <w:rFonts w:hint="eastAsia" w:ascii="仿宋_GB2312" w:hAnsi="仿宋" w:eastAsia="仿宋_GB2312"/>
          <w:sz w:val="24"/>
          <w:u w:val="single"/>
        </w:rPr>
        <w:t>月</w:t>
      </w:r>
      <w:r>
        <w:rPr>
          <w:rFonts w:hint="eastAsia" w:ascii="仿宋_GB2312" w:hAnsi="仿宋" w:eastAsia="仿宋_GB2312"/>
          <w:sz w:val="24"/>
          <w:u w:val="single"/>
          <w:lang w:val="en-US" w:eastAsia="zh-CN"/>
        </w:rPr>
        <w:t>15</w:t>
      </w:r>
      <w:r>
        <w:rPr>
          <w:rFonts w:hint="eastAsia" w:ascii="仿宋_GB2312" w:hAnsi="仿宋" w:eastAsia="仿宋_GB2312"/>
          <w:sz w:val="24"/>
          <w:u w:val="single"/>
        </w:rPr>
        <w:t>日</w:t>
      </w:r>
      <w:r>
        <w:rPr>
          <w:rFonts w:hint="eastAsia" w:ascii="仿宋_GB2312" w:hAnsi="仿宋" w:eastAsia="仿宋_GB2312"/>
          <w:sz w:val="24"/>
        </w:rPr>
        <w:t>，每天上午</w:t>
      </w:r>
      <w:r>
        <w:rPr>
          <w:rFonts w:ascii="仿宋_GB2312" w:hAnsi="仿宋" w:eastAsia="仿宋_GB2312"/>
          <w:sz w:val="24"/>
        </w:rPr>
        <w:t xml:space="preserve">00:00至12:00 </w:t>
      </w:r>
      <w:r>
        <w:rPr>
          <w:rFonts w:hint="eastAsia" w:ascii="仿宋_GB2312" w:hAnsi="仿宋" w:eastAsia="仿宋_GB2312"/>
          <w:sz w:val="24"/>
        </w:rPr>
        <w:t>，下午</w:t>
      </w:r>
      <w:r>
        <w:rPr>
          <w:rFonts w:ascii="仿宋_GB2312" w:hAnsi="仿宋" w:eastAsia="仿宋_GB2312"/>
          <w:sz w:val="24"/>
        </w:rPr>
        <w:t>12:00至23:59（北京时间，线上获取法定节假日均可，线下获取文件法定节假日除外）</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地点（网址）：</w:t>
      </w:r>
      <w:r>
        <w:rPr>
          <w:rFonts w:hint="eastAsia" w:ascii="仿宋_GB2312" w:hAnsi="仿宋" w:eastAsia="仿宋_GB2312"/>
          <w:sz w:val="24"/>
        </w:rPr>
        <w:t>政采云平台（</w:t>
      </w:r>
      <w:r>
        <w:rPr>
          <w:rFonts w:ascii="仿宋_GB2312" w:hAnsi="仿宋" w:eastAsia="仿宋_GB2312"/>
          <w:sz w:val="24"/>
        </w:rPr>
        <w:t xml:space="preserve">https://www.zcygov.cn/） </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方式：</w:t>
      </w:r>
      <w:r>
        <w:rPr>
          <w:rFonts w:hint="eastAsia" w:ascii="仿宋_GB2312" w:hAnsi="仿宋" w:eastAsia="仿宋_GB2312"/>
          <w:sz w:val="24"/>
        </w:rPr>
        <w:t>供应商登录政采云平台</w:t>
      </w:r>
      <w:r>
        <w:rPr>
          <w:rFonts w:ascii="仿宋_GB2312" w:hAnsi="仿宋" w:eastAsia="仿宋_GB2312"/>
          <w:sz w:val="24"/>
        </w:rPr>
        <w:t xml:space="preserve">https://www.zcygov.cn/在线申请获取采购文件（进入“项目采购”应用，在获取采购文件菜单中选择项目，申请获取采购文件）。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售价（元）：</w:t>
      </w:r>
      <w:r>
        <w:rPr>
          <w:rFonts w:ascii="仿宋_GB2312" w:hAnsi="仿宋" w:eastAsia="仿宋_GB2312"/>
          <w:sz w:val="24"/>
        </w:rPr>
        <w:t xml:space="preserve">0 </w:t>
      </w:r>
      <w:r>
        <w:rPr>
          <w:rFonts w:ascii="仿宋_GB2312" w:hAnsi="仿宋" w:eastAsia="仿宋_GB2312"/>
          <w:sz w:val="24"/>
        </w:rPr>
        <w:tab/>
      </w:r>
    </w:p>
    <w:p>
      <w:pPr>
        <w:keepNext w:val="0"/>
        <w:keepLines w:val="0"/>
        <w:pageBreakBefore w:val="0"/>
        <w:kinsoku/>
        <w:wordWrap/>
        <w:overflowPunct/>
        <w:topLinePunct w:val="0"/>
        <w:autoSpaceDE/>
        <w:autoSpaceDN/>
        <w:bidi w:val="0"/>
        <w:adjustRightInd w:val="0"/>
        <w:spacing w:line="460" w:lineRule="exact"/>
        <w:textAlignment w:val="auto"/>
        <w:rPr>
          <w:rFonts w:ascii="仿宋_GB2312" w:hAnsi="仿宋" w:eastAsia="仿宋_GB2312"/>
          <w:b/>
          <w:sz w:val="24"/>
        </w:rPr>
      </w:pPr>
      <w:r>
        <w:rPr>
          <w:rFonts w:hint="eastAsia" w:ascii="仿宋_GB2312" w:hAnsi="仿宋" w:eastAsia="仿宋_GB2312"/>
          <w:b/>
          <w:sz w:val="24"/>
        </w:rPr>
        <w:t>四、提交投标文件截止时间、开标时间和地点</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提交投标文件截止时间：</w:t>
      </w:r>
      <w:r>
        <w:rPr>
          <w:rFonts w:hint="eastAsia" w:ascii="仿宋_GB2312" w:hAnsi="仿宋" w:eastAsia="仿宋_GB2312"/>
          <w:sz w:val="24"/>
          <w:u w:val="single"/>
        </w:rPr>
        <w:t>202</w:t>
      </w:r>
      <w:r>
        <w:rPr>
          <w:rFonts w:hint="eastAsia" w:ascii="仿宋_GB2312" w:hAnsi="仿宋" w:eastAsia="仿宋_GB2312"/>
          <w:sz w:val="24"/>
          <w:u w:val="single"/>
          <w:lang w:val="en-US" w:eastAsia="zh-CN"/>
        </w:rPr>
        <w:t>6</w:t>
      </w:r>
      <w:r>
        <w:rPr>
          <w:rFonts w:hint="eastAsia" w:ascii="仿宋_GB2312" w:hAnsi="仿宋" w:eastAsia="仿宋_GB2312"/>
          <w:sz w:val="24"/>
          <w:u w:val="single"/>
        </w:rPr>
        <w:t>年</w:t>
      </w:r>
      <w:r>
        <w:rPr>
          <w:rFonts w:hint="eastAsia" w:ascii="仿宋_GB2312" w:hAnsi="仿宋" w:eastAsia="仿宋_GB2312"/>
          <w:sz w:val="24"/>
          <w:u w:val="single"/>
          <w:lang w:val="en-US" w:eastAsia="zh-CN"/>
        </w:rPr>
        <w:t>7</w:t>
      </w:r>
      <w:r>
        <w:rPr>
          <w:rFonts w:hint="eastAsia" w:ascii="仿宋_GB2312" w:hAnsi="仿宋" w:eastAsia="仿宋_GB2312"/>
          <w:sz w:val="24"/>
          <w:u w:val="single"/>
        </w:rPr>
        <w:t>月</w:t>
      </w:r>
      <w:r>
        <w:rPr>
          <w:rFonts w:hint="eastAsia" w:ascii="仿宋_GB2312" w:hAnsi="仿宋" w:eastAsia="仿宋_GB2312"/>
          <w:sz w:val="24"/>
          <w:u w:val="single"/>
          <w:lang w:val="en-US" w:eastAsia="zh-CN"/>
        </w:rPr>
        <w:t>15</w:t>
      </w:r>
      <w:r>
        <w:rPr>
          <w:rFonts w:hint="eastAsia" w:ascii="仿宋_GB2312" w:hAnsi="仿宋" w:eastAsia="仿宋_GB2312"/>
          <w:sz w:val="24"/>
          <w:u w:val="single"/>
        </w:rPr>
        <w:t>日</w:t>
      </w:r>
      <w:r>
        <w:rPr>
          <w:rFonts w:hint="eastAsia" w:ascii="仿宋_GB2312" w:hAnsi="仿宋" w:eastAsia="仿宋_GB2312"/>
          <w:sz w:val="24"/>
          <w:u w:val="single"/>
          <w:lang w:val="en-US" w:eastAsia="zh-CN"/>
        </w:rPr>
        <w:t>9</w:t>
      </w:r>
      <w:r>
        <w:rPr>
          <w:rFonts w:hint="eastAsia" w:ascii="仿宋_GB2312" w:hAnsi="仿宋" w:eastAsia="仿宋_GB2312"/>
          <w:sz w:val="24"/>
          <w:u w:val="single"/>
        </w:rPr>
        <w:t>点</w:t>
      </w:r>
      <w:r>
        <w:rPr>
          <w:rFonts w:hint="eastAsia" w:ascii="仿宋_GB2312" w:hAnsi="仿宋" w:eastAsia="仿宋_GB2312"/>
          <w:sz w:val="24"/>
          <w:u w:val="single"/>
          <w:lang w:val="en-US" w:eastAsia="zh-CN"/>
        </w:rPr>
        <w:t>3</w:t>
      </w:r>
      <w:r>
        <w:rPr>
          <w:rFonts w:hint="eastAsia" w:ascii="仿宋_GB2312" w:hAnsi="仿宋" w:eastAsia="仿宋_GB2312"/>
          <w:sz w:val="24"/>
          <w:u w:val="single"/>
        </w:rPr>
        <w:t>0分</w:t>
      </w:r>
      <w:r>
        <w:rPr>
          <w:rFonts w:hint="eastAsia" w:ascii="仿宋_GB2312" w:hAnsi="仿宋" w:eastAsia="仿宋_GB2312"/>
          <w:bCs/>
          <w:sz w:val="24"/>
          <w:u w:val="single"/>
        </w:rPr>
        <w:t xml:space="preserve"> </w:t>
      </w:r>
      <w:r>
        <w:rPr>
          <w:rFonts w:hint="eastAsia" w:ascii="仿宋_GB2312" w:hAnsi="仿宋" w:eastAsia="仿宋_GB2312"/>
          <w:sz w:val="24"/>
        </w:rPr>
        <w:t>（北京时间）</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b/>
          <w:sz w:val="24"/>
        </w:rPr>
      </w:pPr>
      <w:r>
        <w:rPr>
          <w:rFonts w:hint="eastAsia" w:ascii="仿宋_GB2312" w:hAnsi="仿宋" w:eastAsia="仿宋_GB2312"/>
          <w:b/>
          <w:sz w:val="24"/>
        </w:rPr>
        <w:t>投标地点（网址）：</w:t>
      </w:r>
      <w:r>
        <w:rPr>
          <w:rFonts w:hint="eastAsia" w:ascii="仿宋_GB2312" w:hAnsi="仿宋" w:eastAsia="仿宋_GB2312"/>
          <w:sz w:val="24"/>
        </w:rPr>
        <w:t>政采云平台（</w:t>
      </w:r>
      <w:r>
        <w:rPr>
          <w:rFonts w:ascii="仿宋_GB2312" w:hAnsi="仿宋" w:eastAsia="仿宋_GB2312"/>
          <w:sz w:val="24"/>
        </w:rPr>
        <w:t xml:space="preserve">https://www.zcygov.cn/） </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bCs/>
          <w:sz w:val="24"/>
          <w:u w:val="single"/>
        </w:rPr>
      </w:pPr>
      <w:r>
        <w:rPr>
          <w:rFonts w:hint="eastAsia" w:ascii="仿宋_GB2312" w:hAnsi="仿宋" w:eastAsia="仿宋_GB2312"/>
          <w:b/>
          <w:sz w:val="24"/>
        </w:rPr>
        <w:t>开标时间：</w:t>
      </w:r>
      <w:r>
        <w:rPr>
          <w:rFonts w:hint="eastAsia" w:ascii="仿宋_GB2312" w:hAnsi="仿宋" w:eastAsia="仿宋_GB2312"/>
          <w:sz w:val="24"/>
          <w:u w:val="single"/>
        </w:rPr>
        <w:t>202</w:t>
      </w:r>
      <w:r>
        <w:rPr>
          <w:rFonts w:hint="eastAsia" w:ascii="仿宋_GB2312" w:hAnsi="仿宋" w:eastAsia="仿宋_GB2312"/>
          <w:sz w:val="24"/>
          <w:u w:val="single"/>
          <w:lang w:val="en-US" w:eastAsia="zh-CN"/>
        </w:rPr>
        <w:t>6</w:t>
      </w:r>
      <w:r>
        <w:rPr>
          <w:rFonts w:hint="eastAsia" w:ascii="仿宋_GB2312" w:hAnsi="仿宋" w:eastAsia="仿宋_GB2312"/>
          <w:sz w:val="24"/>
          <w:u w:val="single"/>
        </w:rPr>
        <w:t>年</w:t>
      </w:r>
      <w:r>
        <w:rPr>
          <w:rFonts w:hint="eastAsia" w:ascii="仿宋_GB2312" w:hAnsi="仿宋" w:eastAsia="仿宋_GB2312"/>
          <w:sz w:val="24"/>
          <w:u w:val="single"/>
          <w:lang w:val="en-US" w:eastAsia="zh-CN"/>
        </w:rPr>
        <w:t>7</w:t>
      </w:r>
      <w:r>
        <w:rPr>
          <w:rFonts w:hint="eastAsia" w:ascii="仿宋_GB2312" w:hAnsi="仿宋" w:eastAsia="仿宋_GB2312"/>
          <w:sz w:val="24"/>
          <w:u w:val="single"/>
        </w:rPr>
        <w:t>月</w:t>
      </w:r>
      <w:r>
        <w:rPr>
          <w:rFonts w:hint="eastAsia" w:ascii="仿宋_GB2312" w:hAnsi="仿宋" w:eastAsia="仿宋_GB2312"/>
          <w:sz w:val="24"/>
          <w:u w:val="single"/>
          <w:lang w:val="en-US" w:eastAsia="zh-CN"/>
        </w:rPr>
        <w:t>15</w:t>
      </w:r>
      <w:r>
        <w:rPr>
          <w:rFonts w:hint="eastAsia" w:ascii="仿宋_GB2312" w:hAnsi="仿宋" w:eastAsia="仿宋_GB2312"/>
          <w:sz w:val="24"/>
          <w:u w:val="single"/>
        </w:rPr>
        <w:t>日</w:t>
      </w:r>
      <w:r>
        <w:rPr>
          <w:rFonts w:hint="eastAsia" w:ascii="仿宋_GB2312" w:hAnsi="仿宋" w:eastAsia="仿宋_GB2312"/>
          <w:sz w:val="24"/>
          <w:u w:val="single"/>
          <w:lang w:val="en-US" w:eastAsia="zh-CN"/>
        </w:rPr>
        <w:t>9</w:t>
      </w:r>
      <w:r>
        <w:rPr>
          <w:rFonts w:hint="eastAsia" w:ascii="仿宋_GB2312" w:hAnsi="仿宋" w:eastAsia="仿宋_GB2312"/>
          <w:sz w:val="24"/>
          <w:u w:val="single"/>
        </w:rPr>
        <w:t>点</w:t>
      </w:r>
      <w:r>
        <w:rPr>
          <w:rFonts w:hint="eastAsia" w:ascii="仿宋_GB2312" w:hAnsi="仿宋" w:eastAsia="仿宋_GB2312"/>
          <w:sz w:val="24"/>
          <w:u w:val="single"/>
          <w:lang w:val="en-US" w:eastAsia="zh-CN"/>
        </w:rPr>
        <w:t>3</w:t>
      </w:r>
      <w:r>
        <w:rPr>
          <w:rFonts w:hint="eastAsia" w:ascii="仿宋_GB2312" w:hAnsi="仿宋" w:eastAsia="仿宋_GB2312"/>
          <w:sz w:val="24"/>
          <w:u w:val="single"/>
        </w:rPr>
        <w:t>0分</w:t>
      </w:r>
      <w:r>
        <w:rPr>
          <w:rFonts w:hint="eastAsia" w:ascii="仿宋_GB2312" w:hAnsi="仿宋" w:eastAsia="仿宋_GB2312"/>
          <w:bCs/>
          <w:sz w:val="24"/>
          <w:u w:val="single"/>
        </w:rPr>
        <w:t xml:space="preserve"> </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ascii="仿宋_GB2312" w:hAnsi="仿宋" w:eastAsia="仿宋_GB2312"/>
          <w:sz w:val="24"/>
        </w:rPr>
      </w:pPr>
      <w:r>
        <w:rPr>
          <w:rFonts w:hint="eastAsia" w:ascii="仿宋_GB2312" w:hAnsi="仿宋" w:eastAsia="仿宋_GB2312"/>
          <w:b/>
          <w:sz w:val="24"/>
        </w:rPr>
        <w:t>开标地点（网址）：</w:t>
      </w:r>
      <w:r>
        <w:rPr>
          <w:rFonts w:ascii="仿宋_GB2312" w:hAnsi="仿宋" w:eastAsia="仿宋_GB2312"/>
          <w:sz w:val="24"/>
        </w:rPr>
        <w:t>政</w:t>
      </w:r>
      <w:r>
        <w:rPr>
          <w:rFonts w:hint="eastAsia" w:ascii="仿宋_GB2312" w:hAnsi="仿宋" w:eastAsia="仿宋_GB2312"/>
          <w:sz w:val="24"/>
        </w:rPr>
        <w:t>采云平台（</w:t>
      </w:r>
      <w:r>
        <w:rPr>
          <w:rFonts w:ascii="仿宋_GB2312" w:hAnsi="仿宋" w:eastAsia="仿宋_GB2312"/>
          <w:sz w:val="24"/>
        </w:rPr>
        <w:t>https://www.zcygov.cn/）</w:t>
      </w:r>
    </w:p>
    <w:p>
      <w:pPr>
        <w:keepNext w:val="0"/>
        <w:keepLines w:val="0"/>
        <w:pageBreakBefore w:val="0"/>
        <w:kinsoku/>
        <w:wordWrap/>
        <w:overflowPunct/>
        <w:topLinePunct w:val="0"/>
        <w:autoSpaceDE/>
        <w:autoSpaceDN/>
        <w:bidi w:val="0"/>
        <w:adjustRightInd w:val="0"/>
        <w:spacing w:line="460" w:lineRule="exact"/>
        <w:textAlignment w:val="auto"/>
        <w:rPr>
          <w:rFonts w:ascii="仿宋_GB2312" w:hAnsi="仿宋" w:eastAsia="仿宋_GB2312"/>
          <w:sz w:val="24"/>
        </w:rPr>
      </w:pPr>
      <w:r>
        <w:rPr>
          <w:rFonts w:hint="eastAsia" w:ascii="仿宋_GB2312" w:hAnsi="仿宋" w:eastAsia="仿宋_GB2312"/>
          <w:b/>
          <w:sz w:val="24"/>
        </w:rPr>
        <w:t>五、公告期限</w:t>
      </w:r>
      <w:r>
        <w:rPr>
          <w:rFonts w:ascii="仿宋_GB2312" w:hAnsi="仿宋" w:eastAsia="仿宋_GB2312"/>
          <w:b/>
          <w:sz w:val="24"/>
        </w:rPr>
        <w:t xml:space="preserve"> </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sz w:val="24"/>
        </w:rPr>
      </w:pPr>
      <w:r>
        <w:rPr>
          <w:rFonts w:hint="eastAsia" w:ascii="仿宋_GB2312" w:hAnsi="仿宋" w:eastAsia="仿宋_GB2312"/>
          <w:sz w:val="24"/>
        </w:rPr>
        <w:t>自本公告发布之日起</w:t>
      </w:r>
      <w:r>
        <w:rPr>
          <w:rFonts w:ascii="仿宋_GB2312" w:hAnsi="仿宋" w:eastAsia="仿宋_GB2312"/>
          <w:sz w:val="24"/>
        </w:rPr>
        <w:t>5个工作日。</w:t>
      </w:r>
    </w:p>
    <w:p>
      <w:pPr>
        <w:keepNext w:val="0"/>
        <w:keepLines w:val="0"/>
        <w:pageBreakBefore w:val="0"/>
        <w:kinsoku/>
        <w:wordWrap/>
        <w:overflowPunct/>
        <w:topLinePunct w:val="0"/>
        <w:autoSpaceDE/>
        <w:autoSpaceDN/>
        <w:bidi w:val="0"/>
        <w:adjustRightInd w:val="0"/>
        <w:spacing w:line="460" w:lineRule="exact"/>
        <w:textAlignment w:val="auto"/>
        <w:rPr>
          <w:rFonts w:ascii="仿宋_GB2312" w:hAnsi="仿宋" w:eastAsia="仿宋_GB2312"/>
          <w:b/>
          <w:sz w:val="24"/>
        </w:rPr>
      </w:pPr>
      <w:r>
        <w:rPr>
          <w:rFonts w:hint="eastAsia" w:ascii="仿宋_GB2312" w:hAnsi="仿宋" w:eastAsia="仿宋_GB2312"/>
          <w:b/>
          <w:sz w:val="24"/>
        </w:rPr>
        <w:t>六、其他补充事宜</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sz w:val="24"/>
        </w:rPr>
      </w:pPr>
      <w:r>
        <w:rPr>
          <w:rFonts w:hint="eastAsia" w:ascii="仿宋_GB2312" w:hAnsi="仿宋" w:eastAsia="仿宋_GB2312"/>
          <w:sz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sz w:val="24"/>
        </w:rPr>
      </w:pPr>
      <w:r>
        <w:rPr>
          <w:rFonts w:hint="eastAsia" w:ascii="仿宋_GB2312" w:hAnsi="仿宋" w:eastAsia="仿宋_GB2312"/>
          <w:sz w:val="24"/>
        </w:rPr>
        <w:t xml:space="preserve">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    </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ascii="仿宋_GB2312" w:hAnsi="仿宋" w:eastAsia="仿宋_GB2312"/>
          <w:sz w:val="24"/>
        </w:rPr>
      </w:pPr>
      <w:r>
        <w:rPr>
          <w:rFonts w:hint="eastAsia" w:ascii="仿宋_GB2312" w:hAnsi="仿宋" w:eastAsia="仿宋_GB2312"/>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eastAsia="仿宋" w:cs="仿宋_GB2312"/>
          <w:sz w:val="24"/>
        </w:rPr>
      </w:pPr>
      <w:r>
        <w:rPr>
          <w:rFonts w:hint="eastAsia" w:ascii="仿宋_GB2312" w:hAnsi="仿宋" w:eastAsia="仿宋_GB2312"/>
          <w:sz w:val="24"/>
          <w:lang w:val="en-US" w:eastAsia="zh-CN"/>
        </w:rPr>
        <w:t>4</w:t>
      </w:r>
      <w:r>
        <w:rPr>
          <w:rFonts w:hint="eastAsia" w:ascii="仿宋_GB2312" w:hAnsi="仿宋" w:eastAsia="仿宋_GB2312"/>
          <w:sz w:val="24"/>
        </w:rPr>
        <w:t>.其他事项：</w:t>
      </w:r>
      <w:r>
        <w:rPr>
          <w:rFonts w:hint="eastAsia" w:ascii="仿宋_GB2312" w:hAnsi="仿宋" w:eastAsia="仿宋_GB2312" w:cs="仿宋_GB2312"/>
          <w:sz w:val="24"/>
        </w:rPr>
        <w:t>①</w:t>
      </w:r>
      <w:r>
        <w:rPr>
          <w:rFonts w:ascii="仿宋_GB2312" w:hAnsi="仿宋" w:eastAsia="仿宋_GB2312" w:cs="仿宋_GB2312"/>
          <w:sz w:val="24"/>
        </w:rPr>
        <w:t>电子招投标：本项目以数据电文形式，依托“政府采购云平台（www.zcygov.cn）”进行招投标活动，不接受纸质投标文件</w:t>
      </w:r>
      <w:r>
        <w:rPr>
          <w:rFonts w:hint="eastAsia" w:ascii="仿宋_GB2312" w:hAnsi="仿宋" w:eastAsia="仿宋_GB2312" w:cs="仿宋_GB2312"/>
          <w:sz w:val="24"/>
        </w:rPr>
        <w:t>；②</w:t>
      </w:r>
      <w:r>
        <w:rPr>
          <w:rFonts w:ascii="仿宋_GB2312" w:hAnsi="仿宋" w:eastAsia="仿宋_GB2312" w:cs="仿宋_GB2312"/>
          <w:sz w:val="24"/>
        </w:rPr>
        <w:t>投标准备：注册账号--点击“商家入驻”，进行政府采购供应商资料填写；申领CA数字证书---申领流程详见“浙江政府采购网-下载专区-电子交易客户端-CA驱动和申领流程”；安装“政</w:t>
      </w:r>
      <w:r>
        <w:rPr>
          <w:rFonts w:hint="eastAsia" w:ascii="仿宋_GB2312" w:hAnsi="仿宋" w:eastAsia="仿宋_GB2312" w:cs="仿宋_GB2312"/>
          <w:sz w:val="24"/>
        </w:rPr>
        <w:t>采云电子交易客户端”</w:t>
      </w:r>
      <w:r>
        <w:rPr>
          <w:rFonts w:ascii="仿宋_GB2312" w:hAnsi="仿宋" w:eastAsia="仿宋_GB2312" w:cs="仿宋_GB2312"/>
          <w:sz w:val="24"/>
        </w:rPr>
        <w:t>----前往“浙江政府采购网-下载专区-电子交易客户端”进行下载并安装</w:t>
      </w:r>
      <w:r>
        <w:rPr>
          <w:rFonts w:hint="eastAsia" w:ascii="仿宋_GB2312" w:hAnsi="仿宋" w:eastAsia="仿宋_GB2312" w:cs="仿宋_GB2312"/>
          <w:sz w:val="24"/>
        </w:rPr>
        <w:t>；③</w:t>
      </w:r>
      <w:r>
        <w:rPr>
          <w:rFonts w:ascii="仿宋_GB2312" w:hAnsi="仿宋" w:eastAsia="仿宋_GB2312" w:cs="仿宋_GB2312"/>
          <w:sz w:val="24"/>
        </w:rPr>
        <w:t>招标文件的获取：使用账号登录或者使用CA登录政</w:t>
      </w:r>
      <w:r>
        <w:rPr>
          <w:rFonts w:hint="eastAsia" w:ascii="仿宋_GB2312" w:hAnsi="仿宋" w:eastAsia="仿宋_GB2312" w:cs="仿宋_GB2312"/>
          <w:sz w:val="24"/>
        </w:rPr>
        <w:t>采云平台；进入“项目采购”应用，在获取采购文件菜单中选择项目，获取招标文件；④</w:t>
      </w:r>
      <w:r>
        <w:rPr>
          <w:rFonts w:ascii="仿宋_GB2312" w:hAnsi="仿宋" w:eastAsia="仿宋_GB2312" w:cs="仿宋_GB2312"/>
          <w:sz w:val="24"/>
        </w:rPr>
        <w:t>投标文件的制作：在“政</w:t>
      </w:r>
      <w:r>
        <w:rPr>
          <w:rFonts w:hint="eastAsia" w:ascii="仿宋_GB2312" w:hAnsi="仿宋" w:eastAsia="仿宋_GB2312" w:cs="仿宋_GB2312"/>
          <w:sz w:val="24"/>
        </w:rPr>
        <w:t>采云电子交易客户端”中完成“填写基本信息”、“导入投标文件”、“标书关联”、“标书检查”、“电子签名”、“生成电子标书”等操作；</w:t>
      </w:r>
      <w:r>
        <w:rPr>
          <w:rFonts w:hint="eastAsia" w:ascii="仿宋_GB2312" w:hAnsi="仿宋" w:eastAsia="仿宋_GB2312"/>
          <w:sz w:val="24"/>
        </w:rPr>
        <w:t>⑤</w:t>
      </w:r>
      <w:r>
        <w:rPr>
          <w:rFonts w:ascii="仿宋_GB2312" w:hAnsi="仿宋" w:eastAsia="仿宋_GB2312"/>
          <w:sz w:val="24"/>
        </w:rPr>
        <w:t>采购人、采购机构将依托政</w:t>
      </w:r>
      <w:r>
        <w:rPr>
          <w:rFonts w:hint="eastAsia" w:ascii="仿宋_GB2312" w:hAnsi="仿宋" w:eastAsia="仿宋_GB2312"/>
          <w:sz w:val="24"/>
        </w:rPr>
        <w:t>采云平台完成本项目的电子交易活动，平台不接受未按上述方式获取招标文件的供应商进行投标活动；⑥</w:t>
      </w:r>
      <w:r>
        <w:rPr>
          <w:rFonts w:ascii="仿宋_GB2312" w:hAnsi="仿宋" w:eastAsia="仿宋_GB2312"/>
          <w:sz w:val="24"/>
        </w:rPr>
        <w:t>对未按上述方式获取招标文件的供应商对该文件提出的质疑，采购人或采购代理机构将</w:t>
      </w:r>
      <w:r>
        <w:rPr>
          <w:rFonts w:hint="eastAsia" w:ascii="仿宋_GB2312" w:hAnsi="仿宋" w:eastAsia="仿宋_GB2312"/>
          <w:sz w:val="24"/>
        </w:rPr>
        <w:t>不予处理；⑦</w:t>
      </w:r>
      <w:r>
        <w:rPr>
          <w:rFonts w:ascii="仿宋_GB2312" w:hAnsi="仿宋" w:eastAsia="仿宋_GB2312"/>
          <w:sz w:val="24"/>
        </w:rPr>
        <w:t>不提供招标文件纸质版</w:t>
      </w:r>
      <w:r>
        <w:rPr>
          <w:rFonts w:hint="eastAsia" w:ascii="仿宋_GB2312" w:hAnsi="仿宋" w:eastAsia="仿宋_GB2312"/>
          <w:sz w:val="24"/>
        </w:rPr>
        <w:t>；</w:t>
      </w:r>
      <w:r>
        <w:rPr>
          <w:rFonts w:hint="eastAsia" w:ascii="仿宋_GB2312" w:hAnsi="仿宋" w:eastAsia="仿宋_GB2312" w:cs="仿宋_GB2312"/>
          <w:sz w:val="24"/>
        </w:rPr>
        <w:t>⑧</w:t>
      </w:r>
      <w:r>
        <w:rPr>
          <w:rFonts w:ascii="仿宋_GB2312" w:hAnsi="仿宋" w:eastAsia="仿宋_GB2312" w:cs="仿宋_GB2312"/>
          <w:sz w:val="24"/>
        </w:rPr>
        <w:t>投标文件的传输递交：投标人在投标截止时间前将加密的投标文件上传至政府采购云平台，还可以在投标截止时间前直接提交或者以邮政快递方式递交备份投标文件1份</w:t>
      </w:r>
      <w:r>
        <w:rPr>
          <w:rFonts w:hint="eastAsia" w:ascii="仿宋_GB2312" w:hAnsi="仿宋" w:eastAsia="仿宋_GB2312" w:cs="仿宋_GB2312"/>
          <w:sz w:val="24"/>
        </w:rPr>
        <w:t>【</w:t>
      </w:r>
      <w:r>
        <w:rPr>
          <w:rFonts w:hint="eastAsia" w:ascii="仿宋_GB2312" w:hAnsi="仿宋" w:eastAsia="仿宋_GB2312" w:cs="仿宋_GB2312"/>
          <w:b/>
          <w:bCs/>
          <w:sz w:val="24"/>
        </w:rPr>
        <w:t>地址：浙江省嘉兴市嘉善县</w:t>
      </w:r>
      <w:r>
        <w:rPr>
          <w:rFonts w:hint="eastAsia" w:ascii="仿宋_GB2312" w:hAnsi="仿宋" w:eastAsia="仿宋_GB2312" w:cs="仿宋_GB2312"/>
          <w:b/>
          <w:bCs/>
          <w:sz w:val="24"/>
          <w:lang w:val="en-US" w:eastAsia="zh-CN"/>
        </w:rPr>
        <w:t>大云镇</w:t>
      </w:r>
      <w:r>
        <w:rPr>
          <w:rFonts w:hint="eastAsia" w:ascii="仿宋_GB2312" w:hAnsi="仿宋" w:eastAsia="仿宋_GB2312" w:cs="仿宋_GB2312"/>
          <w:b/>
          <w:bCs/>
          <w:sz w:val="24"/>
        </w:rPr>
        <w:t>创业路388号云帆大厦（嘉善县政务服务中心三楼</w:t>
      </w:r>
      <w:r>
        <w:rPr>
          <w:rFonts w:hint="eastAsia" w:ascii="仿宋_GB2312" w:hAnsi="仿宋" w:eastAsia="仿宋_GB2312"/>
          <w:b/>
          <w:bCs/>
          <w:sz w:val="24"/>
        </w:rPr>
        <w:t>嘉善县公共资源交易中心</w:t>
      </w:r>
      <w:r>
        <w:rPr>
          <w:rFonts w:hint="eastAsia" w:ascii="仿宋_GB2312" w:hAnsi="仿宋" w:eastAsia="仿宋_GB2312"/>
          <w:b/>
          <w:bCs/>
          <w:sz w:val="24"/>
          <w:lang w:eastAsia="zh-CN"/>
        </w:rPr>
        <w:t>）</w:t>
      </w:r>
      <w:r>
        <w:rPr>
          <w:rFonts w:hint="eastAsia" w:ascii="仿宋_GB2312" w:hAnsi="仿宋" w:eastAsia="仿宋_GB2312" w:cs="仿宋_GB2312"/>
          <w:sz w:val="24"/>
        </w:rPr>
        <w:t>；收件人：李女士；电话：0573-84129502；快递寄出同时，项目被授权代表须以邮件方式将快递单号、项目名称、公司名称、被授权代表姓名及联系方式等内容（邮件格式为：项目编号+快递单号+公司名称+被授权代表姓名及联系方式）发送至集中采购机构联系人邮箱(1669628674@qq.com)。如供应商选择快递费到付，集中采购机构将拒签。】</w:t>
      </w:r>
      <w:r>
        <w:rPr>
          <w:rFonts w:ascii="仿宋_GB2312" w:hAnsi="仿宋" w:eastAsia="仿宋_GB2312" w:cs="仿宋_GB2312"/>
          <w:sz w:val="24"/>
        </w:rPr>
        <w:t>备份投标文件的制作、存储、密封详见招标文件第</w:t>
      </w:r>
      <w:r>
        <w:rPr>
          <w:rFonts w:hint="eastAsia" w:ascii="仿宋_GB2312" w:hAnsi="仿宋" w:eastAsia="仿宋_GB2312" w:cs="仿宋_GB2312"/>
          <w:sz w:val="24"/>
          <w:lang w:val="en-US" w:eastAsia="zh-CN"/>
        </w:rPr>
        <w:t>三章</w:t>
      </w:r>
      <w:r>
        <w:rPr>
          <w:rFonts w:ascii="仿宋_GB2312" w:hAnsi="仿宋" w:eastAsia="仿宋_GB2312" w:cs="仿宋_GB2312"/>
          <w:sz w:val="24"/>
        </w:rPr>
        <w:t>—“备份投标文件”</w:t>
      </w:r>
      <w:r>
        <w:rPr>
          <w:rFonts w:hint="eastAsia" w:ascii="仿宋_GB2312" w:hAnsi="仿宋" w:eastAsia="仿宋_GB2312" w:cs="仿宋_GB2312"/>
          <w:sz w:val="24"/>
        </w:rPr>
        <w:t>；</w:t>
      </w:r>
      <w:r>
        <w:rPr>
          <w:rFonts w:hint="eastAsia" w:ascii="仿宋_GB2312" w:hAnsi="仿宋" w:eastAsia="仿宋_GB2312"/>
          <w:sz w:val="24"/>
        </w:rPr>
        <w:t>⑨</w:t>
      </w:r>
      <w:r>
        <w:rPr>
          <w:rFonts w:hint="eastAsia" w:ascii="仿宋_GB2312" w:hAnsi="仿宋" w:eastAsia="仿宋_GB2312" w:cs="仿宋_GB2312"/>
          <w:sz w:val="24"/>
        </w:rPr>
        <w:t>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w:t>
      </w:r>
      <w:r>
        <w:rPr>
          <w:rFonts w:ascii="仿宋_GB2312" w:hAnsi="仿宋" w:eastAsia="仿宋_GB2312" w:cs="仿宋_GB2312"/>
          <w:sz w:val="24"/>
        </w:rPr>
        <w:t>具体操作指南：详见政</w:t>
      </w:r>
      <w:r>
        <w:rPr>
          <w:rFonts w:hint="eastAsia" w:ascii="仿宋_GB2312" w:hAnsi="仿宋" w:eastAsia="仿宋_GB2312" w:cs="仿宋_GB2312"/>
          <w:sz w:val="24"/>
        </w:rPr>
        <w:t>采云平台“服务中心</w:t>
      </w:r>
      <w:r>
        <w:rPr>
          <w:rFonts w:ascii="仿宋_GB2312" w:hAnsi="仿宋" w:eastAsia="仿宋_GB2312" w:cs="仿宋_GB2312"/>
          <w:sz w:val="24"/>
        </w:rPr>
        <w:t>-帮助文档-项目采购-操作流程-电子招投标-政府采购项目电子交易管理操作指南-供应商”。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仿宋_GB2312" w:hAnsi="仿宋" w:eastAsia="仿宋_GB2312"/>
          <w:b/>
          <w:sz w:val="24"/>
          <w:highlight w:val="none"/>
        </w:rPr>
      </w:pPr>
      <w:r>
        <w:rPr>
          <w:rFonts w:hint="eastAsia" w:ascii="仿宋_GB2312" w:hAnsi="仿宋" w:eastAsia="仿宋_GB2312"/>
          <w:b/>
          <w:sz w:val="24"/>
          <w:highlight w:val="none"/>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仿宋_GB2312" w:hAnsi="仿宋" w:eastAsia="仿宋_GB2312"/>
          <w:color w:val="auto"/>
          <w:sz w:val="24"/>
          <w:highlight w:val="none"/>
        </w:rPr>
      </w:pPr>
      <w:r>
        <w:rPr>
          <w:rFonts w:ascii="仿宋_GB2312" w:hAnsi="仿宋" w:eastAsia="仿宋_GB2312"/>
          <w:sz w:val="24"/>
          <w:highlight w:val="none"/>
        </w:rPr>
        <w:t xml:space="preserve">  </w:t>
      </w:r>
      <w:r>
        <w:rPr>
          <w:rFonts w:ascii="仿宋_GB2312" w:hAnsi="仿宋" w:eastAsia="仿宋_GB2312"/>
          <w:color w:val="auto"/>
          <w:sz w:val="24"/>
          <w:highlight w:val="none"/>
        </w:rPr>
        <w:t xml:space="preserve"> 1.采购人信息</w:t>
      </w:r>
    </w:p>
    <w:p>
      <w:pPr>
        <w:spacing w:line="460" w:lineRule="exact"/>
        <w:ind w:firstLine="480" w:firstLineChars="200"/>
        <w:rPr>
          <w:rFonts w:ascii="仿宋_GB2312" w:hAnsi="仿宋" w:eastAsia="仿宋_GB2312"/>
          <w:color w:val="auto"/>
          <w:sz w:val="24"/>
        </w:rPr>
      </w:pPr>
      <w:r>
        <w:rPr>
          <w:rFonts w:ascii="仿宋_GB2312" w:hAnsi="仿宋" w:eastAsia="仿宋_GB2312"/>
          <w:color w:val="auto"/>
          <w:sz w:val="24"/>
        </w:rPr>
        <w:t>名    称：</w:t>
      </w:r>
      <w:r>
        <w:rPr>
          <w:rFonts w:hint="eastAsia" w:ascii="仿宋_GB2312" w:hAnsi="仿宋" w:eastAsia="仿宋_GB2312"/>
          <w:color w:val="auto"/>
          <w:sz w:val="24"/>
        </w:rPr>
        <w:t>嘉善县泗洲中学</w:t>
      </w:r>
    </w:p>
    <w:p>
      <w:pPr>
        <w:spacing w:line="460" w:lineRule="exact"/>
        <w:ind w:firstLine="480" w:firstLineChars="200"/>
        <w:rPr>
          <w:rFonts w:ascii="仿宋_GB2312" w:hAnsi="仿宋" w:eastAsia="仿宋_GB2312"/>
          <w:color w:val="auto"/>
          <w:sz w:val="24"/>
        </w:rPr>
      </w:pPr>
      <w:r>
        <w:rPr>
          <w:rFonts w:ascii="仿宋_GB2312" w:hAnsi="仿宋" w:eastAsia="仿宋_GB2312"/>
          <w:color w:val="auto"/>
          <w:sz w:val="24"/>
        </w:rPr>
        <w:t>地    址：</w:t>
      </w:r>
      <w:r>
        <w:rPr>
          <w:rFonts w:hint="eastAsia" w:ascii="仿宋_GB2312" w:hAnsi="仿宋" w:eastAsia="仿宋_GB2312"/>
          <w:color w:val="auto"/>
          <w:sz w:val="24"/>
        </w:rPr>
        <w:t>嘉善县罗星街道环西南路738号</w:t>
      </w:r>
    </w:p>
    <w:p>
      <w:pPr>
        <w:spacing w:line="460" w:lineRule="exact"/>
        <w:ind w:firstLine="480" w:firstLineChars="200"/>
        <w:rPr>
          <w:rFonts w:ascii="仿宋_GB2312" w:hAnsi="仿宋" w:eastAsia="仿宋_GB2312"/>
          <w:color w:val="auto"/>
          <w:sz w:val="24"/>
        </w:rPr>
      </w:pPr>
      <w:r>
        <w:rPr>
          <w:rFonts w:hint="eastAsia" w:ascii="仿宋_GB2312" w:hAnsi="仿宋" w:eastAsia="仿宋_GB2312"/>
          <w:color w:val="auto"/>
          <w:sz w:val="24"/>
        </w:rPr>
        <w:t>传</w:t>
      </w:r>
      <w:r>
        <w:rPr>
          <w:rFonts w:ascii="仿宋_GB2312" w:hAnsi="仿宋" w:eastAsia="仿宋_GB2312"/>
          <w:color w:val="auto"/>
          <w:sz w:val="24"/>
        </w:rPr>
        <w:t xml:space="preserve">    真： /</w:t>
      </w:r>
    </w:p>
    <w:p>
      <w:pPr>
        <w:spacing w:line="460" w:lineRule="exact"/>
        <w:ind w:firstLine="480" w:firstLineChars="200"/>
        <w:rPr>
          <w:rFonts w:ascii="仿宋_GB2312" w:hAnsi="仿宋" w:eastAsia="仿宋_GB2312"/>
          <w:color w:val="auto"/>
          <w:sz w:val="24"/>
        </w:rPr>
      </w:pPr>
      <w:r>
        <w:rPr>
          <w:rFonts w:hint="eastAsia" w:ascii="仿宋_GB2312" w:hAnsi="仿宋" w:eastAsia="仿宋_GB2312"/>
          <w:color w:val="auto"/>
          <w:sz w:val="24"/>
        </w:rPr>
        <w:t>项目联系人（询问）：胡老师</w:t>
      </w:r>
    </w:p>
    <w:p>
      <w:pPr>
        <w:spacing w:line="460" w:lineRule="exact"/>
        <w:ind w:firstLine="240" w:firstLineChars="100"/>
        <w:rPr>
          <w:rFonts w:ascii="仿宋_GB2312" w:hAnsi="仿宋" w:eastAsia="仿宋_GB2312"/>
          <w:color w:val="auto"/>
          <w:sz w:val="24"/>
        </w:rPr>
      </w:pPr>
      <w:r>
        <w:rPr>
          <w:rFonts w:hint="eastAsia" w:ascii="仿宋_GB2312" w:hAnsi="仿宋" w:eastAsia="仿宋_GB2312"/>
          <w:color w:val="auto"/>
          <w:sz w:val="24"/>
        </w:rPr>
        <w:t xml:space="preserve">  项目联系方式（询问）：13957344959    </w:t>
      </w:r>
    </w:p>
    <w:p>
      <w:pPr>
        <w:spacing w:line="460" w:lineRule="exact"/>
        <w:ind w:firstLine="240" w:firstLineChars="100"/>
        <w:rPr>
          <w:rFonts w:ascii="仿宋_GB2312" w:hAnsi="仿宋" w:eastAsia="仿宋_GB2312"/>
          <w:color w:val="auto"/>
          <w:sz w:val="24"/>
        </w:rPr>
      </w:pPr>
      <w:r>
        <w:rPr>
          <w:rFonts w:hint="eastAsia" w:ascii="仿宋_GB2312" w:hAnsi="仿宋" w:eastAsia="仿宋_GB2312"/>
          <w:color w:val="auto"/>
          <w:sz w:val="24"/>
        </w:rPr>
        <w:t xml:space="preserve">  质疑联系人：丁老师</w:t>
      </w:r>
    </w:p>
    <w:p>
      <w:pPr>
        <w:spacing w:line="460" w:lineRule="exact"/>
        <w:ind w:firstLine="240" w:firstLineChars="100"/>
        <w:rPr>
          <w:rFonts w:ascii="仿宋_GB2312" w:hAnsi="仿宋" w:eastAsia="仿宋_GB2312"/>
          <w:color w:val="auto"/>
          <w:sz w:val="24"/>
        </w:rPr>
      </w:pPr>
      <w:r>
        <w:rPr>
          <w:rFonts w:hint="eastAsia" w:ascii="仿宋_GB2312" w:hAnsi="仿宋" w:eastAsia="仿宋_GB2312"/>
          <w:color w:val="auto"/>
          <w:sz w:val="24"/>
        </w:rPr>
        <w:t xml:space="preserve">  质疑联系方式：0573-84077002</w:t>
      </w:r>
    </w:p>
    <w:p>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仿宋_GB2312" w:hAnsi="仿宋" w:eastAsia="仿宋_GB2312"/>
          <w:sz w:val="24"/>
          <w:highlight w:val="none"/>
        </w:rPr>
      </w:pPr>
      <w:r>
        <w:rPr>
          <w:rFonts w:ascii="仿宋_GB2312" w:hAnsi="仿宋" w:eastAsia="仿宋_GB2312"/>
          <w:sz w:val="24"/>
          <w:highlight w:val="none"/>
        </w:rPr>
        <w:t xml:space="preserve">2.采购代理机构信息            </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ascii="仿宋_GB2312" w:hAnsi="仿宋" w:eastAsia="仿宋_GB2312"/>
          <w:sz w:val="24"/>
        </w:rPr>
      </w:pPr>
      <w:r>
        <w:rPr>
          <w:rFonts w:ascii="仿宋_GB2312" w:hAnsi="仿宋" w:eastAsia="仿宋_GB2312"/>
          <w:sz w:val="24"/>
        </w:rPr>
        <w:t>名    称：嘉善县公共资源交易中心</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ascii="仿宋_GB2312" w:hAnsi="仿宋" w:eastAsia="仿宋_GB2312"/>
          <w:sz w:val="24"/>
        </w:rPr>
      </w:pPr>
      <w:r>
        <w:rPr>
          <w:rFonts w:ascii="仿宋_GB2312" w:hAnsi="仿宋" w:eastAsia="仿宋_GB2312"/>
          <w:sz w:val="24"/>
        </w:rPr>
        <w:t>地    址：</w:t>
      </w:r>
      <w:r>
        <w:rPr>
          <w:rFonts w:hint="eastAsia" w:ascii="仿宋_GB2312" w:hAnsi="仿宋" w:eastAsia="仿宋_GB2312"/>
          <w:sz w:val="24"/>
        </w:rPr>
        <w:t>嘉善县</w:t>
      </w:r>
      <w:r>
        <w:rPr>
          <w:rFonts w:hint="eastAsia" w:ascii="仿宋_GB2312" w:hAnsi="仿宋" w:eastAsia="仿宋_GB2312"/>
          <w:sz w:val="24"/>
          <w:lang w:val="en-US" w:eastAsia="zh-CN"/>
        </w:rPr>
        <w:t>大云镇</w:t>
      </w:r>
      <w:r>
        <w:rPr>
          <w:rFonts w:hint="eastAsia" w:ascii="仿宋_GB2312" w:hAnsi="仿宋" w:eastAsia="仿宋_GB2312"/>
          <w:sz w:val="24"/>
        </w:rPr>
        <w:t>创业路388号云帆大厦</w:t>
      </w:r>
      <w:r>
        <w:rPr>
          <w:rFonts w:ascii="仿宋" w:hAnsi="仿宋" w:eastAsia="仿宋"/>
          <w:sz w:val="24"/>
        </w:rPr>
        <w:t xml:space="preserve"> </w:t>
      </w:r>
      <w:r>
        <w:rPr>
          <w:rFonts w:ascii="仿宋_GB2312" w:hAnsi="仿宋" w:eastAsia="仿宋_GB2312"/>
          <w:sz w:val="24"/>
        </w:rPr>
        <w:t xml:space="preserve">    </w:t>
      </w:r>
    </w:p>
    <w:p>
      <w:pPr>
        <w:keepNext w:val="0"/>
        <w:keepLines w:val="0"/>
        <w:pageBreakBefore w:val="0"/>
        <w:widowControl w:val="0"/>
        <w:kinsoku/>
        <w:wordWrap/>
        <w:overflowPunct/>
        <w:topLinePunct w:val="0"/>
        <w:autoSpaceDE/>
        <w:autoSpaceDN/>
        <w:bidi w:val="0"/>
        <w:adjustRightInd w:val="0"/>
        <w:spacing w:line="480" w:lineRule="exact"/>
        <w:textAlignment w:val="auto"/>
        <w:rPr>
          <w:rFonts w:ascii="仿宋_GB2312" w:hAnsi="仿宋" w:eastAsia="仿宋_GB2312"/>
          <w:sz w:val="24"/>
        </w:rPr>
      </w:pPr>
      <w:r>
        <w:rPr>
          <w:rFonts w:ascii="仿宋_GB2312" w:hAnsi="仿宋" w:eastAsia="仿宋_GB2312"/>
          <w:sz w:val="24"/>
        </w:rPr>
        <w:t xml:space="preserve">    项目联系人（询问）：李</w:t>
      </w:r>
      <w:r>
        <w:rPr>
          <w:rFonts w:hint="eastAsia" w:ascii="仿宋_GB2312" w:hAnsi="仿宋" w:eastAsia="仿宋_GB2312"/>
          <w:sz w:val="24"/>
          <w:lang w:val="en-US" w:eastAsia="zh-CN"/>
        </w:rPr>
        <w:t>女士</w:t>
      </w:r>
      <w:r>
        <w:rPr>
          <w:rFonts w:ascii="仿宋_GB2312" w:hAnsi="仿宋" w:eastAsia="仿宋_GB2312"/>
          <w:sz w:val="24"/>
        </w:rPr>
        <w:t xml:space="preserve">        </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hint="eastAsia" w:ascii="仿宋_GB2312" w:hAnsi="仿宋" w:eastAsia="仿宋_GB2312"/>
          <w:sz w:val="24"/>
          <w:lang w:val="en-US" w:eastAsia="zh-CN"/>
        </w:rPr>
      </w:pPr>
      <w:r>
        <w:rPr>
          <w:rFonts w:ascii="仿宋_GB2312" w:hAnsi="仿宋" w:eastAsia="仿宋_GB2312"/>
          <w:sz w:val="24"/>
        </w:rPr>
        <w:t>项目联系方式（询问）：0573-8412</w:t>
      </w:r>
      <w:r>
        <w:rPr>
          <w:rFonts w:hint="eastAsia" w:ascii="仿宋_GB2312" w:hAnsi="仿宋" w:eastAsia="仿宋_GB2312"/>
          <w:sz w:val="24"/>
          <w:lang w:val="en-US" w:eastAsia="zh-CN"/>
        </w:rPr>
        <w:t>9502</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ascii="仿宋_GB2312" w:hAnsi="仿宋" w:eastAsia="仿宋_GB2312"/>
          <w:color w:val="auto"/>
          <w:sz w:val="24"/>
        </w:rPr>
      </w:pPr>
      <w:r>
        <w:rPr>
          <w:rFonts w:ascii="仿宋_GB2312" w:hAnsi="仿宋" w:eastAsia="仿宋_GB2312"/>
          <w:color w:val="auto"/>
          <w:sz w:val="24"/>
        </w:rPr>
        <w:t>质疑联系人：</w:t>
      </w:r>
      <w:r>
        <w:rPr>
          <w:rFonts w:hint="eastAsia" w:ascii="仿宋_GB2312" w:hAnsi="仿宋" w:eastAsia="仿宋_GB2312"/>
          <w:color w:val="auto"/>
          <w:sz w:val="24"/>
          <w:lang w:val="en-US" w:eastAsia="zh-CN"/>
        </w:rPr>
        <w:t>於先生</w:t>
      </w:r>
      <w:r>
        <w:rPr>
          <w:rFonts w:ascii="仿宋" w:hAnsi="仿宋" w:eastAsia="仿宋"/>
          <w:color w:val="auto"/>
          <w:sz w:val="24"/>
        </w:rPr>
        <w:t xml:space="preserve"> </w:t>
      </w:r>
      <w:r>
        <w:rPr>
          <w:rFonts w:ascii="仿宋_GB2312" w:hAnsi="仿宋" w:eastAsia="仿宋_GB2312"/>
          <w:color w:val="auto"/>
          <w:sz w:val="24"/>
        </w:rPr>
        <w:t xml:space="preserve">            </w:t>
      </w:r>
    </w:p>
    <w:p>
      <w:pPr>
        <w:keepNext w:val="0"/>
        <w:keepLines w:val="0"/>
        <w:pageBreakBefore w:val="0"/>
        <w:widowControl w:val="0"/>
        <w:kinsoku/>
        <w:wordWrap/>
        <w:overflowPunct/>
        <w:topLinePunct w:val="0"/>
        <w:autoSpaceDE/>
        <w:autoSpaceDN/>
        <w:bidi w:val="0"/>
        <w:adjustRightInd w:val="0"/>
        <w:spacing w:line="480" w:lineRule="exact"/>
        <w:textAlignment w:val="auto"/>
        <w:rPr>
          <w:rFonts w:hint="default" w:ascii="仿宋" w:hAnsi="仿宋" w:eastAsia="仿宋"/>
          <w:color w:val="auto"/>
          <w:sz w:val="24"/>
          <w:lang w:val="en-US"/>
        </w:rPr>
      </w:pPr>
      <w:r>
        <w:rPr>
          <w:rFonts w:ascii="仿宋_GB2312" w:hAnsi="仿宋" w:eastAsia="仿宋_GB2312"/>
          <w:color w:val="auto"/>
          <w:sz w:val="24"/>
        </w:rPr>
        <w:t xml:space="preserve">    质疑联系方式：0573-84</w:t>
      </w:r>
      <w:r>
        <w:rPr>
          <w:rFonts w:hint="eastAsia" w:ascii="仿宋_GB2312" w:hAnsi="仿宋" w:eastAsia="仿宋_GB2312"/>
          <w:color w:val="auto"/>
          <w:sz w:val="24"/>
          <w:lang w:val="en-US" w:eastAsia="zh-CN"/>
        </w:rPr>
        <w:t>129501</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仿宋_GB2312" w:hAnsi="仿宋" w:eastAsia="仿宋_GB2312"/>
          <w:sz w:val="24"/>
        </w:rPr>
      </w:pPr>
      <w:r>
        <w:rPr>
          <w:rFonts w:ascii="仿宋_GB2312" w:hAnsi="仿宋" w:eastAsia="仿宋_GB2312"/>
          <w:sz w:val="24"/>
        </w:rPr>
        <w:t xml:space="preserve">    3.同级政府采购监督管理部门            </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仿宋_GB2312" w:hAnsi="仿宋" w:eastAsia="仿宋_GB2312"/>
          <w:sz w:val="24"/>
        </w:rPr>
      </w:pPr>
      <w:r>
        <w:rPr>
          <w:rFonts w:ascii="仿宋_GB2312" w:hAnsi="仿宋" w:eastAsia="仿宋_GB2312"/>
          <w:sz w:val="24"/>
        </w:rPr>
        <w:t xml:space="preserve">    名    称：</w:t>
      </w:r>
      <w:r>
        <w:rPr>
          <w:rFonts w:hint="eastAsia" w:ascii="仿宋_GB2312" w:hAnsi="仿宋" w:eastAsia="仿宋_GB2312"/>
          <w:sz w:val="24"/>
        </w:rPr>
        <w:t>嘉善县财政局</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ascii="仿宋_GB2312" w:hAnsi="仿宋" w:eastAsia="仿宋_GB2312"/>
          <w:sz w:val="24"/>
        </w:rPr>
      </w:pPr>
      <w:r>
        <w:rPr>
          <w:rFonts w:ascii="仿宋_GB2312" w:hAnsi="仿宋" w:eastAsia="仿宋_GB2312"/>
          <w:sz w:val="24"/>
        </w:rPr>
        <w:t xml:space="preserve">    地    址：</w:t>
      </w:r>
      <w:r>
        <w:rPr>
          <w:rFonts w:hint="eastAsia" w:ascii="仿宋_GB2312" w:hAnsi="仿宋" w:eastAsia="仿宋_GB2312"/>
          <w:sz w:val="24"/>
        </w:rPr>
        <w:t xml:space="preserve">嘉善县解放东路318号 </w:t>
      </w:r>
    </w:p>
    <w:p>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auto"/>
        <w:rPr>
          <w:rFonts w:ascii="仿宋_GB2312" w:hAnsi="仿宋" w:eastAsia="仿宋_GB2312"/>
          <w:sz w:val="24"/>
        </w:rPr>
      </w:pPr>
      <w:r>
        <w:rPr>
          <w:rFonts w:ascii="仿宋_GB2312" w:hAnsi="仿宋" w:eastAsia="仿宋_GB2312"/>
          <w:sz w:val="24"/>
        </w:rPr>
        <w:t xml:space="preserve">  传    真：</w:t>
      </w:r>
      <w:r>
        <w:rPr>
          <w:rFonts w:hint="eastAsia" w:ascii="仿宋_GB2312" w:hAnsi="仿宋" w:eastAsia="仿宋_GB2312"/>
          <w:sz w:val="24"/>
        </w:rPr>
        <w:t xml:space="preserve">0573-84122528 </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ascii="仿宋_GB2312" w:hAnsi="仿宋" w:eastAsia="仿宋_GB2312" w:cs="Times New Roman"/>
          <w:color w:val="auto"/>
          <w:sz w:val="24"/>
        </w:rPr>
      </w:pPr>
      <w:r>
        <w:rPr>
          <w:rFonts w:ascii="仿宋_GB2312" w:hAnsi="仿宋" w:eastAsia="仿宋_GB2312" w:cs="Times New Roman"/>
          <w:color w:val="auto"/>
          <w:sz w:val="24"/>
        </w:rPr>
        <w:t>联系人 ：</w:t>
      </w:r>
      <w:r>
        <w:rPr>
          <w:rFonts w:hint="eastAsia" w:ascii="仿宋_GB2312" w:hAnsi="仿宋" w:eastAsia="仿宋_GB2312" w:cs="Times New Roman"/>
          <w:color w:val="auto"/>
          <w:sz w:val="24"/>
        </w:rPr>
        <w:t>刘</w:t>
      </w:r>
      <w:r>
        <w:rPr>
          <w:rFonts w:hint="eastAsia" w:ascii="仿宋_GB2312" w:hAnsi="仿宋" w:eastAsia="仿宋_GB2312" w:cs="Times New Roman"/>
          <w:color w:val="auto"/>
          <w:sz w:val="24"/>
          <w:lang w:val="en-US" w:eastAsia="zh-CN"/>
        </w:rPr>
        <w:t>先生</w:t>
      </w:r>
      <w:r>
        <w:rPr>
          <w:rFonts w:hint="eastAsia" w:ascii="仿宋_GB2312" w:hAnsi="仿宋" w:eastAsia="仿宋_GB2312" w:cs="Times New Roman"/>
          <w:color w:val="auto"/>
          <w:sz w:val="24"/>
        </w:rPr>
        <w:t xml:space="preserve"> </w:t>
      </w:r>
      <w:r>
        <w:rPr>
          <w:rFonts w:ascii="仿宋_GB2312" w:hAnsi="仿宋" w:eastAsia="仿宋_GB2312" w:cs="Times New Roman"/>
          <w:color w:val="auto"/>
          <w:sz w:val="24"/>
        </w:rPr>
        <w:t xml:space="preserve">   </w:t>
      </w:r>
    </w:p>
    <w:p>
      <w:pPr>
        <w:keepNext w:val="0"/>
        <w:keepLines w:val="0"/>
        <w:pageBreakBefore w:val="0"/>
        <w:widowControl w:val="0"/>
        <w:kinsoku/>
        <w:wordWrap/>
        <w:overflowPunct/>
        <w:topLinePunct w:val="0"/>
        <w:autoSpaceDE/>
        <w:autoSpaceDN/>
        <w:bidi w:val="0"/>
        <w:adjustRightInd w:val="0"/>
        <w:spacing w:line="480" w:lineRule="exact"/>
        <w:ind w:firstLine="480"/>
        <w:textAlignment w:val="auto"/>
        <w:rPr>
          <w:rFonts w:ascii="仿宋_GB2312" w:hAnsi="仿宋" w:eastAsia="仿宋_GB2312" w:cs="Times New Roman"/>
          <w:color w:val="auto"/>
          <w:sz w:val="24"/>
        </w:rPr>
      </w:pPr>
      <w:r>
        <w:rPr>
          <w:rFonts w:ascii="仿宋_GB2312" w:hAnsi="仿宋" w:eastAsia="仿宋_GB2312" w:cs="Times New Roman"/>
          <w:color w:val="auto"/>
          <w:sz w:val="24"/>
        </w:rPr>
        <w:t>监督投诉电话：</w:t>
      </w:r>
      <w:r>
        <w:rPr>
          <w:rFonts w:hint="eastAsia" w:ascii="仿宋_GB2312" w:hAnsi="仿宋" w:eastAsia="仿宋_GB2312" w:cs="Times New Roman"/>
          <w:color w:val="auto"/>
          <w:sz w:val="24"/>
        </w:rPr>
        <w:t xml:space="preserve">0573-84122310 </w:t>
      </w:r>
      <w:r>
        <w:rPr>
          <w:rFonts w:ascii="仿宋_GB2312" w:hAnsi="仿宋" w:eastAsia="仿宋_GB2312" w:cs="Times New Roman"/>
          <w:color w:val="auto"/>
          <w:sz w:val="24"/>
        </w:rPr>
        <w:t xml:space="preserve">         </w:t>
      </w:r>
    </w:p>
    <w:p>
      <w:pPr>
        <w:pStyle w:val="25"/>
      </w:pPr>
    </w:p>
    <w:p>
      <w:pPr>
        <w:spacing w:line="360" w:lineRule="auto"/>
        <w:ind w:firstLine="480" w:firstLineChars="200"/>
        <w:rPr>
          <w:rFonts w:ascii="仿宋_GB2312" w:hAnsi="仿宋" w:eastAsia="仿宋_GB2312"/>
          <w:sz w:val="24"/>
        </w:rPr>
      </w:pPr>
      <w:r>
        <w:rPr>
          <w:rFonts w:hint="eastAsia" w:ascii="仿宋_GB2312" w:hAnsi="仿宋" w:eastAsia="仿宋_GB2312"/>
          <w:sz w:val="24"/>
        </w:rPr>
        <w:t>若对项目采购电子交易系统操作有疑问，可登录政采云（</w:t>
      </w:r>
      <w:r>
        <w:rPr>
          <w:rFonts w:ascii="仿宋_GB2312" w:hAnsi="仿宋" w:eastAsia="仿宋_GB2312"/>
          <w:sz w:val="24"/>
        </w:rPr>
        <w:t>https://www.zcygov.cn/），点击右侧咨询小采，获取采小蜜智能服务管家帮助，或拨打政</w:t>
      </w:r>
      <w:r>
        <w:rPr>
          <w:rFonts w:hint="eastAsia" w:ascii="仿宋_GB2312" w:hAnsi="仿宋" w:eastAsia="仿宋_GB2312"/>
          <w:sz w:val="24"/>
        </w:rPr>
        <w:t>采云服务热线95763</w:t>
      </w:r>
      <w:r>
        <w:rPr>
          <w:rFonts w:ascii="仿宋_GB2312" w:hAnsi="仿宋" w:eastAsia="仿宋_GB2312"/>
          <w:sz w:val="24"/>
        </w:rPr>
        <w:t>获取热线服务帮助。</w:t>
      </w:r>
    </w:p>
    <w:p>
      <w:pPr>
        <w:spacing w:line="360" w:lineRule="auto"/>
        <w:ind w:firstLine="480" w:firstLineChars="200"/>
        <w:rPr>
          <w:rFonts w:hint="eastAsia"/>
        </w:rPr>
      </w:pPr>
      <w:r>
        <w:rPr>
          <w:rFonts w:ascii="仿宋_GB2312" w:hAnsi="仿宋" w:eastAsia="仿宋_GB2312"/>
          <w:sz w:val="24"/>
        </w:rPr>
        <w:t>CA问题联系电话（人工）：</w:t>
      </w:r>
      <w:r>
        <w:rPr>
          <w:rFonts w:hint="eastAsia" w:ascii="仿宋_GB2312" w:hAnsi="仿宋" w:eastAsia="仿宋_GB2312"/>
          <w:sz w:val="24"/>
        </w:rPr>
        <w:t>汇信</w:t>
      </w:r>
      <w:r>
        <w:rPr>
          <w:rFonts w:ascii="仿宋_GB2312" w:hAnsi="仿宋" w:eastAsia="仿宋_GB2312"/>
          <w:sz w:val="24"/>
        </w:rPr>
        <w:t>CA 400-888-4636；天谷CA 400-087-8198。</w:t>
      </w:r>
    </w:p>
    <w:p>
      <w:pPr>
        <w:rPr>
          <w:rFonts w:hint="eastAsia"/>
        </w:rPr>
      </w:pPr>
    </w:p>
    <w:p>
      <w:pPr>
        <w:adjustRightInd/>
        <w:spacing w:line="360" w:lineRule="auto"/>
        <w:jc w:val="center"/>
        <w:outlineLvl w:val="0"/>
        <w:rPr>
          <w:rFonts w:hint="default" w:ascii="仿宋" w:hAnsi="仿宋" w:eastAsia="仿宋" w:cs="仿宋_GB2312"/>
          <w:b/>
          <w:sz w:val="32"/>
          <w:szCs w:val="32"/>
          <w:lang w:eastAsia="zh-CN"/>
        </w:rPr>
      </w:pPr>
    </w:p>
    <w:p>
      <w:pPr>
        <w:adjustRightInd/>
        <w:spacing w:line="360" w:lineRule="auto"/>
        <w:jc w:val="center"/>
        <w:outlineLvl w:val="0"/>
        <w:rPr>
          <w:rFonts w:hint="default" w:ascii="仿宋" w:hAnsi="仿宋" w:eastAsia="仿宋" w:cs="仿宋_GB2312"/>
          <w:b/>
          <w:sz w:val="32"/>
          <w:szCs w:val="32"/>
          <w:lang w:eastAsia="zh-CN"/>
        </w:rPr>
      </w:pPr>
    </w:p>
    <w:p>
      <w:pPr>
        <w:adjustRightInd/>
        <w:spacing w:line="360" w:lineRule="auto"/>
        <w:jc w:val="center"/>
        <w:outlineLvl w:val="0"/>
        <w:rPr>
          <w:rFonts w:hint="default" w:ascii="仿宋" w:hAnsi="仿宋" w:eastAsia="仿宋" w:cs="仿宋_GB2312"/>
          <w:b/>
          <w:sz w:val="32"/>
          <w:szCs w:val="32"/>
          <w:lang w:eastAsia="zh-CN"/>
        </w:rPr>
      </w:pPr>
    </w:p>
    <w:p>
      <w:pPr>
        <w:adjustRightInd/>
        <w:spacing w:line="360" w:lineRule="auto"/>
        <w:jc w:val="center"/>
        <w:outlineLvl w:val="0"/>
        <w:rPr>
          <w:rFonts w:hint="default" w:ascii="仿宋" w:hAnsi="仿宋" w:eastAsia="仿宋" w:cs="仿宋_GB2312"/>
          <w:b/>
          <w:sz w:val="32"/>
          <w:szCs w:val="32"/>
          <w:lang w:eastAsia="zh-CN"/>
        </w:rPr>
      </w:pPr>
      <w:r>
        <w:rPr>
          <w:rFonts w:hint="default" w:ascii="仿宋" w:hAnsi="仿宋" w:eastAsia="仿宋" w:cs="仿宋_GB2312"/>
          <w:b/>
          <w:sz w:val="32"/>
          <w:szCs w:val="32"/>
          <w:lang w:eastAsia="zh-CN"/>
        </w:rPr>
        <w:t>第二章  采购需求</w:t>
      </w:r>
    </w:p>
    <w:p>
      <w:pPr>
        <w:pStyle w:val="33"/>
        <w:numPr>
          <w:ilvl w:val="0"/>
          <w:numId w:val="1"/>
        </w:numPr>
        <w:snapToGrid w:val="0"/>
        <w:spacing w:before="120" w:after="120"/>
        <w:outlineLvl w:val="0"/>
        <w:rPr>
          <w:rFonts w:hAnsi="宋体" w:cs="宋体"/>
          <w:b/>
          <w:bCs/>
          <w:sz w:val="24"/>
          <w:szCs w:val="24"/>
        </w:rPr>
      </w:pPr>
      <w:r>
        <w:rPr>
          <w:rFonts w:hint="eastAsia" w:hAnsi="宋体" w:cs="宋体"/>
          <w:b/>
          <w:bCs/>
          <w:sz w:val="24"/>
          <w:szCs w:val="24"/>
        </w:rPr>
        <w:t>采购清单</w:t>
      </w:r>
    </w:p>
    <w:tbl>
      <w:tblPr>
        <w:tblStyle w:val="64"/>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191"/>
        <w:gridCol w:w="982"/>
        <w:gridCol w:w="949"/>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3" w:type="pct"/>
            <w:shd w:val="clear" w:color="auto" w:fill="FFFFFF"/>
            <w:noWrap w:val="0"/>
            <w:vAlign w:val="center"/>
          </w:tcPr>
          <w:p>
            <w:pPr>
              <w:spacing w:line="560" w:lineRule="exact"/>
              <w:jc w:val="center"/>
              <w:rPr>
                <w:rFonts w:hint="eastAsia"/>
                <w:b/>
                <w:bCs/>
              </w:rPr>
            </w:pPr>
            <w:r>
              <w:rPr>
                <w:rFonts w:hint="eastAsia"/>
                <w:b/>
                <w:bCs/>
              </w:rPr>
              <w:t>序号</w:t>
            </w:r>
          </w:p>
        </w:tc>
        <w:tc>
          <w:tcPr>
            <w:tcW w:w="1830" w:type="pct"/>
            <w:shd w:val="clear" w:color="auto" w:fill="FFFFFF"/>
            <w:noWrap w:val="0"/>
            <w:vAlign w:val="center"/>
          </w:tcPr>
          <w:p>
            <w:pPr>
              <w:spacing w:line="560" w:lineRule="exact"/>
              <w:jc w:val="center"/>
              <w:rPr>
                <w:rFonts w:hint="eastAsia"/>
                <w:b/>
                <w:bCs/>
              </w:rPr>
            </w:pPr>
            <w:r>
              <w:rPr>
                <w:rFonts w:hint="eastAsia"/>
                <w:b/>
                <w:bCs/>
              </w:rPr>
              <w:t>名称</w:t>
            </w:r>
          </w:p>
        </w:tc>
        <w:tc>
          <w:tcPr>
            <w:tcW w:w="563" w:type="pct"/>
            <w:shd w:val="clear" w:color="auto" w:fill="FFFFFF"/>
            <w:noWrap w:val="0"/>
            <w:vAlign w:val="center"/>
          </w:tcPr>
          <w:p>
            <w:pPr>
              <w:spacing w:line="560" w:lineRule="exact"/>
              <w:jc w:val="center"/>
              <w:rPr>
                <w:rFonts w:hint="eastAsia"/>
                <w:b/>
                <w:bCs/>
              </w:rPr>
            </w:pPr>
            <w:r>
              <w:rPr>
                <w:rFonts w:hint="eastAsia"/>
                <w:b/>
                <w:bCs/>
              </w:rPr>
              <w:t>数量</w:t>
            </w:r>
          </w:p>
        </w:tc>
        <w:tc>
          <w:tcPr>
            <w:tcW w:w="544" w:type="pct"/>
            <w:shd w:val="clear" w:color="auto" w:fill="FFFFFF"/>
            <w:noWrap w:val="0"/>
            <w:vAlign w:val="center"/>
          </w:tcPr>
          <w:p>
            <w:pPr>
              <w:spacing w:line="560" w:lineRule="exact"/>
              <w:jc w:val="center"/>
              <w:rPr>
                <w:rFonts w:hint="eastAsia"/>
                <w:b/>
                <w:bCs/>
              </w:rPr>
            </w:pPr>
            <w:r>
              <w:rPr>
                <w:rFonts w:hint="eastAsia"/>
                <w:b/>
                <w:bCs/>
              </w:rPr>
              <w:t>单位</w:t>
            </w:r>
          </w:p>
        </w:tc>
        <w:tc>
          <w:tcPr>
            <w:tcW w:w="1338" w:type="pct"/>
            <w:shd w:val="clear" w:color="auto" w:fill="FFFFFF"/>
            <w:noWrap w:val="0"/>
            <w:vAlign w:val="center"/>
          </w:tcPr>
          <w:p>
            <w:pPr>
              <w:spacing w:line="560" w:lineRule="exact"/>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830" w:type="pct"/>
            <w:noWrap w:val="0"/>
            <w:vAlign w:val="center"/>
          </w:tcPr>
          <w:p>
            <w:pPr>
              <w:widowControl/>
              <w:spacing w:line="360" w:lineRule="auto"/>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教师</w:t>
            </w:r>
            <w:r>
              <w:rPr>
                <w:rFonts w:hint="eastAsia" w:ascii="宋体" w:hAnsi="宋体" w:eastAsia="宋体" w:cs="宋体"/>
                <w:kern w:val="0"/>
                <w:sz w:val="24"/>
                <w:lang w:val="en-US" w:eastAsia="zh-CN"/>
              </w:rPr>
              <w:t>计算机</w:t>
            </w:r>
          </w:p>
        </w:tc>
        <w:tc>
          <w:tcPr>
            <w:tcW w:w="563" w:type="pct"/>
            <w:noWrap w:val="0"/>
            <w:vAlign w:val="center"/>
          </w:tcPr>
          <w:p>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80</w:t>
            </w:r>
          </w:p>
        </w:tc>
        <w:tc>
          <w:tcPr>
            <w:tcW w:w="544" w:type="pct"/>
            <w:noWrap w:val="0"/>
            <w:vAlign w:val="center"/>
          </w:tcPr>
          <w:p>
            <w:pPr>
              <w:widowControl/>
              <w:spacing w:line="360" w:lineRule="auto"/>
              <w:jc w:val="center"/>
              <w:textAlignment w:val="center"/>
              <w:rPr>
                <w:rFonts w:hint="eastAsia" w:ascii="宋体" w:hAnsi="宋体" w:cs="宋体"/>
                <w:kern w:val="0"/>
                <w:sz w:val="24"/>
              </w:rPr>
            </w:pPr>
            <w:r>
              <w:rPr>
                <w:rFonts w:hint="eastAsia" w:ascii="宋体" w:hAnsi="宋体" w:cs="宋体"/>
                <w:kern w:val="0"/>
                <w:sz w:val="24"/>
                <w:lang w:eastAsia="zh-CN"/>
              </w:rPr>
              <w:t>台</w:t>
            </w:r>
          </w:p>
        </w:tc>
        <w:tc>
          <w:tcPr>
            <w:tcW w:w="1338" w:type="pct"/>
            <w:noWrap w:val="0"/>
            <w:vAlign w:val="center"/>
          </w:tcPr>
          <w:p>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设备原厂质保三年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830" w:type="pct"/>
            <w:noWrap w:val="0"/>
            <w:vAlign w:val="center"/>
          </w:tcPr>
          <w:p>
            <w:pPr>
              <w:widowControl/>
              <w:spacing w:line="36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办公软件</w:t>
            </w:r>
          </w:p>
        </w:tc>
        <w:tc>
          <w:tcPr>
            <w:tcW w:w="563" w:type="pct"/>
            <w:noWrap w:val="0"/>
            <w:vAlign w:val="center"/>
          </w:tcPr>
          <w:p>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80</w:t>
            </w:r>
          </w:p>
        </w:tc>
        <w:tc>
          <w:tcPr>
            <w:tcW w:w="544" w:type="pct"/>
            <w:noWrap w:val="0"/>
            <w:vAlign w:val="center"/>
          </w:tcPr>
          <w:p>
            <w:pPr>
              <w:widowControl/>
              <w:spacing w:line="360" w:lineRule="auto"/>
              <w:jc w:val="center"/>
              <w:textAlignment w:val="center"/>
              <w:rPr>
                <w:rFonts w:hint="eastAsia" w:ascii="宋体" w:hAnsi="宋体" w:cs="宋体"/>
                <w:kern w:val="0"/>
                <w:sz w:val="24"/>
              </w:rPr>
            </w:pPr>
            <w:r>
              <w:rPr>
                <w:rFonts w:hint="eastAsia" w:ascii="宋体" w:hAnsi="宋体" w:cs="宋体"/>
                <w:kern w:val="0"/>
                <w:sz w:val="24"/>
                <w:lang w:val="en-US" w:eastAsia="zh-CN"/>
              </w:rPr>
              <w:t>套</w:t>
            </w:r>
          </w:p>
        </w:tc>
        <w:tc>
          <w:tcPr>
            <w:tcW w:w="1338" w:type="pct"/>
            <w:noWrap w:val="0"/>
            <w:vAlign w:val="center"/>
          </w:tcPr>
          <w:p>
            <w:pPr>
              <w:widowControl/>
              <w:spacing w:line="360" w:lineRule="auto"/>
              <w:jc w:val="center"/>
              <w:textAlignment w:val="center"/>
              <w:rPr>
                <w:rFonts w:hint="eastAsia" w:ascii="宋体" w:hAnsi="宋体" w:cs="宋体"/>
                <w:kern w:val="0"/>
                <w:sz w:val="24"/>
              </w:rPr>
            </w:pPr>
            <w:r>
              <w:rPr>
                <w:rFonts w:hint="eastAsia" w:ascii="宋体" w:hAnsi="宋体" w:cs="宋体"/>
                <w:kern w:val="0"/>
                <w:sz w:val="24"/>
                <w:lang w:val="en-US" w:eastAsia="zh-CN"/>
              </w:rPr>
              <w:t>软件原厂服务三年</w:t>
            </w:r>
          </w:p>
        </w:tc>
      </w:tr>
    </w:tbl>
    <w:p>
      <w:pPr>
        <w:pStyle w:val="33"/>
        <w:numPr>
          <w:ilvl w:val="0"/>
          <w:numId w:val="1"/>
        </w:numPr>
        <w:snapToGrid w:val="0"/>
        <w:spacing w:before="120" w:after="120"/>
        <w:outlineLvl w:val="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技术参数表</w:t>
      </w:r>
    </w:p>
    <w:tbl>
      <w:tblPr>
        <w:tblStyle w:val="6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6"/>
        <w:gridCol w:w="1118"/>
        <w:gridCol w:w="5312"/>
        <w:gridCol w:w="938"/>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80" w:type="pct"/>
            <w:tcBorders>
              <w:top w:val="single" w:color="000000" w:sz="8" w:space="0"/>
              <w:left w:val="single" w:color="000000" w:sz="8"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860" w:type="pc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505" w:type="pc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51" w:type="pc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lang w:val="en-US" w:eastAsia="zh-CN"/>
              </w:rPr>
              <w:t>★</w:t>
            </w:r>
            <w:r>
              <w:rPr>
                <w:rFonts w:hint="eastAsia" w:ascii="宋体" w:hAnsi="宋体" w:eastAsia="宋体" w:cs="宋体"/>
                <w:i w:val="0"/>
                <w:iCs w:val="0"/>
                <w:color w:val="000000"/>
                <w:kern w:val="0"/>
                <w:sz w:val="22"/>
                <w:szCs w:val="22"/>
                <w:u w:val="none"/>
                <w:lang w:val="en-US" w:eastAsia="zh-CN" w:bidi="ar"/>
              </w:rPr>
              <w:t>教师计算机</w:t>
            </w:r>
          </w:p>
        </w:tc>
        <w:tc>
          <w:tcPr>
            <w:tcW w:w="2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1.基本要求：国产自主品牌；</w:t>
            </w:r>
            <w:r>
              <w:rPr>
                <w:rFonts w:hint="eastAsia" w:ascii="宋体" w:hAnsi="宋体" w:eastAsia="宋体" w:cs="宋体"/>
                <w:b/>
                <w:bCs/>
                <w:i w:val="0"/>
                <w:iCs w:val="0"/>
                <w:color w:val="000000"/>
                <w:kern w:val="0"/>
                <w:sz w:val="22"/>
                <w:szCs w:val="22"/>
                <w:u w:val="none"/>
                <w:lang w:val="en-US" w:eastAsia="zh-CN" w:bidi="ar"/>
              </w:rPr>
              <w:t>▲中央处理器（CPU）和操作系统必须在中国信息安全测评中心</w:t>
            </w:r>
            <w:r>
              <w:rPr>
                <w:rFonts w:hint="eastAsia" w:ascii="宋体" w:hAnsi="宋体"/>
                <w:b/>
                <w:bCs/>
                <w:szCs w:val="21"/>
              </w:rPr>
              <w:t>和国家保密科技测评中心</w:t>
            </w:r>
            <w:r>
              <w:rPr>
                <w:rFonts w:hint="eastAsia" w:ascii="宋体" w:hAnsi="宋体"/>
                <w:b/>
                <w:bCs/>
                <w:szCs w:val="21"/>
                <w:lang w:val="en-US" w:eastAsia="zh-CN"/>
              </w:rPr>
              <w:t>的</w:t>
            </w:r>
            <w:r>
              <w:rPr>
                <w:rFonts w:hint="eastAsia" w:ascii="宋体" w:hAnsi="宋体" w:eastAsia="宋体" w:cs="宋体"/>
                <w:b/>
                <w:bCs/>
                <w:i w:val="0"/>
                <w:iCs w:val="0"/>
                <w:color w:val="000000"/>
                <w:kern w:val="0"/>
                <w:sz w:val="22"/>
                <w:szCs w:val="22"/>
                <w:u w:val="none"/>
                <w:lang w:val="en-US" w:eastAsia="zh-CN" w:bidi="ar"/>
              </w:rPr>
              <w:t>《安全可靠测评结果公告》列表中，CPU</w:t>
            </w:r>
            <w:r>
              <w:rPr>
                <w:rFonts w:hint="eastAsia" w:ascii="宋体" w:hAnsi="宋体" w:cs="宋体"/>
                <w:b/>
                <w:bCs/>
                <w:i w:val="0"/>
                <w:iCs w:val="0"/>
                <w:color w:val="000000"/>
                <w:kern w:val="0"/>
                <w:sz w:val="22"/>
                <w:szCs w:val="22"/>
                <w:u w:val="none"/>
                <w:lang w:val="en-US" w:eastAsia="zh-CN" w:bidi="ar"/>
              </w:rPr>
              <w:t>符合</w:t>
            </w:r>
            <w:r>
              <w:rPr>
                <w:rFonts w:hint="eastAsia" w:ascii="宋体" w:hAnsi="宋体" w:eastAsia="宋体" w:cs="宋体"/>
                <w:b/>
                <w:bCs/>
                <w:i w:val="0"/>
                <w:iCs w:val="0"/>
                <w:color w:val="000000"/>
                <w:kern w:val="0"/>
                <w:sz w:val="22"/>
                <w:szCs w:val="22"/>
                <w:u w:val="none"/>
                <w:lang w:val="en-US" w:eastAsia="zh-CN" w:bidi="ar"/>
              </w:rPr>
              <w:t>安全可靠测评要求。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▲2.CPU：ARM架构处理器，核心数≥8，最高主频≥2.4GHz,线程数＞9线程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☆3.CPU末级缓存容量：≥4MB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☆4.CPU支持的内存最高速率：≥6400MT/S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☆5.内存配置容量: ≥16GB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.显示分辨率：≥1920*1080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.显卡显示芯片核心频率：≥750MHz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.显卡显存等效频率：≥2000MT/s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.固态存储容量：≥512GB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固态存储寿命：TBW≥80TB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.显示屏像素密度：≥90 像素/英寸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.显示屏可视角度：≥170°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.显示屏刷新率：≥100Hz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操作系统：桌面操作系统，支持国产主流CPU。系统自带软件商店，支持软件应用的搜索、下载、安装和卸载；系统提供设备管理、网络配置、打印机配置、声音设置、输入法设置、字体管理、日期时间设置、账户管理、个性化设置等；支持国内外主流打印机、投影仪等各类外设设备；提供3年免费升级服务，7×24小时电话响应支持。</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4"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lang w:val="en-US" w:eastAsia="zh-CN"/>
              </w:rPr>
              <w:t>办公软件</w:t>
            </w:r>
          </w:p>
        </w:tc>
        <w:tc>
          <w:tcPr>
            <w:tcW w:w="2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投标产品在国产操作系统上运行的办公软件产品，包含文字处理、表格计算、幻灯片演示三个组件。操作系统包括但不限于：UOS、银河麒麟V10、中标麒麟、银河麒麟、中科方德、深度等；CPU包括但不限于：龙芯、飞腾、鲲鹏、兆芯、申威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2.文件格式要求：所投办公软件能生成.doc/.docx/.dot/.wps/.xls/.xlxs/</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.xlt/.et/.ppt/.pptx/.pps/.dps等文件格式。（需提供有效证明文件或者截图进行证明）；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☆3.办公教师云文档空间具备不少于50GB/人的存储容量，管理员可以根据教师使用情况进行空间大小分配，支持管理员查看空间使用报表，支持清理空间冗余。（需提供有效证明文件或者截图进行证明）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4.支持云文档外链分享，分享过程中可以设置分享权限；支持查看具体文档的历史版本和协作记录，可以恢复历史版本；支持查看云文档最近改动情况。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5.支持办公软件深度内嵌，可通过办公软件工具栏快速插入智能应用，无缝融入日常备授课流程。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6.智能应用广场。提供通用及学科智能应用，包含通用课堂助手、古人对话数字人、学科智能体等智能应用不少于 500 个，所有上架智能体均须通过安全合规及伦理审查。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通用课堂助手。支持扫码或房间号一键创建、加入课堂，实现师生多终端无缝接入；支持将语音、拍照采集的素材实时同步至课堂大屏，保障课堂互动的连贯性；同时具备教学资源一键生成思维导图、课堂答案自动统计等智能功能。（需提供有效证明文件或者截图进行证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8.古人对话数字人。提供古人对话智能体，内置李白、杜甫、孔子、牛顿等古今名人角色，支持师生以对话形式与其进行跨时空交流，内容涵盖诗词、学问、人生等主题。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☆9.校本智能应用开发。提供线上智能应用开发平台，支持教师通过对话方式进行个性化智能应用设计，集成飞象老师、OpenMaic、HIAGent、Dify 等主流智能体开发平台；开发完成的智能应用可通过办公软件工具栏快速插入课件直接调用。（需提供有效证明文件或者截图进行证明）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r>
    </w:tbl>
    <w:p>
      <w:pPr>
        <w:pStyle w:val="962"/>
        <w:keepNext w:val="0"/>
        <w:keepLines w:val="0"/>
        <w:pageBreakBefore w:val="0"/>
        <w:widowControl w:val="0"/>
        <w:kinsoku/>
        <w:wordWrap/>
        <w:overflowPunct/>
        <w:topLinePunct w:val="0"/>
        <w:autoSpaceDE w:val="0"/>
        <w:autoSpaceDN w:val="0"/>
        <w:bidi w:val="0"/>
        <w:adjustRightInd w:val="0"/>
        <w:snapToGrid w:val="0"/>
        <w:spacing w:before="157" w:beforeLines="50" w:after="0"/>
        <w:ind w:left="0" w:leftChars="0" w:firstLine="0" w:firstLineChars="0"/>
        <w:textAlignment w:val="auto"/>
        <w:rPr>
          <w:rFonts w:hint="default" w:ascii="宋体" w:hAnsi="宋体" w:eastAsia="宋体" w:cs="宋体"/>
          <w:kern w:val="0"/>
          <w:sz w:val="24"/>
          <w:lang w:val="en-US" w:eastAsia="zh-CN"/>
        </w:rPr>
      </w:pPr>
    </w:p>
    <w:p>
      <w:pPr>
        <w:spacing w:line="360" w:lineRule="auto"/>
        <w:rPr>
          <w:rFonts w:ascii="宋体" w:hAnsi="宋体" w:cs="方正仿宋_GB2312"/>
          <w:b/>
          <w:color w:val="000000"/>
          <w:sz w:val="24"/>
        </w:rPr>
      </w:pPr>
      <w:r>
        <w:rPr>
          <w:rFonts w:hint="eastAsia" w:ascii="宋体" w:hAnsi="宋体" w:cs="方正仿宋_GB2312"/>
          <w:b/>
          <w:color w:val="000000"/>
          <w:sz w:val="24"/>
        </w:rPr>
        <w:t>三、商务条款</w:t>
      </w:r>
    </w:p>
    <w:tbl>
      <w:tblPr>
        <w:tblStyle w:val="64"/>
        <w:tblW w:w="9347"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7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整体要求</w:t>
            </w: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1.满足学校</w:t>
            </w:r>
            <w:r>
              <w:rPr>
                <w:rFonts w:hint="eastAsia" w:ascii="宋体" w:hAnsi="宋体"/>
                <w:szCs w:val="21"/>
                <w:lang w:val="en-US" w:eastAsia="zh-CN"/>
              </w:rPr>
              <w:t>教师</w:t>
            </w:r>
            <w:r>
              <w:rPr>
                <w:rFonts w:hint="eastAsia" w:ascii="宋体" w:hAnsi="宋体"/>
                <w:szCs w:val="21"/>
              </w:rPr>
              <w:t>教育和学习用国产台式计算机，含键鼠、显示器、国产正版操作系统，正版</w:t>
            </w:r>
            <w:r>
              <w:rPr>
                <w:rFonts w:hint="eastAsia" w:ascii="宋体" w:hAnsi="宋体"/>
                <w:szCs w:val="21"/>
                <w:lang w:val="en-US" w:eastAsia="zh-CN"/>
              </w:rPr>
              <w:t>办公软件</w:t>
            </w:r>
            <w:r>
              <w:rPr>
                <w:rFonts w:hint="eastAsia" w:ascii="宋体" w:hAnsi="宋体"/>
                <w:szCs w:val="21"/>
              </w:rPr>
              <w:t>。</w:t>
            </w:r>
          </w:p>
          <w:p>
            <w:pPr>
              <w:spacing w:line="560" w:lineRule="exact"/>
              <w:rPr>
                <w:rFonts w:ascii="宋体" w:hAnsi="宋体"/>
                <w:szCs w:val="21"/>
              </w:rPr>
            </w:pPr>
            <w:r>
              <w:rPr>
                <w:rFonts w:hint="eastAsia" w:ascii="宋体" w:hAnsi="宋体"/>
                <w:szCs w:val="21"/>
              </w:rPr>
              <w:t>▲2.</w:t>
            </w:r>
            <w:r>
              <w:rPr>
                <w:rFonts w:hint="eastAsia" w:ascii="宋体" w:hAnsi="宋体"/>
                <w:b/>
                <w:bCs/>
                <w:szCs w:val="21"/>
              </w:rPr>
              <w:t>中央处理器（CPU）和操作系统必须在中国信息安全测评中心和国家保密科技测评中心的《安全可靠测评结果公告》列表中，需提供相关截图，否则投标无效。</w:t>
            </w:r>
          </w:p>
          <w:p>
            <w:pPr>
              <w:spacing w:line="560" w:lineRule="exact"/>
            </w:pPr>
            <w:r>
              <w:rPr>
                <w:rFonts w:hint="eastAsia" w:ascii="宋体" w:hAnsi="宋体"/>
                <w:szCs w:val="21"/>
              </w:rPr>
              <w:t>▲</w:t>
            </w:r>
            <w:r>
              <w:rPr>
                <w:rFonts w:hint="eastAsia" w:ascii="宋体" w:hAnsi="宋体"/>
                <w:b/>
                <w:bCs/>
                <w:szCs w:val="21"/>
              </w:rPr>
              <w:t>3.所有不在以上列表中的硬件指标均不得低于</w:t>
            </w:r>
            <w:r>
              <w:rPr>
                <w:rFonts w:hint="eastAsia" w:ascii="宋体" w:hAnsi="宋体"/>
                <w:b/>
                <w:bCs/>
                <w:szCs w:val="21"/>
                <w:lang w:val="en" w:eastAsia="zh-CN"/>
              </w:rPr>
              <w:t>财库〔2023〕29号《台式计算机政府采购需求标准（2023年版）》中加“*”的指标。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质保期</w:t>
            </w: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本项目原厂主机</w:t>
            </w:r>
            <w:r>
              <w:rPr>
                <w:rFonts w:hint="eastAsia" w:ascii="宋体" w:hAnsi="宋体"/>
                <w:szCs w:val="21"/>
                <w:lang w:val="en-US" w:eastAsia="zh-CN"/>
              </w:rPr>
              <w:t>三</w:t>
            </w:r>
            <w:r>
              <w:rPr>
                <w:rFonts w:hint="eastAsia" w:ascii="宋体" w:hAnsi="宋体"/>
                <w:szCs w:val="21"/>
              </w:rPr>
              <w:t>年免费质保，显示器三年质保，</w:t>
            </w:r>
            <w:r>
              <w:rPr>
                <w:rFonts w:hint="eastAsia" w:ascii="宋体" w:hAnsi="宋体"/>
                <w:szCs w:val="21"/>
                <w:lang w:val="en-US" w:eastAsia="zh-CN"/>
              </w:rPr>
              <w:t>办公</w:t>
            </w:r>
            <w:r>
              <w:rPr>
                <w:rFonts w:hint="eastAsia" w:ascii="宋体" w:hAnsi="宋体"/>
                <w:szCs w:val="21"/>
              </w:rPr>
              <w:t>软件三年质保，自验收合格之日起开始计算保修期。质保期内非人为因素出现的质量问题，须按国家有关规定和要求（如无国家规定和要求的，按承诺和厂方“三包”规定）立即进行免费维修、免费更换有缺陷的零部件、直至免费更换新产品。因产品本身问题在 48 小时之内仍不能排除的故障，应提供与原产品相同或不低于原产品性能的备用产品。故障排除后应出具书面故障诊断报告备案。</w:t>
            </w:r>
          </w:p>
          <w:p>
            <w:pPr>
              <w:spacing w:line="560" w:lineRule="exact"/>
              <w:rPr>
                <w:rFonts w:ascii="宋体" w:hAnsi="宋体"/>
                <w:szCs w:val="21"/>
              </w:rPr>
            </w:pPr>
            <w:r>
              <w:rPr>
                <w:rFonts w:hint="eastAsia" w:ascii="宋体" w:hAnsi="宋体"/>
                <w:szCs w:val="21"/>
              </w:rPr>
              <w:t>在质保期内，中标人应负责对其提供的产品进行现场维修、损坏件更换，不收取额外费用。</w:t>
            </w:r>
          </w:p>
          <w:p>
            <w:pPr>
              <w:spacing w:line="560" w:lineRule="exact"/>
            </w:pPr>
            <w:r>
              <w:rPr>
                <w:rFonts w:hint="eastAsia" w:ascii="宋体" w:hAnsi="宋体"/>
                <w:szCs w:val="21"/>
              </w:rPr>
              <w:t>中标后，签订合同前提供原厂质保函。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售后服务</w:t>
            </w:r>
          </w:p>
          <w:p>
            <w:pPr>
              <w:snapToGrid w:val="0"/>
              <w:spacing w:line="560" w:lineRule="exact"/>
              <w:jc w:val="center"/>
              <w:rPr>
                <w:rFonts w:ascii="宋体" w:hAnsi="宋体"/>
                <w:szCs w:val="21"/>
              </w:rPr>
            </w:pPr>
            <w:r>
              <w:rPr>
                <w:rFonts w:hint="eastAsia" w:ascii="宋体" w:hAnsi="宋体"/>
                <w:szCs w:val="21"/>
              </w:rPr>
              <w:t>要求</w:t>
            </w: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1.投标人设有投标产品的售后技术服务机构，配有较强的技术队伍，能提供快速的售后服务响应。提供7*24小时售后服务响应，</w:t>
            </w:r>
            <w:r>
              <w:rPr>
                <w:rFonts w:hint="eastAsia" w:ascii="宋体" w:hAnsi="宋体"/>
                <w:szCs w:val="21"/>
                <w:highlight w:val="none"/>
              </w:rPr>
              <w:t>24小时内上门服务</w:t>
            </w:r>
            <w:r>
              <w:rPr>
                <w:rFonts w:hint="eastAsia" w:ascii="宋体" w:hAnsi="宋体"/>
                <w:szCs w:val="21"/>
              </w:rPr>
              <w:t>。</w:t>
            </w:r>
          </w:p>
          <w:p>
            <w:pPr>
              <w:spacing w:line="560" w:lineRule="exact"/>
              <w:rPr>
                <w:rFonts w:ascii="宋体" w:hAnsi="宋体"/>
              </w:rPr>
            </w:pPr>
            <w:r>
              <w:rPr>
                <w:rFonts w:hint="eastAsia" w:ascii="宋体" w:hAnsi="宋体"/>
                <w:szCs w:val="21"/>
              </w:rPr>
              <w:t>2.质保期内免费更换一切在正常情况下损坏的零配件，每年提供两次免费上门巡检服务；质保期后，中标人负责设备的终身维修及零配件的及时供应。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交货时间及地点</w:t>
            </w: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时间：签订合同后</w:t>
            </w:r>
            <w:r>
              <w:rPr>
                <w:rFonts w:hint="eastAsia" w:ascii="宋体" w:hAnsi="宋体"/>
                <w:color w:val="auto"/>
                <w:szCs w:val="21"/>
              </w:rPr>
              <w:t>15</w:t>
            </w:r>
            <w:r>
              <w:rPr>
                <w:rFonts w:hint="eastAsia" w:ascii="宋体" w:hAnsi="宋体"/>
                <w:szCs w:val="21"/>
              </w:rPr>
              <w:t>天内完成所有货物的供货、安装、调试。</w:t>
            </w:r>
          </w:p>
          <w:p>
            <w:pPr>
              <w:spacing w:line="560" w:lineRule="exact"/>
              <w:rPr>
                <w:rFonts w:ascii="宋体" w:hAnsi="宋体"/>
                <w:szCs w:val="21"/>
              </w:rPr>
            </w:pPr>
            <w:r>
              <w:rPr>
                <w:rFonts w:hint="eastAsia" w:ascii="宋体" w:hAnsi="宋体"/>
                <w:szCs w:val="21"/>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验收要求、</w:t>
            </w:r>
          </w:p>
          <w:p>
            <w:pPr>
              <w:snapToGrid w:val="0"/>
              <w:spacing w:line="560" w:lineRule="exact"/>
              <w:jc w:val="center"/>
              <w:rPr>
                <w:rFonts w:ascii="宋体" w:hAnsi="宋体"/>
                <w:szCs w:val="21"/>
              </w:rPr>
            </w:pPr>
            <w:r>
              <w:rPr>
                <w:rFonts w:hint="eastAsia" w:ascii="宋体" w:hAnsi="宋体"/>
                <w:szCs w:val="21"/>
              </w:rPr>
              <w:t>标准</w:t>
            </w:r>
          </w:p>
          <w:p>
            <w:pPr>
              <w:snapToGrid w:val="0"/>
              <w:spacing w:line="560" w:lineRule="exact"/>
              <w:jc w:val="center"/>
              <w:rPr>
                <w:rFonts w:ascii="宋体" w:hAnsi="宋体"/>
                <w:szCs w:val="21"/>
              </w:rPr>
            </w:pP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验收过程发现交付的货物品种、型号、规格、技术参数、质量、安全、安装要求不符合采购人要求或合同规定的，则产品验收不合格，业主单位有权拒绝支付货款，并视为中标供应商将前期提供的产品免费赠予本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付款条件</w:t>
            </w:r>
          </w:p>
        </w:tc>
        <w:tc>
          <w:tcPr>
            <w:tcW w:w="7929"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szCs w:val="21"/>
              </w:rPr>
            </w:pPr>
            <w:r>
              <w:rPr>
                <w:rFonts w:hint="eastAsia" w:ascii="宋体" w:hAnsi="宋体"/>
                <w:szCs w:val="21"/>
              </w:rPr>
              <w:t>付款方式：合同生效且项目具备实施条件后7个工作日内，支付中标价的40%；所有设备安装调试完成，且验收合格后一次性付清剩余款项。在签订合同时，供应商明确表示无需预付款或者主动要求降低预付款比例的，采购单位可不适用前述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培   训</w:t>
            </w:r>
          </w:p>
        </w:tc>
        <w:tc>
          <w:tcPr>
            <w:tcW w:w="7929" w:type="dxa"/>
            <w:tcBorders>
              <w:top w:val="single" w:color="auto" w:sz="4" w:space="0"/>
              <w:left w:val="single" w:color="auto" w:sz="4" w:space="0"/>
              <w:bottom w:val="single" w:color="auto" w:sz="4" w:space="0"/>
              <w:right w:val="single" w:color="auto" w:sz="4" w:space="0"/>
            </w:tcBorders>
            <w:noWrap/>
            <w:vAlign w:val="top"/>
          </w:tcPr>
          <w:p>
            <w:pPr>
              <w:snapToGrid w:val="0"/>
              <w:spacing w:line="560" w:lineRule="exact"/>
              <w:rPr>
                <w:rFonts w:ascii="宋体" w:hAnsi="宋体"/>
                <w:szCs w:val="21"/>
              </w:rPr>
            </w:pPr>
            <w:r>
              <w:rPr>
                <w:rFonts w:hint="eastAsia" w:ascii="宋体" w:hAnsi="宋体"/>
                <w:szCs w:val="21"/>
              </w:rPr>
              <w:t>中标人有义务对产品的正常使用和维护提供必要的培训。培训的内容包括主要产品的安装、使用、配置管理、性能优化以及硬件基本维护知识。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▲政府强制采购节能产品</w:t>
            </w:r>
          </w:p>
        </w:tc>
        <w:tc>
          <w:tcPr>
            <w:tcW w:w="7929"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both"/>
              <w:rPr>
                <w:rFonts w:hint="eastAsia" w:ascii="宋体" w:hAnsi="宋体"/>
                <w:b/>
                <w:bCs/>
                <w:szCs w:val="21"/>
                <w:lang w:eastAsia="zh-CN"/>
              </w:rPr>
            </w:pPr>
            <w:r>
              <w:rPr>
                <w:rFonts w:hint="eastAsia" w:ascii="宋体" w:hAnsi="宋体"/>
                <w:b/>
                <w:bCs/>
                <w:szCs w:val="21"/>
              </w:rPr>
              <w:t>本次采购的</w:t>
            </w:r>
            <w:r>
              <w:rPr>
                <w:rFonts w:hint="eastAsia" w:ascii="宋体" w:hAnsi="宋体"/>
                <w:b/>
                <w:bCs/>
                <w:szCs w:val="21"/>
                <w:lang w:val="en-US" w:eastAsia="zh-CN"/>
              </w:rPr>
              <w:t>教师</w:t>
            </w:r>
            <w:r>
              <w:rPr>
                <w:rFonts w:hint="eastAsia" w:ascii="宋体" w:hAnsi="宋体"/>
                <w:b/>
                <w:bCs/>
                <w:szCs w:val="21"/>
              </w:rPr>
              <w:t>计算机属于政府强制采购节能产品品目清单范围，</w:t>
            </w:r>
            <w:r>
              <w:rPr>
                <w:rFonts w:hint="eastAsia" w:ascii="宋体" w:hAnsi="宋体"/>
                <w:b/>
                <w:bCs/>
                <w:szCs w:val="21"/>
                <w:lang w:eastAsia="zh-CN"/>
              </w:rPr>
              <w:t>供应商投标时必须提供所投产品由国家确定的认证机构出具的、处于有效期之内的节能产品认证证书或规定网站证书查询截图。</w:t>
            </w:r>
          </w:p>
          <w:p>
            <w:pPr>
              <w:snapToGrid w:val="0"/>
              <w:spacing w:line="5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560" w:lineRule="exact"/>
              <w:jc w:val="center"/>
              <w:rPr>
                <w:rFonts w:ascii="宋体" w:hAnsi="宋体"/>
                <w:szCs w:val="21"/>
              </w:rPr>
            </w:pPr>
            <w:r>
              <w:rPr>
                <w:rFonts w:hint="eastAsia" w:ascii="宋体" w:hAnsi="宋体"/>
                <w:szCs w:val="21"/>
              </w:rPr>
              <w:t>履约保证金</w:t>
            </w:r>
          </w:p>
        </w:tc>
        <w:tc>
          <w:tcPr>
            <w:tcW w:w="7929" w:type="dxa"/>
            <w:tcBorders>
              <w:top w:val="single" w:color="auto" w:sz="4" w:space="0"/>
              <w:left w:val="single" w:color="auto" w:sz="4" w:space="0"/>
              <w:bottom w:val="single" w:color="auto" w:sz="4" w:space="0"/>
              <w:right w:val="single" w:color="auto" w:sz="4" w:space="0"/>
            </w:tcBorders>
            <w:noWrap/>
            <w:vAlign w:val="top"/>
          </w:tcPr>
          <w:p>
            <w:pPr>
              <w:snapToGrid w:val="0"/>
              <w:spacing w:line="560" w:lineRule="exact"/>
              <w:rPr>
                <w:rFonts w:ascii="宋体" w:hAnsi="宋体"/>
                <w:szCs w:val="21"/>
              </w:rPr>
            </w:pPr>
            <w:r>
              <w:rPr>
                <w:rFonts w:hint="eastAsia" w:ascii="宋体" w:hAnsi="宋体"/>
                <w:szCs w:val="21"/>
              </w:rPr>
              <w:t>无</w:t>
            </w:r>
          </w:p>
        </w:tc>
      </w:tr>
    </w:tbl>
    <w:p>
      <w:pPr>
        <w:jc w:val="center"/>
        <w:rPr>
          <w:rFonts w:hint="eastAsia" w:ascii="仿宋" w:hAnsi="仿宋" w:eastAsia="仿宋" w:cs="仿宋_GB2312"/>
          <w:b/>
          <w:sz w:val="36"/>
          <w:szCs w:val="20"/>
        </w:rPr>
      </w:pPr>
    </w:p>
    <w:p>
      <w:pPr>
        <w:pStyle w:val="2"/>
        <w:rPr>
          <w:rFonts w:hint="eastAsia" w:ascii="仿宋" w:hAnsi="仿宋" w:eastAsia="仿宋" w:cs="仿宋_GB2312"/>
          <w:b/>
          <w:sz w:val="36"/>
          <w:szCs w:val="20"/>
        </w:rPr>
      </w:pPr>
    </w:p>
    <w:p>
      <w:pPr>
        <w:pStyle w:val="61"/>
        <w:rPr>
          <w:rFonts w:hint="eastAsia" w:ascii="仿宋" w:hAnsi="仿宋" w:eastAsia="仿宋" w:cs="仿宋_GB2312"/>
          <w:b/>
          <w:sz w:val="36"/>
          <w:szCs w:val="20"/>
        </w:rPr>
      </w:pPr>
    </w:p>
    <w:p>
      <w:pPr>
        <w:rPr>
          <w:rFonts w:hint="eastAsia" w:ascii="仿宋" w:hAnsi="仿宋" w:eastAsia="仿宋" w:cs="仿宋_GB2312"/>
          <w:b/>
          <w:sz w:val="36"/>
          <w:szCs w:val="20"/>
        </w:rPr>
      </w:pPr>
    </w:p>
    <w:p>
      <w:pPr>
        <w:pStyle w:val="2"/>
        <w:rPr>
          <w:rFonts w:hint="eastAsia" w:ascii="仿宋" w:hAnsi="仿宋" w:eastAsia="仿宋" w:cs="仿宋_GB2312"/>
          <w:b/>
          <w:sz w:val="36"/>
          <w:szCs w:val="20"/>
        </w:rPr>
      </w:pPr>
    </w:p>
    <w:p>
      <w:pPr>
        <w:pStyle w:val="61"/>
        <w:rPr>
          <w:rFonts w:hint="eastAsia"/>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pStyle w:val="5"/>
        <w:rPr>
          <w:rFonts w:hint="eastAsia"/>
        </w:rPr>
      </w:pPr>
    </w:p>
    <w:p>
      <w:pPr>
        <w:pStyle w:val="2"/>
        <w:rPr>
          <w:rFonts w:hint="eastAsia"/>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p>
    <w:p>
      <w:pPr>
        <w:jc w:val="center"/>
        <w:rPr>
          <w:rFonts w:hint="eastAsia" w:ascii="仿宋" w:hAnsi="仿宋" w:eastAsia="仿宋" w:cs="仿宋_GB2312"/>
          <w:b/>
          <w:sz w:val="36"/>
          <w:szCs w:val="20"/>
        </w:rPr>
      </w:pPr>
      <w:r>
        <w:rPr>
          <w:rFonts w:hint="eastAsia" w:ascii="仿宋" w:hAnsi="仿宋" w:eastAsia="仿宋" w:cs="仿宋_GB2312"/>
          <w:b/>
          <w:sz w:val="36"/>
          <w:szCs w:val="20"/>
        </w:rPr>
        <w:t>第</w:t>
      </w:r>
      <w:bookmarkEnd w:id="12"/>
      <w:r>
        <w:rPr>
          <w:rFonts w:hint="eastAsia" w:ascii="仿宋" w:hAnsi="仿宋" w:eastAsia="仿宋" w:cs="仿宋_GB2312"/>
          <w:b/>
          <w:sz w:val="36"/>
          <w:szCs w:val="20"/>
        </w:rPr>
        <w:t>三章 投标人须知</w:t>
      </w:r>
      <w:bookmarkEnd w:id="13"/>
      <w:bookmarkEnd w:id="14"/>
      <w:bookmarkStart w:id="15" w:name="_Toc91899903"/>
      <w:bookmarkStart w:id="16" w:name="_Toc164416483"/>
      <w:bookmarkStart w:id="17" w:name="第三部分"/>
    </w:p>
    <w:p>
      <w:pPr>
        <w:jc w:val="center"/>
        <w:rPr>
          <w:rFonts w:hint="eastAsia" w:ascii="仿宋" w:hAnsi="仿宋" w:eastAsia="仿宋" w:cs="仿宋_GB2312"/>
          <w:b/>
          <w:sz w:val="36"/>
          <w:szCs w:val="20"/>
        </w:rPr>
      </w:pPr>
      <w:r>
        <w:rPr>
          <w:rFonts w:hint="eastAsia" w:ascii="仿宋" w:hAnsi="仿宋" w:eastAsia="仿宋" w:cs="仿宋_GB2312"/>
          <w:b/>
          <w:sz w:val="36"/>
          <w:szCs w:val="20"/>
        </w:rPr>
        <w:t>电子交易注意事项</w:t>
      </w:r>
    </w:p>
    <w:p>
      <w:pPr>
        <w:wordWrap w:val="0"/>
        <w:overflowPunct w:val="0"/>
        <w:autoSpaceDE w:val="0"/>
        <w:autoSpaceDN w:val="0"/>
        <w:adjustRightInd/>
        <w:spacing w:line="400" w:lineRule="exact"/>
        <w:ind w:firstLine="210" w:firstLineChars="100"/>
        <w:jc w:val="left"/>
        <w:rPr>
          <w:rFonts w:ascii="宋体" w:hAnsi="宋体" w:cs="宋体"/>
          <w:sz w:val="24"/>
          <w:shd w:val="clear" w:color="auto" w:fill="FFFFFF"/>
        </w:rPr>
      </w:pPr>
      <w:r>
        <w:rPr>
          <w:rFonts w:hint="eastAsia" w:ascii="宋体" w:hAnsi="宋体" w:cs="宋体"/>
          <w:szCs w:val="21"/>
          <w:shd w:val="clear" w:color="auto" w:fill="FFFFFF"/>
        </w:rPr>
        <w:t>　</w:t>
      </w:r>
      <w:r>
        <w:rPr>
          <w:rFonts w:hint="eastAsia" w:ascii="宋体" w:hAnsi="宋体" w:cs="宋体"/>
          <w:sz w:val="24"/>
          <w:shd w:val="clear" w:color="auto" w:fill="FFFFFF"/>
        </w:rPr>
        <w:t>政府采购项目电子交易活动适用《浙江省政府采购项目电子交易管理暂行办法》，现将相关注意事项告知如下：</w:t>
      </w:r>
    </w:p>
    <w:p>
      <w:pPr>
        <w:wordWrap w:val="0"/>
        <w:overflowPunct w:val="0"/>
        <w:autoSpaceDE w:val="0"/>
        <w:autoSpaceDN w:val="0"/>
        <w:adjustRightInd/>
        <w:spacing w:line="400" w:lineRule="exact"/>
        <w:ind w:firstLine="240" w:firstLineChars="100"/>
        <w:jc w:val="left"/>
        <w:rPr>
          <w:rFonts w:ascii="宋体" w:hAnsi="宋体" w:cs="宋体"/>
          <w:sz w:val="24"/>
        </w:rPr>
      </w:pPr>
      <w:r>
        <w:rPr>
          <w:rFonts w:hint="eastAsia" w:ascii="宋体" w:hAnsi="宋体" w:cs="宋体"/>
          <w:sz w:val="24"/>
        </w:rPr>
        <w:t>　1.集中采购机构按照招标文件规定的时间通过电子交易平台组织开标、开启投标文件，所有供应商均应当准时在线参加，直至评审结束。</w:t>
      </w:r>
    </w:p>
    <w:p>
      <w:pPr>
        <w:pStyle w:val="58"/>
        <w:widowControl w:val="0"/>
        <w:wordWrap w:val="0"/>
        <w:overflowPunct w:val="0"/>
        <w:autoSpaceDE w:val="0"/>
        <w:autoSpaceDN w:val="0"/>
        <w:adjustRightInd/>
        <w:spacing w:before="0" w:beforeAutospacing="0" w:after="0" w:afterAutospacing="0" w:line="400" w:lineRule="exact"/>
        <w:ind w:firstLine="240" w:firstLineChars="100"/>
        <w:rPr>
          <w:rFonts w:cs="宋体"/>
          <w:kern w:val="2"/>
        </w:rPr>
      </w:pPr>
      <w:r>
        <w:rPr>
          <w:rFonts w:hint="eastAsia" w:cs="宋体"/>
          <w:kern w:val="2"/>
        </w:rPr>
        <w:t>　2.采购过程中出现以下情形，导致电子交易平台无法正常运行，或者无法保证电子交易的公平、公正和安全时，集中采购机构可中止电子交易活动：</w:t>
      </w:r>
    </w:p>
    <w:p>
      <w:pPr>
        <w:pStyle w:val="58"/>
        <w:widowControl w:val="0"/>
        <w:wordWrap w:val="0"/>
        <w:overflowPunct w:val="0"/>
        <w:autoSpaceDE w:val="0"/>
        <w:autoSpaceDN w:val="0"/>
        <w:adjustRightInd/>
        <w:spacing w:before="0" w:beforeAutospacing="0" w:after="0" w:afterAutospacing="0" w:line="400" w:lineRule="exact"/>
        <w:ind w:firstLine="645"/>
        <w:rPr>
          <w:rFonts w:cs="宋体"/>
          <w:kern w:val="2"/>
        </w:rPr>
      </w:pPr>
      <w:r>
        <w:rPr>
          <w:rFonts w:hint="eastAsia" w:cs="宋体"/>
          <w:kern w:val="2"/>
        </w:rPr>
        <w:t>（一）电子交易平台发生故障而无法登录访问的； </w:t>
      </w:r>
    </w:p>
    <w:p>
      <w:pPr>
        <w:pStyle w:val="58"/>
        <w:widowControl w:val="0"/>
        <w:wordWrap w:val="0"/>
        <w:overflowPunct w:val="0"/>
        <w:autoSpaceDE w:val="0"/>
        <w:autoSpaceDN w:val="0"/>
        <w:adjustRightInd/>
        <w:spacing w:before="0" w:beforeAutospacing="0" w:after="0" w:afterAutospacing="0" w:line="400" w:lineRule="exact"/>
        <w:ind w:firstLine="645"/>
        <w:rPr>
          <w:rFonts w:cs="宋体"/>
          <w:kern w:val="2"/>
        </w:rPr>
      </w:pPr>
      <w:r>
        <w:rPr>
          <w:rFonts w:hint="eastAsia" w:cs="宋体"/>
          <w:kern w:val="2"/>
        </w:rPr>
        <w:t>（二）电子交易平台应用或数据库出现错误，不能进行正常操作的；</w:t>
      </w:r>
    </w:p>
    <w:p>
      <w:pPr>
        <w:pStyle w:val="58"/>
        <w:widowControl w:val="0"/>
        <w:wordWrap w:val="0"/>
        <w:overflowPunct w:val="0"/>
        <w:autoSpaceDE w:val="0"/>
        <w:autoSpaceDN w:val="0"/>
        <w:adjustRightInd/>
        <w:spacing w:before="0" w:beforeAutospacing="0" w:after="0" w:afterAutospacing="0" w:line="400" w:lineRule="exact"/>
        <w:ind w:firstLine="645"/>
        <w:rPr>
          <w:rFonts w:cs="宋体"/>
          <w:kern w:val="2"/>
        </w:rPr>
      </w:pPr>
      <w:r>
        <w:rPr>
          <w:rFonts w:hint="eastAsia" w:cs="宋体"/>
          <w:kern w:val="2"/>
        </w:rPr>
        <w:t>（三）电子交易平台发现严重安全漏洞，有潜在泄密危险的；</w:t>
      </w:r>
    </w:p>
    <w:p>
      <w:pPr>
        <w:pStyle w:val="58"/>
        <w:widowControl w:val="0"/>
        <w:wordWrap w:val="0"/>
        <w:overflowPunct w:val="0"/>
        <w:autoSpaceDE w:val="0"/>
        <w:autoSpaceDN w:val="0"/>
        <w:adjustRightInd/>
        <w:spacing w:before="0" w:beforeAutospacing="0" w:after="0" w:afterAutospacing="0" w:line="400" w:lineRule="exact"/>
        <w:ind w:firstLine="645"/>
        <w:rPr>
          <w:rFonts w:cs="宋体"/>
          <w:kern w:val="2"/>
        </w:rPr>
      </w:pPr>
      <w:r>
        <w:rPr>
          <w:rFonts w:hint="eastAsia" w:cs="宋体"/>
          <w:kern w:val="2"/>
        </w:rPr>
        <w:t>（四）病毒发作导致不能进行正常操作的； </w:t>
      </w:r>
    </w:p>
    <w:p>
      <w:pPr>
        <w:pStyle w:val="58"/>
        <w:widowControl w:val="0"/>
        <w:wordWrap w:val="0"/>
        <w:overflowPunct w:val="0"/>
        <w:autoSpaceDE w:val="0"/>
        <w:autoSpaceDN w:val="0"/>
        <w:adjustRightInd/>
        <w:spacing w:before="0" w:beforeAutospacing="0" w:after="0" w:afterAutospacing="0" w:line="400" w:lineRule="exact"/>
        <w:ind w:firstLine="645"/>
        <w:rPr>
          <w:rFonts w:cs="宋体"/>
          <w:kern w:val="2"/>
        </w:rPr>
      </w:pPr>
      <w:r>
        <w:rPr>
          <w:rFonts w:hint="eastAsia" w:cs="宋体"/>
          <w:kern w:val="2"/>
        </w:rPr>
        <w:t>（五）其他无法保证电子交易的公平、公正和安全的情况。</w:t>
      </w:r>
    </w:p>
    <w:p>
      <w:pPr>
        <w:pStyle w:val="58"/>
        <w:widowControl w:val="0"/>
        <w:wordWrap w:val="0"/>
        <w:overflowPunct w:val="0"/>
        <w:autoSpaceDE w:val="0"/>
        <w:autoSpaceDN w:val="0"/>
        <w:adjustRightInd/>
        <w:spacing w:before="0" w:beforeAutospacing="0" w:after="0" w:afterAutospacing="0" w:line="400" w:lineRule="exact"/>
        <w:ind w:firstLine="480"/>
        <w:rPr>
          <w:rFonts w:cs="宋体"/>
          <w:kern w:val="2"/>
        </w:rPr>
      </w:pPr>
      <w:r>
        <w:rPr>
          <w:rFonts w:hint="eastAsia" w:cs="宋体"/>
          <w:kern w:val="2"/>
        </w:rPr>
        <w:t>出现前款规定情形，不影响采购公平、公正性的，集中采购机构可以待上述情形消除后继续组织电子交易活动，也可以决定某些环节以纸质形式进行；影响或可能影响采购公平、公正性的，应当重新采购。</w:t>
      </w:r>
    </w:p>
    <w:p>
      <w:pPr>
        <w:pStyle w:val="58"/>
        <w:widowControl w:val="0"/>
        <w:wordWrap w:val="0"/>
        <w:overflowPunct w:val="0"/>
        <w:autoSpaceDE w:val="0"/>
        <w:autoSpaceDN w:val="0"/>
        <w:adjustRightInd/>
        <w:spacing w:before="0" w:beforeAutospacing="0" w:after="0" w:afterAutospacing="0" w:line="400" w:lineRule="exact"/>
        <w:ind w:firstLine="480"/>
        <w:rPr>
          <w:rFonts w:cs="宋体"/>
          <w:shd w:val="clear" w:color="auto" w:fill="FFFFFF"/>
        </w:rPr>
      </w:pPr>
      <w:r>
        <w:rPr>
          <w:rFonts w:hint="eastAsia" w:cs="宋体"/>
          <w:shd w:val="clear" w:color="auto" w:fill="FFFFFF"/>
        </w:rPr>
        <w:t>3.评审中需要供应商对投标文件作出澄清、说明或者补正的，评审小组和供应商应当通过电子交易平台交换数据电文。供应商需在半小时内提交澄清说明或补正，供应商已经明确表示澄清说明或补正完毕的除外。</w:t>
      </w:r>
    </w:p>
    <w:p>
      <w:pPr>
        <w:pStyle w:val="61"/>
        <w:wordWrap w:val="0"/>
        <w:overflowPunct w:val="0"/>
        <w:adjustRightInd/>
        <w:spacing w:line="400" w:lineRule="exact"/>
        <w:ind w:firstLine="487"/>
        <w:rPr>
          <w:rFonts w:hAnsi="宋体" w:cs="宋体"/>
          <w:kern w:val="0"/>
          <w:szCs w:val="24"/>
          <w:shd w:val="clear" w:color="auto" w:fill="FFFFFF"/>
        </w:rPr>
      </w:pPr>
      <w:r>
        <w:rPr>
          <w:rFonts w:hint="eastAsia" w:hAnsi="宋体" w:cs="宋体"/>
          <w:kern w:val="0"/>
          <w:szCs w:val="24"/>
          <w:shd w:val="clear" w:color="auto" w:fill="FFFFFF"/>
          <w:lang w:val="en-US"/>
        </w:rPr>
        <w:t>4</w:t>
      </w:r>
      <w:r>
        <w:rPr>
          <w:rFonts w:hint="eastAsia" w:hAnsi="宋体" w:cs="宋体"/>
          <w:kern w:val="0"/>
          <w:szCs w:val="24"/>
          <w:shd w:val="clear" w:color="auto" w:fill="FFFFFF"/>
        </w:rPr>
        <w:t>.供应商须在集中采购代理机构宣布评审结束、产生中标候选人前时刻关注，配合专家组工作，如有询标（澄清、质疑），在约定时间内（具体时间以询标函上规定的时间为准备）通过</w:t>
      </w:r>
      <w:r>
        <w:rPr>
          <w:rFonts w:hint="eastAsia" w:hAnsi="宋体" w:cs="宋体"/>
          <w:kern w:val="0"/>
          <w:szCs w:val="24"/>
          <w:shd w:val="clear" w:color="auto" w:fill="FFFFFF"/>
          <w:lang w:val="en-US"/>
        </w:rPr>
        <w:t>CA</w:t>
      </w:r>
      <w:r>
        <w:rPr>
          <w:rFonts w:hint="eastAsia" w:hAnsi="宋体" w:cs="宋体"/>
          <w:kern w:val="0"/>
          <w:szCs w:val="24"/>
          <w:shd w:val="clear" w:color="auto" w:fill="FFFFFF"/>
        </w:rPr>
        <w:t>进行回复。未按要求回复的，视为放弃澄清。</w:t>
      </w:r>
    </w:p>
    <w:p>
      <w:pPr>
        <w:rPr>
          <w:szCs w:val="21"/>
        </w:rPr>
      </w:pPr>
    </w:p>
    <w:p>
      <w:pPr>
        <w:wordWrap w:val="0"/>
        <w:overflowPunct w:val="0"/>
        <w:autoSpaceDE w:val="0"/>
        <w:autoSpaceDN w:val="0"/>
        <w:snapToGrid w:val="0"/>
        <w:spacing w:line="360" w:lineRule="auto"/>
        <w:jc w:val="center"/>
        <w:rPr>
          <w:rFonts w:hint="eastAsia" w:ascii="宋体" w:hAnsi="宋体" w:cs="宋体"/>
          <w:b/>
          <w:bCs/>
          <w:szCs w:val="21"/>
        </w:rPr>
      </w:pPr>
      <w:r>
        <w:rPr>
          <w:rFonts w:hint="eastAsia" w:ascii="宋体" w:hAnsi="宋体" w:cs="宋体"/>
          <w:b/>
          <w:bCs/>
          <w:szCs w:val="21"/>
        </w:rPr>
        <w:t>前附表</w:t>
      </w:r>
    </w:p>
    <w:tbl>
      <w:tblPr>
        <w:tblStyle w:val="64"/>
        <w:tblW w:w="9143" w:type="dxa"/>
        <w:tblInd w:w="142" w:type="dxa"/>
        <w:tblLayout w:type="fixed"/>
        <w:tblCellMar>
          <w:top w:w="0" w:type="dxa"/>
          <w:left w:w="108" w:type="dxa"/>
          <w:bottom w:w="0" w:type="dxa"/>
          <w:right w:w="108" w:type="dxa"/>
        </w:tblCellMar>
      </w:tblPr>
      <w:tblGrid>
        <w:gridCol w:w="744"/>
        <w:gridCol w:w="8399"/>
      </w:tblGrid>
      <w:tr>
        <w:tblPrEx>
          <w:tblCellMar>
            <w:top w:w="0" w:type="dxa"/>
            <w:left w:w="108" w:type="dxa"/>
            <w:bottom w:w="0" w:type="dxa"/>
            <w:right w:w="108" w:type="dxa"/>
          </w:tblCellMar>
        </w:tblPrEx>
        <w:trPr>
          <w:trHeight w:val="38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hint="eastAsia" w:ascii="宋体" w:hAnsi="宋体" w:cs="宋体"/>
                <w:b/>
                <w:bCs/>
                <w:sz w:val="24"/>
              </w:rPr>
            </w:pPr>
            <w:r>
              <w:rPr>
                <w:rFonts w:hint="eastAsia" w:ascii="宋体" w:hAnsi="宋体" w:cs="宋体"/>
                <w:b/>
                <w:bCs/>
                <w:sz w:val="24"/>
              </w:rPr>
              <w:t>序号</w:t>
            </w:r>
          </w:p>
        </w:tc>
        <w:tc>
          <w:tcPr>
            <w:tcW w:w="8399" w:type="dxa"/>
            <w:tcBorders>
              <w:top w:val="single" w:color="auto" w:sz="4" w:space="0"/>
              <w:left w:val="nil"/>
              <w:bottom w:val="single" w:color="auto" w:sz="4" w:space="0"/>
              <w:right w:val="single" w:color="auto" w:sz="4" w:space="0"/>
            </w:tcBorders>
            <w:noWrap w:val="0"/>
            <w:vAlign w:val="center"/>
          </w:tcPr>
          <w:p>
            <w:pPr>
              <w:pStyle w:val="33"/>
              <w:wordWrap w:val="0"/>
              <w:overflowPunct w:val="0"/>
              <w:autoSpaceDE w:val="0"/>
              <w:autoSpaceDN w:val="0"/>
              <w:adjustRightInd/>
              <w:snapToGrid w:val="0"/>
              <w:spacing w:before="24" w:beforeLines="10" w:after="24" w:afterLines="10" w:line="400" w:lineRule="exact"/>
              <w:jc w:val="center"/>
              <w:rPr>
                <w:rFonts w:hint="eastAsia" w:hAnsi="宋体" w:cs="宋体"/>
                <w:b/>
                <w:bCs/>
                <w:sz w:val="24"/>
                <w:szCs w:val="24"/>
              </w:rPr>
            </w:pPr>
            <w:r>
              <w:rPr>
                <w:rFonts w:hint="eastAsia" w:hAnsi="宋体" w:cs="宋体"/>
                <w:b/>
                <w:bCs/>
                <w:sz w:val="24"/>
                <w:szCs w:val="24"/>
              </w:rPr>
              <w:t>内容、要求</w:t>
            </w:r>
          </w:p>
        </w:tc>
      </w:tr>
      <w:tr>
        <w:tblPrEx>
          <w:tblCellMar>
            <w:top w:w="0" w:type="dxa"/>
            <w:left w:w="108" w:type="dxa"/>
            <w:bottom w:w="0" w:type="dxa"/>
            <w:right w:w="108" w:type="dxa"/>
          </w:tblCellMar>
        </w:tblPrEx>
        <w:trPr>
          <w:trHeight w:val="38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1</w:t>
            </w:r>
          </w:p>
        </w:tc>
        <w:tc>
          <w:tcPr>
            <w:tcW w:w="8399" w:type="dxa"/>
            <w:tcBorders>
              <w:top w:val="single" w:color="auto" w:sz="4" w:space="0"/>
              <w:left w:val="nil"/>
              <w:bottom w:val="single" w:color="auto" w:sz="4" w:space="0"/>
              <w:right w:val="single" w:color="auto" w:sz="4" w:space="0"/>
            </w:tcBorders>
            <w:noWrap w:val="0"/>
            <w:vAlign w:val="center"/>
          </w:tcPr>
          <w:p>
            <w:pPr>
              <w:pStyle w:val="58"/>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480" w:lineRule="exact"/>
              <w:ind w:left="0" w:righ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项目名称：嘉善新城中心学校</w:t>
            </w:r>
            <w:r>
              <w:rPr>
                <w:rFonts w:hint="eastAsia" w:cs="宋体"/>
                <w:kern w:val="2"/>
                <w:sz w:val="21"/>
                <w:szCs w:val="21"/>
                <w:lang w:val="en-US" w:eastAsia="zh-CN" w:bidi="ar-SA"/>
              </w:rPr>
              <w:t>计算机</w:t>
            </w:r>
            <w:r>
              <w:rPr>
                <w:rFonts w:hint="eastAsia" w:ascii="宋体" w:hAnsi="宋体" w:eastAsia="宋体" w:cs="宋体"/>
                <w:kern w:val="2"/>
                <w:sz w:val="21"/>
                <w:szCs w:val="21"/>
                <w:lang w:val="en-US" w:eastAsia="zh-CN" w:bidi="ar-SA"/>
              </w:rPr>
              <w:t>采购项目</w:t>
            </w:r>
          </w:p>
        </w:tc>
      </w:tr>
      <w:tr>
        <w:tblPrEx>
          <w:tblCellMar>
            <w:top w:w="0" w:type="dxa"/>
            <w:left w:w="108" w:type="dxa"/>
            <w:bottom w:w="0" w:type="dxa"/>
            <w:right w:w="108" w:type="dxa"/>
          </w:tblCellMar>
        </w:tblPrEx>
        <w:trPr>
          <w:trHeight w:val="277"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2</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采购内容：详见第二章。</w:t>
            </w:r>
          </w:p>
        </w:tc>
      </w:tr>
      <w:tr>
        <w:tblPrEx>
          <w:tblCellMar>
            <w:top w:w="0" w:type="dxa"/>
            <w:left w:w="108" w:type="dxa"/>
            <w:bottom w:w="0" w:type="dxa"/>
            <w:right w:w="108" w:type="dxa"/>
          </w:tblCellMar>
        </w:tblPrEx>
        <w:trPr>
          <w:trHeight w:val="413"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3</w:t>
            </w:r>
          </w:p>
        </w:tc>
        <w:tc>
          <w:tcPr>
            <w:tcW w:w="8399" w:type="dxa"/>
            <w:tcBorders>
              <w:top w:val="single" w:color="auto" w:sz="4" w:space="0"/>
              <w:left w:val="nil"/>
              <w:bottom w:val="single" w:color="auto" w:sz="4" w:space="0"/>
              <w:right w:val="single" w:color="auto" w:sz="4" w:space="0"/>
            </w:tcBorders>
            <w:noWrap w:val="0"/>
            <w:vAlign w:val="center"/>
          </w:tcPr>
          <w:p>
            <w:pPr>
              <w:pStyle w:val="58"/>
              <w:widowControl w:val="0"/>
              <w:overflowPunct w:val="0"/>
              <w:topLinePunct/>
              <w:autoSpaceDE w:val="0"/>
              <w:autoSpaceDN w:val="0"/>
              <w:spacing w:before="24" w:beforeLines="10" w:beforeAutospacing="0" w:after="24" w:afterLines="10" w:afterAutospacing="0" w:line="400" w:lineRule="exact"/>
              <w:jc w:val="both"/>
              <w:rPr>
                <w:rFonts w:hint="eastAsia" w:cs="宋体"/>
                <w:sz w:val="21"/>
                <w:szCs w:val="21"/>
              </w:rPr>
            </w:pPr>
            <w:r>
              <w:rPr>
                <w:rFonts w:hint="eastAsia" w:cs="宋体"/>
                <w:sz w:val="21"/>
                <w:szCs w:val="21"/>
              </w:rPr>
              <w:t>项目预算：</w:t>
            </w:r>
            <w:r>
              <w:rPr>
                <w:rFonts w:hint="eastAsia" w:cs="宋体"/>
                <w:sz w:val="21"/>
                <w:szCs w:val="21"/>
                <w:lang w:val="en-US" w:eastAsia="zh-CN"/>
              </w:rPr>
              <w:t>444000</w:t>
            </w:r>
            <w:r>
              <w:rPr>
                <w:rFonts w:hint="eastAsia" w:cs="宋体"/>
                <w:kern w:val="2"/>
                <w:sz w:val="21"/>
                <w:szCs w:val="21"/>
              </w:rPr>
              <w:t>元。</w:t>
            </w:r>
          </w:p>
        </w:tc>
      </w:tr>
      <w:tr>
        <w:tblPrEx>
          <w:tblCellMar>
            <w:top w:w="0" w:type="dxa"/>
            <w:left w:w="108" w:type="dxa"/>
            <w:bottom w:w="0" w:type="dxa"/>
            <w:right w:w="108" w:type="dxa"/>
          </w:tblCellMar>
        </w:tblPrEx>
        <w:trPr>
          <w:trHeight w:val="254"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4</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投标报价及费用：</w:t>
            </w:r>
          </w:p>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 xml:space="preserve">  1.本项目投标应以人民币报价；</w:t>
            </w:r>
          </w:p>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 xml:space="preserve">  2.不论投标结果如何，投标人均应自行承担所有与投标有关的全部费用。</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5</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rPr>
                <w:rFonts w:hint="eastAsia" w:ascii="宋体" w:hAnsi="宋体" w:cs="宋体"/>
                <w:szCs w:val="21"/>
              </w:rPr>
            </w:pPr>
            <w:r>
              <w:rPr>
                <w:rFonts w:hint="eastAsia" w:ascii="宋体" w:hAnsi="宋体" w:cs="宋体"/>
                <w:szCs w:val="21"/>
              </w:rPr>
              <w:t>投标保证金：无。</w:t>
            </w:r>
          </w:p>
        </w:tc>
      </w:tr>
      <w:tr>
        <w:tblPrEx>
          <w:tblCellMar>
            <w:top w:w="0" w:type="dxa"/>
            <w:left w:w="108" w:type="dxa"/>
            <w:bottom w:w="0" w:type="dxa"/>
            <w:right w:w="108" w:type="dxa"/>
          </w:tblCellMar>
        </w:tblPrEx>
        <w:trPr>
          <w:trHeight w:val="828"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6</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 xml:space="preserve"> 答疑与澄清：投标人应认真阅读本招标文件，发现其中有误或有不合理要求的，投标人必须在知道或者应当知道之日起七个工作日内以书面形式向招标人一次性提出。采购代理机构对已发出的招标文件进行必要澄清、答复、修改或补充的，应当在招标文件要求提交投标文件截止时间十五日前，在浙江政府采购网(https://zfcg.czt.zj.gov.cn/)上发布更正公告，请投标人在投标截止前及时关注。招标文件的要澄清、答复、修改或补充，一经在上述媒体发布，即视所有投标人都已经收到相关文件。</w:t>
            </w:r>
          </w:p>
        </w:tc>
      </w:tr>
      <w:tr>
        <w:tblPrEx>
          <w:tblCellMar>
            <w:top w:w="0" w:type="dxa"/>
            <w:left w:w="108" w:type="dxa"/>
            <w:bottom w:w="0" w:type="dxa"/>
            <w:right w:w="108" w:type="dxa"/>
          </w:tblCellMar>
        </w:tblPrEx>
        <w:trPr>
          <w:trHeight w:val="586"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7</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bCs/>
                <w:szCs w:val="21"/>
              </w:rPr>
            </w:pPr>
            <w:r>
              <w:rPr>
                <w:rFonts w:hint="eastAsia" w:ascii="宋体" w:hAnsi="宋体" w:cs="宋体"/>
                <w:bCs/>
                <w:szCs w:val="21"/>
              </w:rPr>
              <w:t>采购公告发布后，在政采云平台已完成注册的供应商登录系统，申请获取采购文件，待审核通过后，可下载采购文件。如果“已申请”标签页显示状态为“审核通过”即为报名成功。</w:t>
            </w:r>
          </w:p>
          <w:p>
            <w:pPr>
              <w:wordWrap w:val="0"/>
              <w:overflowPunct w:val="0"/>
              <w:autoSpaceDE w:val="0"/>
              <w:autoSpaceDN w:val="0"/>
              <w:snapToGrid w:val="0"/>
              <w:spacing w:before="24" w:beforeLines="10" w:after="24" w:afterLines="10" w:line="400" w:lineRule="exact"/>
              <w:rPr>
                <w:rFonts w:hint="eastAsia" w:ascii="宋体" w:hAnsi="宋体" w:cs="宋体"/>
                <w:bCs/>
                <w:szCs w:val="21"/>
              </w:rPr>
            </w:pPr>
            <w:r>
              <w:rPr>
                <w:rFonts w:hint="eastAsia" w:ascii="宋体" w:hAnsi="宋体" w:cs="宋体"/>
                <w:bCs/>
                <w:szCs w:val="21"/>
              </w:rPr>
              <w:t xml:space="preserve">    路径：用户中心——项目采购——获取采购文件管理。</w:t>
            </w:r>
          </w:p>
          <w:p>
            <w:pPr>
              <w:wordWrap w:val="0"/>
              <w:overflowPunct w:val="0"/>
              <w:autoSpaceDE w:val="0"/>
              <w:autoSpaceDN w:val="0"/>
              <w:snapToGrid w:val="0"/>
              <w:spacing w:before="24" w:beforeLines="10" w:after="24" w:afterLines="10" w:line="400" w:lineRule="exact"/>
              <w:rPr>
                <w:rFonts w:hint="eastAsia" w:ascii="宋体" w:hAnsi="宋体" w:cs="宋体"/>
                <w:bCs/>
                <w:szCs w:val="21"/>
              </w:rPr>
            </w:pPr>
            <w:r>
              <w:rPr>
                <w:rFonts w:hint="eastAsia" w:ascii="宋体" w:hAnsi="宋体" w:cs="宋体"/>
                <w:bCs/>
                <w:szCs w:val="21"/>
              </w:rPr>
              <w:t xml:space="preserve">    在“已获取”的状态下，供应商可下载查看招标文件。</w:t>
            </w:r>
          </w:p>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bCs/>
                <w:szCs w:val="21"/>
              </w:rPr>
              <w:t xml:space="preserve">    获取采购文件网址：浙江政府采购网（https://zfcg.czt.zj.gov.cn/）</w:t>
            </w:r>
          </w:p>
        </w:tc>
      </w:tr>
      <w:tr>
        <w:tblPrEx>
          <w:tblCellMar>
            <w:top w:w="0" w:type="dxa"/>
            <w:left w:w="108" w:type="dxa"/>
            <w:bottom w:w="0" w:type="dxa"/>
            <w:right w:w="108" w:type="dxa"/>
          </w:tblCellMar>
        </w:tblPrEx>
        <w:trPr>
          <w:trHeight w:val="204"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8</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pacing w:before="24" w:beforeLines="10" w:after="24" w:afterLines="10" w:line="400" w:lineRule="exact"/>
              <w:rPr>
                <w:rFonts w:hint="eastAsia" w:ascii="宋体" w:hAnsi="宋体" w:cs="宋体"/>
                <w:szCs w:val="21"/>
              </w:rPr>
            </w:pPr>
            <w:r>
              <w:rPr>
                <w:rFonts w:hint="eastAsia" w:ascii="宋体" w:hAnsi="宋体" w:cs="宋体"/>
                <w:szCs w:val="21"/>
              </w:rPr>
              <w:t xml:space="preserve"> 投标文件形式、制作及组成：</w:t>
            </w:r>
          </w:p>
          <w:p>
            <w:pPr>
              <w:wordWrap w:val="0"/>
              <w:overflowPunct w:val="0"/>
              <w:autoSpaceDE w:val="0"/>
              <w:autoSpaceDN w:val="0"/>
              <w:snapToGrid w:val="0"/>
              <w:spacing w:before="24" w:beforeLines="10" w:after="24" w:afterLines="10" w:line="400" w:lineRule="exact"/>
              <w:rPr>
                <w:rFonts w:hint="eastAsia" w:ascii="宋体" w:hAnsi="宋体" w:cs="宋体"/>
                <w:kern w:val="0"/>
                <w:szCs w:val="21"/>
              </w:rPr>
            </w:pPr>
            <w:r>
              <w:rPr>
                <w:rFonts w:hint="eastAsia" w:ascii="宋体" w:hAnsi="宋体" w:cs="宋体"/>
                <w:kern w:val="0"/>
                <w:szCs w:val="21"/>
              </w:rPr>
              <w:t xml:space="preserve">    投标人应准备电子加密投标文件，按政采云平台供应商项目采购-电子招投标操作指南（网址：https://service.zcygov.cn/#/knowledges/CW1EtGwBFdiHxlNd6I3m/6IMVAG0BFdiHxlNdQ8Na?keyword）及本招标文件要求递交。</w:t>
            </w:r>
          </w:p>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 xml:space="preserve">    投标文件均由资格文件、商务技术文件、报价文件组成。</w:t>
            </w:r>
          </w:p>
        </w:tc>
      </w:tr>
      <w:tr>
        <w:tblPrEx>
          <w:tblCellMar>
            <w:top w:w="0" w:type="dxa"/>
            <w:left w:w="108" w:type="dxa"/>
            <w:bottom w:w="0" w:type="dxa"/>
            <w:right w:w="108" w:type="dxa"/>
          </w:tblCellMar>
        </w:tblPrEx>
        <w:trPr>
          <w:trHeight w:val="346"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9</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投标截止时间</w:t>
            </w:r>
            <w:r>
              <w:rPr>
                <w:rFonts w:hint="eastAsia" w:ascii="宋体" w:hAnsi="宋体" w:cs="宋体"/>
                <w:szCs w:val="21"/>
                <w:highlight w:val="none"/>
              </w:rPr>
              <w:t>：</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分</w:t>
            </w:r>
            <w:r>
              <w:rPr>
                <w:rFonts w:hint="eastAsia" w:ascii="宋体" w:hAnsi="宋体" w:cs="宋体"/>
                <w:bCs/>
                <w:szCs w:val="21"/>
                <w:highlight w:val="none"/>
                <w:u w:val="single"/>
              </w:rPr>
              <w:t xml:space="preserve"> </w:t>
            </w:r>
          </w:p>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szCs w:val="21"/>
              </w:rPr>
              <w:t>投标地点：政采云平台（https://www.zcygov.cn/）</w:t>
            </w:r>
          </w:p>
        </w:tc>
      </w:tr>
      <w:tr>
        <w:tblPrEx>
          <w:tblCellMar>
            <w:top w:w="0" w:type="dxa"/>
            <w:left w:w="108" w:type="dxa"/>
            <w:bottom w:w="0" w:type="dxa"/>
            <w:right w:w="108" w:type="dxa"/>
          </w:tblCellMar>
        </w:tblPrEx>
        <w:trPr>
          <w:trHeight w:val="313"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10</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szCs w:val="21"/>
              </w:rPr>
            </w:pPr>
            <w:r>
              <w:rPr>
                <w:rFonts w:hint="eastAsia" w:ascii="宋体" w:hAnsi="宋体" w:cs="宋体"/>
                <w:kern w:val="0"/>
                <w:szCs w:val="21"/>
              </w:rPr>
              <w:t>电子加密投标文件的传输递交：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文件，将被拒收。</w:t>
            </w:r>
          </w:p>
        </w:tc>
      </w:tr>
      <w:tr>
        <w:tblPrEx>
          <w:tblCellMar>
            <w:top w:w="0" w:type="dxa"/>
            <w:left w:w="108" w:type="dxa"/>
            <w:bottom w:w="0" w:type="dxa"/>
            <w:right w:w="108" w:type="dxa"/>
          </w:tblCellMar>
        </w:tblPrEx>
        <w:trPr>
          <w:trHeight w:val="598"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11</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rPr>
                <w:rFonts w:hint="eastAsia" w:ascii="宋体" w:hAnsi="宋体" w:cs="宋体"/>
                <w:bCs/>
                <w:szCs w:val="21"/>
                <w:u w:val="single"/>
              </w:rPr>
            </w:pPr>
            <w:r>
              <w:rPr>
                <w:rFonts w:hint="eastAsia" w:ascii="宋体" w:hAnsi="宋体" w:cs="宋体"/>
                <w:szCs w:val="21"/>
              </w:rPr>
              <w:t>开标时</w:t>
            </w:r>
            <w:r>
              <w:rPr>
                <w:rFonts w:hint="eastAsia" w:ascii="宋体" w:hAnsi="宋体" w:cs="宋体"/>
                <w:szCs w:val="21"/>
                <w:highlight w:val="none"/>
              </w:rPr>
              <w:t>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点</w:t>
            </w:r>
            <w:r>
              <w:rPr>
                <w:rFonts w:hint="eastAsia" w:ascii="宋体" w:hAnsi="宋体" w:cs="宋体"/>
                <w:szCs w:val="21"/>
                <w:highlight w:val="none"/>
                <w:u w:val="single"/>
                <w:lang w:val="en-US" w:eastAsia="zh-CN"/>
              </w:rPr>
              <w:t>30分</w:t>
            </w:r>
            <w:r>
              <w:rPr>
                <w:rFonts w:hint="eastAsia" w:ascii="宋体" w:hAnsi="宋体" w:cs="宋体"/>
                <w:bCs/>
                <w:szCs w:val="21"/>
                <w:highlight w:val="none"/>
                <w:u w:val="single"/>
              </w:rPr>
              <w:t xml:space="preserve"> </w:t>
            </w:r>
          </w:p>
          <w:p>
            <w:pPr>
              <w:wordWrap w:val="0"/>
              <w:overflowPunct w:val="0"/>
              <w:autoSpaceDE w:val="0"/>
              <w:autoSpaceDN w:val="0"/>
              <w:snapToGrid w:val="0"/>
              <w:spacing w:before="24" w:beforeLines="10" w:after="24" w:afterLines="10" w:line="400" w:lineRule="exact"/>
              <w:rPr>
                <w:rFonts w:hint="eastAsia" w:ascii="宋体" w:hAnsi="宋体" w:eastAsia="宋体" w:cs="宋体"/>
                <w:szCs w:val="21"/>
                <w:lang w:eastAsia="zh-CN"/>
              </w:rPr>
            </w:pPr>
            <w:r>
              <w:rPr>
                <w:rFonts w:hint="eastAsia" w:ascii="宋体" w:hAnsi="宋体" w:cs="宋体"/>
                <w:szCs w:val="21"/>
              </w:rPr>
              <w:t>开标地点：政采云平台（https://www.zcygov.cn/</w:t>
            </w:r>
            <w:r>
              <w:rPr>
                <w:rFonts w:hint="eastAsia" w:ascii="宋体" w:hAnsi="宋体" w:cs="宋体"/>
                <w:szCs w:val="21"/>
                <w:lang w:eastAsia="zh-CN"/>
              </w:rPr>
              <w:t>）</w:t>
            </w:r>
          </w:p>
          <w:p>
            <w:pPr>
              <w:wordWrap w:val="0"/>
              <w:overflowPunct w:val="0"/>
              <w:autoSpaceDE w:val="0"/>
              <w:autoSpaceDN w:val="0"/>
              <w:snapToGrid w:val="0"/>
              <w:spacing w:before="24" w:beforeLines="10" w:after="24" w:afterLines="10" w:line="400" w:lineRule="exact"/>
              <w:rPr>
                <w:rFonts w:hint="eastAsia" w:ascii="宋体" w:hAnsi="宋体" w:cs="宋体"/>
                <w:b/>
                <w:szCs w:val="21"/>
              </w:rPr>
            </w:pPr>
            <w:r>
              <w:rPr>
                <w:rFonts w:hint="eastAsia" w:ascii="宋体" w:hAnsi="宋体" w:cs="宋体"/>
                <w:b/>
                <w:bCs/>
                <w:szCs w:val="21"/>
                <w:shd w:val="clear" w:color="auto" w:fill="FFFFFF"/>
              </w:rPr>
              <w:t>供应商无需到开标现场，但须准时在线参加，直至评审结束。</w:t>
            </w:r>
          </w:p>
        </w:tc>
      </w:tr>
      <w:tr>
        <w:tblPrEx>
          <w:tblCellMar>
            <w:top w:w="0" w:type="dxa"/>
            <w:left w:w="108" w:type="dxa"/>
            <w:bottom w:w="0" w:type="dxa"/>
            <w:right w:w="108" w:type="dxa"/>
          </w:tblCellMar>
        </w:tblPrEx>
        <w:trPr>
          <w:trHeight w:val="35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12</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textAlignment w:val="bottom"/>
              <w:rPr>
                <w:rFonts w:hint="eastAsia" w:ascii="宋体" w:hAnsi="宋体" w:cs="宋体"/>
                <w:szCs w:val="21"/>
              </w:rPr>
            </w:pPr>
            <w:r>
              <w:rPr>
                <w:rFonts w:hint="eastAsia" w:ascii="宋体" w:hAnsi="宋体" w:cs="宋体"/>
                <w:szCs w:val="21"/>
              </w:rPr>
              <w:t>评标办法及评分标准：详见第四章。</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hint="eastAsia" w:ascii="宋体" w:hAnsi="宋体" w:cs="宋体"/>
                <w:szCs w:val="21"/>
              </w:rPr>
            </w:pPr>
            <w:r>
              <w:rPr>
                <w:rFonts w:hint="eastAsia" w:ascii="宋体" w:hAnsi="宋体" w:cs="宋体"/>
                <w:szCs w:val="21"/>
              </w:rPr>
              <w:t>13</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cs="宋体"/>
                <w:szCs w:val="21"/>
              </w:rPr>
            </w:pPr>
            <w:r>
              <w:rPr>
                <w:rFonts w:hint="eastAsia" w:ascii="宋体" w:hAnsi="宋体" w:cs="宋体"/>
                <w:szCs w:val="21"/>
              </w:rPr>
              <w:t>中标公告及中标通知书：中标、成交供应商确定之日起2个工作日内，中标公告发布于浙江省政府采购网(http://zfcg.czt.zj.gov.cn/)等网站或媒体，公告期限为1个工作日。各参加政府采购活动的供应商认为该中标结果和采购过程等使自己的权益受到损害的，可以自本公告期限届满之日（本公告发布之日后第2个工作日）起7个工作日内，以书面形式向采购人提出质疑。质疑供应商对采购人的答复不满意或者采购人、未在规定的时间内作出答复的，可以再答复期满后十五个工作日内向同级政府采购监督管理部门投诉。质疑函范本、投诉书范本请到浙江政府采购网下载专区下载。</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14</w:t>
            </w:r>
          </w:p>
          <w:p>
            <w:pPr>
              <w:jc w:val="center"/>
              <w:rPr>
                <w:rFonts w:hint="eastAsia" w:ascii="宋体" w:hAnsi="宋体"/>
              </w:rPr>
            </w:pP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cs="宋体"/>
                <w:szCs w:val="21"/>
              </w:rPr>
            </w:pPr>
            <w:r>
              <w:rPr>
                <w:rFonts w:hint="eastAsia" w:ascii="宋体" w:hAnsi="宋体" w:cs="宋体"/>
                <w:szCs w:val="21"/>
              </w:rPr>
              <w:t>政府采购节能环保产</w:t>
            </w:r>
            <w:r>
              <w:rPr>
                <w:rFonts w:hint="eastAsia" w:ascii="宋体" w:hAnsi="宋体" w:cs="宋体"/>
                <w:szCs w:val="21"/>
                <w:lang w:val="en-US" w:eastAsia="zh-CN"/>
              </w:rPr>
              <w:t>品</w:t>
            </w:r>
            <w:r>
              <w:rPr>
                <w:rFonts w:hint="eastAsia" w:ascii="宋体" w:hAnsi="宋体" w:cs="宋体"/>
                <w:szCs w:val="21"/>
              </w:rPr>
              <w:t>：投标产品属于节能、环保标志政府采购品目清单的，提供市场监管总局确定的认证机构（2019年第16号）出具的认证证书或证书发布平台的认证证书查询截图（招标需求中要求提供政府强制采购节能产品的，投标人须提供该产品上述认证证书或截图，否则其投标文件作无效标处理）。</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pStyle w:val="61"/>
              <w:ind w:firstLine="0"/>
              <w:jc w:val="center"/>
              <w:rPr>
                <w:rFonts w:hAnsi="宋体"/>
                <w:sz w:val="21"/>
                <w:szCs w:val="24"/>
                <w:lang w:val="en-US"/>
              </w:rPr>
            </w:pPr>
            <w:r>
              <w:rPr>
                <w:rFonts w:hint="eastAsia" w:hAnsi="宋体"/>
                <w:sz w:val="21"/>
                <w:szCs w:val="24"/>
                <w:lang w:val="en-US"/>
              </w:rPr>
              <w:t>15</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cs="宋体"/>
                <w:szCs w:val="21"/>
              </w:rPr>
            </w:pPr>
            <w:r>
              <w:rPr>
                <w:rFonts w:hint="eastAsia" w:ascii="宋体" w:hAnsi="宋体" w:cs="宋体"/>
                <w:szCs w:val="21"/>
              </w:rPr>
              <w:t>中小企业预留份额情况：根据《政府采购促进中小企业发展管理办法》财库〔2020〕46号文件的规定，本项目为</w:t>
            </w:r>
            <w:r>
              <w:rPr>
                <w:rFonts w:hint="eastAsia" w:ascii="宋体" w:hAnsi="宋体" w:cs="宋体"/>
                <w:szCs w:val="21"/>
                <w:highlight w:val="none"/>
                <w:u w:val="single"/>
                <w:lang w:val="en-US" w:eastAsia="zh-CN"/>
              </w:rPr>
              <w:t xml:space="preserve"> </w:t>
            </w:r>
            <w:r>
              <w:rPr>
                <w:rFonts w:hint="eastAsia" w:ascii="宋体" w:hAnsi="宋体" w:cs="宋体"/>
                <w:b/>
                <w:bCs/>
                <w:szCs w:val="21"/>
                <w:highlight w:val="none"/>
                <w:u w:val="single"/>
                <w:lang w:val="en-US" w:eastAsia="zh-CN"/>
              </w:rPr>
              <w:t xml:space="preserve">否 </w:t>
            </w:r>
            <w:r>
              <w:rPr>
                <w:rFonts w:hint="eastAsia" w:ascii="宋体" w:hAnsi="宋体" w:cs="宋体"/>
                <w:szCs w:val="21"/>
              </w:rPr>
              <w:t>预留份额专门面向中小企业采购的项目。</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lang w:val="en-US"/>
              </w:rPr>
            </w:pPr>
            <w:r>
              <w:rPr>
                <w:rFonts w:hint="eastAsia" w:ascii="Times New Roman" w:hAnsi="Times New Roman" w:eastAsia="宋体" w:cs="Times New Roman"/>
                <w:lang w:val="en-US"/>
              </w:rPr>
              <w:t>16</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中小企业扶持政策：</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1.项目属性（货物类）</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2.中小企业划分标准所属行业（具体根据《中小企业划型标准规定》执行）</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b/>
                <w:bCs/>
                <w:lang w:val="en-US" w:eastAsia="zh-CN"/>
              </w:rPr>
            </w:pPr>
            <w:r>
              <w:rPr>
                <w:rFonts w:hint="eastAsia" w:ascii="Times New Roman" w:hAnsi="Times New Roman" w:eastAsia="宋体" w:cs="Times New Roman"/>
              </w:rPr>
              <w:t>所属行业：</w:t>
            </w:r>
            <w:r>
              <w:rPr>
                <w:rFonts w:hint="eastAsia" w:cs="Times New Roman"/>
                <w:b/>
                <w:bCs/>
                <w:lang w:val="en-US" w:eastAsia="zh-CN"/>
              </w:rPr>
              <w:t>工业</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3. 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wordWrap w:val="0"/>
              <w:overflowPunct w:val="0"/>
              <w:autoSpaceDE w:val="0"/>
              <w:autoSpaceDN w:val="0"/>
              <w:snapToGrid w:val="0"/>
              <w:spacing w:before="24" w:beforeLines="10" w:after="24" w:afterLines="10" w:line="400" w:lineRule="exact"/>
              <w:textAlignment w:val="bottom"/>
              <w:rPr>
                <w:rFonts w:hint="eastAsia" w:ascii="Times New Roman" w:hAnsi="Times New Roman" w:eastAsia="宋体" w:cs="Times New Roman"/>
              </w:rPr>
            </w:pPr>
            <w:r>
              <w:rPr>
                <w:rFonts w:hint="eastAsia" w:ascii="Times New Roman" w:hAnsi="Times New Roman" w:eastAsia="宋体" w:cs="Times New Roman"/>
              </w:rPr>
              <w:t>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r>
      <w:tr>
        <w:tblPrEx>
          <w:tblCellMar>
            <w:top w:w="0" w:type="dxa"/>
            <w:left w:w="108" w:type="dxa"/>
            <w:bottom w:w="0" w:type="dxa"/>
            <w:right w:w="108" w:type="dxa"/>
          </w:tblCellMar>
        </w:tblPrEx>
        <w:trPr>
          <w:trHeight w:val="7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ascii="宋体" w:hAnsi="宋体" w:cs="宋体"/>
                <w:szCs w:val="21"/>
              </w:rPr>
            </w:pPr>
            <w:r>
              <w:rPr>
                <w:rFonts w:hint="eastAsia" w:ascii="宋体" w:hAnsi="宋体" w:cs="宋体"/>
                <w:szCs w:val="21"/>
              </w:rPr>
              <w:t>17</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cs="宋体"/>
                <w:szCs w:val="21"/>
              </w:rPr>
            </w:pPr>
            <w:r>
              <w:rPr>
                <w:rFonts w:hint="eastAsia" w:ascii="宋体" w:hAnsi="宋体" w:cs="宋体"/>
                <w:szCs w:val="21"/>
              </w:rPr>
              <w:t>合同公告：本项目政府采购合同将于签订之日起2个工作日内发布于上述媒体，但政府采购合同中涉及国家秘密、商业秘密的内容除外。</w:t>
            </w:r>
          </w:p>
        </w:tc>
      </w:tr>
      <w:tr>
        <w:tblPrEx>
          <w:tblCellMar>
            <w:top w:w="0" w:type="dxa"/>
            <w:left w:w="108" w:type="dxa"/>
            <w:bottom w:w="0" w:type="dxa"/>
            <w:right w:w="108" w:type="dxa"/>
          </w:tblCellMar>
        </w:tblPrEx>
        <w:trPr>
          <w:trHeight w:val="285"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ascii="宋体" w:hAnsi="宋体" w:cs="宋体"/>
                <w:szCs w:val="21"/>
              </w:rPr>
            </w:pPr>
            <w:r>
              <w:rPr>
                <w:rFonts w:hint="eastAsia" w:ascii="宋体" w:hAnsi="宋体" w:cs="宋体"/>
                <w:szCs w:val="21"/>
              </w:rPr>
              <w:t>18</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eastAsia="宋体" w:cs="宋体"/>
                <w:szCs w:val="21"/>
                <w:lang w:val="en-US" w:eastAsia="zh-CN"/>
              </w:rPr>
            </w:pPr>
            <w:r>
              <w:rPr>
                <w:rFonts w:hint="eastAsia" w:ascii="宋体" w:hAnsi="宋体" w:cs="宋体"/>
                <w:szCs w:val="21"/>
              </w:rPr>
              <w:t>履约保证金:</w:t>
            </w:r>
            <w:r>
              <w:rPr>
                <w:rFonts w:hint="eastAsia" w:ascii="宋体" w:hAnsi="宋体" w:cs="宋体"/>
                <w:szCs w:val="21"/>
                <w:lang w:eastAsia="zh-CN"/>
              </w:rPr>
              <w:t>无</w:t>
            </w:r>
          </w:p>
        </w:tc>
      </w:tr>
      <w:tr>
        <w:tblPrEx>
          <w:tblCellMar>
            <w:top w:w="0" w:type="dxa"/>
            <w:left w:w="108" w:type="dxa"/>
            <w:bottom w:w="0" w:type="dxa"/>
            <w:right w:w="108" w:type="dxa"/>
          </w:tblCellMar>
        </w:tblPrEx>
        <w:trPr>
          <w:trHeight w:val="9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ascii="宋体" w:hAnsi="宋体" w:cs="宋体"/>
                <w:szCs w:val="21"/>
                <w:highlight w:val="none"/>
              </w:rPr>
            </w:pPr>
            <w:r>
              <w:rPr>
                <w:rFonts w:hint="eastAsia" w:ascii="宋体" w:hAnsi="宋体" w:cs="宋体"/>
                <w:szCs w:val="21"/>
                <w:highlight w:val="none"/>
              </w:rPr>
              <w:t>19</w:t>
            </w:r>
          </w:p>
        </w:tc>
        <w:tc>
          <w:tcPr>
            <w:tcW w:w="8399" w:type="dxa"/>
            <w:tcBorders>
              <w:top w:val="single" w:color="auto" w:sz="4" w:space="0"/>
              <w:left w:val="nil"/>
              <w:bottom w:val="single" w:color="auto" w:sz="4" w:space="0"/>
              <w:right w:val="single" w:color="auto" w:sz="4" w:space="0"/>
            </w:tcBorders>
            <w:noWrap w:val="0"/>
            <w:vAlign w:val="center"/>
          </w:tcPr>
          <w:p>
            <w:pPr>
              <w:pStyle w:val="304"/>
              <w:spacing w:line="440" w:lineRule="exact"/>
              <w:ind w:firstLine="0"/>
              <w:rPr>
                <w:rFonts w:hint="default" w:cs="宋体"/>
                <w:szCs w:val="21"/>
                <w:highlight w:val="none"/>
                <w:lang w:val="en-US"/>
              </w:rPr>
            </w:pPr>
            <w:r>
              <w:rPr>
                <w:rFonts w:hint="eastAsia" w:ascii="Times New Roman" w:hAnsi="Times New Roman" w:eastAsia="宋体" w:cs="Times New Roman"/>
                <w:kern w:val="2"/>
                <w:sz w:val="21"/>
                <w:szCs w:val="24"/>
                <w:highlight w:val="none"/>
                <w:lang w:val="en-US" w:eastAsia="zh-CN" w:bidi="ar-SA"/>
              </w:rPr>
              <w:t>付款方式</w:t>
            </w:r>
            <w:r>
              <w:rPr>
                <w:rFonts w:hint="eastAsia" w:ascii="Times New Roman" w:hAnsi="Times New Roman" w:cs="Times New Roman"/>
                <w:kern w:val="2"/>
                <w:sz w:val="21"/>
                <w:szCs w:val="24"/>
                <w:highlight w:val="none"/>
                <w:lang w:val="en-US" w:eastAsia="zh-CN" w:bidi="ar-SA"/>
              </w:rPr>
              <w:t>:合同生效以及项目具备实施条件后7个工作日内，支付中标价的40%,验收合格且收到发票后7个工作日内支付至合同金额的100%。在签订合同时，供应商明确表示无需预付款或者主动要求降低预付款比例的，采购单位可不适用前述规定。</w:t>
            </w:r>
          </w:p>
        </w:tc>
      </w:tr>
      <w:tr>
        <w:tblPrEx>
          <w:tblCellMar>
            <w:top w:w="0" w:type="dxa"/>
            <w:left w:w="108" w:type="dxa"/>
            <w:bottom w:w="0" w:type="dxa"/>
            <w:right w:w="108" w:type="dxa"/>
          </w:tblCellMar>
        </w:tblPrEx>
        <w:trPr>
          <w:trHeight w:val="26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ascii="宋体" w:hAnsi="宋体" w:cs="宋体"/>
                <w:szCs w:val="21"/>
                <w:highlight w:val="none"/>
              </w:rPr>
            </w:pPr>
            <w:r>
              <w:rPr>
                <w:rFonts w:hint="eastAsia" w:ascii="宋体" w:hAnsi="宋体" w:cs="宋体"/>
                <w:szCs w:val="21"/>
                <w:highlight w:val="none"/>
              </w:rPr>
              <w:t>20</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textAlignment w:val="bottom"/>
              <w:rPr>
                <w:rFonts w:hint="eastAsia" w:ascii="宋体" w:hAnsi="宋体" w:cs="宋体"/>
                <w:szCs w:val="21"/>
                <w:highlight w:val="none"/>
              </w:rPr>
            </w:pPr>
            <w:r>
              <w:rPr>
                <w:rFonts w:hint="eastAsia" w:ascii="宋体" w:hAnsi="宋体" w:cs="宋体"/>
                <w:szCs w:val="21"/>
                <w:highlight w:val="none"/>
              </w:rPr>
              <w:t>投标文件有效期： 90 天。</w:t>
            </w:r>
          </w:p>
        </w:tc>
      </w:tr>
      <w:tr>
        <w:tblPrEx>
          <w:tblCellMar>
            <w:top w:w="0" w:type="dxa"/>
            <w:left w:w="108" w:type="dxa"/>
            <w:bottom w:w="0" w:type="dxa"/>
            <w:right w:w="108" w:type="dxa"/>
          </w:tblCellMar>
        </w:tblPrEx>
        <w:trPr>
          <w:trHeight w:val="260"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snapToGrid w:val="0"/>
              <w:spacing w:before="24" w:beforeLines="10" w:after="24" w:afterLines="10" w:line="400" w:lineRule="exact"/>
              <w:jc w:val="center"/>
              <w:rPr>
                <w:rFonts w:ascii="宋体" w:hAnsi="宋体" w:cs="宋体"/>
                <w:szCs w:val="21"/>
              </w:rPr>
            </w:pPr>
            <w:r>
              <w:rPr>
                <w:rFonts w:hint="eastAsia" w:ascii="宋体" w:hAnsi="宋体" w:cs="宋体"/>
                <w:szCs w:val="21"/>
              </w:rPr>
              <w:t>21</w:t>
            </w:r>
          </w:p>
        </w:tc>
        <w:tc>
          <w:tcPr>
            <w:tcW w:w="8399" w:type="dxa"/>
            <w:tcBorders>
              <w:top w:val="single" w:color="auto" w:sz="4" w:space="0"/>
              <w:left w:val="nil"/>
              <w:bottom w:val="single" w:color="auto" w:sz="4" w:space="0"/>
              <w:right w:val="single" w:color="auto" w:sz="4" w:space="0"/>
            </w:tcBorders>
            <w:noWrap w:val="0"/>
            <w:vAlign w:val="center"/>
          </w:tcPr>
          <w:p>
            <w:pPr>
              <w:pStyle w:val="33"/>
              <w:wordWrap w:val="0"/>
              <w:overflowPunct w:val="0"/>
              <w:autoSpaceDE w:val="0"/>
              <w:autoSpaceDN w:val="0"/>
              <w:snapToGrid w:val="0"/>
              <w:spacing w:before="24" w:beforeLines="10" w:after="24" w:afterLines="10" w:line="400" w:lineRule="exact"/>
              <w:rPr>
                <w:rFonts w:hint="eastAsia" w:hAnsi="宋体" w:cs="宋体"/>
              </w:rPr>
            </w:pPr>
            <w:r>
              <w:rPr>
                <w:rFonts w:hint="eastAsia" w:hAnsi="宋体" w:cs="宋体"/>
              </w:rPr>
              <w:t>承诺符合浙财采监【2013】24号《关于规范政府采购供应商资格设定及资格审查的通知》第六条规定，且未被“信用中国”（www.creditchina.gov.cn）和中国政府采购网（www.ccgp.gov.cn）列入失信被执行人、重大税收违法案件当事人名单、政府采购严重违法失信行为记录名单。</w:t>
            </w:r>
          </w:p>
        </w:tc>
      </w:tr>
      <w:tr>
        <w:tblPrEx>
          <w:tblCellMar>
            <w:top w:w="0" w:type="dxa"/>
            <w:left w:w="108" w:type="dxa"/>
            <w:bottom w:w="0" w:type="dxa"/>
            <w:right w:w="108" w:type="dxa"/>
          </w:tblCellMar>
        </w:tblPrEx>
        <w:trPr>
          <w:trHeight w:val="279" w:hRule="atLeast"/>
        </w:trPr>
        <w:tc>
          <w:tcPr>
            <w:tcW w:w="744"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jc w:val="center"/>
              <w:rPr>
                <w:rFonts w:ascii="宋体" w:hAnsi="宋体" w:cs="宋体"/>
                <w:szCs w:val="21"/>
              </w:rPr>
            </w:pPr>
            <w:r>
              <w:rPr>
                <w:rFonts w:hint="eastAsia" w:ascii="宋体" w:hAnsi="宋体" w:cs="宋体"/>
                <w:szCs w:val="21"/>
              </w:rPr>
              <w:t>22</w:t>
            </w:r>
          </w:p>
        </w:tc>
        <w:tc>
          <w:tcPr>
            <w:tcW w:w="8399" w:type="dxa"/>
            <w:tcBorders>
              <w:top w:val="single" w:color="auto" w:sz="4" w:space="0"/>
              <w:left w:val="nil"/>
              <w:bottom w:val="single" w:color="auto" w:sz="4" w:space="0"/>
              <w:right w:val="single" w:color="auto" w:sz="4" w:space="0"/>
            </w:tcBorders>
            <w:noWrap w:val="0"/>
            <w:vAlign w:val="center"/>
          </w:tcPr>
          <w:p>
            <w:pPr>
              <w:wordWrap w:val="0"/>
              <w:overflowPunct w:val="0"/>
              <w:autoSpaceDE w:val="0"/>
              <w:autoSpaceDN w:val="0"/>
              <w:adjustRightInd/>
              <w:snapToGrid w:val="0"/>
              <w:spacing w:before="24" w:beforeLines="10" w:after="24" w:afterLines="10" w:line="400" w:lineRule="exact"/>
              <w:rPr>
                <w:rFonts w:hint="eastAsia" w:ascii="宋体" w:hAnsi="宋体" w:cs="宋体"/>
                <w:szCs w:val="21"/>
              </w:rPr>
            </w:pPr>
            <w:r>
              <w:rPr>
                <w:rFonts w:hint="eastAsia" w:ascii="宋体" w:hAnsi="宋体" w:cs="宋体"/>
                <w:szCs w:val="21"/>
              </w:rPr>
              <w:t>解释：本招标文件的解释权属于采购人和嘉善县公共资源交易中心。</w:t>
            </w:r>
          </w:p>
        </w:tc>
      </w:tr>
    </w:tbl>
    <w:p>
      <w:pPr>
        <w:pStyle w:val="33"/>
        <w:wordWrap w:val="0"/>
        <w:overflowPunct w:val="0"/>
        <w:autoSpaceDE w:val="0"/>
        <w:autoSpaceDN w:val="0"/>
        <w:snapToGrid w:val="0"/>
        <w:spacing w:line="440" w:lineRule="exact"/>
        <w:outlineLvl w:val="0"/>
        <w:rPr>
          <w:rFonts w:hint="eastAsia" w:hAnsi="宋体" w:cs="宋体"/>
          <w:b/>
          <w:sz w:val="24"/>
          <w:szCs w:val="24"/>
        </w:rPr>
      </w:pPr>
    </w:p>
    <w:p>
      <w:pPr>
        <w:pStyle w:val="33"/>
        <w:numPr>
          <w:ilvl w:val="0"/>
          <w:numId w:val="2"/>
        </w:numPr>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总  则</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（一）适用范围</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本招标文件适用于本项目的招标、投标、评标、定标、验收、合同履约、付款等行为（法律、法规另有规定的，从其规定）。</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（二）定义</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1.“采购人”系指招标公告中载明的本项目的采购人。</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2.“采购代理机构”系指招标公告中载明的本项目的采购代理机构</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3.“投标人”系指是指响应招标、参加投标竞争的法人、其他组织或者自然人。</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4.“负责人”系指法人企业的法定负责人，或其他组织为法律、行政法规规定代表单位行使职权的主要负责人，或自然人本人。</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5.“产品”系指供方按招标文件规定，须向采购人提供的一切设备、保险、税金、备品备件、工具、手册及其他有关技术资料和材料。</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6.“服务”系指招标文件规定投标人须承担的安装、调试、技术协助、校准、培训、技术指导以及其他类似的义务。</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7.“项目”系指投标人按招标文件规定向采购人提供的产品和服务。</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8.“书面形式”包括信函、传真、电报等。</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9.“电子签名”系指数据电文中以电子形式所含、所附用于识别签名人身份并表明签名人认可其中内容的数据；“公章”系指单位法定名称章。</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10.“电子交易平台”是指本项目政府采购活动所依托的政府采购云平台（https://www.zcygov.cn/）。</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11.“▲”系指实质性要求条款，不满足实行性要求条款的投标文件无效。“★”</w:t>
      </w:r>
      <w:r>
        <w:rPr>
          <w:rFonts w:hint="eastAsia" w:ascii="宋体" w:hAnsi="宋体" w:cs="宋体"/>
          <w:sz w:val="24"/>
          <w:lang w:val="en-US" w:eastAsia="zh-CN"/>
        </w:rPr>
        <w:t>标记系指核心产品，</w:t>
      </w:r>
      <w:r>
        <w:rPr>
          <w:rFonts w:hint="eastAsia" w:ascii="宋体" w:hAnsi="宋体" w:eastAsia="宋体" w:cs="宋体"/>
          <w:sz w:val="24"/>
        </w:rPr>
        <w:t>“</w:t>
      </w:r>
      <w:r>
        <w:rPr>
          <w:rStyle w:val="383"/>
          <w:rFonts w:hint="default" w:ascii="宋体" w:hAnsi="宋体" w:cs="宋体"/>
          <w:b/>
          <w:bCs/>
          <w:szCs w:val="21"/>
        </w:rPr>
        <w:t>☆</w:t>
      </w:r>
      <w:r>
        <w:rPr>
          <w:rFonts w:hint="eastAsia" w:ascii="宋体" w:hAnsi="宋体" w:eastAsia="宋体" w:cs="宋体"/>
          <w:sz w:val="24"/>
        </w:rPr>
        <w:t>”标记系指重要参数。“</w:t>
      </w:r>
      <w:r>
        <w:rPr>
          <w:rFonts w:hint="eastAsia" w:ascii="宋体" w:hAnsi="宋体" w:eastAsia="宋体" w:cs="宋体"/>
          <w:sz w:val="24"/>
        </w:rPr>
        <w:sym w:font="Wingdings" w:char="00FE"/>
      </w:r>
      <w:r>
        <w:rPr>
          <w:rFonts w:hint="eastAsia" w:ascii="宋体" w:hAnsi="宋体" w:eastAsia="宋体" w:cs="宋体"/>
          <w:sz w:val="24"/>
        </w:rPr>
        <w:t>” 系指适用本项目的要求，“</w:t>
      </w:r>
      <w:r>
        <w:rPr>
          <w:rFonts w:hint="eastAsia" w:ascii="宋体" w:hAnsi="宋体" w:eastAsia="宋体" w:cs="宋体"/>
          <w:sz w:val="24"/>
        </w:rPr>
        <w:sym w:font="Wingdings" w:char="00A8"/>
      </w:r>
      <w:r>
        <w:rPr>
          <w:rFonts w:hint="eastAsia" w:ascii="宋体" w:hAnsi="宋体" w:eastAsia="宋体" w:cs="宋体"/>
          <w:sz w:val="24"/>
        </w:rPr>
        <w:t>” 系指不适用本项目的要求。</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（三）招标方式</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本次招标采用公开招标方式进行。</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（四）投标委托</w:t>
      </w:r>
    </w:p>
    <w:p>
      <w:pPr>
        <w:pStyle w:val="25"/>
        <w:wordWrap w:val="0"/>
        <w:overflowPunct w:val="0"/>
        <w:autoSpaceDE w:val="0"/>
        <w:autoSpaceDN w:val="0"/>
        <w:snapToGrid w:val="0"/>
        <w:spacing w:line="440" w:lineRule="exact"/>
        <w:jc w:val="left"/>
        <w:rPr>
          <w:rFonts w:hint="eastAsia" w:cs="宋体"/>
        </w:rPr>
      </w:pPr>
      <w:r>
        <w:rPr>
          <w:rFonts w:hint="eastAsia" w:cs="宋体"/>
        </w:rPr>
        <w:t>供应商无需到开标现场，但须准时在线参加，直至评审结束。</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（五）投标费用</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不论投标结果如何，投标人均应自行承担所有与投标有关的全部费用（招标文件有相反规定除外）。</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（六）联合体投标</w:t>
      </w:r>
    </w:p>
    <w:p>
      <w:pPr>
        <w:wordWrap w:val="0"/>
        <w:overflowPunct w:val="0"/>
        <w:autoSpaceDE w:val="0"/>
        <w:autoSpaceDN w:val="0"/>
        <w:snapToGrid w:val="0"/>
        <w:spacing w:line="440" w:lineRule="exact"/>
        <w:ind w:firstLine="480" w:firstLineChars="200"/>
        <w:jc w:val="left"/>
        <w:rPr>
          <w:rFonts w:hint="eastAsia" w:ascii="宋体" w:hAnsi="宋体" w:cs="宋体"/>
          <w:b w:val="0"/>
          <w:bCs w:val="0"/>
          <w:color w:val="auto"/>
          <w:sz w:val="24"/>
          <w:highlight w:val="yellow"/>
        </w:rPr>
      </w:pPr>
      <w:r>
        <w:rPr>
          <w:rFonts w:hint="eastAsia" w:ascii="宋体" w:hAnsi="宋体" w:cs="宋体"/>
          <w:b w:val="0"/>
          <w:bCs w:val="0"/>
          <w:color w:val="auto"/>
          <w:sz w:val="24"/>
          <w:highlight w:val="none"/>
        </w:rPr>
        <w:t>本项目</w:t>
      </w:r>
      <w:r>
        <w:rPr>
          <w:rFonts w:hint="eastAsia" w:ascii="宋体" w:hAnsi="宋体" w:cs="宋体"/>
          <w:b w:val="0"/>
          <w:bCs w:val="0"/>
          <w:color w:val="auto"/>
          <w:sz w:val="24"/>
          <w:highlight w:val="none"/>
          <w:lang w:val="en-US" w:eastAsia="zh-CN"/>
        </w:rPr>
        <w:t>不</w:t>
      </w:r>
      <w:r>
        <w:rPr>
          <w:rFonts w:hint="eastAsia" w:ascii="宋体" w:hAnsi="宋体" w:cs="宋体"/>
          <w:b w:val="0"/>
          <w:bCs w:val="0"/>
          <w:color w:val="auto"/>
          <w:sz w:val="24"/>
          <w:highlight w:val="none"/>
        </w:rPr>
        <w:t>接受联合体投标。</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（七）转包与分包</w:t>
      </w:r>
    </w:p>
    <w:p>
      <w:pPr>
        <w:wordWrap w:val="0"/>
        <w:overflowPunct w:val="0"/>
        <w:autoSpaceDE w:val="0"/>
        <w:autoSpaceDN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本项目不允许转包。</w:t>
      </w:r>
    </w:p>
    <w:p>
      <w:pPr>
        <w:wordWrap w:val="0"/>
        <w:overflowPunct w:val="0"/>
        <w:autoSpaceDE w:val="0"/>
        <w:autoSpaceDN w:val="0"/>
        <w:snapToGrid w:val="0"/>
        <w:spacing w:line="440" w:lineRule="exact"/>
        <w:ind w:firstLine="480" w:firstLineChars="200"/>
        <w:rPr>
          <w:rFonts w:hint="eastAsia"/>
        </w:rPr>
      </w:pPr>
      <w:r>
        <w:rPr>
          <w:rFonts w:hint="eastAsia" w:ascii="宋体" w:hAnsi="宋体" w:cs="宋体"/>
          <w:kern w:val="0"/>
          <w:sz w:val="24"/>
        </w:rPr>
        <w:t>本项目不允许</w:t>
      </w:r>
      <w:r>
        <w:rPr>
          <w:rFonts w:hint="eastAsia" w:ascii="宋体" w:hAnsi="宋体" w:cs="宋体"/>
          <w:kern w:val="0"/>
          <w:sz w:val="24"/>
          <w:lang w:val="en-US" w:eastAsia="zh-CN"/>
        </w:rPr>
        <w:t>分</w:t>
      </w:r>
      <w:r>
        <w:rPr>
          <w:rFonts w:hint="eastAsia" w:ascii="宋体" w:hAnsi="宋体" w:cs="宋体"/>
          <w:kern w:val="0"/>
          <w:sz w:val="24"/>
        </w:rPr>
        <w:t>包。</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（八）是否允许采购进口产品</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本项目不允许采购进口产品。</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 xml:space="preserve"> ▲（九）特别说明：</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非单一产品采购项目，采购人应当根据采购项目技术构成、产品价格比重等合理确定核心产品，并在招标文件中载明。多家投标人提供的核心产品品牌相同的，按前两款规定处理。</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2.投标人投标所使用的资格、信誉、荣誉、业绩与企业认证必须为本投标人所拥有。</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3.投标人应仔细阅读招标文件的所有内容，按照招标文件的要求提交投标文件，并对所提供的全部资料的真实性承担法律责任。</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（十）质疑和投诉</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1.投标人认为招标文件、招标过程或中标结果使自己的合法权益受到损害的，应当在知道或者应知其权益受到损害之日起七个工作日内，以书面形式向采购人提出质疑。投标人对招标</w:t>
      </w:r>
      <w:r>
        <w:rPr>
          <w:rFonts w:hint="eastAsia" w:ascii="宋体" w:hAnsi="宋体" w:cs="宋体"/>
          <w:kern w:val="0"/>
          <w:sz w:val="24"/>
          <w:lang w:eastAsia="zh-CN"/>
        </w:rPr>
        <w:t>采购人</w:t>
      </w:r>
      <w:r>
        <w:rPr>
          <w:rFonts w:hint="eastAsia" w:ascii="宋体" w:hAnsi="宋体" w:cs="宋体"/>
          <w:kern w:val="0"/>
          <w:sz w:val="24"/>
        </w:rPr>
        <w:t>的质疑答复不满意或者招标</w:t>
      </w:r>
      <w:r>
        <w:rPr>
          <w:rFonts w:hint="eastAsia" w:ascii="宋体" w:hAnsi="宋体" w:cs="宋体"/>
          <w:kern w:val="0"/>
          <w:sz w:val="24"/>
          <w:lang w:eastAsia="zh-CN"/>
        </w:rPr>
        <w:t>采购人</w:t>
      </w:r>
      <w:r>
        <w:rPr>
          <w:rFonts w:hint="eastAsia" w:ascii="宋体" w:hAnsi="宋体" w:cs="宋体"/>
          <w:kern w:val="0"/>
          <w:sz w:val="24"/>
        </w:rPr>
        <w:t>未在规定时间内作出答复的，可以在答复期满后十五个工作日内向同级采购监管部门投诉。</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质疑、投诉应当采用书面形式，质疑书、投诉书均应明确阐述招标文件、招标过程或中标结果中使自己合法权益受到损害的实质性内容，提供相关事实、依据和证据及其来源或线索，便于有关单位调查、答复和处理。</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3.供应商须在法定质疑期内一次性提出针对同一采购程序环节的质疑。</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4.供应商认为集中采购机构在质疑答复程序中启用的调查和复评等程序，在该程序操作过程未明显违反法律禁止性规定时，不得提出疑义。</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5.质疑函须采用财政部发布的政府采购供应商质疑函范本（参考样式可从浙江政府采购网下载专区下载），否则采购代理机构有权要求质疑供应商改正后重新提出。</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6.政府采购供应商可以通过登录“浙江政务服务网”（http://www.zjzwfw.gov.cn/），搜索关键字“政府采购投诉处理”，或者选择“部门窗口—省财政厅—行政裁决—政府采购投诉处理”，点击“在线办理”，即可进行在线投诉。财政部门审查受理、处理决定等政府采购投诉处理相关文书均在线送达，政府采购投诉供应商明确表示需要邮寄的除外。</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7.供应商也可通过邮寄方式寄递政府采购投诉材料，邮寄地址为涉及政府采购项目采购人预算级次相应的财政部门。政府采购投诉材料中须写明邮箱地址、传真号码，财政部门审查受理、处理决定等相关文书可通过电子邮件、传真等形式送达，供应商明确表示需要邮寄的除外。</w:t>
      </w:r>
    </w:p>
    <w:p>
      <w:pPr>
        <w:wordWrap w:val="0"/>
        <w:overflowPunct w:val="0"/>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8.在线或者邮寄政府采购投诉材料当日下班时间点后收到的视为下一个工作日收到。</w:t>
      </w:r>
    </w:p>
    <w:p>
      <w:pPr>
        <w:pStyle w:val="33"/>
        <w:wordWrap w:val="0"/>
        <w:overflowPunct w:val="0"/>
        <w:autoSpaceDE w:val="0"/>
        <w:autoSpaceDN w:val="0"/>
        <w:snapToGrid w:val="0"/>
        <w:spacing w:line="440" w:lineRule="exact"/>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十一）</w:t>
      </w:r>
      <w:r>
        <w:rPr>
          <w:rFonts w:hint="eastAsia" w:ascii="宋体" w:hAnsi="宋体" w:eastAsia="宋体" w:cs="宋体"/>
          <w:b/>
          <w:color w:val="auto"/>
          <w:sz w:val="24"/>
          <w:szCs w:val="24"/>
          <w:lang w:eastAsia="zh-CN"/>
        </w:rPr>
        <w:t>相关</w:t>
      </w:r>
      <w:r>
        <w:rPr>
          <w:rFonts w:hint="eastAsia" w:ascii="宋体" w:hAnsi="宋体" w:eastAsia="宋体" w:cs="宋体"/>
          <w:b/>
          <w:color w:val="auto"/>
          <w:sz w:val="24"/>
          <w:szCs w:val="24"/>
        </w:rPr>
        <w:t>政府采购政策</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本项目原则上采购本国生产的货物、工程和服务，不允许采购进口产品。除非</w:t>
      </w:r>
      <w:r>
        <w:rPr>
          <w:rFonts w:hint="eastAsia" w:ascii="宋体" w:hAnsi="宋体" w:eastAsia="宋体" w:cs="宋体"/>
          <w:color w:val="auto"/>
          <w:kern w:val="0"/>
          <w:sz w:val="24"/>
          <w:lang w:eastAsia="zh-CN"/>
        </w:rPr>
        <w:t>采购方</w:t>
      </w:r>
      <w:r>
        <w:rPr>
          <w:rFonts w:hint="eastAsia" w:ascii="宋体" w:hAnsi="宋体" w:eastAsia="宋体" w:cs="宋体"/>
          <w:color w:val="auto"/>
          <w:kern w:val="0"/>
          <w:sz w:val="24"/>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eastAsia="宋体" w:cs="宋体"/>
          <w:color w:val="auto"/>
          <w:kern w:val="0"/>
          <w:sz w:val="24"/>
          <w:lang w:eastAsia="zh-CN"/>
        </w:rPr>
        <w:t>采购方</w:t>
      </w:r>
      <w:r>
        <w:rPr>
          <w:rFonts w:hint="eastAsia" w:ascii="宋体" w:hAnsi="宋体" w:eastAsia="宋体" w:cs="宋体"/>
          <w:color w:val="auto"/>
          <w:kern w:val="0"/>
          <w:sz w:val="24"/>
        </w:rPr>
        <w:t>、采购机构不会对其加以限制，仍将按照公平竞争原则实施采购）。</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支持绿色发展</w:t>
      </w:r>
    </w:p>
    <w:p>
      <w:pPr>
        <w:wordWrap w:val="0"/>
        <w:overflowPunct w:val="0"/>
        <w:autoSpaceDE w:val="0"/>
        <w:autoSpaceDN w:val="0"/>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rPr>
        <w:t>2.1</w:t>
      </w:r>
      <w:r>
        <w:rPr>
          <w:rFonts w:hint="eastAsia" w:ascii="宋体" w:hAnsi="宋体" w:eastAsia="宋体" w:cs="宋体"/>
          <w:color w:val="auto"/>
          <w:kern w:val="0"/>
          <w:sz w:val="24"/>
          <w:lang w:eastAsia="zh-CN"/>
        </w:rPr>
        <w:t>采购方</w:t>
      </w:r>
      <w:r>
        <w:rPr>
          <w:rFonts w:hint="eastAsia" w:ascii="宋体" w:hAnsi="宋体" w:eastAsia="宋体" w:cs="宋体"/>
          <w:color w:val="auto"/>
          <w:kern w:val="0"/>
          <w:sz w:val="24"/>
        </w:rPr>
        <w:t>拟采购的产品属于品目清单范围的，</w:t>
      </w:r>
      <w:r>
        <w:rPr>
          <w:rFonts w:hint="eastAsia" w:ascii="宋体" w:hAnsi="宋体" w:eastAsia="宋体" w:cs="宋体"/>
          <w:color w:val="auto"/>
          <w:kern w:val="0"/>
          <w:sz w:val="24"/>
          <w:lang w:eastAsia="zh-CN"/>
        </w:rPr>
        <w:t>采购方</w:t>
      </w:r>
      <w:r>
        <w:rPr>
          <w:rFonts w:hint="eastAsia" w:ascii="宋体" w:hAnsi="宋体" w:eastAsia="宋体" w:cs="宋体"/>
          <w:color w:val="auto"/>
          <w:kern w:val="0"/>
          <w:sz w:val="24"/>
        </w:rPr>
        <w:t>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color w:val="auto"/>
          <w:kern w:val="0"/>
          <w:sz w:val="24"/>
          <w:lang w:eastAsia="zh-CN"/>
        </w:rPr>
        <w:t>投标供应商</w:t>
      </w:r>
      <w:r>
        <w:rPr>
          <w:rFonts w:hint="eastAsia" w:ascii="宋体" w:hAnsi="宋体" w:eastAsia="宋体" w:cs="宋体"/>
          <w:color w:val="auto"/>
          <w:kern w:val="0"/>
          <w:sz w:val="24"/>
        </w:rPr>
        <w:t>须按招标文件要求提供相关产品认证证书。</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采购方</w:t>
      </w:r>
      <w:r>
        <w:rPr>
          <w:rFonts w:hint="eastAsia" w:ascii="宋体" w:hAnsi="宋体" w:eastAsia="宋体" w:cs="宋体"/>
          <w:b/>
          <w:bCs/>
          <w:color w:val="auto"/>
          <w:kern w:val="0"/>
          <w:sz w:val="24"/>
        </w:rPr>
        <w:t>拟采购的产品属于政府强制采购的节能产品品目清单范围的，</w:t>
      </w:r>
      <w:r>
        <w:rPr>
          <w:rFonts w:hint="eastAsia" w:ascii="宋体" w:hAnsi="宋体" w:eastAsia="宋体" w:cs="宋体"/>
          <w:b/>
          <w:bCs/>
          <w:color w:val="auto"/>
          <w:kern w:val="0"/>
          <w:sz w:val="24"/>
          <w:lang w:eastAsia="zh-CN"/>
        </w:rPr>
        <w:t>投标供应商</w:t>
      </w:r>
      <w:r>
        <w:rPr>
          <w:rFonts w:hint="eastAsia" w:ascii="宋体" w:hAnsi="宋体" w:eastAsia="宋体" w:cs="宋体"/>
          <w:b/>
          <w:bCs/>
          <w:color w:val="auto"/>
          <w:kern w:val="0"/>
          <w:sz w:val="24"/>
        </w:rPr>
        <w:t>未按招标文件要求提供国家确定的认证机构出具的、处于有效期之内的节能产品认证证书的，投标无效。</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2.2 修缮、装修类项目采购建材的，</w:t>
      </w:r>
      <w:r>
        <w:rPr>
          <w:rFonts w:hint="eastAsia" w:ascii="宋体" w:hAnsi="宋体" w:eastAsia="宋体" w:cs="宋体"/>
          <w:color w:val="auto"/>
          <w:kern w:val="0"/>
          <w:sz w:val="24"/>
          <w:lang w:eastAsia="zh-CN"/>
        </w:rPr>
        <w:t>采购方</w:t>
      </w:r>
      <w:r>
        <w:rPr>
          <w:rFonts w:hint="eastAsia" w:ascii="宋体" w:hAnsi="宋体" w:eastAsia="宋体" w:cs="宋体"/>
          <w:color w:val="auto"/>
          <w:kern w:val="0"/>
          <w:sz w:val="24"/>
        </w:rPr>
        <w:t>应将绿色建筑和绿色建材性能、指标等作为实质性条件纳入招标文件和合同。</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支持中小企业发展</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符合中小企业划分标准的个体工商户，在政府采购活动中视同中小企业。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3.2在政府采购活动中，</w:t>
      </w:r>
      <w:r>
        <w:rPr>
          <w:rFonts w:hint="eastAsia" w:ascii="宋体" w:hAnsi="宋体" w:eastAsia="宋体" w:cs="宋体"/>
          <w:color w:val="auto"/>
          <w:kern w:val="0"/>
          <w:sz w:val="24"/>
          <w:lang w:eastAsia="zh-CN"/>
        </w:rPr>
        <w:t>投标供应商</w:t>
      </w:r>
      <w:r>
        <w:rPr>
          <w:rFonts w:hint="eastAsia" w:ascii="宋体" w:hAnsi="宋体" w:eastAsia="宋体" w:cs="宋体"/>
          <w:color w:val="auto"/>
          <w:kern w:val="0"/>
          <w:sz w:val="24"/>
        </w:rPr>
        <w:t>提供的货物、工程或者服务符合下列情形的，享受中小企业扶持政策：</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3.2.1在货物采购项目中，货物由中小企业制造，即货物由中小企业生产且使用该中小企业商号或者注册商标；</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3.2.2在工程采购项目中，工程由中小企业承建，即工程施工单位为中小企业；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3.2.3在服务采购项目中，服务由中小企业承接，即提供服务的人员为中小企业依照《中华人民共和国劳动合同法》订立劳动合同的从业人员。</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在货物采购项目中，</w:t>
      </w:r>
      <w:r>
        <w:rPr>
          <w:rFonts w:hint="eastAsia" w:ascii="宋体" w:hAnsi="宋体" w:eastAsia="宋体" w:cs="宋体"/>
          <w:color w:val="auto"/>
          <w:kern w:val="0"/>
          <w:sz w:val="24"/>
          <w:lang w:eastAsia="zh-CN"/>
        </w:rPr>
        <w:t>投标供应商</w:t>
      </w:r>
      <w:r>
        <w:rPr>
          <w:rFonts w:hint="eastAsia" w:ascii="宋体" w:hAnsi="宋体" w:eastAsia="宋体" w:cs="宋体"/>
          <w:color w:val="auto"/>
          <w:kern w:val="0"/>
          <w:sz w:val="24"/>
        </w:rPr>
        <w:t>提供的货物既有中小企业制造货物，也有大型企业制造货物的，不享受中小企业扶持政策。</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以联合体形式参加政府采购活动，联合体各方均为中小企业的，联合体视同中小企业。其中，联合体各方均为小微企业的，联合体视同小微企业。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3.3符合《关于促进残疾人就业政府采购政策的通知》（财库〔2017〕141号）规定的条件并提供《残疾人福利性单位声明函》的残疾人福利性单位视同小型、微型企业；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
        </w:rPr>
        <w:t>4</w:t>
      </w:r>
      <w:r>
        <w:rPr>
          <w:rFonts w:hint="eastAsia" w:ascii="宋体" w:hAnsi="宋体" w:eastAsia="宋体" w:cs="宋体"/>
          <w:color w:val="auto"/>
          <w:kern w:val="0"/>
          <w:sz w:val="24"/>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
        </w:rPr>
        <w:t>5</w:t>
      </w:r>
      <w:r>
        <w:rPr>
          <w:rFonts w:hint="eastAsia" w:ascii="宋体" w:hAnsi="宋体" w:eastAsia="宋体" w:cs="宋体"/>
          <w:color w:val="auto"/>
          <w:kern w:val="0"/>
          <w:sz w:val="24"/>
        </w:rPr>
        <w:t>可享受中小企业扶持政策的</w:t>
      </w:r>
      <w:r>
        <w:rPr>
          <w:rFonts w:hint="eastAsia" w:ascii="宋体" w:hAnsi="宋体" w:eastAsia="宋体" w:cs="宋体"/>
          <w:color w:val="auto"/>
          <w:kern w:val="0"/>
          <w:sz w:val="24"/>
          <w:lang w:eastAsia="zh-CN"/>
        </w:rPr>
        <w:t>投标供应商</w:t>
      </w:r>
      <w:r>
        <w:rPr>
          <w:rFonts w:hint="eastAsia" w:ascii="宋体" w:hAnsi="宋体" w:eastAsia="宋体" w:cs="宋体"/>
          <w:color w:val="auto"/>
          <w:kern w:val="0"/>
          <w:sz w:val="24"/>
        </w:rPr>
        <w:t>应按照招标文件格式要求提供《中小企业声明函》，</w:t>
      </w:r>
      <w:r>
        <w:rPr>
          <w:rFonts w:hint="eastAsia" w:ascii="宋体" w:hAnsi="宋体" w:eastAsia="宋体" w:cs="宋体"/>
          <w:color w:val="auto"/>
          <w:kern w:val="0"/>
          <w:sz w:val="24"/>
          <w:lang w:eastAsia="zh-CN"/>
        </w:rPr>
        <w:t>投标供应商</w:t>
      </w:r>
      <w:r>
        <w:rPr>
          <w:rFonts w:hint="eastAsia" w:ascii="宋体" w:hAnsi="宋体" w:eastAsia="宋体" w:cs="宋体"/>
          <w:color w:val="auto"/>
          <w:kern w:val="0"/>
          <w:sz w:val="24"/>
        </w:rPr>
        <w:t>提供的《中小企业声明函》与实际情况不符的，不享受中小企业扶持政策。声明内容不实的，属于提供虚假材料谋取中标、成交的，依法承担法律责任。</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
        </w:rPr>
        <w:t>6</w:t>
      </w:r>
      <w:r>
        <w:rPr>
          <w:rFonts w:hint="eastAsia" w:ascii="宋体" w:hAnsi="宋体" w:eastAsia="宋体" w:cs="宋体"/>
          <w:color w:val="auto"/>
          <w:kern w:val="0"/>
          <w:sz w:val="24"/>
        </w:rPr>
        <w:t>中小企业享受扶持政策获得政府采购合同的，小微企业不得将合同分包给大中型企业，中型企业不得将合同分包给大型企业。</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4.支持本国产品</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4.1</w:t>
      </w:r>
      <w:r>
        <w:rPr>
          <w:rFonts w:hint="eastAsia" w:ascii="宋体" w:hAnsi="宋体" w:eastAsia="宋体" w:cs="宋体"/>
          <w:color w:val="auto"/>
          <w:kern w:val="0"/>
          <w:sz w:val="24"/>
        </w:rPr>
        <w:t>本国产品标准适用于货物，包括政府采购货物项目和服务项目中涉及的货物。</w:t>
      </w:r>
    </w:p>
    <w:p>
      <w:pPr>
        <w:wordWrap w:val="0"/>
        <w:overflowPunct w:val="0"/>
        <w:autoSpaceDE w:val="0"/>
        <w:autoSpaceDN w:val="0"/>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lang w:val="en-US" w:eastAsia="zh-CN"/>
        </w:rPr>
        <w:t>4.2</w:t>
      </w:r>
      <w:r>
        <w:rPr>
          <w:rFonts w:hint="eastAsia" w:ascii="宋体" w:hAnsi="宋体" w:eastAsia="宋体" w:cs="宋体"/>
          <w:b/>
          <w:bCs/>
          <w:color w:val="auto"/>
          <w:kern w:val="0"/>
          <w:sz w:val="24"/>
          <w:lang w:val="en-US" w:eastAsia="zh-CN"/>
        </w:rPr>
        <w:t>本项目</w:t>
      </w:r>
      <w:r>
        <w:rPr>
          <w:rFonts w:hint="eastAsia" w:ascii="宋体" w:hAnsi="宋体" w:eastAsia="宋体" w:cs="宋体"/>
          <w:b/>
          <w:bCs/>
          <w:color w:val="auto"/>
          <w:kern w:val="0"/>
          <w:sz w:val="24"/>
        </w:rPr>
        <w:t>既有本国产品又有非本国产品参与竞争的，对本国产品的报价给予20%的价格扣除，用扣除后的价格参与评审。</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当采购项目或者采购</w:t>
      </w:r>
      <w:r>
        <w:rPr>
          <w:rFonts w:hint="eastAsia" w:ascii="宋体" w:hAnsi="宋体" w:eastAsia="宋体" w:cs="宋体"/>
          <w:color w:val="auto"/>
          <w:kern w:val="0"/>
          <w:sz w:val="24"/>
          <w:lang w:val="en-US" w:eastAsia="zh-CN"/>
        </w:rPr>
        <w:t>标项</w:t>
      </w:r>
      <w:r>
        <w:rPr>
          <w:rFonts w:hint="eastAsia" w:ascii="宋体" w:hAnsi="宋体" w:eastAsia="宋体" w:cs="宋体"/>
          <w:color w:val="auto"/>
          <w:kern w:val="0"/>
          <w:sz w:val="24"/>
        </w:rPr>
        <w:t>中含有多种产品，供应商为该采购项目或者采购</w:t>
      </w:r>
      <w:r>
        <w:rPr>
          <w:rFonts w:hint="eastAsia" w:ascii="宋体" w:hAnsi="宋体" w:eastAsia="宋体" w:cs="宋体"/>
          <w:color w:val="auto"/>
          <w:kern w:val="0"/>
          <w:sz w:val="24"/>
          <w:lang w:val="en-US" w:eastAsia="zh-CN"/>
        </w:rPr>
        <w:t>标项</w:t>
      </w:r>
      <w:r>
        <w:rPr>
          <w:rFonts w:hint="eastAsia" w:ascii="宋体" w:hAnsi="宋体" w:eastAsia="宋体" w:cs="宋体"/>
          <w:color w:val="auto"/>
          <w:kern w:val="0"/>
          <w:sz w:val="24"/>
        </w:rPr>
        <w:t>提供的符合本国产品标准的产品成本之和占该供应商提供的全部产品成本之和的比例达到80%以上时，对该供应商提供的全部产品的总报价给予20%的价格扣除，用扣除后的价格参与评审。</w:t>
      </w:r>
    </w:p>
    <w:p>
      <w:pPr>
        <w:wordWrap w:val="0"/>
        <w:overflowPunct w:val="0"/>
        <w:autoSpaceDE w:val="0"/>
        <w:autoSpaceDN w:val="0"/>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4.4评审委员会</w:t>
      </w:r>
      <w:r>
        <w:rPr>
          <w:rFonts w:hint="eastAsia" w:ascii="宋体" w:hAnsi="宋体" w:eastAsia="宋体" w:cs="宋体"/>
          <w:color w:val="auto"/>
          <w:kern w:val="0"/>
          <w:sz w:val="24"/>
          <w:lang w:val="en-US"/>
        </w:rPr>
        <w:t>应当在采购文件中明确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w:t>
      </w:r>
      <w:r>
        <w:rPr>
          <w:rFonts w:hint="eastAsia" w:ascii="宋体" w:hAnsi="宋体" w:eastAsia="宋体" w:cs="宋体"/>
          <w:color w:val="auto"/>
          <w:kern w:val="0"/>
          <w:sz w:val="24"/>
        </w:rPr>
        <w:t>国务院办公厅关于在政府采购中实施本国产品标准及相关政策的通知</w:t>
      </w:r>
      <w:r>
        <w:rPr>
          <w:rFonts w:hint="eastAsia" w:ascii="宋体" w:hAnsi="宋体" w:eastAsia="宋体" w:cs="宋体"/>
          <w:color w:val="auto"/>
          <w:kern w:val="0"/>
          <w:sz w:val="24"/>
          <w:lang w:val="en-US"/>
        </w:rPr>
        <w:t>》规定要求的，供应商提供的相关产品视为不符合本国产品标准</w:t>
      </w:r>
      <w:r>
        <w:rPr>
          <w:rFonts w:hint="eastAsia" w:ascii="宋体" w:hAnsi="宋体" w:eastAsia="宋体" w:cs="宋体"/>
          <w:color w:val="auto"/>
          <w:kern w:val="0"/>
          <w:sz w:val="24"/>
          <w:lang w:val="en-US" w:eastAsia="zh-CN"/>
        </w:rPr>
        <w:t>。</w:t>
      </w:r>
    </w:p>
    <w:p>
      <w:pPr>
        <w:pStyle w:val="5"/>
        <w:rPr>
          <w:rFonts w:hint="eastAsia"/>
        </w:rPr>
      </w:pP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二、招标文件</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（一）招标文件的构成。本招标文件由以下部份组成：</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1.招标公告</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2.招标需求</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3.投标人须知</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4.评标办法及标准</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5.合同主要条款</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6.投标文件格式</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7.本项目招标文件的澄清、答复、修改、补充的内容</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（二）投标人的风险</w:t>
      </w:r>
    </w:p>
    <w:p>
      <w:pPr>
        <w:pStyle w:val="55"/>
        <w:wordWrap w:val="0"/>
        <w:overflowPunct w:val="0"/>
        <w:autoSpaceDE w:val="0"/>
        <w:autoSpaceDN w:val="0"/>
        <w:spacing w:line="440" w:lineRule="exact"/>
        <w:rPr>
          <w:rFonts w:hint="eastAsia" w:ascii="宋体" w:hAnsi="宋体" w:cs="宋体"/>
          <w:szCs w:val="24"/>
        </w:rPr>
      </w:pPr>
      <w:r>
        <w:rPr>
          <w:rFonts w:hint="eastAsia" w:ascii="宋体" w:hAnsi="宋体" w:cs="宋体"/>
          <w:szCs w:val="24"/>
        </w:rPr>
        <w:t>投标人没有按照招标文件要求提供全部资料，或者投标人没有对招标文件在各方面作出实质性响应是投标人的风险，并可能导致其投标为无效标。</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 xml:space="preserve">（三）招标文件的澄清与修改 </w:t>
      </w:r>
    </w:p>
    <w:p>
      <w:pPr>
        <w:pStyle w:val="55"/>
        <w:wordWrap w:val="0"/>
        <w:overflowPunct w:val="0"/>
        <w:autoSpaceDE w:val="0"/>
        <w:autoSpaceDN w:val="0"/>
        <w:spacing w:line="440" w:lineRule="exact"/>
        <w:rPr>
          <w:rFonts w:hint="eastAsia" w:ascii="宋体" w:hAnsi="宋体" w:cs="宋体"/>
          <w:szCs w:val="24"/>
        </w:rPr>
      </w:pPr>
      <w:r>
        <w:rPr>
          <w:rFonts w:hint="eastAsia" w:ascii="宋体" w:hAnsi="宋体" w:cs="宋体"/>
          <w:szCs w:val="24"/>
        </w:rPr>
        <w:t>1.投标人应认真阅读本招标文件，发现其中有误或有不合理要求的，投标人必须在知道或者应当知道之日起七个工作日内以书面形式向招标人一次性提出。采购代理机构对已发出的招标文件进行必要澄清、答复、修改或补充的，应当在招标文件要求提交投标文件截止时间十五日前，在浙江政府采购网(https://zfcg.czt.zj.gov.cn/)上发布更正公告，请投标人在投标截止前及时关注。招标文件的要澄清、答复、修改或补充，一经在上述媒体发布，即视所有投标人都已经收到相关文件。</w:t>
      </w:r>
    </w:p>
    <w:p>
      <w:pPr>
        <w:pStyle w:val="55"/>
        <w:wordWrap w:val="0"/>
        <w:overflowPunct w:val="0"/>
        <w:autoSpaceDE w:val="0"/>
        <w:autoSpaceDN w:val="0"/>
        <w:spacing w:line="440" w:lineRule="exact"/>
        <w:rPr>
          <w:rFonts w:hint="eastAsia" w:ascii="宋体" w:hAnsi="宋体" w:cs="宋体"/>
          <w:szCs w:val="24"/>
        </w:rPr>
      </w:pPr>
      <w:r>
        <w:rPr>
          <w:rFonts w:hint="eastAsia" w:ascii="宋体" w:hAnsi="宋体" w:cs="宋体"/>
          <w:szCs w:val="24"/>
        </w:rPr>
        <w:t>2.采购代理机构以公告形式答复投标人要求澄清的问题，但不包含问题来源；除上述媒体发布的答复以外的其他澄清方式及澄清内容均无效。</w:t>
      </w:r>
    </w:p>
    <w:p>
      <w:pPr>
        <w:pStyle w:val="55"/>
        <w:wordWrap w:val="0"/>
        <w:overflowPunct w:val="0"/>
        <w:autoSpaceDE w:val="0"/>
        <w:autoSpaceDN w:val="0"/>
        <w:spacing w:line="440" w:lineRule="exact"/>
        <w:rPr>
          <w:rFonts w:hint="eastAsia" w:ascii="宋体" w:hAnsi="宋体" w:cs="宋体"/>
          <w:szCs w:val="24"/>
        </w:rPr>
      </w:pPr>
      <w:r>
        <w:rPr>
          <w:rFonts w:hint="eastAsia" w:ascii="宋体" w:hAnsi="宋体" w:cs="宋体"/>
          <w:szCs w:val="24"/>
        </w:rPr>
        <w:t>3.招标文件澄清、答复、修改、补充的内容为招标文件的组成部分。当招标文件与招标文件的答复、澄清、修改、补充通知就同一内容的表述不一致时，以最后发出的文件为准。</w:t>
      </w:r>
    </w:p>
    <w:p>
      <w:pPr>
        <w:pStyle w:val="55"/>
        <w:wordWrap w:val="0"/>
        <w:overflowPunct w:val="0"/>
        <w:autoSpaceDE w:val="0"/>
        <w:autoSpaceDN w:val="0"/>
        <w:spacing w:line="440" w:lineRule="exact"/>
        <w:rPr>
          <w:rFonts w:hint="eastAsia" w:ascii="宋体" w:hAnsi="宋体" w:cs="宋体"/>
          <w:szCs w:val="24"/>
        </w:rPr>
      </w:pPr>
      <w:r>
        <w:rPr>
          <w:rFonts w:hint="eastAsia" w:ascii="宋体" w:hAnsi="宋体" w:cs="宋体"/>
          <w:szCs w:val="24"/>
        </w:rPr>
        <w:t>4.招标文件的澄清、答复、修改或补充都应该通过本代理机构以法定形式发布，采购人非通过本机构，不得擅自澄清、答复、修改或补充招标文件。</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三、投标文件的编制</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(一)总体要求</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1.投标人应仔细阅读招标文件的所有内容，按本文件的要求提供投标文件，并保证所提供的全部资料的真实性，以使其投标文件对招标文件作出实质性响应，否则，投标文件可能视为无效投标文件。</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2.投标文件及投标人与采购有关的来往通知，函件和文件均应使用中文。</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3.投标文件的形式：投标文件为电子加密投标文件，按“政府采购项目电子交易管理操作指南-供应商”及本招标文件要求制作、加密并递交。</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（二）投标文件的组成</w:t>
      </w:r>
    </w:p>
    <w:p>
      <w:pPr>
        <w:pStyle w:val="33"/>
        <w:wordWrap w:val="0"/>
        <w:overflowPunct w:val="0"/>
        <w:autoSpaceDE w:val="0"/>
        <w:autoSpaceDN w:val="0"/>
        <w:snapToGrid w:val="0"/>
        <w:spacing w:line="440" w:lineRule="exact"/>
        <w:ind w:firstLine="482" w:firstLineChars="200"/>
        <w:outlineLvl w:val="0"/>
        <w:rPr>
          <w:rFonts w:hint="eastAsia" w:hAnsi="宋体" w:cs="宋体"/>
          <w:b/>
          <w:sz w:val="24"/>
          <w:szCs w:val="24"/>
        </w:rPr>
      </w:pPr>
      <w:r>
        <w:rPr>
          <w:rFonts w:hint="eastAsia" w:hAnsi="宋体" w:cs="宋体"/>
          <w:b/>
          <w:sz w:val="24"/>
          <w:szCs w:val="24"/>
        </w:rPr>
        <w:t>本项目所涉投标文件格式请详见第六章，未给出的格式请自拟。资格文件及商务技术文件中不得出现报价，否则投标文件将被视为无效。投标文件中所须加盖公章部分均采用CA签章。</w:t>
      </w:r>
    </w:p>
    <w:p>
      <w:pPr>
        <w:pStyle w:val="33"/>
        <w:wordWrap w:val="0"/>
        <w:overflowPunct w:val="0"/>
        <w:autoSpaceDE w:val="0"/>
        <w:autoSpaceDN w:val="0"/>
        <w:snapToGrid w:val="0"/>
        <w:spacing w:line="440" w:lineRule="exact"/>
        <w:ind w:firstLine="482" w:firstLineChars="200"/>
        <w:rPr>
          <w:rFonts w:hint="eastAsia" w:hAnsi="宋体" w:cs="宋体"/>
          <w:b/>
          <w:bCs/>
          <w:sz w:val="24"/>
          <w:szCs w:val="24"/>
        </w:rPr>
      </w:pPr>
      <w:r>
        <w:rPr>
          <w:rFonts w:hint="eastAsia" w:hAnsi="宋体" w:cs="宋体"/>
          <w:b/>
          <w:bCs/>
          <w:sz w:val="24"/>
          <w:szCs w:val="24"/>
        </w:rPr>
        <w:t>投标文件由资格文件、商务技术文件、报价文件三部分组成。</w:t>
      </w:r>
    </w:p>
    <w:p>
      <w:pPr>
        <w:pStyle w:val="33"/>
        <w:wordWrap w:val="0"/>
        <w:overflowPunct w:val="0"/>
        <w:autoSpaceDE w:val="0"/>
        <w:autoSpaceDN w:val="0"/>
        <w:snapToGrid w:val="0"/>
        <w:spacing w:line="440" w:lineRule="exact"/>
        <w:ind w:firstLine="482" w:firstLineChars="200"/>
        <w:rPr>
          <w:rFonts w:hint="eastAsia" w:hAnsi="宋体" w:cs="宋体"/>
          <w:b/>
          <w:bCs/>
          <w:sz w:val="24"/>
          <w:szCs w:val="24"/>
        </w:rPr>
      </w:pPr>
      <w:r>
        <w:rPr>
          <w:rFonts w:hint="eastAsia" w:hAnsi="宋体" w:cs="宋体"/>
          <w:b/>
          <w:bCs/>
          <w:sz w:val="24"/>
          <w:szCs w:val="24"/>
        </w:rPr>
        <w:t>1.资格文件：</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1.1营业执照</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1.2符合参加政府采购活动应当具备的一般条件的承诺函（格式见第六章）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b/>
          <w:bCs/>
        </w:rPr>
      </w:pPr>
      <w:r>
        <w:rPr>
          <w:rFonts w:hint="eastAsia" w:cs="宋体"/>
          <w:b/>
          <w:bCs/>
        </w:rPr>
        <w:t>2.商务技术文件：</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2.1自评表（格式见第六章）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2.2投标声明书（格式见第六章）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2.3法定代表人授权委托书（格式见第六章）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2.4诚信承诺书（格式见第六章）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2.</w:t>
      </w:r>
      <w:r>
        <w:rPr>
          <w:rFonts w:hint="eastAsia" w:cs="宋体"/>
          <w:lang w:val="en-US" w:eastAsia="zh-CN"/>
        </w:rPr>
        <w:t>5环境标志产品认证</w:t>
      </w:r>
    </w:p>
    <w:p>
      <w:pPr>
        <w:pStyle w:val="58"/>
        <w:widowControl w:val="0"/>
        <w:overflowPunct w:val="0"/>
        <w:topLinePunct/>
        <w:autoSpaceDE w:val="0"/>
        <w:autoSpaceDN w:val="0"/>
        <w:adjustRightInd/>
        <w:spacing w:before="0" w:beforeAutospacing="0" w:after="0" w:afterAutospacing="0" w:line="440" w:lineRule="exact"/>
        <w:ind w:firstLine="481"/>
        <w:rPr>
          <w:rFonts w:hint="default" w:eastAsia="宋体" w:cs="宋体"/>
          <w:lang w:val="en-US" w:eastAsia="zh-CN"/>
        </w:rPr>
      </w:pPr>
      <w:r>
        <w:rPr>
          <w:rFonts w:hint="eastAsia" w:cs="宋体"/>
        </w:rPr>
        <w:t>2.</w:t>
      </w:r>
      <w:r>
        <w:rPr>
          <w:rFonts w:hint="eastAsia" w:cs="宋体"/>
          <w:lang w:val="en-US" w:eastAsia="zh-CN"/>
        </w:rPr>
        <w:t>6相关证书</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lang w:val="en-US" w:eastAsia="zh-CN"/>
        </w:rPr>
        <w:t>2.7</w:t>
      </w:r>
      <w:r>
        <w:rPr>
          <w:rFonts w:hint="eastAsia" w:cs="宋体"/>
        </w:rPr>
        <w:t>同类业绩（格式见第六章）</w:t>
      </w:r>
    </w:p>
    <w:p>
      <w:pPr>
        <w:pStyle w:val="58"/>
        <w:widowControl w:val="0"/>
        <w:overflowPunct w:val="0"/>
        <w:topLinePunct/>
        <w:autoSpaceDE w:val="0"/>
        <w:autoSpaceDN w:val="0"/>
        <w:adjustRightInd/>
        <w:spacing w:before="0" w:beforeAutospacing="0" w:after="0" w:afterAutospacing="0" w:line="440" w:lineRule="exact"/>
        <w:ind w:firstLine="480" w:firstLineChars="200"/>
        <w:rPr>
          <w:rFonts w:hint="default" w:cs="宋体"/>
          <w:lang w:val="en-US" w:eastAsia="zh-CN"/>
        </w:rPr>
      </w:pPr>
      <w:r>
        <w:rPr>
          <w:rFonts w:hint="eastAsia" w:cs="宋体"/>
        </w:rPr>
        <w:t>2.</w:t>
      </w:r>
      <w:r>
        <w:rPr>
          <w:rFonts w:hint="eastAsia" w:cs="宋体"/>
          <w:lang w:val="en-US" w:eastAsia="zh-CN"/>
        </w:rPr>
        <w:t>8项目组织实施方案</w:t>
      </w:r>
    </w:p>
    <w:p>
      <w:pPr>
        <w:pStyle w:val="58"/>
        <w:widowControl w:val="0"/>
        <w:overflowPunct w:val="0"/>
        <w:topLinePunct/>
        <w:autoSpaceDE w:val="0"/>
        <w:autoSpaceDN w:val="0"/>
        <w:adjustRightInd/>
        <w:spacing w:before="0" w:beforeAutospacing="0" w:after="0" w:afterAutospacing="0" w:line="440" w:lineRule="exact"/>
        <w:ind w:firstLine="480" w:firstLineChars="200"/>
        <w:rPr>
          <w:rFonts w:hint="default" w:eastAsia="宋体" w:cs="宋体"/>
          <w:lang w:val="en-US" w:eastAsia="zh-CN"/>
        </w:rPr>
      </w:pPr>
      <w:r>
        <w:rPr>
          <w:rFonts w:hint="eastAsia" w:eastAsia="宋体" w:cs="宋体"/>
          <w:b w:val="0"/>
          <w:bCs w:val="0"/>
          <w:sz w:val="24"/>
          <w:szCs w:val="24"/>
          <w:lang w:val="en-US" w:eastAsia="zh-CN"/>
        </w:rPr>
        <w:t>2.</w:t>
      </w:r>
      <w:r>
        <w:rPr>
          <w:rFonts w:hint="eastAsia" w:cs="宋体"/>
          <w:b w:val="0"/>
          <w:bCs w:val="0"/>
          <w:sz w:val="24"/>
          <w:szCs w:val="24"/>
          <w:lang w:val="en-US" w:eastAsia="zh-CN"/>
        </w:rPr>
        <w:t>9</w:t>
      </w:r>
      <w:r>
        <w:rPr>
          <w:rFonts w:hint="eastAsia" w:cs="宋体"/>
          <w:bCs/>
          <w:szCs w:val="21"/>
          <w:lang w:val="en-US" w:eastAsia="zh-CN"/>
        </w:rPr>
        <w:t>供货方案</w:t>
      </w:r>
    </w:p>
    <w:p>
      <w:pPr>
        <w:pStyle w:val="58"/>
        <w:widowControl w:val="0"/>
        <w:overflowPunct w:val="0"/>
        <w:topLinePunct/>
        <w:autoSpaceDE w:val="0"/>
        <w:autoSpaceDN w:val="0"/>
        <w:adjustRightInd/>
        <w:spacing w:before="0" w:beforeAutospacing="0" w:after="0" w:afterAutospacing="0" w:line="440" w:lineRule="exact"/>
        <w:ind w:firstLine="481"/>
        <w:rPr>
          <w:rFonts w:hint="default" w:eastAsia="宋体" w:cs="宋体"/>
          <w:lang w:val="en-US" w:eastAsia="zh-CN"/>
        </w:rPr>
      </w:pPr>
      <w:r>
        <w:rPr>
          <w:rFonts w:hint="eastAsia" w:cs="宋体"/>
        </w:rPr>
        <w:t>2.</w:t>
      </w:r>
      <w:r>
        <w:rPr>
          <w:rFonts w:hint="eastAsia" w:cs="宋体"/>
          <w:lang w:val="en-US" w:eastAsia="zh-CN"/>
        </w:rPr>
        <w:t>10</w:t>
      </w:r>
      <w:r>
        <w:rPr>
          <w:rFonts w:hint="eastAsia" w:cs="宋体"/>
          <w:bCs/>
          <w:szCs w:val="21"/>
          <w:lang w:val="en-US" w:eastAsia="zh-CN"/>
        </w:rPr>
        <w:t>计算机技术指标</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lang w:val="en-US" w:eastAsia="zh-CN"/>
        </w:rPr>
      </w:pPr>
      <w:r>
        <w:rPr>
          <w:rFonts w:hint="eastAsia" w:cs="宋体"/>
          <w:lang w:val="en-US" w:eastAsia="zh-CN"/>
        </w:rPr>
        <w:t>2.11培训方案</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lang w:val="en-US" w:eastAsia="zh-CN"/>
        </w:rPr>
      </w:pPr>
      <w:r>
        <w:rPr>
          <w:rFonts w:hint="eastAsia" w:cs="宋体"/>
          <w:lang w:val="en-US" w:eastAsia="zh-CN"/>
        </w:rPr>
        <w:t>2.12售后服务方案</w:t>
      </w:r>
    </w:p>
    <w:p>
      <w:pPr>
        <w:pStyle w:val="58"/>
        <w:widowControl w:val="0"/>
        <w:overflowPunct w:val="0"/>
        <w:topLinePunct/>
        <w:autoSpaceDE w:val="0"/>
        <w:autoSpaceDN w:val="0"/>
        <w:adjustRightInd/>
        <w:spacing w:before="0" w:beforeAutospacing="0" w:after="0" w:afterAutospacing="0" w:line="440" w:lineRule="exact"/>
        <w:ind w:firstLine="481"/>
        <w:rPr>
          <w:rFonts w:hint="default" w:cs="宋体"/>
          <w:lang w:val="en-US" w:eastAsia="zh-CN"/>
        </w:rPr>
      </w:pPr>
      <w:r>
        <w:rPr>
          <w:rFonts w:hint="eastAsia" w:cs="宋体"/>
          <w:lang w:val="en-US" w:eastAsia="zh-CN"/>
        </w:rPr>
        <w:t>2.13质保期</w:t>
      </w:r>
    </w:p>
    <w:p>
      <w:pPr>
        <w:pStyle w:val="58"/>
        <w:widowControl w:val="0"/>
        <w:overflowPunct w:val="0"/>
        <w:topLinePunct/>
        <w:autoSpaceDE w:val="0"/>
        <w:autoSpaceDN w:val="0"/>
        <w:adjustRightInd/>
        <w:spacing w:before="0" w:beforeAutospacing="0" w:after="0" w:afterAutospacing="0" w:line="440" w:lineRule="exact"/>
        <w:ind w:firstLine="481"/>
        <w:rPr>
          <w:rFonts w:hint="default" w:cs="宋体"/>
          <w:lang w:val="en-US" w:eastAsia="zh-CN"/>
        </w:rPr>
      </w:pPr>
      <w:r>
        <w:rPr>
          <w:rFonts w:hint="eastAsia" w:cs="宋体"/>
          <w:lang w:val="en-US" w:eastAsia="zh-CN"/>
        </w:rPr>
        <w:t>2.14其他（如有）</w:t>
      </w:r>
    </w:p>
    <w:p>
      <w:pPr>
        <w:pStyle w:val="33"/>
        <w:wordWrap w:val="0"/>
        <w:overflowPunct w:val="0"/>
        <w:autoSpaceDE w:val="0"/>
        <w:autoSpaceDN w:val="0"/>
        <w:snapToGrid w:val="0"/>
        <w:spacing w:line="440" w:lineRule="exact"/>
        <w:ind w:firstLine="482" w:firstLineChars="200"/>
        <w:rPr>
          <w:rFonts w:hint="eastAsia" w:hAnsi="宋体" w:cs="宋体"/>
          <w:b/>
          <w:bCs/>
          <w:sz w:val="24"/>
          <w:szCs w:val="24"/>
        </w:rPr>
      </w:pPr>
      <w:r>
        <w:rPr>
          <w:rFonts w:hint="eastAsia" w:hAnsi="宋体" w:cs="宋体"/>
          <w:b/>
          <w:bCs/>
          <w:sz w:val="24"/>
          <w:szCs w:val="24"/>
        </w:rPr>
        <w:t>3.报价文件：</w:t>
      </w:r>
    </w:p>
    <w:p>
      <w:pPr>
        <w:pStyle w:val="33"/>
        <w:wordWrap w:val="0"/>
        <w:overflowPunct w:val="0"/>
        <w:autoSpaceDE w:val="0"/>
        <w:autoSpaceDN w:val="0"/>
        <w:adjustRightInd/>
        <w:snapToGrid w:val="0"/>
        <w:spacing w:line="440" w:lineRule="exact"/>
        <w:ind w:firstLine="480" w:firstLineChars="200"/>
        <w:rPr>
          <w:rFonts w:hint="eastAsia" w:hAnsi="宋体" w:cs="宋体"/>
          <w:sz w:val="24"/>
          <w:szCs w:val="24"/>
        </w:rPr>
      </w:pPr>
      <w:r>
        <w:rPr>
          <w:rFonts w:hint="eastAsia" w:hAnsi="宋体" w:cs="宋体"/>
          <w:sz w:val="24"/>
          <w:szCs w:val="24"/>
        </w:rPr>
        <w:t>3.1投标函（格式见第六章）</w:t>
      </w:r>
    </w:p>
    <w:p>
      <w:pPr>
        <w:pStyle w:val="33"/>
        <w:wordWrap w:val="0"/>
        <w:overflowPunct w:val="0"/>
        <w:autoSpaceDE w:val="0"/>
        <w:autoSpaceDN w:val="0"/>
        <w:adjustRightInd/>
        <w:snapToGrid w:val="0"/>
        <w:spacing w:line="440" w:lineRule="exact"/>
        <w:ind w:firstLine="480" w:firstLineChars="200"/>
        <w:rPr>
          <w:rFonts w:hint="eastAsia" w:hAnsi="宋体" w:cs="宋体"/>
          <w:sz w:val="24"/>
          <w:szCs w:val="24"/>
        </w:rPr>
      </w:pPr>
      <w:r>
        <w:rPr>
          <w:rFonts w:hint="eastAsia" w:hAnsi="宋体" w:cs="宋体"/>
          <w:sz w:val="24"/>
          <w:szCs w:val="24"/>
        </w:rPr>
        <w:t>3.2开标一览表（格式见第六章）</w:t>
      </w:r>
    </w:p>
    <w:p>
      <w:pPr>
        <w:pStyle w:val="33"/>
        <w:wordWrap w:val="0"/>
        <w:overflowPunct w:val="0"/>
        <w:autoSpaceDE w:val="0"/>
        <w:autoSpaceDN w:val="0"/>
        <w:adjustRightInd/>
        <w:snapToGrid w:val="0"/>
        <w:spacing w:line="440" w:lineRule="exact"/>
        <w:ind w:firstLine="480" w:firstLineChars="200"/>
        <w:rPr>
          <w:rFonts w:hint="eastAsia" w:hAnsi="宋体" w:cs="宋体"/>
          <w:sz w:val="24"/>
          <w:szCs w:val="24"/>
        </w:rPr>
      </w:pPr>
      <w:r>
        <w:rPr>
          <w:rFonts w:hint="eastAsia" w:hAnsi="宋体" w:cs="宋体"/>
          <w:sz w:val="24"/>
          <w:szCs w:val="24"/>
        </w:rPr>
        <w:t>3.3投标报价明细表（格式见第六章）</w:t>
      </w:r>
    </w:p>
    <w:p>
      <w:pPr>
        <w:pStyle w:val="58"/>
        <w:widowControl w:val="0"/>
        <w:overflowPunct w:val="0"/>
        <w:topLinePunct/>
        <w:autoSpaceDE w:val="0"/>
        <w:autoSpaceDN w:val="0"/>
        <w:adjustRightInd/>
        <w:spacing w:before="0" w:beforeAutospacing="0" w:after="0" w:afterAutospacing="0" w:line="440" w:lineRule="exact"/>
        <w:ind w:firstLine="480" w:firstLineChars="200"/>
        <w:rPr>
          <w:rFonts w:hint="eastAsia" w:cs="宋体"/>
          <w:highlight w:val="yellow"/>
        </w:rPr>
      </w:pPr>
      <w:r>
        <w:rPr>
          <w:rFonts w:hint="eastAsia" w:ascii="宋体" w:hAnsi="宋体" w:eastAsia="宋体" w:cs="宋体"/>
          <w:color w:val="auto"/>
          <w:kern w:val="0"/>
          <w:sz w:val="24"/>
          <w:highlight w:val="none"/>
          <w:lang w:val="en-US" w:eastAsia="zh-CN"/>
        </w:rPr>
        <w:t>3.4</w:t>
      </w:r>
      <w:r>
        <w:rPr>
          <w:rFonts w:hint="eastAsia" w:ascii="宋体" w:hAnsi="宋体" w:eastAsia="宋体" w:cs="宋体"/>
          <w:color w:val="auto"/>
          <w:kern w:val="0"/>
          <w:sz w:val="24"/>
          <w:highlight w:val="none"/>
          <w:lang w:val="en-US"/>
        </w:rPr>
        <w:t>关于符合本国产品标准的声明函</w:t>
      </w:r>
      <w:r>
        <w:rPr>
          <w:rFonts w:hint="eastAsia" w:cs="宋体"/>
          <w:color w:val="auto"/>
          <w:highlight w:val="none"/>
        </w:rPr>
        <w:t>（格式见第六章）</w:t>
      </w:r>
    </w:p>
    <w:p>
      <w:pPr>
        <w:pStyle w:val="58"/>
        <w:widowControl w:val="0"/>
        <w:overflowPunct w:val="0"/>
        <w:topLinePunct/>
        <w:autoSpaceDE w:val="0"/>
        <w:autoSpaceDN w:val="0"/>
        <w:adjustRightInd/>
        <w:spacing w:before="0" w:beforeAutospacing="0" w:after="0" w:afterAutospacing="0" w:line="440" w:lineRule="exact"/>
        <w:ind w:firstLine="481"/>
        <w:rPr>
          <w:rFonts w:hint="eastAsia" w:cs="宋体"/>
        </w:rPr>
      </w:pPr>
      <w:r>
        <w:rPr>
          <w:rFonts w:hint="eastAsia" w:cs="宋体"/>
        </w:rPr>
        <w:t>3.</w:t>
      </w:r>
      <w:r>
        <w:rPr>
          <w:rFonts w:hint="eastAsia" w:cs="宋体"/>
          <w:lang w:val="en-US" w:eastAsia="zh-CN"/>
        </w:rPr>
        <w:t>5</w:t>
      </w:r>
      <w:r>
        <w:rPr>
          <w:rFonts w:hint="eastAsia" w:cs="宋体"/>
        </w:rPr>
        <w:t>其他（如有）</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b/>
          <w:bCs/>
          <w:sz w:val="24"/>
        </w:rPr>
        <w:t xml:space="preserve">  </w:t>
      </w:r>
      <w:r>
        <w:rPr>
          <w:rFonts w:hint="eastAsia" w:ascii="宋体" w:hAnsi="宋体" w:cs="宋体"/>
          <w:sz w:val="24"/>
        </w:rPr>
        <w:t xml:space="preserve">  4.投标文件内容填写说明 </w:t>
      </w:r>
    </w:p>
    <w:p>
      <w:pPr>
        <w:wordWrap w:val="0"/>
        <w:overflowPunct w:val="0"/>
        <w:autoSpaceDE w:val="0"/>
        <w:autoSpaceDN w:val="0"/>
        <w:snapToGrid w:val="0"/>
        <w:spacing w:line="440" w:lineRule="exact"/>
        <w:jc w:val="left"/>
        <w:rPr>
          <w:rFonts w:hint="eastAsia" w:ascii="宋体" w:hAnsi="宋体" w:cs="宋体"/>
          <w:bCs/>
          <w:sz w:val="24"/>
        </w:rPr>
      </w:pPr>
      <w:r>
        <w:rPr>
          <w:rFonts w:hint="eastAsia" w:ascii="宋体" w:hAnsi="宋体" w:cs="宋体"/>
          <w:sz w:val="24"/>
        </w:rPr>
        <w:t xml:space="preserve">   （1）投标人应在认真阅读招标文件所有内容的基础上，按照招标文件的要求编制完整的投标文件。投标文件应按照招标文件中规定的统一格式填写：</w:t>
      </w:r>
      <w:r>
        <w:rPr>
          <w:rFonts w:hint="eastAsia" w:ascii="宋体" w:hAnsi="宋体" w:cs="宋体"/>
          <w:bCs/>
          <w:sz w:val="24"/>
        </w:rPr>
        <w:t>电子投标文件按政采云平台供应商项目采购-电子招投标操作指南（网址：https://service.zcygov.cn/#/knowledges/CW1EtGwBFdiHxlNd6I3m/6IMVAG0BFdiHxlNdQ8Na?keyword）及本招标文件要求制作、加密。</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（2）招标文件对投标文件格式有要求的应按格式逐项填写内容，不准有空项；无相应内容可填的项应填写“无”、“未测试”、“没有相应指标”等明确的回答文字。</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（3）投标人必须保证投标文件所提供的全部资料真实可靠，并接受招标人对其中任何资料进一步审查的要求。</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（4）《开标一览表》为在开标仪式上唱标的内容，要求按格式填写、统一规范，不得自行增减内容。</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（5）投标文件须对招标文件中的内容做出实质性的和完整的响应，否则其投标将被拒绝。如果投标文件填报的内容资料不详，或没有提供招标文件中所要求的全部资料及数据，将会导致投标被拒绝。</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6）投标人已明知采购期间或之后企业将发生兼并改制，或提供的产品将停产、淘汰，或必须有偿使用指定的第三方中间件和插件的，及其他应当告知采购人可能影响采购项目实施或损害采购人利益的信息，必须在投标文件中予以特别说明，否则，招标人可以拒绝其投标文件。</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（7）投标响应文件不得涂改和增删，如有错漏必须修改。</w:t>
      </w:r>
    </w:p>
    <w:p>
      <w:pPr>
        <w:wordWrap w:val="0"/>
        <w:overflowPunct w:val="0"/>
        <w:autoSpaceDE w:val="0"/>
        <w:autoSpaceDN w:val="0"/>
        <w:snapToGrid w:val="0"/>
        <w:spacing w:line="440" w:lineRule="exact"/>
        <w:rPr>
          <w:rFonts w:hint="eastAsia" w:ascii="宋体" w:hAnsi="宋体" w:cs="宋体"/>
          <w:b/>
          <w:bCs/>
          <w:sz w:val="24"/>
        </w:rPr>
      </w:pPr>
      <w:r>
        <w:rPr>
          <w:rFonts w:hint="eastAsia" w:ascii="宋体" w:hAnsi="宋体" w:cs="宋体"/>
          <w:sz w:val="24"/>
        </w:rPr>
        <w:t xml:space="preserve">    （8）由于字迹模糊或表达不清引起的后果由供应商负责。</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（三）投标文件的语言及计量</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▲1投标文件以及投标方与招标方就有关投标事宜的所有来往函电，均应以中文汉语书写。除签名、盖章、专用名称等特殊情形外，以中文汉语以外的文字表述的投标文件视同未提供。</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▲2投标计量单位，招标文件已有明确规定的，使用招标文件规定的计量单位；招标文件没有规定的，应采用中华人民共和国法定计量单位（货币单位：人民币元），否则视同未响应。</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（四）投标报价</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1.投标报价应按招标文件中相关附表格式填写。</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▲2.投标报价是履行合同的最终价格，应包括所需的一切费用及不可预见的其他全部费用和税金。</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▲3.投标文件只允许有一个报价，有选择的或有条件的报价将不予接受。</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（五）投标文件的有效期</w:t>
      </w:r>
    </w:p>
    <w:p>
      <w:pPr>
        <w:pStyle w:val="16"/>
        <w:widowControl w:val="0"/>
        <w:tabs>
          <w:tab w:val="left" w:pos="720"/>
          <w:tab w:val="clear" w:pos="390"/>
        </w:tabs>
        <w:wordWrap w:val="0"/>
        <w:overflowPunct w:val="0"/>
        <w:autoSpaceDE w:val="0"/>
        <w:autoSpaceDN w:val="0"/>
        <w:snapToGrid w:val="0"/>
        <w:spacing w:afterLines="0" w:line="440" w:lineRule="exact"/>
        <w:ind w:left="0" w:firstLine="480" w:firstLineChars="200"/>
        <w:rPr>
          <w:rFonts w:hint="eastAsia" w:ascii="宋体" w:hAnsi="宋体" w:cs="宋体"/>
          <w:szCs w:val="24"/>
        </w:rPr>
      </w:pPr>
      <w:r>
        <w:rPr>
          <w:rFonts w:hint="eastAsia" w:ascii="宋体" w:hAnsi="宋体" w:cs="宋体"/>
          <w:szCs w:val="24"/>
        </w:rPr>
        <w:t>▲1.自投标截止日起</w:t>
      </w:r>
      <w:r>
        <w:rPr>
          <w:rFonts w:hint="eastAsia" w:ascii="宋体" w:hAnsi="宋体" w:cs="宋体"/>
          <w:szCs w:val="24"/>
          <w:u w:val="single"/>
        </w:rPr>
        <w:t xml:space="preserve"> 90</w:t>
      </w:r>
      <w:r>
        <w:rPr>
          <w:rFonts w:hint="eastAsia" w:ascii="宋体" w:hAnsi="宋体" w:cs="宋体"/>
          <w:szCs w:val="24"/>
        </w:rPr>
        <w:t>天投标文件应保持有效。有效期不足的投标文件将被拒绝。</w:t>
      </w:r>
    </w:p>
    <w:p>
      <w:pPr>
        <w:pStyle w:val="16"/>
        <w:widowControl w:val="0"/>
        <w:tabs>
          <w:tab w:val="left" w:pos="720"/>
          <w:tab w:val="clear" w:pos="390"/>
        </w:tabs>
        <w:wordWrap w:val="0"/>
        <w:overflowPunct w:val="0"/>
        <w:autoSpaceDE w:val="0"/>
        <w:autoSpaceDN w:val="0"/>
        <w:snapToGrid w:val="0"/>
        <w:spacing w:afterLines="0" w:line="440" w:lineRule="exact"/>
        <w:ind w:left="0" w:firstLine="480" w:firstLineChars="200"/>
        <w:rPr>
          <w:rFonts w:hint="eastAsia" w:ascii="宋体" w:hAnsi="宋体" w:cs="宋体"/>
          <w:szCs w:val="24"/>
        </w:rPr>
      </w:pPr>
      <w:r>
        <w:rPr>
          <w:rFonts w:hint="eastAsia" w:ascii="宋体" w:hAnsi="宋体" w:cs="宋体"/>
          <w:szCs w:val="24"/>
        </w:rPr>
        <w:t>2.在特殊情况下，招标人可与投标人协商延长投标书的有效期，这种要求和答复均以书面形式进行。</w:t>
      </w:r>
    </w:p>
    <w:p>
      <w:pPr>
        <w:wordWrap w:val="0"/>
        <w:overflowPunct w:val="0"/>
        <w:autoSpaceDE w:val="0"/>
        <w:autoSpaceDN w:val="0"/>
        <w:snapToGrid w:val="0"/>
        <w:spacing w:line="440" w:lineRule="exact"/>
        <w:ind w:firstLine="480" w:firstLineChars="200"/>
        <w:jc w:val="left"/>
        <w:outlineLvl w:val="0"/>
        <w:rPr>
          <w:rFonts w:hint="eastAsia" w:ascii="宋体" w:hAnsi="宋体" w:cs="宋体"/>
          <w:sz w:val="24"/>
        </w:rPr>
      </w:pPr>
      <w:r>
        <w:rPr>
          <w:rFonts w:hint="eastAsia" w:ascii="宋体" w:hAnsi="宋体" w:cs="宋体"/>
          <w:sz w:val="24"/>
        </w:rPr>
        <w:t>3.中标人的投标文件自开标之日起至合同履行完毕止均应保持有效。</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（六）投标保证金：无</w:t>
      </w:r>
    </w:p>
    <w:p>
      <w:pPr>
        <w:pStyle w:val="33"/>
        <w:wordWrap w:val="0"/>
        <w:overflowPunct w:val="0"/>
        <w:autoSpaceDE w:val="0"/>
        <w:autoSpaceDN w:val="0"/>
        <w:snapToGrid w:val="0"/>
        <w:spacing w:line="440" w:lineRule="exact"/>
        <w:outlineLvl w:val="0"/>
        <w:rPr>
          <w:rFonts w:hint="eastAsia" w:hAnsi="宋体" w:cs="宋体"/>
          <w:b/>
          <w:sz w:val="24"/>
          <w:szCs w:val="24"/>
        </w:rPr>
      </w:pPr>
      <w:bookmarkStart w:id="18" w:name="_Toc359856802"/>
      <w:r>
        <w:rPr>
          <w:rFonts w:hint="eastAsia" w:hAnsi="宋体" w:cs="宋体"/>
          <w:b/>
          <w:sz w:val="24"/>
          <w:szCs w:val="24"/>
        </w:rPr>
        <w:t>（七）投标文件的签署及规定</w:t>
      </w:r>
      <w:bookmarkEnd w:id="18"/>
    </w:p>
    <w:p>
      <w:pPr>
        <w:wordWrap w:val="0"/>
        <w:overflowPunct w:val="0"/>
        <w:autoSpaceDE w:val="0"/>
        <w:autoSpaceDN w:val="0"/>
        <w:snapToGrid w:val="0"/>
        <w:spacing w:line="440" w:lineRule="exact"/>
        <w:ind w:firstLine="480" w:firstLineChars="200"/>
        <w:jc w:val="left"/>
        <w:outlineLvl w:val="1"/>
        <w:rPr>
          <w:rFonts w:hint="eastAsia" w:ascii="宋体" w:hAnsi="宋体" w:cs="宋体"/>
          <w:bCs/>
          <w:sz w:val="24"/>
        </w:rPr>
      </w:pPr>
      <w:r>
        <w:rPr>
          <w:rFonts w:hint="eastAsia" w:ascii="宋体" w:hAnsi="宋体" w:cs="宋体"/>
          <w:bCs/>
          <w:sz w:val="24"/>
        </w:rPr>
        <w:t>电子投标文件按政采云平台供应商项目采购-电子招投标操作指南（网址：</w:t>
      </w:r>
      <w:r>
        <w:rPr>
          <w:rFonts w:hint="eastAsia" w:ascii="宋体" w:hAnsi="宋体" w:cs="宋体"/>
          <w:sz w:val="24"/>
        </w:rPr>
        <w:fldChar w:fldCharType="begin"/>
      </w:r>
      <w:r>
        <w:rPr>
          <w:rFonts w:hint="eastAsia" w:ascii="宋体" w:hAnsi="宋体" w:cs="宋体"/>
          <w:sz w:val="24"/>
        </w:rPr>
        <w:instrText xml:space="preserve"> HYPERLINK "https://help.zcy.gov.cn/web/site_2/2018/12-28/2573.html）及本招标文件规定的格式和顺序编制电子投标文件并进行关联定位。" </w:instrText>
      </w:r>
      <w:r>
        <w:rPr>
          <w:rFonts w:hint="eastAsia" w:ascii="宋体" w:hAnsi="宋体" w:cs="宋体"/>
          <w:sz w:val="24"/>
        </w:rPr>
        <w:fldChar w:fldCharType="separate"/>
      </w:r>
      <w:r>
        <w:rPr>
          <w:rFonts w:hint="eastAsia" w:ascii="宋体" w:hAnsi="宋体" w:cs="宋体"/>
          <w:bCs/>
          <w:sz w:val="24"/>
        </w:rPr>
        <w:t>https://service.zcygov.cn/#/knowledges/CW1EtGwBFdiHxlNd6I3m/6IMVAG0BFdiHxlNdQ8Na?keyword</w:t>
      </w:r>
      <w:r>
        <w:rPr>
          <w:rStyle w:val="78"/>
          <w:rFonts w:hint="eastAsia" w:ascii="宋体" w:hAnsi="宋体" w:eastAsia="宋体" w:cs="宋体"/>
          <w:bCs/>
          <w:color w:val="auto"/>
          <w:sz w:val="24"/>
          <w:szCs w:val="24"/>
        </w:rPr>
        <w:t>）及本招标文件规定的格式和顺序编制电子投标文件并进行关联定位。</w:t>
      </w:r>
      <w:r>
        <w:rPr>
          <w:rFonts w:hint="eastAsia" w:ascii="宋体" w:hAnsi="宋体" w:eastAsia="宋体" w:cs="宋体"/>
          <w:bCs/>
          <w:color w:val="auto"/>
          <w:sz w:val="24"/>
          <w:szCs w:val="24"/>
        </w:rPr>
        <w:fldChar w:fldCharType="end"/>
      </w:r>
    </w:p>
    <w:p>
      <w:pPr>
        <w:pStyle w:val="33"/>
        <w:wordWrap w:val="0"/>
        <w:overflowPunct w:val="0"/>
        <w:autoSpaceDE w:val="0"/>
        <w:autoSpaceDN w:val="0"/>
        <w:snapToGrid w:val="0"/>
        <w:spacing w:line="440" w:lineRule="exact"/>
        <w:outlineLvl w:val="0"/>
        <w:rPr>
          <w:rFonts w:hint="eastAsia" w:hAnsi="宋体" w:cs="宋体"/>
          <w:b/>
          <w:sz w:val="24"/>
          <w:szCs w:val="24"/>
        </w:rPr>
      </w:pPr>
      <w:bookmarkStart w:id="19" w:name="_Toc356371437"/>
      <w:bookmarkStart w:id="20" w:name="_Toc359856803"/>
      <w:r>
        <w:rPr>
          <w:rFonts w:hint="eastAsia" w:hAnsi="宋体" w:cs="宋体"/>
          <w:b/>
          <w:sz w:val="24"/>
          <w:szCs w:val="24"/>
        </w:rPr>
        <w:t>（八）投标文件的递交</w:t>
      </w:r>
      <w:bookmarkEnd w:id="19"/>
      <w:bookmarkEnd w:id="20"/>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1.递交投标文件截止期</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2.投标文件的修改和撤销</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（1）投标人在递交投标文件后，可以修改或撤回其投标文件：递交投标文件截止时间之前补充或者修改电子投标文件的，应当先行撤回原文件，补充、修改后重新传输递交。</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（2）投标人修改后的投标文件应按原来的规定编制、密封、标记和递交。</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（3）在递交投标文件截止期之后，投标人不得对其投标文件做任何修改。</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（4）递交投标文件截止期后，投标人不得撤回其投标文件。</w:t>
      </w:r>
    </w:p>
    <w:p>
      <w:pPr>
        <w:wordWrap w:val="0"/>
        <w:overflowPunct w:val="0"/>
        <w:autoSpaceDE w:val="0"/>
        <w:autoSpaceDN w:val="0"/>
        <w:snapToGrid w:val="0"/>
        <w:spacing w:line="440" w:lineRule="exact"/>
        <w:ind w:firstLine="480" w:firstLineChars="200"/>
        <w:rPr>
          <w:rFonts w:hint="eastAsia" w:ascii="宋体" w:hAnsi="宋体" w:cs="宋体"/>
          <w:bCs/>
          <w:sz w:val="24"/>
        </w:rPr>
      </w:pPr>
      <w:r>
        <w:rPr>
          <w:rFonts w:hint="eastAsia" w:ascii="宋体" w:hAnsi="宋体" w:cs="宋体"/>
          <w:bCs/>
          <w:sz w:val="24"/>
        </w:rPr>
        <w:t>（5）实质上没有响应本文件要求的投标文件将被拒绝。投标人不得通过修正或撤销不合要求的偏离或保留从而使其投标文件成为实质上响应的文件。</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3.备份投标文件</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bCs/>
          <w:sz w:val="24"/>
        </w:rPr>
        <w:t>（1）</w:t>
      </w:r>
      <w:r>
        <w:rPr>
          <w:rFonts w:hint="eastAsia" w:ascii="宋体" w:hAnsi="宋体" w:cs="宋体"/>
          <w:sz w:val="24"/>
        </w:rPr>
        <w:t>投标人在电子交易平台传输递交投标文件后，还可以在投标截止时间前直接提交或者以邮政快递方式递交备份投标文件1份，但采购人、采购机构不强制或变相强制投标人提交备份投标文件。</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bCs/>
          <w:sz w:val="24"/>
        </w:rPr>
        <w:t>（2）</w:t>
      </w:r>
      <w:r>
        <w:rPr>
          <w:rFonts w:hint="eastAsia" w:ascii="宋体" w:hAnsi="宋体" w:cs="宋体"/>
          <w:sz w:val="24"/>
        </w:rPr>
        <w:t>备份投标文件须在“政采云投标客户端”制作生成，并储存在U盘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bCs/>
          <w:sz w:val="24"/>
        </w:rPr>
        <w:t>（3）</w:t>
      </w:r>
      <w:r>
        <w:rPr>
          <w:rFonts w:hint="eastAsia" w:ascii="宋体" w:hAnsi="宋体" w:cs="宋体"/>
          <w:sz w:val="24"/>
        </w:rPr>
        <w:t>直接提交备份投标文件的，投标人应于投标截止时间前在招标公告中载明的开标地点将备份投标文件提交给采购机构，采购机构将拒绝接受逾期送达的备份投标文件。</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bCs/>
          <w:sz w:val="24"/>
        </w:rPr>
        <w:t>（4）</w:t>
      </w:r>
      <w:r>
        <w:rPr>
          <w:rFonts w:hint="eastAsia" w:ascii="宋体" w:hAnsi="宋体" w:cs="宋体"/>
          <w:sz w:val="24"/>
        </w:rPr>
        <w:t>以邮政快递方式递交备份投标文件的，投标人应先将备份投标文件按要求密封和标记，再进行邮政快递包装后邮寄。</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bCs/>
          <w:sz w:val="24"/>
        </w:rPr>
        <w:t>（5）</w:t>
      </w:r>
      <w:r>
        <w:rPr>
          <w:rFonts w:hint="eastAsia" w:ascii="宋体" w:hAnsi="宋体" w:cs="宋体"/>
          <w:sz w:val="24"/>
        </w:rPr>
        <w:t>投标人仅提交备份投标文件，没有在电子交易平台传输递交投标文件的，投标无效。</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（九）投标无效的情形</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根据《政府采购货物和服务招标投标管理办法》有下列情形之一的，视为投标人串通投标，其投标无效：</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(一)不同投标人的投标文件由同一单位或者个人编制；</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(二)不同投标人委托同一单位或者个人办理投标事宜；</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(三)不同投标人的投标文件载明的项目管理成员或者联系人员为同一人；</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(四)不同投标人的投标文件异常一致或者投标报价呈规律性差异；</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(五)不同投标人的投标文件相互混装；</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(六)不同投标人的投标保证金从同一单位或者个人的账户转出。</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(七)不同供应商的电子投标（响应）文件上传计算机的网卡MAC地址或硬盘序列号等硬件信息相同或IP地址相同的；</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(八)上传的电子投标（响应）文件若出现使用本项目其他投标（响应）供应商的数字证书加密的，或者加盖本项目其他投标（响应）供应商的电子印章的；</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(九)不同供应商的投标（响应）文件的内容存在3处（含）以上错误一致的；</w:t>
      </w:r>
    </w:p>
    <w:p>
      <w:pPr>
        <w:wordWrap w:val="0"/>
        <w:overflowPunct w:val="0"/>
        <w:autoSpaceDE w:val="0"/>
        <w:autoSpaceDN w:val="0"/>
        <w:snapToGrid w:val="0"/>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(十)不同供应商联系人为同一人或不同联系人的联系电话一致的；</w:t>
      </w:r>
    </w:p>
    <w:p>
      <w:pPr>
        <w:wordWrap w:val="0"/>
        <w:overflowPunct w:val="0"/>
        <w:autoSpaceDE w:val="0"/>
        <w:autoSpaceDN w:val="0"/>
        <w:snapToGrid w:val="0"/>
        <w:spacing w:line="440" w:lineRule="exact"/>
        <w:ind w:firstLine="480" w:firstLineChars="200"/>
        <w:jc w:val="left"/>
        <w:rPr>
          <w:rFonts w:hint="eastAsia" w:ascii="宋体" w:hAnsi="宋体" w:cs="宋体"/>
          <w:sz w:val="24"/>
        </w:rPr>
      </w:pPr>
      <w:r>
        <w:rPr>
          <w:rFonts w:hint="eastAsia" w:ascii="宋体" w:hAnsi="宋体" w:cs="宋体"/>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numPr>
          <w:ilvl w:val="0"/>
          <w:numId w:val="3"/>
        </w:numPr>
        <w:wordWrap w:val="0"/>
        <w:overflowPunct w:val="0"/>
        <w:autoSpaceDE w:val="0"/>
        <w:autoSpaceDN w:val="0"/>
        <w:snapToGrid w:val="0"/>
        <w:spacing w:line="440" w:lineRule="exact"/>
        <w:ind w:firstLine="466" w:firstLineChars="200"/>
        <w:jc w:val="left"/>
        <w:rPr>
          <w:rFonts w:hint="eastAsia" w:ascii="宋体" w:hAnsi="宋体" w:cs="宋体"/>
          <w:b/>
          <w:bCs/>
          <w:sz w:val="24"/>
        </w:rPr>
      </w:pPr>
      <w:r>
        <w:rPr>
          <w:rFonts w:hint="eastAsia" w:ascii="宋体" w:hAnsi="宋体" w:cs="宋体"/>
          <w:b/>
          <w:bCs/>
          <w:spacing w:val="-4"/>
          <w:sz w:val="24"/>
        </w:rPr>
        <w:t>电</w:t>
      </w:r>
      <w:r>
        <w:rPr>
          <w:rFonts w:hint="eastAsia" w:ascii="宋体" w:hAnsi="宋体" w:cs="宋体"/>
          <w:b/>
          <w:bCs/>
          <w:sz w:val="24"/>
        </w:rPr>
        <w:t xml:space="preserve">子加密投标文件解密失败的；   </w:t>
      </w:r>
    </w:p>
    <w:p>
      <w:pPr>
        <w:wordWrap w:val="0"/>
        <w:overflowPunct w:val="0"/>
        <w:autoSpaceDE w:val="0"/>
        <w:autoSpaceDN w:val="0"/>
        <w:snapToGrid w:val="0"/>
        <w:spacing w:line="440" w:lineRule="exact"/>
        <w:jc w:val="left"/>
        <w:rPr>
          <w:rFonts w:hint="eastAsia" w:ascii="宋体" w:hAnsi="宋体" w:cs="宋体"/>
          <w:b/>
          <w:bCs/>
          <w:sz w:val="24"/>
        </w:rPr>
      </w:pPr>
      <w:r>
        <w:rPr>
          <w:rFonts w:hint="eastAsia" w:ascii="宋体" w:hAnsi="宋体" w:cs="宋体"/>
          <w:b/>
          <w:bCs/>
          <w:sz w:val="24"/>
        </w:rPr>
        <w:t xml:space="preserve">    2.没有通过资格审查的，投标文件将被视为无效。</w:t>
      </w:r>
    </w:p>
    <w:p>
      <w:pPr>
        <w:wordWrap w:val="0"/>
        <w:overflowPunct w:val="0"/>
        <w:autoSpaceDE w:val="0"/>
        <w:autoSpaceDN w:val="0"/>
        <w:snapToGrid w:val="0"/>
        <w:spacing w:line="440" w:lineRule="exact"/>
        <w:ind w:firstLine="482" w:firstLineChars="200"/>
        <w:jc w:val="left"/>
        <w:rPr>
          <w:rFonts w:hint="eastAsia" w:ascii="宋体" w:hAnsi="宋体" w:cs="宋体"/>
          <w:b/>
          <w:bCs/>
          <w:sz w:val="24"/>
        </w:rPr>
      </w:pPr>
      <w:r>
        <w:rPr>
          <w:rFonts w:hint="eastAsia" w:ascii="宋体" w:hAnsi="宋体" w:cs="宋体"/>
          <w:b/>
          <w:bCs/>
          <w:sz w:val="24"/>
        </w:rPr>
        <w:t>3.在符合性审查和资信商务评审时，如发现下列情形之一的，投标文件将被视为无效：</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（1）电子投标文件未按规定要求提供电子签章的。</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（2）在资格文件或商务技术文件中出现报价的；</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（3）资格证明文件不全的，或者不符合招标文件标明的资格要求的；</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（4）投标文件无法定代表人签字（或盖章）,或未</w:t>
      </w:r>
      <w:r>
        <w:rPr>
          <w:rFonts w:hint="eastAsia" w:ascii="宋体" w:hAnsi="宋体" w:cs="宋体"/>
          <w:bCs/>
          <w:kern w:val="0"/>
          <w:sz w:val="24"/>
        </w:rPr>
        <w:t>提供法定代表人授权委托书、投标声明书或者填写项目不齐全的；</w:t>
      </w:r>
    </w:p>
    <w:p>
      <w:pPr>
        <w:wordWrap w:val="0"/>
        <w:overflowPunct w:val="0"/>
        <w:autoSpaceDE w:val="0"/>
        <w:autoSpaceDN w:val="0"/>
        <w:snapToGrid w:val="0"/>
        <w:spacing w:line="440" w:lineRule="exact"/>
        <w:ind w:firstLine="480" w:firstLineChars="200"/>
        <w:rPr>
          <w:rFonts w:hint="eastAsia" w:ascii="宋体" w:hAnsi="宋体" w:cs="宋体"/>
          <w:bCs/>
          <w:kern w:val="0"/>
          <w:sz w:val="24"/>
        </w:rPr>
      </w:pPr>
      <w:r>
        <w:rPr>
          <w:rFonts w:hint="eastAsia" w:ascii="宋体" w:hAnsi="宋体" w:cs="宋体"/>
          <w:sz w:val="24"/>
        </w:rPr>
        <w:t>（5）投标代表人未能出具身份证明或与法定代表人授权委托人身份不符的；</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（6）投标文件项目不齐全或者内容虚假的；</w:t>
      </w:r>
    </w:p>
    <w:p>
      <w:pPr>
        <w:pStyle w:val="25"/>
        <w:wordWrap w:val="0"/>
        <w:overflowPunct w:val="0"/>
        <w:autoSpaceDE w:val="0"/>
        <w:autoSpaceDN w:val="0"/>
        <w:snapToGrid w:val="0"/>
        <w:spacing w:line="440" w:lineRule="exact"/>
        <w:rPr>
          <w:rFonts w:hint="eastAsia" w:cs="宋体"/>
          <w:snapToGrid w:val="0"/>
        </w:rPr>
      </w:pPr>
      <w:r>
        <w:rPr>
          <w:rFonts w:hint="eastAsia" w:cs="宋体"/>
        </w:rPr>
        <w:t>（</w:t>
      </w:r>
      <w:r>
        <w:rPr>
          <w:rFonts w:hint="eastAsia" w:cs="宋体"/>
          <w:snapToGrid w:val="0"/>
        </w:rPr>
        <w:t>7）</w:t>
      </w:r>
      <w:r>
        <w:rPr>
          <w:rFonts w:hint="eastAsia" w:cs="宋体"/>
        </w:rPr>
        <w:t>投标文件的实质性内容未使用中文表述、意思表述不明确、前后矛盾或者使用计量单位不符合招标文件要求的（经评标委员会认定并允许其当场更正的笔误除外）；</w:t>
      </w:r>
    </w:p>
    <w:p>
      <w:pPr>
        <w:pStyle w:val="25"/>
        <w:wordWrap w:val="0"/>
        <w:overflowPunct w:val="0"/>
        <w:autoSpaceDE w:val="0"/>
        <w:autoSpaceDN w:val="0"/>
        <w:snapToGrid w:val="0"/>
        <w:spacing w:line="440" w:lineRule="exact"/>
        <w:rPr>
          <w:rFonts w:hint="eastAsia" w:cs="宋体"/>
          <w:snapToGrid w:val="0"/>
        </w:rPr>
      </w:pPr>
      <w:r>
        <w:rPr>
          <w:rFonts w:hint="eastAsia" w:cs="宋体"/>
        </w:rPr>
        <w:t>（8）</w:t>
      </w:r>
      <w:r>
        <w:rPr>
          <w:rFonts w:hint="eastAsia" w:cs="宋体"/>
          <w:snapToGrid w:val="0"/>
        </w:rPr>
        <w:t>投标有效期、交货时间、质保期等商务条款不能满足招标文件要求的；</w:t>
      </w:r>
    </w:p>
    <w:p>
      <w:pPr>
        <w:pStyle w:val="25"/>
        <w:wordWrap w:val="0"/>
        <w:overflowPunct w:val="0"/>
        <w:autoSpaceDE w:val="0"/>
        <w:autoSpaceDN w:val="0"/>
        <w:snapToGrid w:val="0"/>
        <w:spacing w:line="440" w:lineRule="exact"/>
        <w:rPr>
          <w:rFonts w:hint="eastAsia" w:cs="宋体"/>
          <w:snapToGrid w:val="0"/>
        </w:rPr>
      </w:pPr>
      <w:r>
        <w:rPr>
          <w:rFonts w:hint="eastAsia" w:cs="宋体"/>
        </w:rPr>
        <w:t>（</w:t>
      </w:r>
      <w:r>
        <w:rPr>
          <w:rFonts w:hint="eastAsia" w:cs="宋体"/>
          <w:snapToGrid w:val="0"/>
        </w:rPr>
        <w:t>9）</w:t>
      </w:r>
      <w:r>
        <w:rPr>
          <w:rFonts w:hint="eastAsia" w:cs="宋体"/>
        </w:rPr>
        <w:t>未实质性响应招标文件要求或者投标文件有招标方不能接受的附加条件的</w:t>
      </w:r>
      <w:r>
        <w:rPr>
          <w:rFonts w:hint="eastAsia" w:cs="宋体"/>
          <w:snapToGrid w:val="0"/>
        </w:rPr>
        <w:t>；</w:t>
      </w:r>
    </w:p>
    <w:p>
      <w:pPr>
        <w:pStyle w:val="25"/>
        <w:wordWrap w:val="0"/>
        <w:overflowPunct w:val="0"/>
        <w:autoSpaceDE w:val="0"/>
        <w:autoSpaceDN w:val="0"/>
        <w:snapToGrid w:val="0"/>
        <w:spacing w:line="440" w:lineRule="exact"/>
        <w:ind w:firstLine="482"/>
        <w:rPr>
          <w:rFonts w:hint="eastAsia" w:cs="宋体"/>
          <w:b/>
          <w:bCs/>
        </w:rPr>
      </w:pPr>
      <w:r>
        <w:rPr>
          <w:rFonts w:hint="eastAsia" w:cs="宋体"/>
          <w:b/>
          <w:bCs/>
        </w:rPr>
        <w:t>4.在技术评审时，如发现下列情形之一的，投标文件将被视为无效：</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（1）未提供或未如实提供投标货物的技术参数，或者投标文件标明的响应或偏离与事实不符或虚假投标的；</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（2）明显不符合采购文件要求的规格型号、质量标准，或者与采购文件中标“▲”的技术指标、主要功能项目发生实质性偏离的；</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（3）投标技术方案不明确，存在一个或一个以上备选（替代）投标方案的；</w:t>
      </w:r>
    </w:p>
    <w:p>
      <w:pPr>
        <w:pStyle w:val="25"/>
        <w:wordWrap w:val="0"/>
        <w:overflowPunct w:val="0"/>
        <w:autoSpaceDE w:val="0"/>
        <w:autoSpaceDN w:val="0"/>
        <w:snapToGrid w:val="0"/>
        <w:rPr>
          <w:rFonts w:cs="宋体"/>
          <w:b/>
          <w:bCs/>
        </w:rPr>
      </w:pPr>
      <w:r>
        <w:rPr>
          <w:rFonts w:hint="eastAsia" w:cs="宋体"/>
          <w:bCs/>
        </w:rPr>
        <w:t>（</w:t>
      </w:r>
      <w:r>
        <w:rPr>
          <w:rFonts w:cs="宋体"/>
          <w:bCs/>
        </w:rPr>
        <w:t>4）未实质性响应采购文件要求或者投标文件有采购人不能接受的附加条件的</w:t>
      </w:r>
      <w:r>
        <w:rPr>
          <w:rFonts w:cs="宋体"/>
          <w:b/>
          <w:bCs w:val="0"/>
        </w:rPr>
        <w:t>（投标人的商务技术分低于商务技术分总分60%的，视为采购人不能接受的附加条件）</w:t>
      </w:r>
      <w:r>
        <w:rPr>
          <w:rFonts w:cs="宋体"/>
          <w:bCs/>
        </w:rPr>
        <w:t>。</w:t>
      </w:r>
    </w:p>
    <w:p>
      <w:pPr>
        <w:pStyle w:val="25"/>
        <w:wordWrap w:val="0"/>
        <w:overflowPunct w:val="0"/>
        <w:autoSpaceDE w:val="0"/>
        <w:autoSpaceDN w:val="0"/>
        <w:snapToGrid w:val="0"/>
        <w:spacing w:line="440" w:lineRule="exact"/>
        <w:ind w:firstLine="482"/>
        <w:rPr>
          <w:rFonts w:hint="eastAsia" w:cs="宋体"/>
          <w:b/>
          <w:bCs/>
        </w:rPr>
      </w:pPr>
      <w:r>
        <w:rPr>
          <w:rFonts w:hint="eastAsia" w:cs="宋体"/>
          <w:b/>
          <w:bCs/>
        </w:rPr>
        <w:t>5.在报价评审时，如发现下列情形之一的，投标文件将被视为无效：</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（1）未采用人民币报价或者未按照招标文件标明的币种报价的；</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（2）报价文件未按招标文件规定要求进行签字或盖章的；</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（3）评标委员会认为投标人的报价明显低于其他通过符合性审查投标人的报价，有可能影响产品质量或者不能诚信履约，且不能证明其报价合理性的；</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（4）报价超出最高限价，或者超出采购预算金额；</w:t>
      </w:r>
    </w:p>
    <w:p>
      <w:pPr>
        <w:wordWrap w:val="0"/>
        <w:overflowPunct w:val="0"/>
        <w:autoSpaceDE w:val="0"/>
        <w:autoSpaceDN w:val="0"/>
        <w:snapToGrid w:val="0"/>
        <w:spacing w:line="480" w:lineRule="exact"/>
        <w:ind w:firstLine="480" w:firstLineChars="200"/>
        <w:rPr>
          <w:rFonts w:ascii="宋体" w:hAnsi="宋体" w:cs="宋体"/>
          <w:bCs/>
          <w:sz w:val="24"/>
        </w:rPr>
      </w:pPr>
      <w:r>
        <w:rPr>
          <w:rFonts w:hint="eastAsia" w:ascii="宋体" w:hAnsi="宋体" w:cs="宋体"/>
          <w:bCs/>
          <w:sz w:val="24"/>
        </w:rPr>
        <w:t>（5）投标报价具有选择性，或者开标价格与投标文件承诺的优惠（折扣）价格不一致的；</w:t>
      </w:r>
    </w:p>
    <w:p>
      <w:pPr>
        <w:pStyle w:val="25"/>
        <w:wordWrap w:val="0"/>
        <w:overflowPunct w:val="0"/>
        <w:autoSpaceDE w:val="0"/>
        <w:autoSpaceDN w:val="0"/>
        <w:snapToGrid w:val="0"/>
        <w:spacing w:line="440" w:lineRule="exact"/>
        <w:ind w:firstLine="482"/>
        <w:rPr>
          <w:rFonts w:hint="eastAsia" w:cs="宋体"/>
          <w:b/>
        </w:rPr>
      </w:pPr>
      <w:r>
        <w:rPr>
          <w:rFonts w:hint="eastAsia" w:cs="宋体"/>
          <w:b/>
        </w:rPr>
        <w:t>6.被拒绝的投标文件为无效；</w:t>
      </w:r>
    </w:p>
    <w:p>
      <w:pPr>
        <w:pStyle w:val="25"/>
        <w:wordWrap w:val="0"/>
        <w:overflowPunct w:val="0"/>
        <w:autoSpaceDE w:val="0"/>
        <w:autoSpaceDN w:val="0"/>
        <w:snapToGrid w:val="0"/>
        <w:spacing w:line="440" w:lineRule="exact"/>
        <w:ind w:firstLine="482"/>
        <w:rPr>
          <w:rFonts w:hint="eastAsia" w:cs="宋体"/>
          <w:b/>
          <w:bCs/>
        </w:rPr>
      </w:pPr>
      <w:r>
        <w:rPr>
          <w:rFonts w:hint="eastAsia" w:cs="宋体"/>
          <w:b/>
        </w:rPr>
        <w:t>7.</w:t>
      </w:r>
      <w:r>
        <w:rPr>
          <w:rFonts w:hint="eastAsia" w:cs="宋体"/>
          <w:b/>
          <w:bCs/>
        </w:rPr>
        <w:t>本招标文件其他部分已规定为无效标的情形；</w:t>
      </w:r>
    </w:p>
    <w:p>
      <w:pPr>
        <w:pStyle w:val="25"/>
        <w:wordWrap w:val="0"/>
        <w:overflowPunct w:val="0"/>
        <w:autoSpaceDE w:val="0"/>
        <w:autoSpaceDN w:val="0"/>
        <w:snapToGrid w:val="0"/>
        <w:spacing w:line="440" w:lineRule="exact"/>
        <w:ind w:firstLine="482"/>
        <w:rPr>
          <w:rFonts w:hint="eastAsia" w:cs="宋体"/>
          <w:b/>
          <w:bCs/>
        </w:rPr>
      </w:pPr>
      <w:r>
        <w:rPr>
          <w:rFonts w:hint="eastAsia" w:cs="宋体"/>
          <w:b/>
          <w:bCs/>
          <w:lang w:val="en-US" w:eastAsia="zh-CN"/>
        </w:rPr>
        <w:t>8</w:t>
      </w:r>
      <w:r>
        <w:rPr>
          <w:rFonts w:hint="eastAsia" w:cs="宋体"/>
          <w:b/>
          <w:bCs/>
        </w:rPr>
        <w:t>.评标专家认定的其他必须按无效标处理的。</w:t>
      </w:r>
    </w:p>
    <w:p>
      <w:pPr>
        <w:pStyle w:val="25"/>
        <w:wordWrap w:val="0"/>
        <w:overflowPunct w:val="0"/>
        <w:autoSpaceDE w:val="0"/>
        <w:autoSpaceDN w:val="0"/>
        <w:snapToGrid w:val="0"/>
        <w:spacing w:line="440" w:lineRule="exact"/>
        <w:ind w:firstLine="482"/>
        <w:rPr>
          <w:rFonts w:hint="eastAsia" w:cs="宋体"/>
          <w:b/>
          <w:bCs/>
        </w:rPr>
      </w:pPr>
      <w:r>
        <w:rPr>
          <w:rFonts w:hint="eastAsia" w:cs="宋体"/>
          <w:b/>
          <w:bCs/>
        </w:rPr>
        <w:t>（十）出现以下情形，导致电子交易平台无法正常运行，或者无法保证电子交易的公平、公正和安全时，中止电子交易活动：</w:t>
      </w:r>
    </w:p>
    <w:p>
      <w:pPr>
        <w:pStyle w:val="25"/>
        <w:wordWrap w:val="0"/>
        <w:overflowPunct w:val="0"/>
        <w:autoSpaceDE w:val="0"/>
        <w:autoSpaceDN w:val="0"/>
        <w:snapToGrid w:val="0"/>
        <w:spacing w:line="440" w:lineRule="exact"/>
        <w:rPr>
          <w:rFonts w:hint="eastAsia" w:cs="宋体"/>
        </w:rPr>
      </w:pPr>
      <w:r>
        <w:rPr>
          <w:rFonts w:hint="eastAsia" w:cs="宋体"/>
        </w:rPr>
        <w:t>1.电子交易平台发生故障而无法登录访问的；</w:t>
      </w:r>
    </w:p>
    <w:p>
      <w:pPr>
        <w:pStyle w:val="25"/>
        <w:wordWrap w:val="0"/>
        <w:overflowPunct w:val="0"/>
        <w:autoSpaceDE w:val="0"/>
        <w:autoSpaceDN w:val="0"/>
        <w:snapToGrid w:val="0"/>
        <w:spacing w:line="440" w:lineRule="exact"/>
        <w:rPr>
          <w:rFonts w:hint="eastAsia" w:cs="宋体"/>
        </w:rPr>
      </w:pPr>
      <w:r>
        <w:rPr>
          <w:rFonts w:hint="eastAsia" w:cs="宋体"/>
        </w:rPr>
        <w:t>2.电子交易平台应用或数据库出现错误，不能进行正常操作的；</w:t>
      </w:r>
    </w:p>
    <w:p>
      <w:pPr>
        <w:pStyle w:val="25"/>
        <w:wordWrap w:val="0"/>
        <w:overflowPunct w:val="0"/>
        <w:autoSpaceDE w:val="0"/>
        <w:autoSpaceDN w:val="0"/>
        <w:snapToGrid w:val="0"/>
        <w:spacing w:line="440" w:lineRule="exact"/>
        <w:rPr>
          <w:rFonts w:hint="eastAsia" w:cs="宋体"/>
        </w:rPr>
      </w:pPr>
      <w:r>
        <w:rPr>
          <w:rFonts w:hint="eastAsia" w:cs="宋体"/>
        </w:rPr>
        <w:t>3.电子交易平台发现严重安全漏洞，有潜在泄密危险的；</w:t>
      </w:r>
    </w:p>
    <w:p>
      <w:pPr>
        <w:pStyle w:val="25"/>
        <w:wordWrap w:val="0"/>
        <w:overflowPunct w:val="0"/>
        <w:autoSpaceDE w:val="0"/>
        <w:autoSpaceDN w:val="0"/>
        <w:snapToGrid w:val="0"/>
        <w:spacing w:line="440" w:lineRule="exact"/>
        <w:rPr>
          <w:rFonts w:hint="eastAsia" w:cs="宋体"/>
        </w:rPr>
      </w:pPr>
      <w:r>
        <w:rPr>
          <w:rFonts w:hint="eastAsia" w:cs="宋体"/>
        </w:rPr>
        <w:t>4.病毒发作导致不能进行正常操作的；</w:t>
      </w:r>
    </w:p>
    <w:p>
      <w:pPr>
        <w:pStyle w:val="25"/>
        <w:wordWrap w:val="0"/>
        <w:overflowPunct w:val="0"/>
        <w:autoSpaceDE w:val="0"/>
        <w:autoSpaceDN w:val="0"/>
        <w:snapToGrid w:val="0"/>
        <w:spacing w:line="440" w:lineRule="exact"/>
        <w:rPr>
          <w:rFonts w:hint="eastAsia" w:cs="宋体"/>
        </w:rPr>
      </w:pPr>
      <w:r>
        <w:rPr>
          <w:rFonts w:hint="eastAsia" w:cs="宋体"/>
        </w:rPr>
        <w:t>5.其他无法保证电子交易的公平、公正和安全的情况。</w:t>
      </w:r>
    </w:p>
    <w:p>
      <w:pPr>
        <w:pStyle w:val="25"/>
        <w:wordWrap w:val="0"/>
        <w:overflowPunct w:val="0"/>
        <w:autoSpaceDE w:val="0"/>
        <w:autoSpaceDN w:val="0"/>
        <w:snapToGrid w:val="0"/>
        <w:spacing w:line="440" w:lineRule="exact"/>
        <w:rPr>
          <w:rFonts w:hint="eastAsia" w:cs="宋体"/>
        </w:rPr>
      </w:pPr>
      <w:r>
        <w:rPr>
          <w:rFonts w:hint="eastAsia" w:cs="宋体"/>
        </w:rPr>
        <w:t>出现前款规定情形，不影响采购公平、公正性的，采购代理机构可以待上述情形消除后继续组织电子交易活动，也可以决定某些环节以纸质形式进行；影响或可能影响采购公平、公正性的，重新采购。</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四、开标</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（一）开标准备</w:t>
      </w:r>
    </w:p>
    <w:p>
      <w:pPr>
        <w:wordWrap w:val="0"/>
        <w:overflowPunct w:val="0"/>
        <w:autoSpaceDE w:val="0"/>
        <w:autoSpaceDN w:val="0"/>
        <w:snapToGrid w:val="0"/>
        <w:spacing w:line="440" w:lineRule="exact"/>
        <w:ind w:firstLine="482" w:firstLineChars="200"/>
        <w:jc w:val="left"/>
        <w:rPr>
          <w:rFonts w:hint="eastAsia" w:ascii="宋体" w:hAnsi="宋体" w:cs="宋体"/>
          <w:b/>
          <w:kern w:val="0"/>
          <w:sz w:val="24"/>
        </w:rPr>
      </w:pPr>
      <w:r>
        <w:rPr>
          <w:rFonts w:hint="eastAsia" w:ascii="宋体" w:hAnsi="宋体" w:cs="宋体"/>
          <w:b/>
          <w:sz w:val="24"/>
        </w:rPr>
        <w:t>采购组织机构原则上采用电子评标，按照招标文件规定的时间通过“政府采购云平台”组织开标、开启投标文件，所有供应商可以派授权代表参加或准时在线参加。</w:t>
      </w:r>
      <w:r>
        <w:rPr>
          <w:rFonts w:hint="eastAsia" w:ascii="宋体" w:hAnsi="宋体" w:cs="宋体"/>
          <w:b/>
          <w:kern w:val="0"/>
          <w:sz w:val="24"/>
        </w:rPr>
        <w:t>供应商如不参加开标会议的，视同认可开标结果，事后不得对采购相关人员、招标过程和招标结果提出异议，同时供应商因未在线参加开标而导致投标文件无法按时解密等一切后果由供应商自己承担。</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 xml:space="preserve"> (二) 采购人或者集中采购机构职责</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采购人或者集中采购机构负责组织评标工作，并履行下列职责：</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1.核对评审专家身份和采购人代表授权函，对评审专家在政府采购活动中的职责履行情况予以记录，并及时将有关违法违规行为向财政部门报告；</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2.宣布评标纪律；</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3.公布投标人名单，告知评审专家应当回避的情形；</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4.组织评标委员会推选评标组长，采购人代表不得担任组长；</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5.在评标期间采取必要的通讯管理措施，保证评标活动不受外界干扰；</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6.根据评标委员会的要求介绍政府采购相关政策法规、招标文件；</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7.维护评标秩序，监督评标委员会依照招标文件规定的评标程序、方法和标准进行独立评审，及时制止和纠正采购人代表、评审专家的倾向性言论或者违法违规行为；</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8.核对评标结果，有本办法第六十四条规定情形的，要求评标委员会复核或者书面说明理由，评标委员会拒绝的，应予记录并向本级财政部门报告；</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9.评审工作完成后，按照规定向评审专家支付劳务报酬和异地评审差旅费，不得向评审专家以外的其他人员支付评审劳务报酬；</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10.处理与评标有关的其他事项。</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（三）开标程序</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本项目原则上采用政采云电子招投标开标及评审程序，但有下情形之一的，按以下情况处理：</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1.开标会由采购代理机构主持，主持人宣布开标会议开始；</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 xml:space="preserve">2.主持人介绍参加开标会的人员名单； </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3.主持人宣布评标期间的有关事项；告知应当回避的情形,提请有关人员回避；</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4.电子投标文件开标:</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（1）投标截止时间后，投标人登录政采云平台，用“项目采购-开标评标”功能对电子投标文件进行在线解密。在线解密电子投标文件时间为开标时间起半个小时内。</w:t>
      </w:r>
    </w:p>
    <w:p>
      <w:pPr>
        <w:wordWrap w:val="0"/>
        <w:overflowPunct w:val="0"/>
        <w:autoSpaceDE w:val="0"/>
        <w:autoSpaceDN w:val="0"/>
        <w:snapToGrid w:val="0"/>
        <w:spacing w:line="440" w:lineRule="exact"/>
        <w:rPr>
          <w:rFonts w:hint="eastAsia" w:ascii="宋体" w:hAnsi="宋体" w:cs="宋体"/>
          <w:sz w:val="24"/>
        </w:rPr>
      </w:pPr>
      <w:r>
        <w:rPr>
          <w:rFonts w:hint="eastAsia" w:ascii="宋体" w:hAnsi="宋体" w:cs="宋体"/>
          <w:sz w:val="24"/>
        </w:rPr>
        <w:t xml:space="preserve">   （2）由采购人代表对资格审查文件进行评审，评标委员会对技术商务文件进行评审。</w:t>
      </w:r>
    </w:p>
    <w:p>
      <w:pPr>
        <w:wordWrap w:val="0"/>
        <w:overflowPunct w:val="0"/>
        <w:autoSpaceDE w:val="0"/>
        <w:autoSpaceDN w:val="0"/>
        <w:spacing w:line="440" w:lineRule="exact"/>
        <w:rPr>
          <w:rFonts w:hint="eastAsia" w:ascii="宋体" w:hAnsi="宋体" w:cs="宋体"/>
          <w:sz w:val="24"/>
        </w:rPr>
      </w:pPr>
      <w:r>
        <w:rPr>
          <w:rFonts w:hint="eastAsia" w:ascii="宋体" w:hAnsi="宋体" w:cs="宋体"/>
          <w:sz w:val="24"/>
        </w:rPr>
        <w:t xml:space="preserve">   （3）在系统上公开资格审查和技术商务评审结果；</w:t>
      </w:r>
    </w:p>
    <w:p>
      <w:pPr>
        <w:wordWrap w:val="0"/>
        <w:overflowPunct w:val="0"/>
        <w:autoSpaceDE w:val="0"/>
        <w:autoSpaceDN w:val="0"/>
        <w:spacing w:line="440" w:lineRule="exact"/>
        <w:rPr>
          <w:rFonts w:hint="eastAsia" w:ascii="宋体" w:hAnsi="宋体" w:cs="宋体"/>
          <w:sz w:val="24"/>
        </w:rPr>
      </w:pPr>
      <w:r>
        <w:rPr>
          <w:rFonts w:hint="eastAsia" w:ascii="宋体" w:hAnsi="宋体" w:cs="宋体"/>
          <w:sz w:val="24"/>
        </w:rPr>
        <w:t xml:space="preserve">   （4）在系统上公开报价开标情况；</w:t>
      </w:r>
    </w:p>
    <w:p>
      <w:pPr>
        <w:wordWrap w:val="0"/>
        <w:overflowPunct w:val="0"/>
        <w:autoSpaceDE w:val="0"/>
        <w:autoSpaceDN w:val="0"/>
        <w:spacing w:line="440" w:lineRule="exact"/>
        <w:rPr>
          <w:rFonts w:hint="eastAsia" w:ascii="宋体" w:hAnsi="宋体" w:cs="宋体"/>
          <w:sz w:val="24"/>
        </w:rPr>
      </w:pPr>
      <w:r>
        <w:rPr>
          <w:rFonts w:hint="eastAsia" w:ascii="宋体" w:hAnsi="宋体" w:cs="宋体"/>
          <w:sz w:val="24"/>
        </w:rPr>
        <w:t xml:space="preserve">   （5）评标委员会对报价情况进行评审；</w:t>
      </w:r>
    </w:p>
    <w:p>
      <w:pPr>
        <w:wordWrap w:val="0"/>
        <w:overflowPunct w:val="0"/>
        <w:autoSpaceDE w:val="0"/>
        <w:autoSpaceDN w:val="0"/>
        <w:spacing w:line="440" w:lineRule="exact"/>
        <w:rPr>
          <w:rFonts w:hint="eastAsia" w:ascii="宋体" w:hAnsi="宋体" w:cs="宋体"/>
          <w:sz w:val="24"/>
        </w:rPr>
      </w:pPr>
      <w:r>
        <w:rPr>
          <w:rFonts w:hint="eastAsia" w:ascii="宋体" w:hAnsi="宋体" w:cs="宋体"/>
          <w:sz w:val="24"/>
        </w:rPr>
        <w:t xml:space="preserve">   （6）在系统上公布评审结果。</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特别说明：政采云公司如对电子化开标及评审程序有调整的，按调整后的程序操作。</w:t>
      </w:r>
    </w:p>
    <w:p>
      <w:pPr>
        <w:pStyle w:val="33"/>
        <w:wordWrap w:val="0"/>
        <w:overflowPunct w:val="0"/>
        <w:autoSpaceDE w:val="0"/>
        <w:autoSpaceDN w:val="0"/>
        <w:snapToGrid w:val="0"/>
        <w:spacing w:line="440" w:lineRule="exact"/>
        <w:outlineLvl w:val="0"/>
        <w:rPr>
          <w:rFonts w:hint="eastAsia" w:hAnsi="宋体" w:cs="宋体"/>
          <w:b/>
          <w:sz w:val="24"/>
          <w:szCs w:val="24"/>
        </w:rPr>
      </w:pPr>
      <w:r>
        <w:rPr>
          <w:rFonts w:hint="eastAsia" w:hAnsi="宋体" w:cs="宋体"/>
          <w:b/>
          <w:sz w:val="24"/>
          <w:szCs w:val="24"/>
        </w:rPr>
        <w:t>五、评标</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（一）</w:t>
      </w:r>
      <w:r>
        <w:rPr>
          <w:rFonts w:hint="eastAsia" w:hAnsi="宋体" w:cs="宋体"/>
          <w:b/>
          <w:bCs/>
          <w:sz w:val="24"/>
          <w:szCs w:val="24"/>
        </w:rPr>
        <w:t>组建评标委员会</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本项目评标委员会由采购人代表和相关专业专家组成。评标委员会负责具体评标事务，并独立履行下列职责：</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1.审查、评价投标文件是否符合招标文件的商务、技术等实质性要求；</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2.要求投标人对投标文件有关事项作出澄清或者说明；</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3.对投标文件进行比较和评价；</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4.确定中标候选人名单，以及根据采购人委托直接确定中标人；</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5.向采购人、集中采购机构或者有关部门报告评标中发现的违法行为。</w:t>
      </w:r>
    </w:p>
    <w:p>
      <w:pPr>
        <w:wordWrap w:val="0"/>
        <w:overflowPunct w:val="0"/>
        <w:autoSpaceDE w:val="0"/>
        <w:autoSpaceDN w:val="0"/>
        <w:spacing w:line="440" w:lineRule="exact"/>
        <w:ind w:firstLine="482" w:firstLineChars="200"/>
        <w:rPr>
          <w:rFonts w:hint="eastAsia" w:ascii="宋体" w:hAnsi="宋体" w:cs="宋体"/>
          <w:b/>
          <w:sz w:val="24"/>
          <w:u w:val="single"/>
        </w:rPr>
      </w:pPr>
      <w:r>
        <w:rPr>
          <w:rFonts w:hint="eastAsia" w:ascii="宋体" w:hAnsi="宋体" w:cs="宋体"/>
          <w:b/>
          <w:sz w:val="24"/>
          <w:u w:val="single"/>
        </w:rPr>
        <w:t>除采购人代表、评标现场组织人员外，采购人的其他工作人员以及与评标工作无关的人员不得进入评标现场。</w:t>
      </w:r>
    </w:p>
    <w:p>
      <w:pPr>
        <w:pStyle w:val="33"/>
        <w:wordWrap w:val="0"/>
        <w:overflowPunct w:val="0"/>
        <w:autoSpaceDE w:val="0"/>
        <w:autoSpaceDN w:val="0"/>
        <w:snapToGrid w:val="0"/>
        <w:spacing w:line="440" w:lineRule="exact"/>
        <w:rPr>
          <w:rFonts w:hint="eastAsia" w:hAnsi="宋体" w:cs="宋体"/>
          <w:b/>
          <w:bCs/>
          <w:sz w:val="24"/>
          <w:szCs w:val="24"/>
        </w:rPr>
      </w:pPr>
      <w:r>
        <w:rPr>
          <w:rFonts w:hint="eastAsia" w:hAnsi="宋体" w:cs="宋体"/>
          <w:b/>
          <w:sz w:val="24"/>
          <w:szCs w:val="24"/>
        </w:rPr>
        <w:t>（二）</w:t>
      </w:r>
      <w:r>
        <w:rPr>
          <w:rFonts w:hint="eastAsia" w:hAnsi="宋体" w:cs="宋体"/>
          <w:b/>
          <w:bCs/>
          <w:sz w:val="24"/>
          <w:szCs w:val="24"/>
        </w:rPr>
        <w:t>评标的方式</w:t>
      </w:r>
    </w:p>
    <w:p>
      <w:pPr>
        <w:pStyle w:val="33"/>
        <w:wordWrap w:val="0"/>
        <w:overflowPunct w:val="0"/>
        <w:autoSpaceDE w:val="0"/>
        <w:autoSpaceDN w:val="0"/>
        <w:snapToGrid w:val="0"/>
        <w:spacing w:line="440" w:lineRule="exact"/>
        <w:rPr>
          <w:rFonts w:hint="eastAsia" w:hAnsi="宋体" w:cs="宋体"/>
          <w:sz w:val="24"/>
          <w:szCs w:val="24"/>
        </w:rPr>
      </w:pPr>
      <w:r>
        <w:rPr>
          <w:rFonts w:hint="eastAsia" w:hAnsi="宋体" w:cs="宋体"/>
          <w:sz w:val="24"/>
          <w:szCs w:val="24"/>
        </w:rPr>
        <w:t xml:space="preserve">     本项目采用不公开方式评标，评标的依据为招标文件和投标文件。</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（三）评标程序</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采购人可以在评标前说明项目背景和采购需求，说明内容不得含有歧视性、倾向性意见，不得超出招标文件所述范围。说明应当提交书面材料，并随采购文件一并存档。</w:t>
      </w:r>
    </w:p>
    <w:p>
      <w:pPr>
        <w:wordWrap w:val="0"/>
        <w:overflowPunct w:val="0"/>
        <w:autoSpaceDE w:val="0"/>
        <w:autoSpaceDN w:val="0"/>
        <w:snapToGrid w:val="0"/>
        <w:spacing w:line="440" w:lineRule="exact"/>
        <w:ind w:firstLine="482" w:firstLineChars="200"/>
        <w:rPr>
          <w:rFonts w:hint="eastAsia" w:ascii="宋体" w:hAnsi="宋体" w:cs="宋体"/>
          <w:b/>
          <w:bCs/>
          <w:sz w:val="24"/>
        </w:rPr>
      </w:pPr>
      <w:r>
        <w:rPr>
          <w:rFonts w:hint="eastAsia" w:ascii="宋体" w:hAnsi="宋体" w:cs="宋体"/>
          <w:b/>
          <w:bCs/>
          <w:sz w:val="24"/>
        </w:rPr>
        <w:t>1.形式审查</w:t>
      </w:r>
    </w:p>
    <w:p>
      <w:pPr>
        <w:wordWrap w:val="0"/>
        <w:overflowPunct w:val="0"/>
        <w:autoSpaceDE w:val="0"/>
        <w:autoSpaceDN w:val="0"/>
        <w:snapToGrid w:val="0"/>
        <w:spacing w:line="480" w:lineRule="exact"/>
        <w:ind w:firstLine="480" w:firstLineChars="200"/>
        <w:rPr>
          <w:rFonts w:ascii="宋体" w:hAnsi="宋体" w:cs="宋体"/>
          <w:b/>
          <w:sz w:val="24"/>
        </w:rPr>
      </w:pPr>
      <w:r>
        <w:rPr>
          <w:rFonts w:hint="eastAsia" w:ascii="宋体" w:hAnsi="宋体" w:cs="宋体"/>
          <w:sz w:val="24"/>
        </w:rPr>
        <w:t>采购人代表和代理机构工作人员协助评标委员会对投标人的资格和投标文件的完整性、合法性等进行审查。</w:t>
      </w:r>
    </w:p>
    <w:p>
      <w:pPr>
        <w:wordWrap w:val="0"/>
        <w:overflowPunct w:val="0"/>
        <w:autoSpaceDE w:val="0"/>
        <w:autoSpaceDN w:val="0"/>
        <w:snapToGrid w:val="0"/>
        <w:spacing w:line="440" w:lineRule="exact"/>
        <w:ind w:firstLine="482" w:firstLineChars="200"/>
        <w:rPr>
          <w:rFonts w:hint="eastAsia" w:ascii="宋体" w:hAnsi="宋体" w:cs="宋体"/>
          <w:b/>
          <w:bCs/>
          <w:sz w:val="24"/>
        </w:rPr>
      </w:pPr>
      <w:r>
        <w:rPr>
          <w:rFonts w:hint="eastAsia" w:ascii="宋体" w:hAnsi="宋体" w:cs="宋体"/>
          <w:b/>
          <w:bCs/>
          <w:sz w:val="24"/>
        </w:rPr>
        <w:t>2.实质审查与比较</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（1）评标委员会审查投标文件的实质性内容是否符合招标文件的实质性要求。</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（2）评标委员会将根据投标人的投标文件进行审查、核对,如有疑问,将对投标人进行询标,投标人要向评标委员会澄清有关问题,并最终以书面形式进行答复。</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投标人代表未到场、未在线或者拒绝澄清或者澄清的内容改变了投标文件的实质性内容的，评标委员会有权对该投标文件作出不利于投标人的评判。</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（3）各投标人的技术得分为所有评委的有效评分的算术平均数，由指定专人进行计算复核。</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（4）嘉善县公共资源交易中心工作人员协助评标委员会根据本项目的评分标准计算各投标人的商务报价得分。</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（5）评标委员会完成评标后,评委对各部分得分汇总,计算出本项目最终得分、性价比、评标价等。评标委员会按评标原则推荐中标候选人同时起草评标报告。</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（四）澄清问题的形式</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对投标文件中含义不明确、同类问题表述不一致或者有明显文字和计算错误的内容，评标委员会可要求供应商作出必要的澄清、说明或者纠正。</w:t>
      </w:r>
    </w:p>
    <w:p>
      <w:pPr>
        <w:wordWrap w:val="0"/>
        <w:overflowPunct w:val="0"/>
        <w:autoSpaceDE w:val="0"/>
        <w:autoSpaceDN w:val="0"/>
        <w:spacing w:line="440" w:lineRule="exact"/>
        <w:ind w:firstLine="480" w:firstLineChars="200"/>
        <w:rPr>
          <w:rFonts w:hint="eastAsia" w:ascii="宋体" w:hAnsi="宋体" w:cs="宋体"/>
          <w:sz w:val="24"/>
        </w:rPr>
      </w:pPr>
      <w:r>
        <w:rPr>
          <w:rFonts w:hint="eastAsia" w:ascii="宋体" w:hAnsi="宋体" w:cs="宋体"/>
          <w:sz w:val="24"/>
        </w:rPr>
        <w:t>1.评标委员会可以在“政采云”平台在线询标或其他有效形式要求供应商对同一份投标文件含义不明确或同类问题表述不一致的内容（招标文件其它地方有规定处理方法的除外）作必要的澄清或说明。供应商应采用在线回复或其他有效形式在询标规定时间内进行澄清或说明，但不得超出投标文件的范围或改变投标文件的实质性内容。凡属于评标委员会在评标中发现的计算错误并进行核实的修改不在此列。</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2.如果供应商代表拒绝或未按评标委员会要求在“政采云”平台作出在线回复且无其他有效回复方式的，评标委员会可以对其作出无效标处理。</w:t>
      </w:r>
    </w:p>
    <w:p>
      <w:pPr>
        <w:pStyle w:val="33"/>
        <w:wordWrap w:val="0"/>
        <w:overflowPunct w:val="0"/>
        <w:autoSpaceDE w:val="0"/>
        <w:autoSpaceDN w:val="0"/>
        <w:snapToGrid w:val="0"/>
        <w:spacing w:line="440" w:lineRule="exact"/>
        <w:rPr>
          <w:rFonts w:hint="eastAsia" w:hAnsi="宋体" w:cs="宋体"/>
          <w:b/>
          <w:sz w:val="24"/>
          <w:szCs w:val="24"/>
        </w:rPr>
      </w:pPr>
      <w:r>
        <w:rPr>
          <w:rFonts w:hint="eastAsia" w:hAnsi="宋体" w:cs="宋体"/>
          <w:b/>
          <w:sz w:val="24"/>
          <w:szCs w:val="24"/>
        </w:rPr>
        <w:t>（五）</w:t>
      </w:r>
      <w:r>
        <w:rPr>
          <w:rFonts w:hint="eastAsia" w:hAnsi="宋体" w:cs="宋体"/>
          <w:b/>
          <w:bCs/>
          <w:sz w:val="24"/>
          <w:szCs w:val="24"/>
        </w:rPr>
        <w:t>错误修正</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投标文件报价出现前后不一致的，除招标文件另有规定外按照下列规定修正：</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1.投标文件中开标一览表（报价表）内容与投标文件中相应内容不一致的，以开标一览表（报价表）为准；</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pPr>
        <w:wordWrap w:val="0"/>
        <w:overflowPunct w:val="0"/>
        <w:autoSpaceDE w:val="0"/>
        <w:autoSpaceDN w:val="0"/>
        <w:snapToGrid w:val="0"/>
        <w:spacing w:line="440" w:lineRule="exact"/>
        <w:ind w:firstLine="480" w:firstLineChars="200"/>
        <w:rPr>
          <w:rFonts w:hint="eastAsia" w:ascii="宋体" w:hAnsi="宋体" w:cs="宋体"/>
          <w:sz w:val="24"/>
        </w:rPr>
      </w:pPr>
      <w:r>
        <w:rPr>
          <w:rFonts w:hint="eastAsia" w:ascii="宋体" w:hAnsi="宋体" w:cs="宋体"/>
          <w:sz w:val="24"/>
        </w:rPr>
        <w:t>5.电子投标流程中，客户端填写的报价与以pdf格式上传文件中的报价不一致的，应以Pdf格式上传文件中的报价为准。</w:t>
      </w:r>
    </w:p>
    <w:p>
      <w:pPr>
        <w:pStyle w:val="33"/>
        <w:wordWrap w:val="0"/>
        <w:overflowPunct w:val="0"/>
        <w:autoSpaceDE w:val="0"/>
        <w:autoSpaceDN w:val="0"/>
        <w:snapToGrid w:val="0"/>
        <w:spacing w:line="400" w:lineRule="exact"/>
        <w:ind w:firstLine="482" w:firstLineChars="200"/>
        <w:rPr>
          <w:rFonts w:hint="eastAsia" w:hAnsi="宋体" w:cs="宋体"/>
          <w:b/>
          <w:bCs/>
          <w:sz w:val="24"/>
          <w:szCs w:val="24"/>
        </w:rPr>
      </w:pPr>
      <w:r>
        <w:rPr>
          <w:rFonts w:hint="eastAsia" w:hAnsi="宋体" w:cs="宋体"/>
          <w:b/>
          <w:bCs/>
          <w:sz w:val="24"/>
          <w:szCs w:val="24"/>
        </w:rPr>
        <w:t>同时出现两种以上不一致的，按照前款规定的顺序修正。修正后的报价按照《政府采购货物与服务招标投标管理办法（第87号令）》第五十一条第二款的规定经投标人确认后产生约束力，投标人不确认的，其投标无效。</w:t>
      </w:r>
    </w:p>
    <w:p>
      <w:pPr>
        <w:pStyle w:val="33"/>
        <w:wordWrap w:val="0"/>
        <w:overflowPunct w:val="0"/>
        <w:autoSpaceDE w:val="0"/>
        <w:autoSpaceDN w:val="0"/>
        <w:snapToGrid w:val="0"/>
        <w:spacing w:line="400" w:lineRule="exact"/>
        <w:rPr>
          <w:rFonts w:hint="eastAsia" w:hAnsi="宋体" w:cs="宋体"/>
          <w:b/>
          <w:sz w:val="24"/>
          <w:szCs w:val="24"/>
        </w:rPr>
      </w:pPr>
      <w:r>
        <w:rPr>
          <w:rFonts w:hint="eastAsia" w:hAnsi="宋体" w:cs="宋体"/>
          <w:b/>
          <w:sz w:val="24"/>
          <w:szCs w:val="24"/>
        </w:rPr>
        <w:t>（六）</w:t>
      </w:r>
      <w:r>
        <w:rPr>
          <w:rFonts w:hint="eastAsia" w:hAnsi="宋体" w:cs="宋体"/>
          <w:b/>
          <w:bCs/>
          <w:sz w:val="24"/>
          <w:szCs w:val="24"/>
        </w:rPr>
        <w:t>评标原则和评标办法</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2.评标办法。本项目评标办法是</w:t>
      </w:r>
      <w:r>
        <w:rPr>
          <w:rFonts w:hint="eastAsia" w:ascii="宋体" w:hAnsi="宋体" w:cs="宋体"/>
          <w:sz w:val="24"/>
          <w:u w:val="single"/>
        </w:rPr>
        <w:t xml:space="preserve"> 综合评分法 </w:t>
      </w:r>
      <w:r>
        <w:rPr>
          <w:rFonts w:hint="eastAsia" w:ascii="宋体" w:hAnsi="宋体" w:cs="宋体"/>
          <w:sz w:val="24"/>
        </w:rPr>
        <w:t>，具体评标内容及评分标准等详见《第四章：评标办法及评分标准》。</w:t>
      </w:r>
    </w:p>
    <w:p>
      <w:pPr>
        <w:pStyle w:val="33"/>
        <w:wordWrap w:val="0"/>
        <w:overflowPunct w:val="0"/>
        <w:autoSpaceDE w:val="0"/>
        <w:autoSpaceDN w:val="0"/>
        <w:snapToGrid w:val="0"/>
        <w:spacing w:line="400" w:lineRule="exact"/>
        <w:rPr>
          <w:rFonts w:hint="eastAsia" w:hAnsi="宋体" w:cs="宋体"/>
          <w:b/>
          <w:sz w:val="24"/>
          <w:szCs w:val="24"/>
        </w:rPr>
      </w:pPr>
      <w:r>
        <w:rPr>
          <w:rFonts w:hint="eastAsia" w:hAnsi="宋体" w:cs="宋体"/>
          <w:b/>
          <w:sz w:val="24"/>
          <w:szCs w:val="24"/>
        </w:rPr>
        <w:t>（七）</w:t>
      </w:r>
      <w:r>
        <w:rPr>
          <w:rFonts w:hint="eastAsia" w:hAnsi="宋体" w:cs="宋体"/>
          <w:b/>
          <w:bCs/>
          <w:sz w:val="24"/>
          <w:szCs w:val="24"/>
        </w:rPr>
        <w:t>评标过程的监控</w:t>
      </w:r>
    </w:p>
    <w:p>
      <w:pPr>
        <w:pStyle w:val="33"/>
        <w:wordWrap w:val="0"/>
        <w:overflowPunct w:val="0"/>
        <w:autoSpaceDE w:val="0"/>
        <w:autoSpaceDN w:val="0"/>
        <w:snapToGrid w:val="0"/>
        <w:spacing w:line="400" w:lineRule="exact"/>
        <w:ind w:firstLine="480" w:firstLineChars="200"/>
        <w:rPr>
          <w:rFonts w:hint="eastAsia" w:hAnsi="宋体" w:cs="宋体"/>
          <w:sz w:val="24"/>
          <w:szCs w:val="24"/>
        </w:rPr>
      </w:pPr>
      <w:r>
        <w:rPr>
          <w:rFonts w:hint="eastAsia" w:hAnsi="宋体" w:cs="宋体"/>
          <w:sz w:val="24"/>
          <w:szCs w:val="24"/>
        </w:rPr>
        <w:t>本项目评标过程实行全程录音、录像监控，投标人在评标过程中所进行的试图影响评标结果的不公正活动，可能导致其投标被拒绝。</w:t>
      </w:r>
    </w:p>
    <w:p>
      <w:pPr>
        <w:pStyle w:val="33"/>
        <w:wordWrap w:val="0"/>
        <w:overflowPunct w:val="0"/>
        <w:autoSpaceDE w:val="0"/>
        <w:autoSpaceDN w:val="0"/>
        <w:snapToGrid w:val="0"/>
        <w:spacing w:line="400" w:lineRule="exact"/>
        <w:outlineLvl w:val="0"/>
        <w:rPr>
          <w:rFonts w:hint="eastAsia" w:hAnsi="宋体" w:cs="宋体"/>
          <w:b/>
          <w:sz w:val="24"/>
          <w:szCs w:val="24"/>
        </w:rPr>
      </w:pPr>
      <w:r>
        <w:rPr>
          <w:rFonts w:hint="eastAsia" w:hAnsi="宋体" w:cs="宋体"/>
          <w:b/>
          <w:sz w:val="24"/>
          <w:szCs w:val="24"/>
        </w:rPr>
        <w:t>六、定标</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1.采购代理机构在评标结束后2个工作日内将评标报告交采购人确认，同时在发布招标公告的网站上对评标结果进行公示。</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2.投标人对评标结果无异议的，采购人应当自收到评标报告之日起5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如有投标人对评标结果提出质疑的，采购人可在质疑处理完毕后确定中标人。</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3.采购人依法确定中标人后2个工作日内，采购代理机构以书面形式发出《中标通知书》,并同时在相关网站上发布中标公告。</w:t>
      </w:r>
    </w:p>
    <w:p>
      <w:pPr>
        <w:pStyle w:val="33"/>
        <w:wordWrap w:val="0"/>
        <w:overflowPunct w:val="0"/>
        <w:autoSpaceDE w:val="0"/>
        <w:autoSpaceDN w:val="0"/>
        <w:snapToGrid w:val="0"/>
        <w:spacing w:line="400" w:lineRule="exact"/>
        <w:outlineLvl w:val="0"/>
        <w:rPr>
          <w:rFonts w:hint="eastAsia" w:hAnsi="宋体" w:cs="宋体"/>
          <w:b/>
          <w:sz w:val="24"/>
          <w:szCs w:val="24"/>
        </w:rPr>
      </w:pPr>
      <w:r>
        <w:rPr>
          <w:rFonts w:hint="eastAsia" w:hAnsi="宋体" w:cs="宋体"/>
          <w:b/>
          <w:sz w:val="24"/>
          <w:szCs w:val="24"/>
        </w:rPr>
        <w:t>七、合同授予</w:t>
      </w:r>
    </w:p>
    <w:p>
      <w:pPr>
        <w:pStyle w:val="33"/>
        <w:wordWrap w:val="0"/>
        <w:overflowPunct w:val="0"/>
        <w:autoSpaceDE w:val="0"/>
        <w:autoSpaceDN w:val="0"/>
        <w:snapToGrid w:val="0"/>
        <w:spacing w:line="400" w:lineRule="exact"/>
        <w:rPr>
          <w:rFonts w:hint="eastAsia" w:hAnsi="宋体" w:cs="宋体"/>
          <w:b/>
          <w:sz w:val="24"/>
          <w:szCs w:val="24"/>
        </w:rPr>
      </w:pPr>
      <w:r>
        <w:rPr>
          <w:rFonts w:hint="eastAsia" w:hAnsi="宋体" w:cs="宋体"/>
          <w:b/>
          <w:sz w:val="24"/>
          <w:szCs w:val="24"/>
        </w:rPr>
        <w:t>（一）签订合同</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1.采购人与中标人应当在《中标通知书》发出之日起30日内签订政府采购合同。</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2.中标人拖延、拒签合同的,将被列入不良行为记录或黑名单，由此产生的一切不利后果由中标人自行承担。</w:t>
      </w:r>
    </w:p>
    <w:p>
      <w:pPr>
        <w:pStyle w:val="33"/>
        <w:wordWrap w:val="0"/>
        <w:overflowPunct w:val="0"/>
        <w:autoSpaceDE w:val="0"/>
        <w:autoSpaceDN w:val="0"/>
        <w:snapToGrid w:val="0"/>
        <w:spacing w:line="400" w:lineRule="exact"/>
        <w:rPr>
          <w:rFonts w:hint="eastAsia" w:hAnsi="宋体" w:cs="宋体"/>
          <w:b/>
          <w:sz w:val="24"/>
          <w:szCs w:val="24"/>
        </w:rPr>
      </w:pPr>
      <w:r>
        <w:rPr>
          <w:rFonts w:hint="eastAsia" w:hAnsi="宋体" w:cs="宋体"/>
          <w:b/>
          <w:sz w:val="24"/>
          <w:szCs w:val="24"/>
        </w:rPr>
        <w:t>（二）履约保证金</w:t>
      </w:r>
    </w:p>
    <w:p>
      <w:pPr>
        <w:wordWrap w:val="0"/>
        <w:overflowPunct w:val="0"/>
        <w:autoSpaceDE w:val="0"/>
        <w:autoSpaceDN w:val="0"/>
        <w:snapToGrid w:val="0"/>
        <w:spacing w:line="400" w:lineRule="exact"/>
        <w:ind w:firstLine="480" w:firstLineChars="200"/>
        <w:rPr>
          <w:rFonts w:hint="eastAsia" w:ascii="宋体" w:hAnsi="宋体" w:cs="宋体"/>
          <w:sz w:val="24"/>
        </w:rPr>
      </w:pPr>
      <w:r>
        <w:rPr>
          <w:rFonts w:hint="eastAsia" w:ascii="宋体" w:hAnsi="宋体" w:cs="宋体"/>
          <w:sz w:val="24"/>
        </w:rPr>
        <w:t>1.中标人应按照与采购人约定的履约保证金金额，向采购人交纳履约保证金，中标人可以银行、保险公司出具保函形式提交履约保证金；否则，由此产生的一切不利后果由中标人自行承担。</w:t>
      </w:r>
    </w:p>
    <w:p>
      <w:pPr>
        <w:tabs>
          <w:tab w:val="left" w:pos="0"/>
        </w:tabs>
        <w:spacing w:line="400" w:lineRule="exact"/>
        <w:ind w:firstLine="480"/>
        <w:rPr>
          <w:rFonts w:hint="eastAsia" w:ascii="宋体" w:hAnsi="宋体" w:cs="宋体"/>
          <w:sz w:val="24"/>
        </w:rPr>
      </w:pPr>
      <w:r>
        <w:rPr>
          <w:rFonts w:hint="eastAsia" w:ascii="宋体" w:hAnsi="宋体" w:cs="宋体"/>
          <w:sz w:val="24"/>
        </w:rPr>
        <w:t>2.签订合同后，如中标人不按双方合同约定履约，则没收其全部履约保证金，履约保证金不足以赔偿损失的，按实际损失赔偿。</w:t>
      </w:r>
    </w:p>
    <w:bookmarkEnd w:id="15"/>
    <w:p>
      <w:pPr>
        <w:tabs>
          <w:tab w:val="left" w:pos="0"/>
        </w:tabs>
        <w:spacing w:line="360" w:lineRule="auto"/>
        <w:ind w:firstLine="480"/>
        <w:rPr>
          <w:rFonts w:hint="eastAsia" w:ascii="宋体" w:hAnsi="宋体" w:cs="宋体"/>
          <w:kern w:val="0"/>
          <w:sz w:val="24"/>
        </w:rPr>
        <w:sectPr>
          <w:footerReference r:id="rId7" w:type="first"/>
          <w:headerReference r:id="rId5" w:type="default"/>
          <w:footerReference r:id="rId6" w:type="default"/>
          <w:pgSz w:w="11906" w:h="16838"/>
          <w:pgMar w:top="680" w:right="1418" w:bottom="46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bookmarkStart w:id="21" w:name="_Hlt68403820"/>
      <w:bookmarkEnd w:id="21"/>
      <w:bookmarkStart w:id="22" w:name="_Hlt74707468"/>
      <w:bookmarkEnd w:id="22"/>
      <w:bookmarkStart w:id="23" w:name="_Hlt68072990"/>
      <w:bookmarkEnd w:id="23"/>
      <w:bookmarkStart w:id="24" w:name="_Hlt75236011"/>
      <w:bookmarkEnd w:id="24"/>
      <w:bookmarkStart w:id="25" w:name="_Hlt75236101"/>
      <w:bookmarkEnd w:id="25"/>
      <w:bookmarkStart w:id="26" w:name="_Hlt68073093"/>
      <w:bookmarkEnd w:id="26"/>
      <w:bookmarkStart w:id="27" w:name="_Hlt68057669"/>
      <w:bookmarkEnd w:id="27"/>
      <w:bookmarkStart w:id="28" w:name="_Hlt74714665"/>
      <w:bookmarkEnd w:id="28"/>
      <w:bookmarkStart w:id="29" w:name="_Hlt74729768"/>
      <w:bookmarkEnd w:id="29"/>
      <w:bookmarkStart w:id="30" w:name="_Hlt68072998"/>
      <w:bookmarkEnd w:id="30"/>
      <w:bookmarkStart w:id="31" w:name="_Hlt75236290"/>
      <w:bookmarkEnd w:id="31"/>
      <w:bookmarkStart w:id="32" w:name="_Hlt74730295"/>
      <w:bookmarkEnd w:id="32"/>
    </w:p>
    <w:bookmarkEnd w:id="16"/>
    <w:bookmarkEnd w:id="17"/>
    <w:p>
      <w:pPr>
        <w:snapToGrid w:val="0"/>
        <w:spacing w:line="360" w:lineRule="auto"/>
        <w:jc w:val="center"/>
        <w:rPr>
          <w:rFonts w:ascii="仿宋" w:hAnsi="仿宋" w:eastAsia="仿宋" w:cs="仿宋_GB2312"/>
          <w:b/>
          <w:sz w:val="32"/>
          <w:szCs w:val="32"/>
        </w:rPr>
      </w:pPr>
      <w:bookmarkStart w:id="33" w:name="第四部分"/>
      <w:r>
        <w:rPr>
          <w:rFonts w:hint="eastAsia" w:ascii="仿宋" w:hAnsi="仿宋" w:eastAsia="仿宋" w:cs="仿宋_GB2312"/>
          <w:b/>
          <w:sz w:val="32"/>
          <w:szCs w:val="32"/>
        </w:rPr>
        <w:t>第四章 评标办法及评分标准</w:t>
      </w:r>
    </w:p>
    <w:bookmarkEnd w:id="33"/>
    <w:p>
      <w:pPr>
        <w:spacing w:line="480" w:lineRule="exact"/>
        <w:ind w:firstLine="420"/>
        <w:rPr>
          <w:rFonts w:ascii="宋体" w:hAnsi="宋体" w:cs="宋体"/>
          <w:sz w:val="24"/>
        </w:rPr>
      </w:pPr>
      <w:bookmarkStart w:id="34" w:name="_Toc406403000"/>
      <w:r>
        <w:rPr>
          <w:rFonts w:hint="eastAsia" w:ascii="宋体" w:hAnsi="宋体" w:cs="宋体"/>
          <w:sz w:val="24"/>
        </w:rPr>
        <w:t>为公正、公平、科学地选择中标人，根据《中华人民共和国政府采购法》等有关法律法规的规定，并结合本项目的实际，制定本办法。</w:t>
      </w:r>
    </w:p>
    <w:p>
      <w:pPr>
        <w:spacing w:line="480" w:lineRule="exact"/>
        <w:rPr>
          <w:rFonts w:ascii="宋体" w:hAnsi="宋体" w:cs="宋体"/>
          <w:b/>
          <w:sz w:val="24"/>
        </w:rPr>
      </w:pPr>
      <w:r>
        <w:rPr>
          <w:rFonts w:hint="eastAsia" w:ascii="宋体" w:hAnsi="宋体" w:cs="宋体"/>
          <w:b/>
          <w:sz w:val="24"/>
        </w:rPr>
        <w:t>一 、总则</w:t>
      </w:r>
    </w:p>
    <w:p>
      <w:pPr>
        <w:snapToGrid w:val="0"/>
        <w:spacing w:line="480" w:lineRule="exact"/>
        <w:ind w:firstLine="480" w:firstLineChars="200"/>
        <w:rPr>
          <w:rFonts w:ascii="宋体" w:hAnsi="宋体"/>
          <w:sz w:val="24"/>
        </w:rPr>
      </w:pPr>
      <w:r>
        <w:rPr>
          <w:rFonts w:hint="eastAsia" w:ascii="宋体" w:hAnsi="宋体"/>
          <w:sz w:val="24"/>
        </w:rPr>
        <w:t>本次评标采用综合评分法，总分为100分，</w:t>
      </w:r>
      <w:r>
        <w:rPr>
          <w:rFonts w:hint="eastAsia" w:ascii="宋体" w:hAnsi="宋体"/>
          <w:color w:val="auto"/>
          <w:sz w:val="24"/>
        </w:rPr>
        <w:t>其中价格分</w:t>
      </w:r>
      <w:r>
        <w:rPr>
          <w:rFonts w:hint="eastAsia" w:ascii="宋体" w:hAnsi="宋体"/>
          <w:color w:val="auto"/>
          <w:sz w:val="24"/>
          <w:lang w:val="en-US" w:eastAsia="zh-CN"/>
        </w:rPr>
        <w:t>30</w:t>
      </w:r>
      <w:r>
        <w:rPr>
          <w:rFonts w:hint="eastAsia" w:ascii="宋体" w:hAnsi="宋体"/>
          <w:color w:val="auto"/>
          <w:sz w:val="24"/>
        </w:rPr>
        <w:t>分、商务技术</w:t>
      </w:r>
      <w:r>
        <w:rPr>
          <w:rFonts w:hint="eastAsia" w:ascii="宋体" w:hAnsi="宋体"/>
          <w:color w:val="auto"/>
          <w:sz w:val="24"/>
          <w:lang w:val="en-US" w:eastAsia="zh-CN"/>
        </w:rPr>
        <w:t>70</w:t>
      </w:r>
      <w:r>
        <w:rPr>
          <w:rFonts w:hint="eastAsia" w:ascii="宋体" w:hAnsi="宋体"/>
          <w:color w:val="auto"/>
          <w:sz w:val="24"/>
        </w:rPr>
        <w:t>分</w:t>
      </w:r>
      <w:r>
        <w:rPr>
          <w:rFonts w:hint="eastAsia" w:ascii="宋体" w:hAnsi="宋体"/>
          <w:sz w:val="24"/>
        </w:rPr>
        <w:t>。中标候选资格按评标综合得分由高到低顺序排列，得分相同的，按投标报价由低到高顺序排列；得分且投标报价相同的，按技术分得分总分由高到低顺序排列，仍不能分出前后的，以电子投标文件解密先后顺序确定。评分过程中采用四舍五入法，并保留小数 2 位。</w:t>
      </w:r>
    </w:p>
    <w:p>
      <w:pPr>
        <w:snapToGrid w:val="0"/>
        <w:spacing w:line="480" w:lineRule="exact"/>
        <w:ind w:firstLine="480" w:firstLineChars="200"/>
        <w:rPr>
          <w:rFonts w:ascii="宋体" w:hAnsi="宋体"/>
          <w:sz w:val="24"/>
        </w:rPr>
      </w:pPr>
      <w:r>
        <w:rPr>
          <w:rFonts w:hint="eastAsia" w:ascii="宋体" w:hAnsi="宋体"/>
          <w:sz w:val="24"/>
        </w:rPr>
        <w:t>投标人评标综合得分=价格分+商务技术分</w:t>
      </w:r>
    </w:p>
    <w:p>
      <w:pPr>
        <w:spacing w:line="480" w:lineRule="exact"/>
        <w:rPr>
          <w:rFonts w:ascii="宋体" w:hAnsi="宋体"/>
          <w:b/>
          <w:sz w:val="24"/>
        </w:rPr>
      </w:pPr>
      <w:r>
        <w:rPr>
          <w:rFonts w:hint="eastAsia" w:ascii="宋体" w:hAnsi="宋体"/>
          <w:b/>
          <w:sz w:val="24"/>
        </w:rPr>
        <w:t>二</w:t>
      </w:r>
      <w:r>
        <w:rPr>
          <w:rFonts w:ascii="宋体" w:hAnsi="宋体"/>
          <w:b/>
          <w:sz w:val="24"/>
        </w:rPr>
        <w:t xml:space="preserve"> </w:t>
      </w:r>
      <w:r>
        <w:rPr>
          <w:rFonts w:hint="eastAsia" w:ascii="宋体" w:hAnsi="宋体"/>
          <w:b/>
          <w:sz w:val="24"/>
        </w:rPr>
        <w:t>、评标内容及标准</w:t>
      </w:r>
    </w:p>
    <w:p>
      <w:pPr>
        <w:pStyle w:val="25"/>
        <w:ind w:firstLine="482"/>
        <w:rPr>
          <w:b/>
          <w:bCs/>
        </w:rPr>
      </w:pPr>
      <w:r>
        <w:rPr>
          <w:b/>
        </w:rPr>
        <w:t>（一）</w:t>
      </w:r>
      <w:r>
        <w:rPr>
          <w:b/>
          <w:bCs/>
        </w:rPr>
        <w:t>价格分（</w:t>
      </w:r>
      <w:r>
        <w:rPr>
          <w:rFonts w:hint="eastAsia"/>
          <w:b/>
          <w:bCs/>
          <w:lang w:val="en-US" w:eastAsia="zh-CN"/>
        </w:rPr>
        <w:t>3</w:t>
      </w:r>
      <w:r>
        <w:rPr>
          <w:rFonts w:hint="eastAsia"/>
          <w:b/>
          <w:bCs/>
        </w:rPr>
        <w:t>0分）</w:t>
      </w:r>
    </w:p>
    <w:p>
      <w:pPr>
        <w:pStyle w:val="25"/>
      </w:pPr>
      <w:r>
        <w:rPr>
          <w:rFonts w:hint="eastAsia"/>
        </w:rPr>
        <w:t>1.价格分采用低价优先法计算，即满足招标文件要求且投标价格最低的投标报价为评标基准价，其他投标人的价格分按照下列公式计算：</w:t>
      </w:r>
    </w:p>
    <w:p>
      <w:pPr>
        <w:spacing w:line="480" w:lineRule="exact"/>
        <w:ind w:firstLine="480" w:firstLineChars="200"/>
        <w:rPr>
          <w:rFonts w:ascii="宋体" w:hAnsi="宋体"/>
          <w:sz w:val="24"/>
        </w:rPr>
      </w:pPr>
      <w:r>
        <w:rPr>
          <w:rFonts w:hint="eastAsia" w:ascii="宋体" w:hAnsi="宋体"/>
          <w:sz w:val="24"/>
        </w:rPr>
        <w:t>价格分=（评标基准价/投标报价）×</w:t>
      </w:r>
      <w:r>
        <w:rPr>
          <w:rFonts w:hint="eastAsia" w:ascii="宋体" w:hAnsi="宋体"/>
          <w:sz w:val="24"/>
          <w:lang w:val="en-US" w:eastAsia="zh-CN"/>
        </w:rPr>
        <w:t>3</w:t>
      </w:r>
      <w:r>
        <w:rPr>
          <w:rFonts w:hint="eastAsia" w:ascii="宋体" w:hAnsi="宋体"/>
          <w:sz w:val="24"/>
        </w:rPr>
        <w:t>0%×100。</w:t>
      </w:r>
    </w:p>
    <w:p>
      <w:pPr>
        <w:numPr>
          <w:ilvl w:val="0"/>
          <w:numId w:val="3"/>
        </w:numPr>
        <w:spacing w:line="480" w:lineRule="exact"/>
        <w:ind w:left="0" w:leftChars="0" w:firstLine="480" w:firstLineChars="200"/>
        <w:rPr>
          <w:rFonts w:hint="eastAsia" w:ascii="宋体" w:hAnsi="宋体" w:eastAsia="宋体" w:cs="宋体"/>
          <w:b w:val="0"/>
          <w:bCs/>
          <w:kern w:val="2"/>
          <w:sz w:val="24"/>
          <w:szCs w:val="24"/>
          <w:lang w:val="en-US" w:eastAsia="zh-CN" w:bidi="ar-SA"/>
        </w:rPr>
      </w:pPr>
      <w:r>
        <w:rPr>
          <w:rFonts w:hint="eastAsia" w:ascii="宋体" w:hAnsi="宋体" w:cs="宋体"/>
          <w:bCs/>
          <w:sz w:val="24"/>
        </w:rPr>
        <w:t>投标人的投标报价超过采购人设定的最高限价，将作为无效标。</w:t>
      </w:r>
      <w:r>
        <w:rPr>
          <w:rFonts w:hint="eastAsia" w:ascii="宋体" w:hAnsi="宋体" w:cs="宋体"/>
          <w:b/>
          <w:sz w:val="24"/>
          <w:highlight w:val="none"/>
        </w:rPr>
        <w:t>投标人的商务技术分低于商务技术分总分</w:t>
      </w:r>
      <w:r>
        <w:rPr>
          <w:rFonts w:ascii="宋体" w:hAnsi="宋体" w:cs="宋体"/>
          <w:b/>
          <w:sz w:val="24"/>
          <w:highlight w:val="none"/>
        </w:rPr>
        <w:t>60%的，视为采购人不能接受的附加条件，投标文件将被视为无效。</w:t>
      </w:r>
    </w:p>
    <w:p>
      <w:pPr>
        <w:pStyle w:val="25"/>
        <w:rPr>
          <w:rFonts w:hint="eastAsia" w:ascii="宋体" w:hAnsi="宋体" w:eastAsia="宋体" w:cs="Times New Roman"/>
          <w:lang w:val="en-US" w:eastAsia="zh-CN"/>
        </w:rPr>
      </w:pPr>
      <w:r>
        <w:rPr>
          <w:rFonts w:hint="eastAsia" w:cs="Times New Roman"/>
          <w:lang w:val="en-US" w:eastAsia="zh-CN"/>
        </w:rPr>
        <w:t>3.</w:t>
      </w:r>
      <w:r>
        <w:rPr>
          <w:rFonts w:hint="eastAsia" w:ascii="宋体" w:hAnsi="宋体" w:eastAsia="宋体" w:cs="Times New Roman"/>
          <w:lang w:val="en-US" w:eastAsia="zh-CN"/>
        </w:rPr>
        <w:t>评审中出现下列情形之一的，评审委员会应当启动异常低价投标（响应）审查程序：</w:t>
      </w:r>
    </w:p>
    <w:p>
      <w:pPr>
        <w:pStyle w:val="25"/>
        <w:rPr>
          <w:rFonts w:hint="eastAsia" w:ascii="宋体" w:hAnsi="宋体" w:eastAsia="宋体" w:cs="Times New Roman"/>
          <w:lang w:val="en-US" w:eastAsia="zh-CN"/>
        </w:rPr>
      </w:pPr>
      <w:r>
        <w:rPr>
          <w:rFonts w:hint="eastAsia" w:cs="Times New Roman"/>
          <w:lang w:val="en-US" w:eastAsia="zh-CN"/>
        </w:rPr>
        <w:t>（一）</w:t>
      </w:r>
      <w:r>
        <w:rPr>
          <w:rFonts w:hint="eastAsia" w:ascii="宋体" w:hAnsi="宋体" w:eastAsia="宋体" w:cs="Times New Roman"/>
          <w:lang w:val="en-US" w:eastAsia="zh-CN"/>
        </w:rPr>
        <w:t>投标（响应）报价低于全部通过符合性审查供应商投标（响应）报价平均值50%的，即投标（响应）报价&lt;全部通过符合性审查供应商投标（响应）报价平均值×50%；</w:t>
      </w:r>
    </w:p>
    <w:p>
      <w:pPr>
        <w:pStyle w:val="25"/>
        <w:rPr>
          <w:rFonts w:hint="eastAsia" w:ascii="宋体" w:hAnsi="宋体" w:eastAsia="宋体" w:cs="Times New Roman"/>
          <w:lang w:val="en-US" w:eastAsia="zh-CN"/>
        </w:rPr>
      </w:pPr>
      <w:r>
        <w:rPr>
          <w:rFonts w:hint="eastAsia" w:cs="Times New Roman"/>
          <w:lang w:val="en-US" w:eastAsia="zh-CN"/>
        </w:rPr>
        <w:t>（二）</w:t>
      </w:r>
      <w:r>
        <w:rPr>
          <w:rFonts w:hint="eastAsia" w:ascii="宋体" w:hAnsi="宋体" w:eastAsia="宋体" w:cs="Times New Roman"/>
          <w:lang w:val="en-US" w:eastAsia="zh-CN"/>
        </w:rPr>
        <w:t>投标（响应）报价低于通过符合性审查的次低报价供应商投标（响应）报价50%的，即投标（响应）报价&lt;通过符合性审查的次低报价供应商投标（响应）报价×50%；</w:t>
      </w:r>
    </w:p>
    <w:p>
      <w:pPr>
        <w:pStyle w:val="25"/>
        <w:rPr>
          <w:rFonts w:hint="eastAsia" w:ascii="宋体" w:hAnsi="宋体" w:eastAsia="宋体" w:cs="Times New Roman"/>
          <w:lang w:val="en-US" w:eastAsia="zh-CN"/>
        </w:rPr>
      </w:pPr>
      <w:r>
        <w:rPr>
          <w:rFonts w:hint="eastAsia" w:cs="Times New Roman"/>
          <w:lang w:val="en-US" w:eastAsia="zh-CN"/>
        </w:rPr>
        <w:t>（三）</w:t>
      </w:r>
      <w:r>
        <w:rPr>
          <w:rFonts w:hint="eastAsia" w:ascii="宋体" w:hAnsi="宋体" w:eastAsia="宋体" w:cs="Times New Roman"/>
          <w:lang w:val="en-US" w:eastAsia="zh-CN"/>
        </w:rPr>
        <w:t>投标（响应）报价低于采购项目最高限价45%的，即投标（响应）报价&lt;采购项目最高限价×45%；</w:t>
      </w:r>
    </w:p>
    <w:p>
      <w:pPr>
        <w:pStyle w:val="25"/>
        <w:rPr>
          <w:rFonts w:hint="eastAsia" w:ascii="宋体" w:hAnsi="宋体" w:eastAsia="宋体" w:cs="Times New Roman"/>
          <w:lang w:val="en-US" w:eastAsia="zh-CN"/>
        </w:rPr>
      </w:pPr>
      <w:r>
        <w:rPr>
          <w:rFonts w:hint="eastAsia" w:cs="Times New Roman"/>
          <w:lang w:val="en-US" w:eastAsia="zh-CN"/>
        </w:rPr>
        <w:t>（四）</w:t>
      </w:r>
      <w:r>
        <w:rPr>
          <w:rFonts w:hint="eastAsia" w:ascii="宋体" w:hAnsi="宋体" w:eastAsia="宋体" w:cs="Times New Roman"/>
          <w:lang w:val="en-US" w:eastAsia="zh-CN"/>
        </w:rPr>
        <w:t>评审委员会基于专业判断，认为供应商报价过低，有可能影响产品质量或者不能诚信履约的其他情形。</w:t>
      </w:r>
    </w:p>
    <w:p>
      <w:pPr>
        <w:pStyle w:val="25"/>
        <w:rPr>
          <w:rFonts w:hint="eastAsia" w:ascii="宋体" w:hAnsi="宋体" w:eastAsia="宋体" w:cs="Times New Roman"/>
          <w:lang w:val="en-US" w:eastAsia="zh-CN"/>
        </w:rPr>
      </w:pPr>
      <w:r>
        <w:rPr>
          <w:rFonts w:hint="eastAsia" w:ascii="宋体" w:hAnsi="宋体" w:eastAsia="宋体" w:cs="Times New Roman"/>
          <w:lang w:val="en-US" w:eastAsia="zh-CN"/>
        </w:rPr>
        <w:t>相关供应商应当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p>
      <w:pPr>
        <w:pStyle w:val="2"/>
        <w:rPr>
          <w:rFonts w:hint="eastAsia" w:cs="宋体"/>
          <w:b/>
          <w:lang w:eastAsia="zh-CN"/>
        </w:rPr>
      </w:pPr>
    </w:p>
    <w:p>
      <w:pPr>
        <w:pStyle w:val="2"/>
      </w:pPr>
      <w:r>
        <w:rPr>
          <w:rFonts w:hint="eastAsia" w:cs="宋体"/>
          <w:b/>
          <w:lang w:eastAsia="zh-CN"/>
        </w:rPr>
        <w:t>（</w:t>
      </w:r>
      <w:r>
        <w:rPr>
          <w:rFonts w:hint="eastAsia" w:cs="宋体"/>
          <w:b/>
          <w:lang w:val="en-US" w:eastAsia="zh-CN"/>
        </w:rPr>
        <w:t>二）</w:t>
      </w:r>
      <w:r>
        <w:rPr>
          <w:rFonts w:hint="eastAsia" w:cs="宋体"/>
          <w:b/>
        </w:rPr>
        <w:t>商务资信分（</w:t>
      </w:r>
      <w:r>
        <w:rPr>
          <w:rFonts w:hint="eastAsia" w:cs="宋体"/>
          <w:b/>
          <w:lang w:val="en-US" w:eastAsia="zh-CN"/>
        </w:rPr>
        <w:t>8</w:t>
      </w:r>
      <w:r>
        <w:rPr>
          <w:rFonts w:hint="eastAsia" w:cs="宋体"/>
          <w:b/>
        </w:rPr>
        <w:t>分）</w:t>
      </w:r>
    </w:p>
    <w:tbl>
      <w:tblPr>
        <w:tblStyle w:val="64"/>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5925"/>
        <w:gridCol w:w="7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49" w:type="dxa"/>
            <w:tcBorders>
              <w:tl2br w:val="nil"/>
              <w:tr2bl w:val="nil"/>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项目</w:t>
            </w:r>
          </w:p>
        </w:tc>
        <w:tc>
          <w:tcPr>
            <w:tcW w:w="5925" w:type="dxa"/>
            <w:tcBorders>
              <w:tl2br w:val="nil"/>
              <w:tr2bl w:val="nil"/>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细则内容</w:t>
            </w:r>
          </w:p>
        </w:tc>
        <w:tc>
          <w:tcPr>
            <w:tcW w:w="711" w:type="dxa"/>
            <w:tcBorders>
              <w:tl2br w:val="nil"/>
              <w:tr2bl w:val="nil"/>
            </w:tcBorders>
            <w:vAlign w:val="center"/>
          </w:tcPr>
          <w:p>
            <w:pPr>
              <w:jc w:val="center"/>
              <w:rPr>
                <w:rFonts w:ascii="宋体" w:hAnsi="宋体" w:cs="宋体"/>
                <w:kern w:val="0"/>
                <w:szCs w:val="21"/>
              </w:rPr>
            </w:pPr>
            <w:r>
              <w:rPr>
                <w:rFonts w:hint="eastAsia" w:ascii="宋体" w:hAnsi="宋体" w:cs="宋体"/>
                <w:szCs w:val="21"/>
              </w:rPr>
              <w:t>分值</w:t>
            </w:r>
          </w:p>
        </w:tc>
        <w:tc>
          <w:tcPr>
            <w:tcW w:w="1135" w:type="dxa"/>
            <w:tcBorders>
              <w:tl2br w:val="nil"/>
              <w:tr2bl w:val="nil"/>
            </w:tcBorders>
            <w:vAlign w:val="center"/>
          </w:tcPr>
          <w:p>
            <w:pPr>
              <w:jc w:val="center"/>
              <w:rPr>
                <w:rFonts w:ascii="宋体" w:hAnsi="宋体" w:cs="宋体"/>
                <w:kern w:val="0"/>
                <w:szCs w:val="21"/>
              </w:rPr>
            </w:pPr>
            <w:r>
              <w:rPr>
                <w:rFonts w:hint="eastAsia" w:ascii="宋体" w:hAnsi="宋体" w:cs="宋体"/>
                <w:szCs w:val="21"/>
              </w:rPr>
              <w:t>打分方式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exact"/>
          <w:jc w:val="center"/>
        </w:trPr>
        <w:tc>
          <w:tcPr>
            <w:tcW w:w="1549" w:type="dxa"/>
            <w:tcBorders>
              <w:tl2br w:val="nil"/>
              <w:tr2bl w:val="nil"/>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spacing w:val="-7"/>
                <w:szCs w:val="21"/>
              </w:rPr>
              <w:t>环境标志产品认证2分</w:t>
            </w:r>
          </w:p>
        </w:tc>
        <w:tc>
          <w:tcPr>
            <w:tcW w:w="5925" w:type="dxa"/>
            <w:tcBorders>
              <w:tl2br w:val="nil"/>
              <w:tr2bl w:val="nil"/>
            </w:tcBorders>
            <w:vAlign w:val="center"/>
          </w:tcPr>
          <w:p>
            <w:pPr>
              <w:autoSpaceDE w:val="0"/>
              <w:autoSpaceDN w:val="0"/>
              <w:spacing w:line="360" w:lineRule="auto"/>
              <w:jc w:val="left"/>
              <w:rPr>
                <w:rFonts w:ascii="宋体" w:hAnsi="宋体" w:cs="宋体"/>
                <w:kern w:val="0"/>
                <w:szCs w:val="21"/>
              </w:rPr>
            </w:pPr>
            <w:r>
              <w:rPr>
                <w:rFonts w:hint="eastAsia" w:ascii="宋体" w:hAnsi="宋体" w:cs="宋体"/>
                <w:kern w:val="0"/>
                <w:szCs w:val="21"/>
              </w:rPr>
              <w:t>投标产品列入“环境标志产品政府采购品目清单”，且获得指定认证机构出具的环境标志产品认证证书的得2分。需</w:t>
            </w:r>
            <w:r>
              <w:rPr>
                <w:color w:val="auto"/>
              </w:rPr>
              <w:t>提供</w:t>
            </w:r>
            <w:r>
              <w:rPr>
                <w:rFonts w:hint="eastAsia" w:ascii="宋体" w:hAnsi="宋体" w:cs="宋体"/>
                <w:kern w:val="0"/>
                <w:szCs w:val="21"/>
              </w:rPr>
              <w:t>指定认证机构</w:t>
            </w:r>
            <w:r>
              <w:rPr>
                <w:color w:val="auto"/>
              </w:rPr>
              <w:t>出具的、处于有效期之内的环境标志产品认证证书</w:t>
            </w:r>
            <w:r>
              <w:rPr>
                <w:rFonts w:hint="eastAsia" w:ascii="宋体" w:hAnsi="宋体" w:cs="宋体"/>
                <w:kern w:val="0"/>
                <w:szCs w:val="21"/>
              </w:rPr>
              <w:t>，</w:t>
            </w:r>
            <w:r>
              <w:rPr>
                <w:rFonts w:hint="eastAsia" w:ascii="宋体" w:hAnsi="宋体"/>
                <w:bCs/>
                <w:szCs w:val="21"/>
              </w:rPr>
              <w:t>不提供的不得分。</w:t>
            </w:r>
          </w:p>
        </w:tc>
        <w:tc>
          <w:tcPr>
            <w:tcW w:w="711" w:type="dxa"/>
            <w:tcBorders>
              <w:tl2br w:val="nil"/>
              <w:tr2bl w:val="nil"/>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0-2</w:t>
            </w:r>
          </w:p>
        </w:tc>
        <w:tc>
          <w:tcPr>
            <w:tcW w:w="1135" w:type="dxa"/>
            <w:tcBorders>
              <w:tl2br w:val="nil"/>
              <w:tr2bl w:val="nil"/>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exact"/>
          <w:jc w:val="center"/>
        </w:trPr>
        <w:tc>
          <w:tcPr>
            <w:tcW w:w="1549" w:type="dxa"/>
            <w:tcBorders>
              <w:tl2br w:val="nil"/>
              <w:tr2bl w:val="nil"/>
            </w:tcBorders>
            <w:vAlign w:val="center"/>
          </w:tcPr>
          <w:p>
            <w:pPr>
              <w:spacing w:line="300" w:lineRule="auto"/>
              <w:jc w:val="center"/>
              <w:rPr>
                <w:rFonts w:ascii="宋体" w:hAnsi="宋体" w:cs="宋体"/>
                <w:kern w:val="0"/>
                <w:szCs w:val="21"/>
              </w:rPr>
            </w:pPr>
            <w:r>
              <w:rPr>
                <w:rFonts w:hint="eastAsia" w:ascii="宋体" w:hAnsi="宋体" w:cs="宋体"/>
                <w:kern w:val="0"/>
                <w:szCs w:val="21"/>
              </w:rPr>
              <w:t>相关证书 3分</w:t>
            </w:r>
          </w:p>
        </w:tc>
        <w:tc>
          <w:tcPr>
            <w:tcW w:w="5925" w:type="dxa"/>
            <w:tcBorders>
              <w:tl2br w:val="nil"/>
              <w:tr2bl w:val="nil"/>
            </w:tcBorders>
            <w:vAlign w:val="center"/>
          </w:tcPr>
          <w:p>
            <w:pPr>
              <w:autoSpaceDE w:val="0"/>
              <w:autoSpaceDN w:val="0"/>
              <w:spacing w:line="360" w:lineRule="auto"/>
              <w:jc w:val="left"/>
            </w:pPr>
            <w:r>
              <w:rPr>
                <w:rFonts w:hint="eastAsia" w:ascii="宋体" w:hAnsi="宋体" w:cs="宋体"/>
                <w:kern w:val="0"/>
                <w:szCs w:val="21"/>
              </w:rPr>
              <w:t>投标人或核心产品制造商具有</w:t>
            </w:r>
            <w:r>
              <w:rPr>
                <w:rFonts w:hint="eastAsia" w:ascii="宋体" w:hAnsi="宋体" w:cs="宋体"/>
                <w:bCs/>
                <w:szCs w:val="21"/>
              </w:rPr>
              <w:t>有效期内的</w:t>
            </w:r>
            <w:r>
              <w:rPr>
                <w:rFonts w:hint="eastAsia" w:ascii="宋体" w:hAnsi="宋体" w:cs="宋体"/>
                <w:kern w:val="0"/>
                <w:szCs w:val="21"/>
              </w:rPr>
              <w:t>ISO9001质量管理体系认证证书、ISO27001信息安全管理体系认证证书的，每个证书得1.5分，最高得3分。</w:t>
            </w:r>
            <w:r>
              <w:rPr>
                <w:rFonts w:hint="eastAsia" w:ascii="宋体" w:hAnsi="宋体" w:cs="宋体"/>
                <w:bCs/>
                <w:szCs w:val="21"/>
              </w:rPr>
              <w:t>（</w:t>
            </w:r>
            <w:r>
              <w:rPr>
                <w:rFonts w:hint="eastAsia" w:ascii="宋体" w:hAnsi="宋体" w:cs="宋体"/>
                <w:bCs/>
                <w:szCs w:val="21"/>
                <w:lang w:val="en-US" w:eastAsia="zh-CN"/>
              </w:rPr>
              <w:t>需</w:t>
            </w:r>
            <w:r>
              <w:rPr>
                <w:rFonts w:hint="eastAsia" w:ascii="宋体" w:hAnsi="宋体" w:cs="宋体"/>
                <w:bCs/>
                <w:szCs w:val="21"/>
              </w:rPr>
              <w:t>提供有效期内的证书和</w:t>
            </w:r>
            <w:r>
              <w:rPr>
                <w:rFonts w:hint="eastAsia" w:ascii="宋体" w:hAnsi="宋体" w:cs="宋体"/>
                <w:bCs/>
                <w:szCs w:val="21"/>
              </w:rPr>
              <w:fldChar w:fldCharType="begin"/>
            </w:r>
            <w:r>
              <w:rPr>
                <w:rFonts w:hint="eastAsia" w:ascii="宋体" w:hAnsi="宋体" w:cs="宋体"/>
                <w:bCs/>
                <w:szCs w:val="21"/>
              </w:rPr>
              <w:instrText xml:space="preserve"> HYPERLINK "http://www.cnca.gov.cn" </w:instrText>
            </w:r>
            <w:r>
              <w:rPr>
                <w:rFonts w:hint="eastAsia" w:ascii="宋体" w:hAnsi="宋体" w:cs="宋体"/>
                <w:bCs/>
                <w:szCs w:val="21"/>
              </w:rPr>
              <w:fldChar w:fldCharType="separate"/>
            </w:r>
            <w:r>
              <w:rPr>
                <w:rFonts w:hint="eastAsia" w:ascii="宋体" w:hAnsi="宋体" w:cs="宋体"/>
                <w:bCs/>
                <w:szCs w:val="21"/>
              </w:rPr>
              <w:t>www.cnca.gov.cn</w:t>
            </w:r>
            <w:r>
              <w:rPr>
                <w:rFonts w:hint="eastAsia" w:ascii="宋体" w:hAnsi="宋体" w:cs="宋体"/>
                <w:bCs/>
                <w:szCs w:val="21"/>
              </w:rPr>
              <w:fldChar w:fldCharType="end"/>
            </w:r>
            <w:r>
              <w:rPr>
                <w:rFonts w:hint="eastAsia" w:ascii="宋体" w:hAnsi="宋体" w:cs="宋体"/>
                <w:bCs/>
                <w:szCs w:val="21"/>
              </w:rPr>
              <w:t>网站查询截图，缺一不可，否则不得分）</w:t>
            </w:r>
          </w:p>
        </w:tc>
        <w:tc>
          <w:tcPr>
            <w:tcW w:w="711" w:type="dxa"/>
            <w:tcBorders>
              <w:tl2br w:val="nil"/>
              <w:tr2bl w:val="nil"/>
            </w:tcBorders>
            <w:vAlign w:val="center"/>
          </w:tcPr>
          <w:p>
            <w:pPr>
              <w:pStyle w:val="561"/>
              <w:tabs>
                <w:tab w:val="left" w:pos="0"/>
                <w:tab w:val="clear" w:pos="8268"/>
              </w:tabs>
              <w:snapToGrid w:val="0"/>
              <w:spacing w:line="36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0-3</w:t>
            </w:r>
          </w:p>
        </w:tc>
        <w:tc>
          <w:tcPr>
            <w:tcW w:w="1135" w:type="dxa"/>
            <w:tcBorders>
              <w:tl2br w:val="nil"/>
              <w:tr2bl w:val="nil"/>
            </w:tcBorders>
            <w:vAlign w:val="center"/>
          </w:tcPr>
          <w:p>
            <w:pPr>
              <w:spacing w:line="360" w:lineRule="exact"/>
              <w:jc w:val="center"/>
              <w:rPr>
                <w:rFonts w:ascii="宋体" w:hAnsi="宋体" w:cs="宋体"/>
                <w:szCs w:val="21"/>
              </w:rPr>
            </w:pPr>
            <w:r>
              <w:rPr>
                <w:rFonts w:hint="eastAsia" w:ascii="宋体" w:hAnsi="宋体" w:cs="宋体"/>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549" w:type="dxa"/>
            <w:tcBorders>
              <w:tl2br w:val="nil"/>
              <w:tr2bl w:val="nil"/>
            </w:tcBorders>
            <w:vAlign w:val="center"/>
          </w:tcPr>
          <w:p>
            <w:pPr>
              <w:spacing w:line="300" w:lineRule="auto"/>
              <w:jc w:val="center"/>
              <w:rPr>
                <w:rFonts w:ascii="宋体" w:hAnsi="宋体" w:cs="宋体"/>
                <w:kern w:val="0"/>
                <w:szCs w:val="21"/>
              </w:rPr>
            </w:pPr>
            <w:r>
              <w:rPr>
                <w:rFonts w:hint="eastAsia" w:ascii="宋体" w:hAnsi="宋体" w:cs="宋体"/>
                <w:kern w:val="0"/>
                <w:szCs w:val="21"/>
              </w:rPr>
              <w:t>同类业绩3分</w:t>
            </w:r>
          </w:p>
        </w:tc>
        <w:tc>
          <w:tcPr>
            <w:tcW w:w="5925" w:type="dxa"/>
            <w:tcBorders>
              <w:tl2br w:val="nil"/>
              <w:tr2bl w:val="nil"/>
            </w:tcBorders>
            <w:vAlign w:val="center"/>
          </w:tcPr>
          <w:p>
            <w:pPr>
              <w:spacing w:line="300" w:lineRule="auto"/>
              <w:jc w:val="left"/>
              <w:rPr>
                <w:rFonts w:ascii="宋体" w:hAnsi="宋体" w:cs="宋体"/>
                <w:szCs w:val="21"/>
              </w:rPr>
            </w:pPr>
            <w:r>
              <w:rPr>
                <w:rFonts w:hint="eastAsia" w:ascii="宋体" w:hAnsi="宋体" w:cs="宋体"/>
                <w:szCs w:val="21"/>
              </w:rPr>
              <w:t>近三年以来（自投标截止日起往前追溯3年）的同类业绩，每提供一个同类业绩得1.5分，最高得3分。（需提供合同和验收材料，</w:t>
            </w:r>
            <w:r>
              <w:rPr>
                <w:rFonts w:hint="eastAsia" w:ascii="宋体" w:hAnsi="宋体"/>
                <w:bCs/>
                <w:szCs w:val="21"/>
              </w:rPr>
              <w:t>不提供的不得分</w:t>
            </w:r>
            <w:r>
              <w:rPr>
                <w:rFonts w:hint="eastAsia" w:ascii="宋体" w:hAnsi="宋体" w:cs="宋体"/>
                <w:szCs w:val="21"/>
              </w:rPr>
              <w:t>）</w:t>
            </w:r>
          </w:p>
        </w:tc>
        <w:tc>
          <w:tcPr>
            <w:tcW w:w="711" w:type="dxa"/>
            <w:tcBorders>
              <w:tl2br w:val="nil"/>
              <w:tr2bl w:val="nil"/>
            </w:tcBorders>
            <w:vAlign w:val="center"/>
          </w:tcPr>
          <w:p>
            <w:pPr>
              <w:pStyle w:val="561"/>
              <w:tabs>
                <w:tab w:val="left" w:pos="0"/>
                <w:tab w:val="clear" w:pos="8268"/>
              </w:tabs>
              <w:snapToGrid w:val="0"/>
              <w:spacing w:line="36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0-3</w:t>
            </w:r>
          </w:p>
        </w:tc>
        <w:tc>
          <w:tcPr>
            <w:tcW w:w="1135" w:type="dxa"/>
            <w:tcBorders>
              <w:tl2br w:val="nil"/>
              <w:tr2bl w:val="nil"/>
            </w:tcBorders>
            <w:vAlign w:val="center"/>
          </w:tcPr>
          <w:p>
            <w:pPr>
              <w:spacing w:line="360" w:lineRule="exact"/>
              <w:jc w:val="center"/>
              <w:rPr>
                <w:rFonts w:ascii="宋体" w:hAnsi="宋体" w:cs="宋体"/>
                <w:szCs w:val="21"/>
              </w:rPr>
            </w:pPr>
            <w:r>
              <w:rPr>
                <w:rFonts w:hint="eastAsia" w:ascii="宋体" w:hAnsi="宋体" w:cs="宋体"/>
                <w:szCs w:val="21"/>
              </w:rPr>
              <w:t>客观分</w:t>
            </w:r>
          </w:p>
        </w:tc>
      </w:tr>
    </w:tbl>
    <w:p>
      <w:pPr>
        <w:pStyle w:val="2"/>
      </w:pPr>
    </w:p>
    <w:p>
      <w:pPr>
        <w:pStyle w:val="2"/>
        <w:numPr>
          <w:ilvl w:val="0"/>
          <w:numId w:val="4"/>
        </w:numPr>
        <w:rPr>
          <w:b/>
          <w:bCs/>
        </w:rPr>
      </w:pPr>
      <w:r>
        <w:rPr>
          <w:b/>
          <w:bCs/>
        </w:rPr>
        <w:t>技术分（</w:t>
      </w:r>
      <w:r>
        <w:rPr>
          <w:rFonts w:hint="eastAsia"/>
          <w:b/>
          <w:bCs/>
        </w:rPr>
        <w:t>6</w:t>
      </w:r>
      <w:r>
        <w:rPr>
          <w:rFonts w:hint="eastAsia"/>
          <w:b/>
          <w:bCs/>
          <w:lang w:val="en-US" w:eastAsia="zh-CN"/>
        </w:rPr>
        <w:t>2</w:t>
      </w:r>
      <w:r>
        <w:rPr>
          <w:rFonts w:hint="eastAsia"/>
          <w:b/>
          <w:bCs/>
        </w:rPr>
        <w:t>分</w:t>
      </w:r>
      <w:r>
        <w:rPr>
          <w:b/>
          <w:bCs/>
        </w:rPr>
        <w:t>）</w:t>
      </w:r>
    </w:p>
    <w:tbl>
      <w:tblPr>
        <w:tblStyle w:val="6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6050"/>
        <w:gridCol w:w="78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94" w:type="dxa"/>
            <w:noWrap/>
            <w:vAlign w:val="center"/>
          </w:tcPr>
          <w:p>
            <w:pPr>
              <w:widowControl/>
              <w:jc w:val="center"/>
              <w:textAlignment w:val="center"/>
              <w:rPr>
                <w:rFonts w:ascii="宋体" w:hAnsi="宋体" w:cs="宋体"/>
                <w:bCs/>
                <w:kern w:val="0"/>
                <w:szCs w:val="21"/>
                <w:lang w:val="zh-CN"/>
              </w:rPr>
            </w:pPr>
            <w:r>
              <w:rPr>
                <w:rFonts w:hint="eastAsia" w:ascii="宋体" w:hAnsi="宋体" w:cs="宋体"/>
                <w:bCs/>
                <w:kern w:val="0"/>
                <w:szCs w:val="21"/>
              </w:rPr>
              <w:t>项目</w:t>
            </w:r>
          </w:p>
        </w:tc>
        <w:tc>
          <w:tcPr>
            <w:tcW w:w="6050" w:type="dxa"/>
            <w:noWrap/>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细则内容</w:t>
            </w:r>
          </w:p>
        </w:tc>
        <w:tc>
          <w:tcPr>
            <w:tcW w:w="788" w:type="dxa"/>
            <w:noWrap/>
            <w:vAlign w:val="center"/>
          </w:tcPr>
          <w:p>
            <w:pPr>
              <w:jc w:val="center"/>
              <w:rPr>
                <w:rFonts w:ascii="宋体" w:hAnsi="宋体" w:cs="宋体"/>
                <w:szCs w:val="21"/>
              </w:rPr>
            </w:pPr>
            <w:r>
              <w:rPr>
                <w:rFonts w:hint="eastAsia" w:ascii="宋体" w:hAnsi="宋体" w:cs="宋体"/>
                <w:szCs w:val="21"/>
              </w:rPr>
              <w:t>分值</w:t>
            </w:r>
          </w:p>
        </w:tc>
        <w:tc>
          <w:tcPr>
            <w:tcW w:w="1137" w:type="dxa"/>
            <w:noWrap/>
            <w:vAlign w:val="center"/>
          </w:tcPr>
          <w:p>
            <w:pPr>
              <w:jc w:val="center"/>
              <w:rPr>
                <w:rFonts w:ascii="宋体" w:hAnsi="宋体" w:cs="宋体"/>
                <w:szCs w:val="21"/>
              </w:rPr>
            </w:pPr>
            <w:r>
              <w:rPr>
                <w:rFonts w:hint="eastAsia" w:ascii="宋体" w:hAnsi="宋体" w:cs="宋体"/>
                <w:szCs w:val="21"/>
              </w:rPr>
              <w:t>打分方式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94" w:type="dxa"/>
            <w:noWrap/>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项目组织实施方案</w:t>
            </w:r>
            <w:r>
              <w:rPr>
                <w:rFonts w:hint="eastAsia" w:ascii="宋体" w:hAnsi="宋体" w:cs="宋体"/>
                <w:bCs/>
                <w:kern w:val="0"/>
                <w:szCs w:val="21"/>
                <w:lang w:val="en-US" w:eastAsia="zh-CN"/>
              </w:rPr>
              <w:t>6</w:t>
            </w:r>
            <w:r>
              <w:rPr>
                <w:rFonts w:hint="eastAsia" w:ascii="宋体" w:hAnsi="宋体" w:cs="宋体"/>
                <w:bCs/>
                <w:kern w:val="0"/>
                <w:szCs w:val="21"/>
              </w:rPr>
              <w:t>分</w:t>
            </w:r>
          </w:p>
        </w:tc>
        <w:tc>
          <w:tcPr>
            <w:tcW w:w="6050" w:type="dxa"/>
            <w:noWrap/>
            <w:vAlign w:val="center"/>
          </w:tcPr>
          <w:p>
            <w:pPr>
              <w:spacing w:line="440" w:lineRule="exact"/>
              <w:jc w:val="left"/>
              <w:rPr>
                <w:rFonts w:ascii="宋体" w:hAnsi="宋体" w:cs="宋体"/>
                <w:szCs w:val="21"/>
              </w:rPr>
            </w:pPr>
            <w:r>
              <w:rPr>
                <w:rFonts w:hint="eastAsia" w:ascii="宋体" w:hAnsi="宋体" w:cs="宋体"/>
                <w:szCs w:val="21"/>
              </w:rPr>
              <w:t>根据本项目特点制定的实施组织方案（包括</w:t>
            </w:r>
            <w:r>
              <w:rPr>
                <w:rFonts w:hint="eastAsia" w:ascii="宋体" w:hAnsi="宋体" w:cs="宋体"/>
                <w:szCs w:val="21"/>
                <w:lang w:val="en-US" w:eastAsia="zh-CN"/>
              </w:rPr>
              <w:t>但不限于</w:t>
            </w:r>
            <w:r>
              <w:rPr>
                <w:rFonts w:hint="eastAsia" w:ascii="宋体" w:hAnsi="宋体" w:cs="宋体"/>
                <w:szCs w:val="21"/>
              </w:rPr>
              <w:t>质量保证措施、进度保证措施、环境保证措施等）的科学性、合理性进行打分：</w:t>
            </w:r>
          </w:p>
          <w:p>
            <w:pPr>
              <w:spacing w:line="440" w:lineRule="exact"/>
              <w:jc w:val="left"/>
              <w:rPr>
                <w:rFonts w:ascii="宋体" w:hAnsi="宋体" w:cs="宋体"/>
                <w:szCs w:val="21"/>
              </w:rPr>
            </w:pPr>
            <w:r>
              <w:rPr>
                <w:rFonts w:hint="eastAsia" w:ascii="宋体" w:hAnsi="宋体" w:cs="宋体"/>
                <w:szCs w:val="21"/>
              </w:rPr>
              <w:t>①方案详实、内容完整、操作性强的得6分；</w:t>
            </w:r>
          </w:p>
          <w:p>
            <w:pPr>
              <w:spacing w:line="440" w:lineRule="exact"/>
              <w:jc w:val="left"/>
              <w:rPr>
                <w:rFonts w:ascii="宋体" w:hAnsi="宋体" w:cs="宋体"/>
                <w:szCs w:val="21"/>
              </w:rPr>
            </w:pPr>
            <w:r>
              <w:rPr>
                <w:rFonts w:hint="eastAsia" w:ascii="宋体" w:hAnsi="宋体" w:cs="宋体"/>
                <w:szCs w:val="21"/>
              </w:rPr>
              <w:t>②方案合理、内容常规、操作性一般的得4分；</w:t>
            </w:r>
          </w:p>
          <w:p>
            <w:pPr>
              <w:spacing w:line="440" w:lineRule="exact"/>
              <w:jc w:val="left"/>
              <w:rPr>
                <w:rFonts w:ascii="宋体" w:hAnsi="宋体" w:cs="宋体"/>
                <w:szCs w:val="21"/>
              </w:rPr>
            </w:pPr>
            <w:r>
              <w:rPr>
                <w:rFonts w:hint="eastAsia" w:ascii="宋体" w:hAnsi="宋体" w:cs="宋体"/>
                <w:szCs w:val="21"/>
              </w:rPr>
              <w:t>③方案粗糙、内容缺漏、操作性差的得2分；</w:t>
            </w:r>
          </w:p>
          <w:p>
            <w:pPr>
              <w:spacing w:line="440" w:lineRule="exact"/>
              <w:jc w:val="left"/>
              <w:rPr>
                <w:rFonts w:ascii="宋体" w:hAnsi="宋体" w:cs="宋体"/>
                <w:kern w:val="0"/>
                <w:szCs w:val="21"/>
              </w:rPr>
            </w:pPr>
            <w:r>
              <w:rPr>
                <w:rFonts w:hint="eastAsia" w:ascii="宋体" w:hAnsi="宋体" w:cs="宋体"/>
                <w:szCs w:val="21"/>
              </w:rPr>
              <w:t>④不提供方案的不得分。</w:t>
            </w:r>
          </w:p>
        </w:tc>
        <w:tc>
          <w:tcPr>
            <w:tcW w:w="788" w:type="dxa"/>
            <w:noWrap/>
            <w:vAlign w:val="center"/>
          </w:tcPr>
          <w:p>
            <w:pPr>
              <w:pStyle w:val="2"/>
              <w:jc w:val="center"/>
              <w:rPr>
                <w:lang w:val="en-US"/>
              </w:rPr>
            </w:pPr>
            <w:r>
              <w:rPr>
                <w:rFonts w:hint="eastAsia" w:hAnsi="宋体" w:cs="宋体"/>
                <w:snapToGrid/>
                <w:sz w:val="21"/>
                <w:lang w:val="en-US" w:eastAsia="zh-CN"/>
              </w:rPr>
              <w:t>0-</w:t>
            </w:r>
            <w:r>
              <w:rPr>
                <w:rFonts w:hint="eastAsia" w:hAnsi="宋体" w:cs="宋体"/>
                <w:snapToGrid/>
                <w:sz w:val="21"/>
                <w:lang w:val="en-US"/>
              </w:rPr>
              <w:t>6</w:t>
            </w:r>
          </w:p>
        </w:tc>
        <w:tc>
          <w:tcPr>
            <w:tcW w:w="1137" w:type="dxa"/>
            <w:noWrap/>
            <w:vAlign w:val="center"/>
          </w:tcPr>
          <w:p>
            <w:pPr>
              <w:spacing w:line="300" w:lineRule="auto"/>
              <w:jc w:val="center"/>
            </w:pPr>
            <w:r>
              <w:rPr>
                <w:rFonts w:hint="eastAsia" w:ascii="宋体" w:hAnsi="宋体" w:cs="宋体"/>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94" w:type="dxa"/>
            <w:vMerge w:val="restart"/>
            <w:noWrap/>
            <w:vAlign w:val="center"/>
          </w:tcPr>
          <w:p>
            <w:pPr>
              <w:widowControl/>
              <w:jc w:val="center"/>
              <w:textAlignment w:val="center"/>
              <w:rPr>
                <w:rFonts w:hint="default" w:ascii="宋体" w:hAnsi="宋体" w:eastAsia="宋体"/>
                <w:szCs w:val="21"/>
                <w:lang w:val="en-US" w:eastAsia="zh-CN"/>
              </w:rPr>
            </w:pPr>
            <w:r>
              <w:rPr>
                <w:rFonts w:hint="eastAsia" w:ascii="宋体" w:hAnsi="宋体"/>
                <w:szCs w:val="21"/>
                <w:lang w:val="en-US" w:eastAsia="zh-CN"/>
              </w:rPr>
              <w:t>供货方案9分</w:t>
            </w:r>
          </w:p>
        </w:tc>
        <w:tc>
          <w:tcPr>
            <w:tcW w:w="6050" w:type="dxa"/>
            <w:noWrap/>
            <w:vAlign w:val="center"/>
          </w:tcPr>
          <w:p>
            <w:pPr>
              <w:spacing w:line="440" w:lineRule="exact"/>
              <w:jc w:val="left"/>
              <w:rPr>
                <w:rFonts w:ascii="宋体" w:hAnsi="宋体" w:cs="宋体"/>
                <w:szCs w:val="21"/>
              </w:rPr>
            </w:pPr>
            <w:r>
              <w:rPr>
                <w:rFonts w:hint="eastAsia" w:ascii="宋体" w:hAnsi="宋体" w:cs="宋体"/>
                <w:kern w:val="0"/>
                <w:szCs w:val="21"/>
                <w:lang w:val="en-US" w:eastAsia="zh-CN"/>
              </w:rPr>
              <w:t>1.</w:t>
            </w:r>
            <w:r>
              <w:rPr>
                <w:rFonts w:hint="eastAsia" w:ascii="宋体" w:hAnsi="宋体" w:cs="宋体"/>
                <w:kern w:val="0"/>
                <w:szCs w:val="21"/>
              </w:rPr>
              <w:t>根据本项目特点和实际需求，提供科学、合理、可行的供货实施方案</w:t>
            </w:r>
            <w:r>
              <w:rPr>
                <w:rFonts w:hint="eastAsia" w:ascii="宋体" w:hAnsi="宋体" w:cs="宋体"/>
                <w:kern w:val="0"/>
                <w:szCs w:val="21"/>
                <w:lang w:eastAsia="zh-CN"/>
              </w:rPr>
              <w:t>（</w:t>
            </w:r>
            <w:r>
              <w:rPr>
                <w:rFonts w:hint="eastAsia" w:ascii="宋体" w:hAnsi="宋体" w:cs="宋体"/>
                <w:kern w:val="0"/>
                <w:szCs w:val="21"/>
              </w:rPr>
              <w:t>包括但不限于人员安排、运输方式及</w:t>
            </w:r>
            <w:r>
              <w:rPr>
                <w:rFonts w:hint="eastAsia" w:ascii="宋体" w:hAnsi="宋体" w:cs="宋体"/>
                <w:kern w:val="0"/>
                <w:szCs w:val="21"/>
                <w:lang w:val="en-US" w:eastAsia="zh-CN"/>
              </w:rPr>
              <w:t>安装调试等）</w:t>
            </w:r>
            <w:r>
              <w:rPr>
                <w:rFonts w:hint="eastAsia" w:ascii="宋体" w:hAnsi="宋体" w:cs="宋体"/>
                <w:szCs w:val="21"/>
              </w:rPr>
              <w:t>的科学性、合理性进行打分：</w:t>
            </w:r>
          </w:p>
          <w:p>
            <w:pPr>
              <w:spacing w:line="440" w:lineRule="exact"/>
              <w:jc w:val="left"/>
              <w:rPr>
                <w:rFonts w:ascii="宋体" w:hAnsi="宋体" w:cs="宋体"/>
                <w:szCs w:val="21"/>
              </w:rPr>
            </w:pPr>
            <w:r>
              <w:rPr>
                <w:rFonts w:hint="eastAsia" w:ascii="宋体" w:hAnsi="宋体" w:cs="宋体"/>
                <w:szCs w:val="21"/>
              </w:rPr>
              <w:t>①方案详实、内容完整、操作性强的得6分；</w:t>
            </w:r>
          </w:p>
          <w:p>
            <w:pPr>
              <w:spacing w:line="440" w:lineRule="exact"/>
              <w:jc w:val="left"/>
              <w:rPr>
                <w:rFonts w:ascii="宋体" w:hAnsi="宋体" w:cs="宋体"/>
                <w:szCs w:val="21"/>
              </w:rPr>
            </w:pPr>
            <w:r>
              <w:rPr>
                <w:rFonts w:hint="eastAsia" w:ascii="宋体" w:hAnsi="宋体" w:cs="宋体"/>
                <w:szCs w:val="21"/>
              </w:rPr>
              <w:t>②方案合理、内容常规、操作性一般的得4分；</w:t>
            </w:r>
          </w:p>
          <w:p>
            <w:pPr>
              <w:spacing w:line="440" w:lineRule="exact"/>
              <w:jc w:val="left"/>
              <w:rPr>
                <w:rFonts w:ascii="宋体" w:hAnsi="宋体" w:cs="宋体"/>
                <w:szCs w:val="21"/>
              </w:rPr>
            </w:pPr>
            <w:r>
              <w:rPr>
                <w:rFonts w:hint="eastAsia" w:ascii="宋体" w:hAnsi="宋体" w:cs="宋体"/>
                <w:szCs w:val="21"/>
              </w:rPr>
              <w:t>③方案粗糙、内容缺漏、操作性差的得2分；</w:t>
            </w:r>
          </w:p>
          <w:p>
            <w:pPr>
              <w:autoSpaceDE w:val="0"/>
              <w:autoSpaceDN w:val="0"/>
              <w:spacing w:line="400" w:lineRule="exact"/>
              <w:jc w:val="left"/>
              <w:rPr>
                <w:rFonts w:hint="eastAsia" w:ascii="宋体" w:hAnsi="宋体"/>
                <w:b/>
                <w:bCs/>
                <w:szCs w:val="21"/>
              </w:rPr>
            </w:pPr>
            <w:r>
              <w:rPr>
                <w:rFonts w:hint="eastAsia" w:ascii="宋体" w:hAnsi="宋体" w:cs="宋体"/>
                <w:szCs w:val="21"/>
              </w:rPr>
              <w:t>④不提供方案的不得分。</w:t>
            </w:r>
          </w:p>
        </w:tc>
        <w:tc>
          <w:tcPr>
            <w:tcW w:w="788" w:type="dxa"/>
            <w:noWrap/>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0-6</w:t>
            </w:r>
          </w:p>
        </w:tc>
        <w:tc>
          <w:tcPr>
            <w:tcW w:w="1137" w:type="dxa"/>
            <w:noWrap/>
            <w:vAlign w:val="center"/>
          </w:tcPr>
          <w:p>
            <w:pPr>
              <w:spacing w:line="300" w:lineRule="auto"/>
              <w:jc w:val="center"/>
              <w:rPr>
                <w:rFonts w:hint="eastAsia" w:ascii="宋体" w:hAnsi="宋体" w:eastAsia="宋体" w:cs="宋体"/>
                <w:szCs w:val="21"/>
                <w:lang w:val="en-US" w:eastAsia="zh-CN"/>
              </w:rPr>
            </w:pPr>
            <w:r>
              <w:rPr>
                <w:rFonts w:hint="eastAsia" w:ascii="宋体" w:hAnsi="宋体" w:cs="宋体"/>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94" w:type="dxa"/>
            <w:vMerge w:val="continue"/>
            <w:noWrap/>
            <w:vAlign w:val="center"/>
          </w:tcPr>
          <w:p>
            <w:pPr>
              <w:widowControl/>
              <w:jc w:val="center"/>
              <w:textAlignment w:val="center"/>
              <w:rPr>
                <w:rFonts w:hint="eastAsia" w:ascii="宋体" w:hAnsi="宋体"/>
                <w:szCs w:val="21"/>
              </w:rPr>
            </w:pPr>
          </w:p>
        </w:tc>
        <w:tc>
          <w:tcPr>
            <w:tcW w:w="6050" w:type="dxa"/>
            <w:noWrap/>
            <w:vAlign w:val="center"/>
          </w:tcPr>
          <w:p>
            <w:pPr>
              <w:pStyle w:val="3"/>
              <w:spacing w:after="0" w:line="360" w:lineRule="auto"/>
              <w:jc w:val="left"/>
              <w:rPr>
                <w:rFonts w:hint="eastAsia" w:ascii="宋体" w:hAnsi="宋体"/>
                <w:b/>
                <w:bCs/>
                <w:szCs w:val="21"/>
              </w:rPr>
            </w:pPr>
            <w:r>
              <w:rPr>
                <w:rFonts w:hint="eastAsia" w:ascii="宋体" w:hAnsi="宋体" w:cs="宋体"/>
                <w:szCs w:val="21"/>
              </w:rPr>
              <w:t>2.承诺合同签订后</w:t>
            </w:r>
            <w:r>
              <w:rPr>
                <w:rFonts w:hint="eastAsia" w:ascii="宋体" w:hAnsi="宋体" w:cs="宋体"/>
                <w:color w:val="auto"/>
                <w:szCs w:val="21"/>
              </w:rPr>
              <w:t>15</w:t>
            </w:r>
            <w:r>
              <w:rPr>
                <w:rFonts w:hint="eastAsia" w:ascii="宋体" w:hAnsi="宋体" w:cs="宋体"/>
                <w:szCs w:val="21"/>
              </w:rPr>
              <w:t>天内完成所有货物的供货、安装和调试的得3分，不承诺不得分。</w:t>
            </w:r>
            <w:r>
              <w:rPr>
                <w:rFonts w:hint="eastAsia" w:ascii="宋体" w:hAnsi="宋体"/>
                <w:color w:val="000000"/>
                <w:kern w:val="0"/>
                <w:szCs w:val="21"/>
              </w:rPr>
              <w:t>（承诺函供应商自拟）</w:t>
            </w:r>
          </w:p>
        </w:tc>
        <w:tc>
          <w:tcPr>
            <w:tcW w:w="788" w:type="dxa"/>
            <w:noWrap/>
            <w:vAlign w:val="center"/>
          </w:tcPr>
          <w:p>
            <w:pPr>
              <w:pStyle w:val="3"/>
              <w:spacing w:after="0" w:line="360" w:lineRule="auto"/>
              <w:jc w:val="center"/>
              <w:rPr>
                <w:rFonts w:hint="eastAsia" w:ascii="宋体" w:hAnsi="宋体" w:cs="宋体"/>
                <w:szCs w:val="21"/>
              </w:rPr>
            </w:pPr>
            <w:r>
              <w:rPr>
                <w:rFonts w:hint="eastAsia" w:ascii="宋体" w:hAnsi="宋体" w:cs="宋体"/>
                <w:szCs w:val="21"/>
                <w:lang w:val="en-US" w:eastAsia="zh-CN"/>
              </w:rPr>
              <w:t>0-</w:t>
            </w:r>
            <w:r>
              <w:rPr>
                <w:rFonts w:hint="eastAsia" w:ascii="宋体" w:hAnsi="宋体" w:cs="宋体"/>
                <w:szCs w:val="21"/>
              </w:rPr>
              <w:t>3</w:t>
            </w:r>
          </w:p>
        </w:tc>
        <w:tc>
          <w:tcPr>
            <w:tcW w:w="1137" w:type="dxa"/>
            <w:noWrap/>
            <w:vAlign w:val="center"/>
          </w:tcPr>
          <w:p>
            <w:pPr>
              <w:pStyle w:val="3"/>
              <w:spacing w:after="0" w:line="360" w:lineRule="auto"/>
              <w:jc w:val="center"/>
              <w:rPr>
                <w:rFonts w:hint="eastAsia" w:ascii="宋体" w:hAnsi="宋体" w:cs="宋体"/>
                <w:szCs w:val="21"/>
              </w:rPr>
            </w:pPr>
            <w:r>
              <w:rPr>
                <w:rFonts w:hint="eastAsia" w:ascii="宋体" w:hAnsi="宋体" w:cs="宋体"/>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94" w:type="dxa"/>
            <w:noWrap/>
            <w:vAlign w:val="center"/>
          </w:tcPr>
          <w:p>
            <w:pPr>
              <w:widowControl/>
              <w:jc w:val="center"/>
              <w:textAlignment w:val="center"/>
              <w:rPr>
                <w:rFonts w:ascii="宋体" w:hAnsi="宋体"/>
                <w:szCs w:val="21"/>
              </w:rPr>
            </w:pPr>
            <w:r>
              <w:rPr>
                <w:rFonts w:hint="eastAsia" w:ascii="宋体" w:hAnsi="宋体"/>
                <w:szCs w:val="21"/>
              </w:rPr>
              <w:t>计算机</w:t>
            </w:r>
            <w:r>
              <w:rPr>
                <w:rFonts w:hint="eastAsia" w:ascii="宋体" w:hAnsi="宋体" w:cs="宋体"/>
                <w:bCs/>
                <w:kern w:val="0"/>
                <w:szCs w:val="21"/>
              </w:rPr>
              <w:t>技术指标30分</w:t>
            </w:r>
          </w:p>
        </w:tc>
        <w:tc>
          <w:tcPr>
            <w:tcW w:w="6050" w:type="dxa"/>
            <w:noWrap/>
            <w:vAlign w:val="center"/>
          </w:tcPr>
          <w:p>
            <w:pPr>
              <w:autoSpaceDE w:val="0"/>
              <w:autoSpaceDN w:val="0"/>
              <w:spacing w:line="400" w:lineRule="exact"/>
              <w:jc w:val="left"/>
              <w:rPr>
                <w:rFonts w:ascii="宋体" w:hAnsi="宋体"/>
                <w:szCs w:val="21"/>
              </w:rPr>
            </w:pPr>
            <w:r>
              <w:rPr>
                <w:rFonts w:hint="eastAsia" w:ascii="宋体" w:hAnsi="宋体"/>
                <w:szCs w:val="21"/>
              </w:rPr>
              <w:t>所投产品技术指标的符合性：</w:t>
            </w:r>
          </w:p>
          <w:p>
            <w:pPr>
              <w:autoSpaceDE w:val="0"/>
              <w:autoSpaceDN w:val="0"/>
              <w:spacing w:line="400" w:lineRule="exact"/>
              <w:jc w:val="left"/>
              <w:rPr>
                <w:rFonts w:ascii="宋体" w:hAnsi="宋体"/>
                <w:b/>
                <w:bCs/>
                <w:szCs w:val="21"/>
              </w:rPr>
            </w:pPr>
            <w:r>
              <w:rPr>
                <w:rFonts w:hint="eastAsia" w:ascii="宋体" w:hAnsi="宋体"/>
                <w:b/>
                <w:bCs/>
                <w:szCs w:val="21"/>
              </w:rPr>
              <w:t>1.对应招标文件的项目范围及要求，“▲”系指实质性要求条款，不能负偏离，若出现负偏离则投标无效；</w:t>
            </w:r>
          </w:p>
          <w:p>
            <w:pPr>
              <w:autoSpaceDE w:val="0"/>
              <w:autoSpaceDN w:val="0"/>
              <w:spacing w:line="400" w:lineRule="exact"/>
              <w:jc w:val="left"/>
              <w:rPr>
                <w:rFonts w:ascii="宋体" w:hAnsi="宋体"/>
                <w:szCs w:val="21"/>
              </w:rPr>
            </w:pPr>
            <w:r>
              <w:rPr>
                <w:rFonts w:hint="eastAsia" w:ascii="宋体" w:hAnsi="宋体"/>
                <w:szCs w:val="21"/>
              </w:rPr>
              <w:t>2.对“</w:t>
            </w:r>
            <w:r>
              <w:rPr>
                <w:rFonts w:hint="eastAsia" w:ascii="宋体" w:hAnsi="宋体"/>
                <w:szCs w:val="21"/>
                <w:lang w:val="en-US" w:eastAsia="zh-CN"/>
              </w:rPr>
              <w:t>技术参数表</w:t>
            </w:r>
            <w:r>
              <w:rPr>
                <w:rFonts w:hint="eastAsia" w:ascii="宋体" w:hAnsi="宋体"/>
                <w:szCs w:val="21"/>
              </w:rPr>
              <w:t>”</w:t>
            </w:r>
            <w:r>
              <w:rPr>
                <w:rFonts w:hint="eastAsia"/>
              </w:rPr>
              <w:t>中带“☆”标记的重要参数，每项不满足扣</w:t>
            </w:r>
            <w:r>
              <w:t>2</w:t>
            </w:r>
            <w:r>
              <w:rPr>
                <w:rFonts w:hint="eastAsia"/>
              </w:rPr>
              <w:t>分，其他参数每项不满足扣</w:t>
            </w:r>
            <w:r>
              <w:rPr>
                <w:rFonts w:hint="eastAsia"/>
                <w:lang w:val="en-US" w:eastAsia="zh-CN"/>
              </w:rPr>
              <w:t>1</w:t>
            </w:r>
            <w:r>
              <w:rPr>
                <w:rFonts w:hint="eastAsia"/>
              </w:rPr>
              <w:t>分</w:t>
            </w:r>
            <w:r>
              <w:t>,</w:t>
            </w:r>
            <w:r>
              <w:rPr>
                <w:rFonts w:hint="eastAsia"/>
              </w:rPr>
              <w:t>此项满分</w:t>
            </w:r>
            <w:r>
              <w:rPr>
                <w:rFonts w:hint="eastAsia"/>
                <w:lang w:val="en-US" w:eastAsia="zh-CN"/>
              </w:rPr>
              <w:t>30</w:t>
            </w:r>
            <w:r>
              <w:rPr>
                <w:rFonts w:hint="eastAsia"/>
              </w:rPr>
              <w:t>分</w:t>
            </w:r>
            <w:r>
              <w:rPr>
                <w:rFonts w:hint="eastAsia" w:ascii="宋体" w:hAnsi="宋体"/>
                <w:bCs/>
                <w:szCs w:val="21"/>
              </w:rPr>
              <w:t>，扣完为止</w:t>
            </w:r>
            <w:r>
              <w:rPr>
                <w:rFonts w:hint="eastAsia"/>
              </w:rPr>
              <w:t>。</w:t>
            </w:r>
          </w:p>
          <w:p>
            <w:pPr>
              <w:autoSpaceDE w:val="0"/>
              <w:autoSpaceDN w:val="0"/>
              <w:spacing w:line="400" w:lineRule="exact"/>
              <w:jc w:val="left"/>
              <w:rPr>
                <w:rFonts w:ascii="宋体" w:hAnsi="宋体"/>
                <w:color w:val="000000"/>
                <w:kern w:val="0"/>
                <w:szCs w:val="21"/>
              </w:rPr>
            </w:pPr>
            <w:r>
              <w:rPr>
                <w:rFonts w:hint="eastAsia" w:ascii="宋体" w:hAnsi="宋体"/>
                <w:color w:val="000000"/>
                <w:kern w:val="0"/>
                <w:szCs w:val="21"/>
                <w:lang w:val="en-US" w:eastAsia="zh-CN"/>
              </w:rPr>
              <w:t>（</w:t>
            </w:r>
            <w:r>
              <w:rPr>
                <w:rFonts w:hint="eastAsia" w:ascii="宋体" w:hAnsi="宋体"/>
                <w:b/>
                <w:bCs/>
                <w:color w:val="000000"/>
                <w:kern w:val="0"/>
                <w:szCs w:val="21"/>
                <w:lang w:val="en-US" w:eastAsia="zh-CN"/>
              </w:rPr>
              <w:t>根据供应商的商务技术响应表及要求提供的相关证明文件或者承诺函评审</w:t>
            </w:r>
            <w:r>
              <w:rPr>
                <w:rFonts w:hint="eastAsia" w:ascii="宋体" w:hAnsi="宋体"/>
                <w:color w:val="000000"/>
                <w:kern w:val="0"/>
                <w:szCs w:val="21"/>
                <w:lang w:val="en-US" w:eastAsia="zh-CN"/>
              </w:rPr>
              <w:t>）</w:t>
            </w:r>
          </w:p>
        </w:tc>
        <w:tc>
          <w:tcPr>
            <w:tcW w:w="788" w:type="dxa"/>
            <w:noWrap/>
            <w:vAlign w:val="center"/>
          </w:tcPr>
          <w:p>
            <w:pPr>
              <w:jc w:val="center"/>
              <w:rPr>
                <w:rFonts w:ascii="宋体" w:hAnsi="宋体" w:cs="宋体"/>
                <w:szCs w:val="21"/>
              </w:rPr>
            </w:pPr>
            <w:r>
              <w:rPr>
                <w:rFonts w:hint="eastAsia" w:ascii="宋体" w:hAnsi="宋体" w:cs="宋体"/>
                <w:szCs w:val="21"/>
                <w:lang w:val="en-US" w:eastAsia="zh-CN"/>
              </w:rPr>
              <w:t>0-</w:t>
            </w:r>
            <w:r>
              <w:rPr>
                <w:rFonts w:hint="eastAsia" w:ascii="宋体" w:hAnsi="宋体" w:cs="宋体"/>
                <w:szCs w:val="21"/>
              </w:rPr>
              <w:t>30</w:t>
            </w:r>
          </w:p>
        </w:tc>
        <w:tc>
          <w:tcPr>
            <w:tcW w:w="1137" w:type="dxa"/>
            <w:noWrap/>
            <w:vAlign w:val="center"/>
          </w:tcPr>
          <w:p>
            <w:pPr>
              <w:spacing w:line="300" w:lineRule="auto"/>
              <w:jc w:val="center"/>
              <w:rPr>
                <w:rFonts w:ascii="宋体" w:hAnsi="宋体" w:cs="宋体"/>
                <w:szCs w:val="21"/>
              </w:rPr>
            </w:pPr>
            <w:r>
              <w:rPr>
                <w:rFonts w:hint="eastAsia" w:ascii="宋体" w:hAnsi="宋体" w:cs="宋体"/>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94" w:type="dxa"/>
            <w:noWrap/>
            <w:vAlign w:val="center"/>
          </w:tcPr>
          <w:p>
            <w:pPr>
              <w:widowControl/>
              <w:jc w:val="center"/>
              <w:textAlignment w:val="center"/>
              <w:rPr>
                <w:rFonts w:ascii="宋体" w:hAnsi="宋体" w:cs="宋体"/>
                <w:bCs/>
                <w:kern w:val="0"/>
                <w:szCs w:val="21"/>
              </w:rPr>
            </w:pPr>
            <w:r>
              <w:rPr>
                <w:rFonts w:hint="eastAsia" w:ascii="宋体" w:hAnsi="宋体" w:cs="宋体"/>
                <w:szCs w:val="21"/>
              </w:rPr>
              <w:t>培训方案6分</w:t>
            </w:r>
          </w:p>
        </w:tc>
        <w:tc>
          <w:tcPr>
            <w:tcW w:w="6050" w:type="dxa"/>
            <w:noWrap/>
            <w:vAlign w:val="center"/>
          </w:tcPr>
          <w:p>
            <w:pPr>
              <w:autoSpaceDE w:val="0"/>
              <w:autoSpaceDN w:val="0"/>
              <w:spacing w:line="400" w:lineRule="exact"/>
              <w:jc w:val="left"/>
              <w:rPr>
                <w:rFonts w:ascii="宋体" w:hAnsi="宋体"/>
                <w:szCs w:val="21"/>
              </w:rPr>
            </w:pPr>
            <w:r>
              <w:rPr>
                <w:rFonts w:hint="eastAsia" w:ascii="宋体" w:hAnsi="宋体"/>
                <w:szCs w:val="21"/>
              </w:rPr>
              <w:t>投标供应商针对本项目制定全面、详尽、科学的培训计划（培训人员、人数、方式、时间等实质性内容）并按承诺计划实施，根据培训方案的完整性、周到性等情况进行打分：</w:t>
            </w:r>
          </w:p>
          <w:p>
            <w:pPr>
              <w:autoSpaceDE w:val="0"/>
              <w:autoSpaceDN w:val="0"/>
              <w:spacing w:line="400" w:lineRule="exact"/>
              <w:jc w:val="left"/>
              <w:rPr>
                <w:rFonts w:ascii="宋体" w:hAnsi="宋体"/>
                <w:szCs w:val="21"/>
              </w:rPr>
            </w:pPr>
            <w:r>
              <w:rPr>
                <w:rFonts w:hint="eastAsia" w:ascii="宋体" w:hAnsi="宋体"/>
                <w:szCs w:val="21"/>
              </w:rPr>
              <w:t>①方案详实、内容完整、操作性强的得6分；</w:t>
            </w:r>
          </w:p>
          <w:p>
            <w:pPr>
              <w:autoSpaceDE w:val="0"/>
              <w:autoSpaceDN w:val="0"/>
              <w:spacing w:line="400" w:lineRule="exact"/>
              <w:jc w:val="left"/>
              <w:rPr>
                <w:rFonts w:ascii="宋体" w:hAnsi="宋体"/>
                <w:szCs w:val="21"/>
              </w:rPr>
            </w:pPr>
            <w:r>
              <w:rPr>
                <w:rFonts w:hint="eastAsia" w:ascii="宋体" w:hAnsi="宋体"/>
                <w:szCs w:val="21"/>
              </w:rPr>
              <w:t>②方案合理、内容常规、操作性一般的得4分；</w:t>
            </w:r>
          </w:p>
          <w:p>
            <w:pPr>
              <w:autoSpaceDE w:val="0"/>
              <w:autoSpaceDN w:val="0"/>
              <w:spacing w:line="400" w:lineRule="exact"/>
              <w:jc w:val="left"/>
              <w:rPr>
                <w:rFonts w:ascii="宋体" w:hAnsi="宋体"/>
                <w:szCs w:val="21"/>
              </w:rPr>
            </w:pPr>
            <w:r>
              <w:rPr>
                <w:rFonts w:hint="eastAsia" w:ascii="宋体" w:hAnsi="宋体"/>
                <w:szCs w:val="21"/>
              </w:rPr>
              <w:t>③方案粗糙、内容缺漏、操作性差的得2分；</w:t>
            </w:r>
          </w:p>
          <w:p>
            <w:pPr>
              <w:autoSpaceDE w:val="0"/>
              <w:autoSpaceDN w:val="0"/>
              <w:spacing w:line="400" w:lineRule="exact"/>
              <w:jc w:val="left"/>
              <w:rPr>
                <w:rFonts w:ascii="宋体" w:hAnsi="宋体" w:cs="宋体"/>
                <w:kern w:val="0"/>
                <w:szCs w:val="21"/>
              </w:rPr>
            </w:pPr>
            <w:r>
              <w:rPr>
                <w:rFonts w:hint="eastAsia" w:ascii="宋体" w:hAnsi="宋体" w:cs="宋体"/>
                <w:szCs w:val="21"/>
              </w:rPr>
              <w:t>④不提供方案的不得分。</w:t>
            </w:r>
          </w:p>
        </w:tc>
        <w:tc>
          <w:tcPr>
            <w:tcW w:w="788" w:type="dxa"/>
            <w:noWrap/>
            <w:vAlign w:val="center"/>
          </w:tcPr>
          <w:p>
            <w:pPr>
              <w:jc w:val="center"/>
              <w:rPr>
                <w:rFonts w:ascii="宋体" w:hAnsi="宋体" w:cs="宋体"/>
                <w:szCs w:val="21"/>
              </w:rPr>
            </w:pPr>
            <w:r>
              <w:rPr>
                <w:rFonts w:hint="eastAsia" w:ascii="宋体" w:hAnsi="宋体" w:cs="宋体"/>
                <w:szCs w:val="21"/>
                <w:lang w:val="en-US" w:eastAsia="zh-CN"/>
              </w:rPr>
              <w:t>0-</w:t>
            </w:r>
            <w:r>
              <w:rPr>
                <w:rFonts w:hint="eastAsia" w:ascii="宋体" w:hAnsi="宋体" w:cs="宋体"/>
                <w:szCs w:val="21"/>
              </w:rPr>
              <w:t>6</w:t>
            </w:r>
          </w:p>
        </w:tc>
        <w:tc>
          <w:tcPr>
            <w:tcW w:w="1137" w:type="dxa"/>
            <w:noWrap/>
            <w:vAlign w:val="center"/>
          </w:tcPr>
          <w:p>
            <w:pPr>
              <w:spacing w:line="300" w:lineRule="auto"/>
              <w:jc w:val="center"/>
              <w:rPr>
                <w:rFonts w:ascii="宋体" w:hAnsi="宋体" w:cs="宋体"/>
                <w:szCs w:val="21"/>
              </w:rPr>
            </w:pPr>
            <w:r>
              <w:rPr>
                <w:rFonts w:hint="eastAsia" w:ascii="宋体" w:hAnsi="宋体" w:cs="宋体"/>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1094" w:type="dxa"/>
            <w:vMerge w:val="restart"/>
            <w:noWrap/>
            <w:vAlign w:val="center"/>
          </w:tcPr>
          <w:p>
            <w:pPr>
              <w:widowControl/>
              <w:jc w:val="center"/>
              <w:textAlignment w:val="center"/>
              <w:rPr>
                <w:rFonts w:ascii="宋体" w:hAnsi="宋体" w:cs="宋体"/>
                <w:spacing w:val="11"/>
                <w:szCs w:val="21"/>
              </w:rPr>
            </w:pPr>
            <w:r>
              <w:rPr>
                <w:rFonts w:hint="eastAsia" w:ascii="宋体" w:hAnsi="宋体" w:cs="宋体"/>
                <w:szCs w:val="21"/>
              </w:rPr>
              <w:t>售后服务方案9分</w:t>
            </w:r>
          </w:p>
        </w:tc>
        <w:tc>
          <w:tcPr>
            <w:tcW w:w="6050" w:type="dxa"/>
            <w:noWrap/>
            <w:vAlign w:val="center"/>
          </w:tcPr>
          <w:p>
            <w:pPr>
              <w:widowControl/>
              <w:spacing w:line="440" w:lineRule="exact"/>
              <w:jc w:val="left"/>
              <w:rPr>
                <w:rFonts w:ascii="宋体" w:hAnsi="宋体" w:cs="宋体"/>
                <w:kern w:val="0"/>
                <w:szCs w:val="21"/>
              </w:rPr>
            </w:pPr>
            <w:r>
              <w:rPr>
                <w:rFonts w:hint="eastAsia" w:ascii="宋体" w:hAnsi="宋体" w:cs="宋体"/>
                <w:kern w:val="0"/>
                <w:szCs w:val="21"/>
              </w:rPr>
              <w:t>1.针对投标人的</w:t>
            </w:r>
            <w:r>
              <w:rPr>
                <w:rFonts w:hint="eastAsia" w:ascii="宋体" w:hAnsi="宋体" w:cs="宋体"/>
                <w:spacing w:val="11"/>
                <w:szCs w:val="21"/>
              </w:rPr>
              <w:t>售后</w:t>
            </w:r>
            <w:r>
              <w:rPr>
                <w:rFonts w:hint="eastAsia" w:ascii="宋体" w:hAnsi="宋体" w:cs="宋体"/>
                <w:kern w:val="0"/>
                <w:szCs w:val="21"/>
              </w:rPr>
              <w:t>服务方案，包括服务人员的配备和技术力量、售后机构完善程度、响应时间和程度、解决问题的能力、紧急故障处理预案等情况进行打分：</w:t>
            </w:r>
          </w:p>
          <w:p>
            <w:pPr>
              <w:widowControl/>
              <w:spacing w:line="440" w:lineRule="exact"/>
              <w:jc w:val="left"/>
              <w:rPr>
                <w:rFonts w:ascii="宋体" w:hAnsi="宋体"/>
                <w:color w:val="000000"/>
                <w:kern w:val="0"/>
                <w:szCs w:val="21"/>
              </w:rPr>
            </w:pPr>
            <w:r>
              <w:rPr>
                <w:rFonts w:hint="eastAsia" w:ascii="宋体" w:hAnsi="宋体"/>
                <w:color w:val="000000"/>
                <w:kern w:val="0"/>
                <w:szCs w:val="21"/>
              </w:rPr>
              <w:t>①售后服务流程完善，售后响应及时及人员配备充分得6分；</w:t>
            </w:r>
          </w:p>
          <w:p>
            <w:pPr>
              <w:widowControl/>
              <w:spacing w:line="440" w:lineRule="exact"/>
              <w:jc w:val="left"/>
              <w:rPr>
                <w:rFonts w:ascii="宋体" w:hAnsi="宋体"/>
                <w:color w:val="000000"/>
                <w:kern w:val="0"/>
                <w:szCs w:val="21"/>
              </w:rPr>
            </w:pPr>
            <w:r>
              <w:rPr>
                <w:rFonts w:hint="eastAsia" w:ascii="宋体" w:hAnsi="宋体"/>
                <w:color w:val="000000"/>
                <w:kern w:val="0"/>
                <w:szCs w:val="21"/>
              </w:rPr>
              <w:t>②售后服务方案一般，售后响应较及时及人员配备较充分得4分；</w:t>
            </w:r>
          </w:p>
          <w:p>
            <w:pPr>
              <w:spacing w:line="440" w:lineRule="exact"/>
              <w:jc w:val="left"/>
              <w:rPr>
                <w:rFonts w:ascii="宋体" w:hAnsi="宋体"/>
                <w:color w:val="000000"/>
                <w:kern w:val="0"/>
                <w:szCs w:val="21"/>
              </w:rPr>
            </w:pPr>
            <w:r>
              <w:rPr>
                <w:rFonts w:hint="eastAsia" w:ascii="宋体" w:hAnsi="宋体"/>
                <w:color w:val="000000"/>
                <w:kern w:val="0"/>
                <w:szCs w:val="21"/>
              </w:rPr>
              <w:t>③售后服务流程不完善，售后响应不及时及人员配备不充分得2分；</w:t>
            </w:r>
          </w:p>
          <w:p>
            <w:pPr>
              <w:spacing w:line="440" w:lineRule="exact"/>
              <w:jc w:val="left"/>
              <w:rPr>
                <w:rFonts w:ascii="宋体" w:hAnsi="宋体" w:cs="宋体"/>
                <w:kern w:val="0"/>
                <w:szCs w:val="21"/>
              </w:rPr>
            </w:pPr>
            <w:r>
              <w:rPr>
                <w:rFonts w:hint="eastAsia" w:ascii="宋体" w:hAnsi="宋体"/>
                <w:color w:val="000000"/>
                <w:kern w:val="0"/>
                <w:szCs w:val="21"/>
              </w:rPr>
              <w:t>④不提供售后服务方案的不得分。</w:t>
            </w:r>
          </w:p>
        </w:tc>
        <w:tc>
          <w:tcPr>
            <w:tcW w:w="788" w:type="dxa"/>
            <w:noWrap/>
            <w:vAlign w:val="center"/>
          </w:tcPr>
          <w:p>
            <w:pPr>
              <w:jc w:val="center"/>
            </w:pPr>
            <w:r>
              <w:rPr>
                <w:rFonts w:hint="eastAsia" w:ascii="宋体" w:hAnsi="宋体" w:cs="宋体"/>
                <w:szCs w:val="21"/>
                <w:lang w:val="en-US" w:eastAsia="zh-CN"/>
              </w:rPr>
              <w:t>0-</w:t>
            </w:r>
            <w:r>
              <w:rPr>
                <w:rFonts w:hint="eastAsia" w:ascii="宋体" w:hAnsi="宋体" w:cs="宋体"/>
                <w:szCs w:val="21"/>
              </w:rPr>
              <w:t>6</w:t>
            </w:r>
          </w:p>
        </w:tc>
        <w:tc>
          <w:tcPr>
            <w:tcW w:w="1137" w:type="dxa"/>
            <w:noWrap/>
            <w:vAlign w:val="center"/>
          </w:tcPr>
          <w:p>
            <w:pPr>
              <w:spacing w:line="300" w:lineRule="auto"/>
              <w:jc w:val="center"/>
            </w:pPr>
            <w:r>
              <w:rPr>
                <w:rFonts w:hint="eastAsia" w:ascii="宋体" w:hAnsi="宋体" w:cs="宋体"/>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4" w:type="dxa"/>
            <w:vMerge w:val="continue"/>
            <w:noWrap/>
            <w:vAlign w:val="center"/>
          </w:tcPr>
          <w:p>
            <w:pPr>
              <w:spacing w:line="300" w:lineRule="auto"/>
              <w:jc w:val="center"/>
            </w:pPr>
          </w:p>
        </w:tc>
        <w:tc>
          <w:tcPr>
            <w:tcW w:w="6050" w:type="dxa"/>
            <w:noWrap/>
            <w:vAlign w:val="center"/>
          </w:tcPr>
          <w:p>
            <w:pPr>
              <w:spacing w:line="360" w:lineRule="auto"/>
              <w:jc w:val="left"/>
              <w:rPr>
                <w:rFonts w:ascii="宋体" w:hAnsi="宋体"/>
                <w:color w:val="000000"/>
                <w:kern w:val="0"/>
                <w:szCs w:val="21"/>
              </w:rPr>
            </w:pPr>
            <w:r>
              <w:rPr>
                <w:rFonts w:hint="eastAsia" w:ascii="宋体" w:hAnsi="宋体"/>
                <w:color w:val="000000"/>
                <w:kern w:val="0"/>
                <w:szCs w:val="21"/>
              </w:rPr>
              <w:t>2.供应商承诺能给予下列服务保障措施：</w:t>
            </w:r>
          </w:p>
          <w:p>
            <w:pPr>
              <w:spacing w:line="360" w:lineRule="auto"/>
              <w:jc w:val="left"/>
              <w:rPr>
                <w:rFonts w:ascii="宋体" w:hAnsi="宋体"/>
                <w:color w:val="000000"/>
                <w:kern w:val="0"/>
                <w:szCs w:val="21"/>
              </w:rPr>
            </w:pPr>
            <w:r>
              <w:rPr>
                <w:rFonts w:hint="eastAsia" w:ascii="宋体" w:hAnsi="宋体"/>
                <w:color w:val="000000"/>
                <w:kern w:val="0"/>
                <w:szCs w:val="21"/>
              </w:rPr>
              <w:t>①投标人设有投标产品的售后技术服务机构，配有较强的技术队伍，能提供快速的售后服务响应。提供7*24小时售后服务响应，24小时内上门服务；</w:t>
            </w:r>
          </w:p>
          <w:p>
            <w:pPr>
              <w:spacing w:line="360" w:lineRule="auto"/>
              <w:jc w:val="left"/>
            </w:pPr>
            <w:r>
              <w:rPr>
                <w:rFonts w:hint="eastAsia" w:ascii="宋体" w:hAnsi="宋体"/>
                <w:color w:val="000000"/>
                <w:kern w:val="0"/>
                <w:szCs w:val="21"/>
              </w:rPr>
              <w:t>②质保期内免费更换一切在正常情况下损坏的零配件，每年提供两次免费上门巡检服务；质保期后，中标人负责设备的终身维修及零配件的及时供应。</w:t>
            </w:r>
          </w:p>
          <w:p>
            <w:pPr>
              <w:spacing w:line="360" w:lineRule="auto"/>
              <w:jc w:val="left"/>
              <w:rPr>
                <w:rFonts w:ascii="宋体" w:hAnsi="宋体"/>
                <w:color w:val="000000"/>
                <w:kern w:val="0"/>
                <w:szCs w:val="21"/>
              </w:rPr>
            </w:pPr>
            <w:r>
              <w:rPr>
                <w:rFonts w:hint="eastAsia" w:ascii="宋体" w:hAnsi="宋体"/>
                <w:color w:val="000000"/>
                <w:kern w:val="0"/>
                <w:szCs w:val="21"/>
              </w:rPr>
              <w:t>承诺得3分，不承诺不得分。（承诺函供应商自拟）</w:t>
            </w:r>
          </w:p>
        </w:tc>
        <w:tc>
          <w:tcPr>
            <w:tcW w:w="788" w:type="dxa"/>
            <w:noWrap/>
            <w:vAlign w:val="center"/>
          </w:tcPr>
          <w:p>
            <w:pPr>
              <w:spacing w:line="300" w:lineRule="auto"/>
              <w:jc w:val="center"/>
              <w:rPr>
                <w:rFonts w:ascii="宋体" w:hAnsi="宋体"/>
                <w:color w:val="000000"/>
                <w:kern w:val="0"/>
                <w:szCs w:val="21"/>
              </w:rPr>
            </w:pPr>
            <w:r>
              <w:rPr>
                <w:rFonts w:hint="eastAsia" w:ascii="宋体" w:hAnsi="宋体" w:cs="宋体"/>
                <w:szCs w:val="21"/>
                <w:lang w:val="en-US" w:eastAsia="zh-CN"/>
              </w:rPr>
              <w:t>0-</w:t>
            </w:r>
            <w:r>
              <w:rPr>
                <w:rFonts w:hint="eastAsia" w:ascii="宋体" w:hAnsi="宋体" w:cs="宋体"/>
                <w:szCs w:val="21"/>
              </w:rPr>
              <w:t>3</w:t>
            </w:r>
          </w:p>
        </w:tc>
        <w:tc>
          <w:tcPr>
            <w:tcW w:w="1137" w:type="dxa"/>
            <w:noWrap/>
            <w:vAlign w:val="center"/>
          </w:tcPr>
          <w:p>
            <w:pPr>
              <w:spacing w:line="300" w:lineRule="auto"/>
              <w:jc w:val="center"/>
              <w:rPr>
                <w:rFonts w:ascii="宋体" w:hAnsi="宋体"/>
                <w:color w:val="000000"/>
                <w:kern w:val="0"/>
                <w:szCs w:val="21"/>
              </w:rPr>
            </w:pPr>
            <w:r>
              <w:rPr>
                <w:rFonts w:hint="eastAsia" w:ascii="宋体" w:hAnsi="宋体" w:cs="宋体"/>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94" w:type="dxa"/>
            <w:noWrap/>
            <w:vAlign w:val="center"/>
          </w:tcPr>
          <w:p>
            <w:pPr>
              <w:spacing w:line="360" w:lineRule="auto"/>
              <w:jc w:val="center"/>
              <w:rPr>
                <w:rFonts w:hint="default" w:ascii="宋体" w:hAnsi="宋体" w:eastAsia="宋体" w:cs="宋体"/>
                <w:spacing w:val="11"/>
                <w:szCs w:val="21"/>
                <w:highlight w:val="yellow"/>
                <w:lang w:val="en-US" w:eastAsia="zh-CN"/>
              </w:rPr>
            </w:pPr>
            <w:r>
              <w:rPr>
                <w:rFonts w:hint="eastAsia" w:ascii="宋体" w:hAnsi="宋体" w:eastAsia="宋体" w:cs="宋体"/>
                <w:szCs w:val="21"/>
              </w:rPr>
              <w:t>质保期</w:t>
            </w:r>
            <w:r>
              <w:rPr>
                <w:rFonts w:hint="eastAsia" w:ascii="宋体" w:hAnsi="宋体" w:eastAsia="宋体" w:cs="宋体"/>
                <w:szCs w:val="21"/>
                <w:lang w:val="en-US" w:eastAsia="zh-CN"/>
              </w:rPr>
              <w:t>2分</w:t>
            </w:r>
          </w:p>
        </w:tc>
        <w:tc>
          <w:tcPr>
            <w:tcW w:w="6050" w:type="dxa"/>
            <w:noWrap/>
            <w:vAlign w:val="center"/>
          </w:tcPr>
          <w:p>
            <w:pPr>
              <w:spacing w:line="360" w:lineRule="auto"/>
              <w:rPr>
                <w:rFonts w:hint="eastAsia" w:ascii="宋体" w:hAnsi="宋体" w:eastAsia="宋体" w:cs="宋体"/>
                <w:kern w:val="0"/>
                <w:szCs w:val="21"/>
                <w:highlight w:val="yellow"/>
                <w:lang w:eastAsia="zh-CN"/>
              </w:rPr>
            </w:pPr>
            <w:bookmarkStart w:id="97" w:name="_GoBack"/>
            <w:r>
              <w:rPr>
                <w:rFonts w:hint="eastAsia" w:ascii="宋体" w:hAnsi="宋体" w:cs="宋体"/>
                <w:bCs/>
                <w:szCs w:val="21"/>
              </w:rPr>
              <w:t>在满足产品</w:t>
            </w:r>
            <w:r>
              <w:rPr>
                <w:rFonts w:ascii="宋体" w:hAnsi="宋体" w:cs="宋体"/>
                <w:bCs/>
                <w:szCs w:val="21"/>
              </w:rPr>
              <w:t>3</w:t>
            </w:r>
            <w:r>
              <w:rPr>
                <w:rFonts w:hint="eastAsia" w:ascii="宋体" w:hAnsi="宋体" w:cs="宋体"/>
                <w:bCs/>
                <w:szCs w:val="21"/>
              </w:rPr>
              <w:t>年质保期的基础上，每增加一年得</w:t>
            </w:r>
            <w:r>
              <w:rPr>
                <w:rFonts w:hint="eastAsia" w:ascii="宋体" w:hAnsi="宋体" w:cs="宋体"/>
                <w:bCs/>
                <w:szCs w:val="21"/>
                <w:lang w:val="en-US" w:eastAsia="zh-CN"/>
              </w:rPr>
              <w:t>1</w:t>
            </w:r>
            <w:r>
              <w:rPr>
                <w:rFonts w:hint="eastAsia" w:ascii="宋体" w:hAnsi="宋体" w:cs="宋体"/>
                <w:bCs/>
                <w:szCs w:val="21"/>
              </w:rPr>
              <w:t>分，最高得</w:t>
            </w:r>
            <w:r>
              <w:rPr>
                <w:rFonts w:hint="eastAsia" w:ascii="宋体" w:hAnsi="宋体" w:cs="宋体"/>
                <w:bCs/>
                <w:szCs w:val="21"/>
                <w:lang w:val="en-US" w:eastAsia="zh-CN"/>
              </w:rPr>
              <w:t>2</w:t>
            </w:r>
            <w:r>
              <w:rPr>
                <w:rFonts w:hint="eastAsia" w:ascii="宋体" w:hAnsi="宋体" w:cs="宋体"/>
                <w:bCs/>
                <w:szCs w:val="21"/>
              </w:rPr>
              <w:t>分</w:t>
            </w:r>
            <w:r>
              <w:rPr>
                <w:rFonts w:hint="eastAsia" w:ascii="宋体" w:hAnsi="宋体"/>
                <w:color w:val="000000"/>
                <w:kern w:val="0"/>
                <w:szCs w:val="21"/>
              </w:rPr>
              <w:t>，不承诺不得分。（承诺函供应商自拟</w:t>
            </w:r>
            <w:r>
              <w:rPr>
                <w:rFonts w:hint="eastAsia" w:ascii="宋体" w:hAnsi="宋体"/>
                <w:color w:val="000000"/>
                <w:kern w:val="0"/>
                <w:szCs w:val="21"/>
                <w:lang w:eastAsia="zh-CN"/>
              </w:rPr>
              <w:t>）</w:t>
            </w:r>
            <w:bookmarkEnd w:id="97"/>
          </w:p>
        </w:tc>
        <w:tc>
          <w:tcPr>
            <w:tcW w:w="788" w:type="dxa"/>
            <w:noWrap/>
            <w:vAlign w:val="center"/>
          </w:tcPr>
          <w:p>
            <w:pPr>
              <w:spacing w:line="360" w:lineRule="auto"/>
              <w:jc w:val="center"/>
              <w:rPr>
                <w:rFonts w:hint="eastAsia" w:ascii="宋体" w:hAnsi="宋体" w:eastAsia="宋体" w:cs="宋体"/>
                <w:szCs w:val="21"/>
                <w:highlight w:val="yellow"/>
                <w:lang w:eastAsia="zh-CN"/>
              </w:rPr>
            </w:pPr>
            <w:r>
              <w:rPr>
                <w:rFonts w:hint="eastAsia" w:ascii="宋体" w:hAnsi="宋体" w:cs="宋体"/>
                <w:bCs/>
                <w:szCs w:val="21"/>
                <w:lang w:val="en-US" w:eastAsia="zh-CN"/>
              </w:rPr>
              <w:t>0-2</w:t>
            </w:r>
          </w:p>
        </w:tc>
        <w:tc>
          <w:tcPr>
            <w:tcW w:w="1137" w:type="dxa"/>
            <w:noWrap/>
            <w:vAlign w:val="center"/>
          </w:tcPr>
          <w:p>
            <w:pPr>
              <w:spacing w:line="360" w:lineRule="auto"/>
              <w:jc w:val="center"/>
              <w:rPr>
                <w:rFonts w:hint="eastAsia" w:ascii="宋体" w:hAnsi="宋体" w:eastAsia="宋体" w:cs="宋体"/>
                <w:szCs w:val="21"/>
                <w:highlight w:val="yellow"/>
                <w:lang w:eastAsia="zh-CN"/>
              </w:rPr>
            </w:pPr>
            <w:r>
              <w:rPr>
                <w:rFonts w:hint="eastAsia" w:ascii="宋体" w:hAnsi="宋体" w:cs="宋体"/>
                <w:bCs/>
                <w:szCs w:val="21"/>
                <w:lang w:val="en-US" w:eastAsia="zh-CN"/>
              </w:rPr>
              <w:t>客观分</w:t>
            </w:r>
          </w:p>
        </w:tc>
      </w:tr>
    </w:tbl>
    <w:p>
      <w:pPr>
        <w:pStyle w:val="3"/>
        <w:numPr>
          <w:ilvl w:val="0"/>
          <w:numId w:val="0"/>
        </w:numPr>
      </w:pPr>
    </w:p>
    <w:p>
      <w:pPr>
        <w:spacing w:before="120" w:beforeLines="50" w:line="360" w:lineRule="auto"/>
        <w:rPr>
          <w:rFonts w:hint="eastAsia" w:ascii="仿宋" w:hAnsi="仿宋" w:eastAsia="仿宋" w:cs="仿宋_GB2312"/>
          <w:b/>
          <w:sz w:val="36"/>
          <w:szCs w:val="36"/>
        </w:rPr>
      </w:pPr>
      <w:r>
        <w:rPr>
          <w:rFonts w:hint="eastAsia" w:ascii="宋体" w:hAnsi="宋体" w:cs="宋体"/>
          <w:b/>
          <w:bCs/>
          <w:kern w:val="0"/>
          <w:szCs w:val="21"/>
        </w:rPr>
        <w:t>注：上述要求提供证书、证明材料、发票、检测报告等均必须在电子标书中上传扫描件或图片，</w:t>
      </w:r>
      <w:r>
        <w:rPr>
          <w:rFonts w:hint="eastAsia" w:ascii="宋体" w:hAnsi="宋体" w:cs="宋体"/>
          <w:b/>
          <w:bCs/>
          <w:kern w:val="0"/>
          <w:szCs w:val="21"/>
          <w:lang w:eastAsia="zh-CN"/>
        </w:rPr>
        <w:t>否则</w:t>
      </w:r>
      <w:r>
        <w:rPr>
          <w:rFonts w:hint="eastAsia" w:ascii="宋体" w:hAnsi="宋体" w:cs="宋体"/>
          <w:b/>
          <w:bCs/>
          <w:kern w:val="0"/>
          <w:szCs w:val="21"/>
        </w:rPr>
        <w:t>该项不得分。</w:t>
      </w:r>
    </w:p>
    <w:p>
      <w:pPr>
        <w:spacing w:before="120" w:beforeLines="50" w:line="360" w:lineRule="auto"/>
        <w:jc w:val="both"/>
        <w:rPr>
          <w:rFonts w:hint="eastAsia" w:ascii="仿宋" w:hAnsi="仿宋" w:eastAsia="仿宋" w:cs="仿宋_GB2312"/>
          <w:b/>
          <w:sz w:val="36"/>
          <w:szCs w:val="36"/>
        </w:rPr>
      </w:pPr>
    </w:p>
    <w:p>
      <w:pPr>
        <w:pStyle w:val="2"/>
        <w:rPr>
          <w:rFonts w:hint="eastAsia" w:ascii="仿宋" w:hAnsi="仿宋" w:eastAsia="仿宋" w:cs="仿宋_GB2312"/>
          <w:b/>
          <w:sz w:val="36"/>
          <w:szCs w:val="36"/>
        </w:rPr>
      </w:pPr>
    </w:p>
    <w:p>
      <w:pPr>
        <w:pStyle w:val="61"/>
        <w:rPr>
          <w:rFonts w:hint="eastAsia" w:ascii="仿宋" w:hAnsi="仿宋" w:eastAsia="仿宋" w:cs="仿宋_GB2312"/>
          <w:b/>
          <w:sz w:val="36"/>
          <w:szCs w:val="36"/>
        </w:rPr>
      </w:pPr>
    </w:p>
    <w:p>
      <w:pPr>
        <w:rPr>
          <w:rFonts w:hint="eastAsia" w:ascii="仿宋" w:hAnsi="仿宋" w:eastAsia="仿宋" w:cs="仿宋_GB2312"/>
          <w:b/>
          <w:sz w:val="36"/>
          <w:szCs w:val="36"/>
        </w:rPr>
      </w:pPr>
    </w:p>
    <w:p>
      <w:pPr>
        <w:pStyle w:val="2"/>
        <w:rPr>
          <w:rFonts w:hint="eastAsia" w:ascii="仿宋" w:hAnsi="仿宋" w:eastAsia="仿宋" w:cs="仿宋_GB2312"/>
          <w:b/>
          <w:sz w:val="36"/>
          <w:szCs w:val="36"/>
        </w:rPr>
      </w:pPr>
    </w:p>
    <w:p>
      <w:pPr>
        <w:pStyle w:val="61"/>
        <w:rPr>
          <w:rFonts w:hint="eastAsia" w:ascii="仿宋" w:hAnsi="仿宋" w:eastAsia="仿宋" w:cs="仿宋_GB2312"/>
          <w:b/>
          <w:sz w:val="36"/>
          <w:szCs w:val="36"/>
        </w:rPr>
      </w:pPr>
    </w:p>
    <w:p>
      <w:pPr>
        <w:rPr>
          <w:rFonts w:hint="eastAsia" w:ascii="仿宋" w:hAnsi="仿宋" w:eastAsia="仿宋" w:cs="仿宋_GB2312"/>
          <w:b/>
          <w:sz w:val="36"/>
          <w:szCs w:val="36"/>
        </w:rPr>
      </w:pPr>
    </w:p>
    <w:p>
      <w:pPr>
        <w:pStyle w:val="2"/>
        <w:rPr>
          <w:rFonts w:hint="eastAsia" w:ascii="仿宋" w:hAnsi="仿宋" w:eastAsia="仿宋" w:cs="仿宋_GB2312"/>
          <w:b/>
          <w:sz w:val="36"/>
          <w:szCs w:val="36"/>
        </w:rPr>
      </w:pPr>
    </w:p>
    <w:p>
      <w:pPr>
        <w:pStyle w:val="61"/>
        <w:rPr>
          <w:rFonts w:hint="eastAsia" w:ascii="仿宋" w:hAnsi="仿宋" w:eastAsia="仿宋" w:cs="仿宋_GB2312"/>
          <w:b/>
          <w:sz w:val="36"/>
          <w:szCs w:val="36"/>
        </w:rPr>
      </w:pPr>
    </w:p>
    <w:p>
      <w:pPr>
        <w:rPr>
          <w:rFonts w:hint="eastAsia" w:ascii="仿宋" w:hAnsi="仿宋" w:eastAsia="仿宋" w:cs="仿宋_GB2312"/>
          <w:b/>
          <w:sz w:val="36"/>
          <w:szCs w:val="36"/>
        </w:rPr>
      </w:pPr>
    </w:p>
    <w:p>
      <w:pPr>
        <w:pStyle w:val="2"/>
        <w:rPr>
          <w:rFonts w:hint="eastAsia" w:ascii="仿宋" w:hAnsi="仿宋" w:eastAsia="仿宋" w:cs="仿宋_GB2312"/>
          <w:b/>
          <w:sz w:val="36"/>
          <w:szCs w:val="36"/>
        </w:rPr>
      </w:pPr>
    </w:p>
    <w:p>
      <w:pPr>
        <w:pStyle w:val="61"/>
        <w:rPr>
          <w:rFonts w:hint="eastAsia" w:ascii="仿宋" w:hAnsi="仿宋" w:eastAsia="仿宋" w:cs="仿宋_GB2312"/>
          <w:b/>
          <w:sz w:val="36"/>
          <w:szCs w:val="36"/>
        </w:rPr>
      </w:pPr>
    </w:p>
    <w:p>
      <w:pPr>
        <w:rPr>
          <w:rFonts w:hint="eastAsia" w:ascii="仿宋" w:hAnsi="仿宋" w:eastAsia="仿宋" w:cs="仿宋_GB2312"/>
          <w:b/>
          <w:sz w:val="36"/>
          <w:szCs w:val="36"/>
        </w:rPr>
      </w:pPr>
    </w:p>
    <w:p>
      <w:pPr>
        <w:pStyle w:val="2"/>
        <w:rPr>
          <w:rFonts w:hint="eastAsia" w:ascii="仿宋" w:hAnsi="仿宋" w:eastAsia="仿宋" w:cs="仿宋_GB2312"/>
          <w:b/>
          <w:sz w:val="36"/>
          <w:szCs w:val="36"/>
        </w:rPr>
      </w:pPr>
    </w:p>
    <w:p>
      <w:pPr>
        <w:pStyle w:val="61"/>
        <w:rPr>
          <w:rFonts w:hint="eastAsia" w:ascii="仿宋" w:hAnsi="仿宋" w:eastAsia="仿宋" w:cs="仿宋_GB2312"/>
          <w:b/>
          <w:sz w:val="36"/>
          <w:szCs w:val="36"/>
        </w:rPr>
      </w:pPr>
    </w:p>
    <w:p>
      <w:pPr>
        <w:rPr>
          <w:rFonts w:hint="eastAsia"/>
        </w:rPr>
      </w:pPr>
    </w:p>
    <w:p>
      <w:pPr>
        <w:rPr>
          <w:rFonts w:hint="eastAsia"/>
        </w:rPr>
      </w:pPr>
    </w:p>
    <w:p>
      <w:pPr>
        <w:numPr>
          <w:ilvl w:val="0"/>
          <w:numId w:val="0"/>
        </w:numPr>
        <w:spacing w:before="120" w:beforeLines="50" w:line="360" w:lineRule="auto"/>
        <w:jc w:val="both"/>
        <w:rPr>
          <w:rFonts w:hint="eastAsia" w:ascii="仿宋" w:hAnsi="仿宋" w:eastAsia="仿宋" w:cs="仿宋_GB2312"/>
          <w:b/>
          <w:sz w:val="36"/>
          <w:szCs w:val="36"/>
          <w:highlight w:val="none"/>
        </w:rPr>
      </w:pPr>
    </w:p>
    <w:p>
      <w:pPr>
        <w:numPr>
          <w:ilvl w:val="0"/>
          <w:numId w:val="5"/>
        </w:numPr>
        <w:spacing w:before="120" w:beforeLines="50" w:line="360" w:lineRule="auto"/>
        <w:jc w:val="center"/>
        <w:rPr>
          <w:rFonts w:hint="eastAsia" w:ascii="仿宋" w:hAnsi="仿宋" w:eastAsia="仿宋" w:cs="仿宋_GB2312"/>
          <w:b/>
          <w:sz w:val="36"/>
          <w:szCs w:val="36"/>
          <w:highlight w:val="none"/>
        </w:rPr>
      </w:pPr>
      <w:r>
        <w:rPr>
          <w:rFonts w:hint="eastAsia" w:ascii="仿宋" w:hAnsi="仿宋" w:eastAsia="仿宋" w:cs="仿宋_GB2312"/>
          <w:b/>
          <w:sz w:val="36"/>
          <w:szCs w:val="36"/>
          <w:highlight w:val="none"/>
        </w:rPr>
        <w:t>政府采购合同（指引）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宋体"/>
          <w:kern w:val="0"/>
          <w:sz w:val="28"/>
          <w:szCs w:val="28"/>
        </w:rPr>
      </w:pPr>
      <w:r>
        <w:rPr>
          <w:rFonts w:hint="eastAsia" w:ascii="宋体" w:hAnsi="宋体" w:cs="宋体"/>
          <w:kern w:val="0"/>
          <w:sz w:val="28"/>
          <w:szCs w:val="28"/>
        </w:rPr>
        <w:t>一、通用必备条款部分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合同编号：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政府采购计划（预算）确认书编号：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预算金额：</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采购人（以下称甲方）：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供应商（以下称乙方）：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采购代理机构：嘉善县公共资源交易中心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宋体" w:hAnsi="宋体" w:cs="宋体"/>
          <w:kern w:val="0"/>
          <w:sz w:val="24"/>
        </w:rPr>
      </w:pPr>
      <w:r>
        <w:rPr>
          <w:rFonts w:hint="eastAsia" w:ascii="宋体" w:hAnsi="宋体" w:cs="宋体"/>
          <w:kern w:val="0"/>
          <w:sz w:val="24"/>
        </w:rPr>
        <w:t>采购方式：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采购文件编号：</w:t>
      </w:r>
      <w:r>
        <w:rPr>
          <w:rFonts w:hint="eastAsia" w:ascii="宋体" w:hAnsi="宋体" w:cs="宋体"/>
          <w:color w:val="auto"/>
          <w:kern w:val="0"/>
          <w:sz w:val="24"/>
          <w:highlight w:val="none"/>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color w:val="auto"/>
          <w:kern w:val="0"/>
          <w:sz w:val="24"/>
          <w:highlight w:val="none"/>
        </w:rPr>
        <w:t>根据《中华人民共和国政府采购法》、《中华人民共和国民法典》等法律法规的规定，甲乙双方按照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项目采购结果签订本合同。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第一条 合同组成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本次政府采购活动的相关文件为本合同的组成部分，这些文件包括但不限于：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（1）本合同文本；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（2）采购文件与投标文件（或采购响应文件）；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（3）中标或成交通知书；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组成本合同的所有文件必须为书面形式。政府采购合同备案时，须提供以上（1）、（3）两项，如由社会中介机构代理，须提供代理协议，合同如有变更的，须提供变更协议。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第二条 合同标的与相关属性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1、本次采购的是</w:t>
      </w:r>
      <w:r>
        <w:rPr>
          <w:rFonts w:hint="eastAsia" w:ascii="宋体" w:hAnsi="宋体" w:cs="宋体"/>
          <w:color w:val="auto"/>
          <w:kern w:val="0"/>
          <w:sz w:val="24"/>
          <w:highlight w:val="none"/>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2、乙方是否属于中小微企业：□是□否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3、本合同项下产品属于（可多选）：□环保产品；□节能产品；□进口产品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第三条 合同价款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1、本合同项下总价款为人民币（大写），分项价款见“价格清单”（如有）”。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2、本合同总价款含所有税费(包括货款、标准附件、备品备件、专用工具、包装、运输、装</w:t>
      </w:r>
      <w:r>
        <w:rPr>
          <w:rFonts w:hint="eastAsia" w:ascii="宋体" w:hAnsi="宋体" w:cs="宋体"/>
          <w:color w:val="auto"/>
          <w:kern w:val="0"/>
          <w:sz w:val="24"/>
          <w:highlight w:val="none"/>
        </w:rPr>
        <w:t>1、本合同项下总价款为人民币（大写）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，分项价款见“价格清单”（如有）”。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2、本合同总价款含所有税费(包括货款、标准附件、备品备件、专用工具、包装、运输、装卸、保险、税金、货到就位以及安装、调试、培训、保修等一切税金和费用。)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3、本项目资金来源性质为以下第</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（1）一般预算；（2）政府基金；（3）专户核拨的预算外资金；（4）其他财政资金；（5）其他资金。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4、本合同付款方式为以下第</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（1）本合同项下的采购资金系甲方自行支付，付款程序为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（2）本合同项下的采购资金须财政直接支付，付款程序为</w:t>
      </w:r>
      <w:r>
        <w:rPr>
          <w:rFonts w:hint="eastAsia" w:ascii="宋体" w:hAnsi="宋体" w:cs="宋体"/>
          <w:kern w:val="0"/>
          <w:sz w:val="24"/>
          <w:u w:val="single"/>
        </w:rPr>
        <w:t>甲方根据年初预算申请生成用款计划，再在支付管理系统中发起授权支付申请，财政核算（支付)中心凭确认书、合同、验收单、发票进行审核支付</w:t>
      </w:r>
      <w:r>
        <w:rPr>
          <w:rFonts w:hint="eastAsia" w:ascii="宋体" w:hAnsi="宋体" w:cs="宋体"/>
          <w:kern w:val="0"/>
          <w:sz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（3）其他方式。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5、本合同项下的采购资金付款进度按采购文件与投标文件（或采购响应文件）规定，未规定时按以下第</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项支付：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（1）一次性付款：乙方合同履行达到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（条件）时，一次性付款；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（2）分期付款：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时支付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时支付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时支付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若收取了履约保证金，则不应重复设置尾款支付条件。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第四条 履约保证金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rPr>
        <w:t>按以下第</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1、本项目设置履约保证金，乙方应于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（时间）向甲方提交履约保证金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元（不得高于本合同金额的</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%）。履约保证金在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（时间）退还乙方。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b/>
          <w:kern w:val="0"/>
          <w:sz w:val="24"/>
        </w:rPr>
      </w:pPr>
      <w:r>
        <w:rPr>
          <w:rFonts w:hint="eastAsia" w:ascii="宋体" w:hAnsi="宋体" w:cs="宋体"/>
          <w:kern w:val="0"/>
          <w:sz w:val="24"/>
        </w:rPr>
        <w:t>2、本项目不设置履约保证金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第五条 合同的变更和终止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除《政府采购法》第49条、第50条第二款规定的情形外，本合同一经签订，甲乙双方不得擅自终止合同或对合同实质性条款进行变更。确有特殊情况的，须经同级财政部门备案同意。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第六条 合同的转让与分包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乙方不得擅自部分或全部转让其应履行的合同义务。乙方分包的，应经过甲方书面同意。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第七条 争议的解决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因履行本合同引起的或与本合同有关的争议，甲、乙双方应首先通过友好协商解决，如果协商不能解决争议，则采取以下第</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种方式解决争议：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（1）向甲方所在地有管辖权的人民法院提起诉讼；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仲裁委员申请仲裁。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2" w:firstLineChars="200"/>
        <w:jc w:val="left"/>
        <w:rPr>
          <w:rFonts w:ascii="宋体" w:hAnsi="宋体" w:cs="宋体"/>
          <w:b/>
          <w:kern w:val="0"/>
          <w:sz w:val="24"/>
        </w:rPr>
      </w:pPr>
      <w:r>
        <w:rPr>
          <w:rFonts w:hint="eastAsia" w:ascii="宋体" w:hAnsi="宋体" w:cs="宋体"/>
          <w:b/>
          <w:kern w:val="0"/>
          <w:sz w:val="24"/>
        </w:rPr>
        <w:t>第八条 合同备案及其他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r>
        <w:rPr>
          <w:rFonts w:hint="eastAsia" w:ascii="宋体" w:hAnsi="宋体" w:cs="宋体"/>
          <w:kern w:val="0"/>
          <w:sz w:val="24"/>
        </w:rPr>
        <w:t>本合同一式五份，甲乙双方、财政支付（核算）中心、县财政局、县公共资源交易中心各持一份。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jc w:val="left"/>
        <w:rPr>
          <w:rFonts w:ascii="宋体" w:hAnsi="宋体"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宋体"/>
          <w:kern w:val="0"/>
          <w:sz w:val="24"/>
        </w:rPr>
      </w:pPr>
      <w:r>
        <w:rPr>
          <w:rFonts w:hint="eastAsia" w:ascii="宋体" w:hAnsi="宋体" w:cs="宋体"/>
          <w:kern w:val="0"/>
          <w:sz w:val="24"/>
        </w:rPr>
        <w:t>二、特殊专用条款部分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Ansi="宋体" w:cs="宋体"/>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宋体" w:hAnsi="宋体" w:cs="宋体"/>
          <w:kern w:val="0"/>
          <w:sz w:val="24"/>
        </w:rPr>
      </w:pPr>
    </w:p>
    <w:p>
      <w:pPr>
        <w:spacing w:line="480" w:lineRule="exact"/>
        <w:rPr>
          <w:rFonts w:ascii="宋体" w:hAnsi="宋体" w:cs="宋体"/>
          <w:b/>
          <w:sz w:val="24"/>
        </w:rPr>
      </w:pPr>
      <w:r>
        <w:rPr>
          <w:rFonts w:hint="eastAsia" w:ascii="宋体" w:hAnsi="宋体" w:cs="宋体"/>
          <w:b/>
          <w:sz w:val="24"/>
        </w:rPr>
        <w:t>采购人（甲方公章）：                  供应商（乙方公章）：</w:t>
      </w:r>
    </w:p>
    <w:p>
      <w:pPr>
        <w:spacing w:line="480" w:lineRule="exact"/>
        <w:rPr>
          <w:rFonts w:ascii="宋体" w:hAnsi="宋体" w:cs="宋体"/>
          <w:b/>
          <w:sz w:val="24"/>
        </w:rPr>
      </w:pPr>
      <w:r>
        <w:rPr>
          <w:rFonts w:hint="eastAsia" w:ascii="宋体" w:hAnsi="宋体" w:cs="宋体"/>
          <w:b/>
          <w:sz w:val="24"/>
        </w:rPr>
        <w:t>法定代表人                            法定代表人</w:t>
      </w:r>
    </w:p>
    <w:p>
      <w:pPr>
        <w:spacing w:line="480" w:lineRule="exact"/>
        <w:rPr>
          <w:rFonts w:ascii="宋体" w:hAnsi="宋体" w:cs="宋体"/>
          <w:b/>
          <w:sz w:val="24"/>
        </w:rPr>
      </w:pPr>
      <w:r>
        <w:rPr>
          <w:rFonts w:hint="eastAsia" w:ascii="宋体" w:hAnsi="宋体" w:cs="宋体"/>
          <w:b/>
          <w:sz w:val="24"/>
        </w:rPr>
        <w:t xml:space="preserve">或被授权人（签字）：                  或被授权人（签字）：     </w:t>
      </w:r>
    </w:p>
    <w:p>
      <w:pPr>
        <w:spacing w:line="480" w:lineRule="exact"/>
        <w:rPr>
          <w:rFonts w:ascii="宋体" w:hAnsi="宋体" w:cs="宋体"/>
          <w:b/>
          <w:sz w:val="24"/>
        </w:rPr>
      </w:pPr>
      <w:r>
        <w:rPr>
          <w:rFonts w:hint="eastAsia" w:ascii="宋体" w:hAnsi="宋体" w:cs="宋体"/>
          <w:b/>
          <w:sz w:val="24"/>
        </w:rPr>
        <w:t xml:space="preserve">电话：                                电话：  </w:t>
      </w:r>
    </w:p>
    <w:p>
      <w:pPr>
        <w:spacing w:line="480" w:lineRule="exact"/>
        <w:ind w:right="480" w:firstLine="2160" w:firstLineChars="900"/>
        <w:jc w:val="center"/>
        <w:rPr>
          <w:rFonts w:ascii="宋体" w:hAnsi="宋体" w:cs="宋体"/>
          <w:sz w:val="24"/>
        </w:rPr>
      </w:pPr>
    </w:p>
    <w:p>
      <w:pPr>
        <w:spacing w:line="480" w:lineRule="exact"/>
        <w:ind w:right="480" w:firstLine="2160" w:firstLineChars="900"/>
        <w:jc w:val="center"/>
        <w:rPr>
          <w:rFonts w:ascii="宋体" w:hAnsi="宋体" w:cs="宋体"/>
          <w:sz w:val="24"/>
        </w:rPr>
      </w:pPr>
      <w:r>
        <w:rPr>
          <w:rFonts w:hint="eastAsia" w:ascii="宋体" w:hAnsi="宋体" w:cs="宋体"/>
          <w:sz w:val="24"/>
        </w:rPr>
        <w:t>合同签订日期：     年    月   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3840" w:firstLineChars="1600"/>
        <w:rPr>
          <w:rFonts w:hint="eastAsia" w:ascii="宋体" w:hAnsi="宋体" w:cs="宋体"/>
          <w:sz w:val="24"/>
        </w:rPr>
      </w:pPr>
      <w:r>
        <w:rPr>
          <w:rFonts w:hint="eastAsia" w:ascii="宋体" w:hAnsi="宋体" w:cs="宋体"/>
          <w:sz w:val="24"/>
        </w:rPr>
        <w:t xml:space="preserve">签约地点：  </w:t>
      </w:r>
    </w:p>
    <w:p>
      <w:pPr>
        <w:pStyle w:val="2"/>
        <w:rPr>
          <w:rFonts w:hint="eastAsia" w:ascii="宋体" w:hAnsi="宋体" w:cs="宋体"/>
          <w:sz w:val="24"/>
        </w:rPr>
      </w:pPr>
    </w:p>
    <w:p>
      <w:pPr>
        <w:pStyle w:val="3"/>
        <w:rPr>
          <w:rFonts w:hint="eastAsia" w:ascii="宋体" w:hAnsi="宋体" w:cs="宋体"/>
          <w:sz w:val="24"/>
        </w:rPr>
      </w:pPr>
    </w:p>
    <w:p>
      <w:pPr>
        <w:rPr>
          <w:rFonts w:hint="eastAsia" w:ascii="宋体" w:hAnsi="宋体" w:cs="宋体"/>
          <w:sz w:val="24"/>
        </w:rPr>
        <w:sectPr>
          <w:footerReference r:id="rId8" w:type="default"/>
          <w:pgSz w:w="11906" w:h="16838"/>
          <w:pgMar w:top="1440" w:right="1080" w:bottom="1440" w:left="1080" w:header="851" w:footer="851" w:gutter="0"/>
          <w:cols w:space="720" w:num="1"/>
          <w:docGrid w:linePitch="312" w:charSpace="0"/>
        </w:sectPr>
      </w:pPr>
    </w:p>
    <w:tbl>
      <w:tblPr>
        <w:tblStyle w:val="64"/>
        <w:tblpPr w:leftFromText="180" w:rightFromText="180" w:vertAnchor="text" w:horzAnchor="page" w:tblpX="1447" w:tblpY="141"/>
        <w:tblW w:w="0" w:type="auto"/>
        <w:tblInd w:w="0" w:type="dxa"/>
        <w:tblLayout w:type="fixed"/>
        <w:tblCellMar>
          <w:top w:w="0" w:type="dxa"/>
          <w:left w:w="108" w:type="dxa"/>
          <w:bottom w:w="0" w:type="dxa"/>
          <w:right w:w="108" w:type="dxa"/>
        </w:tblCellMar>
      </w:tblPr>
      <w:tblGrid>
        <w:gridCol w:w="2316"/>
        <w:gridCol w:w="2359"/>
        <w:gridCol w:w="1265"/>
        <w:gridCol w:w="1260"/>
        <w:gridCol w:w="2340"/>
        <w:gridCol w:w="1440"/>
        <w:gridCol w:w="3060"/>
      </w:tblGrid>
      <w:tr>
        <w:tblPrEx>
          <w:tblCellMar>
            <w:top w:w="0" w:type="dxa"/>
            <w:left w:w="108" w:type="dxa"/>
            <w:bottom w:w="0" w:type="dxa"/>
            <w:right w:w="108" w:type="dxa"/>
          </w:tblCellMar>
        </w:tblPrEx>
        <w:trPr>
          <w:trHeight w:val="460" w:hRule="atLeast"/>
        </w:trPr>
        <w:tc>
          <w:tcPr>
            <w:tcW w:w="14040" w:type="dxa"/>
            <w:gridSpan w:val="7"/>
            <w:noWrap/>
            <w:vAlign w:val="bottom"/>
          </w:tcPr>
          <w:p>
            <w:pPr>
              <w:autoSpaceDN w:val="0"/>
              <w:jc w:val="center"/>
              <w:textAlignment w:val="bottom"/>
              <w:rPr>
                <w:rFonts w:ascii="仿宋" w:hAnsi="仿宋" w:eastAsia="仿宋" w:cs="仿宋"/>
                <w:b/>
                <w:sz w:val="36"/>
              </w:rPr>
            </w:pPr>
            <w:r>
              <w:rPr>
                <w:rFonts w:hint="eastAsia" w:ascii="仿宋" w:hAnsi="仿宋" w:eastAsia="仿宋" w:cs="仿宋"/>
                <w:b/>
                <w:sz w:val="36"/>
              </w:rPr>
              <w:t>嘉 善 县 政 府 采 购 商 品 验 收 单（参考文本）</w:t>
            </w:r>
          </w:p>
        </w:tc>
      </w:tr>
      <w:tr>
        <w:tblPrEx>
          <w:tblCellMar>
            <w:top w:w="0" w:type="dxa"/>
            <w:left w:w="108" w:type="dxa"/>
            <w:bottom w:w="0" w:type="dxa"/>
            <w:right w:w="108" w:type="dxa"/>
          </w:tblCellMar>
        </w:tblPrEx>
        <w:trPr>
          <w:trHeight w:val="330" w:hRule="atLeast"/>
        </w:trPr>
        <w:tc>
          <w:tcPr>
            <w:tcW w:w="2316" w:type="dxa"/>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采购申请编号:</w:t>
            </w:r>
          </w:p>
        </w:tc>
        <w:tc>
          <w:tcPr>
            <w:tcW w:w="3624" w:type="dxa"/>
            <w:gridSpan w:val="2"/>
            <w:noWrap/>
            <w:vAlign w:val="bottom"/>
          </w:tcPr>
          <w:p>
            <w:pPr>
              <w:autoSpaceDN w:val="0"/>
              <w:jc w:val="left"/>
              <w:textAlignment w:val="bottom"/>
              <w:rPr>
                <w:rFonts w:ascii="仿宋" w:hAnsi="仿宋" w:eastAsia="仿宋" w:cs="仿宋"/>
                <w:sz w:val="24"/>
              </w:rPr>
            </w:pPr>
          </w:p>
        </w:tc>
        <w:tc>
          <w:tcPr>
            <w:tcW w:w="1260" w:type="dxa"/>
            <w:noWrap/>
            <w:vAlign w:val="bottom"/>
          </w:tcPr>
          <w:p>
            <w:pPr>
              <w:autoSpaceDN w:val="0"/>
              <w:jc w:val="left"/>
              <w:textAlignment w:val="bottom"/>
              <w:rPr>
                <w:rFonts w:ascii="仿宋" w:hAnsi="仿宋" w:eastAsia="仿宋" w:cs="仿宋"/>
                <w:sz w:val="24"/>
              </w:rPr>
            </w:pPr>
          </w:p>
        </w:tc>
        <w:tc>
          <w:tcPr>
            <w:tcW w:w="2340" w:type="dxa"/>
            <w:noWrap/>
            <w:vAlign w:val="bottom"/>
          </w:tcPr>
          <w:p>
            <w:pPr>
              <w:autoSpaceDN w:val="0"/>
              <w:jc w:val="left"/>
              <w:textAlignment w:val="bottom"/>
              <w:rPr>
                <w:rFonts w:ascii="仿宋" w:hAnsi="仿宋" w:eastAsia="仿宋" w:cs="仿宋"/>
                <w:sz w:val="24"/>
              </w:rPr>
            </w:pPr>
          </w:p>
        </w:tc>
        <w:tc>
          <w:tcPr>
            <w:tcW w:w="1440" w:type="dxa"/>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合同编号:</w:t>
            </w:r>
          </w:p>
        </w:tc>
        <w:tc>
          <w:tcPr>
            <w:tcW w:w="3060" w:type="dxa"/>
            <w:noWrap/>
            <w:vAlign w:val="bottom"/>
          </w:tcPr>
          <w:p>
            <w:pPr>
              <w:autoSpaceDN w:val="0"/>
              <w:jc w:val="right"/>
              <w:textAlignment w:val="bottom"/>
              <w:rPr>
                <w:rFonts w:ascii="仿宋" w:hAnsi="仿宋" w:eastAsia="仿宋" w:cs="仿宋"/>
                <w:sz w:val="24"/>
              </w:rPr>
            </w:pPr>
            <w:r>
              <w:rPr>
                <w:rFonts w:hint="eastAsia" w:ascii="仿宋" w:hAnsi="仿宋" w:eastAsia="仿宋" w:cs="仿宋"/>
                <w:sz w:val="24"/>
              </w:rPr>
              <w:t>号</w:t>
            </w:r>
          </w:p>
        </w:tc>
      </w:tr>
      <w:tr>
        <w:tblPrEx>
          <w:tblCellMar>
            <w:top w:w="0" w:type="dxa"/>
            <w:left w:w="108" w:type="dxa"/>
            <w:bottom w:w="0" w:type="dxa"/>
            <w:right w:w="108" w:type="dxa"/>
          </w:tblCellMar>
        </w:tblPrEx>
        <w:trPr>
          <w:trHeight w:val="480"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采购单位（需方）</w:t>
            </w: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联系人</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仿宋" w:hAnsi="仿宋" w:eastAsia="仿宋" w:cs="仿宋"/>
                <w:sz w:val="24"/>
              </w:rPr>
            </w:pPr>
            <w:r>
              <w:rPr>
                <w:rFonts w:hint="eastAsia" w:ascii="仿宋" w:hAnsi="仿宋" w:eastAsia="仿宋" w:cs="仿宋"/>
                <w:sz w:val="24"/>
              </w:rPr>
              <w:t>联系电话</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416"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供应商（供方）</w:t>
            </w: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联系人</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ascii="仿宋" w:hAnsi="仿宋" w:eastAsia="仿宋" w:cs="仿宋"/>
                <w:sz w:val="24"/>
              </w:rPr>
            </w:pPr>
            <w:r>
              <w:rPr>
                <w:rFonts w:hint="eastAsia" w:ascii="仿宋" w:hAnsi="仿宋" w:eastAsia="仿宋" w:cs="仿宋"/>
                <w:sz w:val="24"/>
              </w:rPr>
              <w:t>联系电话</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435"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商品名称</w:t>
            </w: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规格型号及要求</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计量单位</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数     量</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单价(元)</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金额 (元)</w:t>
            </w:r>
          </w:p>
        </w:tc>
      </w:tr>
      <w:tr>
        <w:tblPrEx>
          <w:tblCellMar>
            <w:top w:w="0" w:type="dxa"/>
            <w:left w:w="108" w:type="dxa"/>
            <w:bottom w:w="0" w:type="dxa"/>
            <w:right w:w="108" w:type="dxa"/>
          </w:tblCellMar>
        </w:tblPrEx>
        <w:trPr>
          <w:trHeight w:val="435"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435"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435" w:hRule="atLeast"/>
        </w:trPr>
        <w:tc>
          <w:tcPr>
            <w:tcW w:w="2316"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合   计</w:t>
            </w:r>
          </w:p>
        </w:tc>
        <w:tc>
          <w:tcPr>
            <w:tcW w:w="3624" w:type="dxa"/>
            <w:gridSpan w:val="2"/>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ascii="仿宋" w:hAnsi="仿宋" w:eastAsia="仿宋" w:cs="仿宋"/>
                <w:sz w:val="24"/>
              </w:rPr>
            </w:pPr>
          </w:p>
        </w:tc>
      </w:tr>
      <w:tr>
        <w:tblPrEx>
          <w:tblCellMar>
            <w:top w:w="0" w:type="dxa"/>
            <w:left w:w="108" w:type="dxa"/>
            <w:bottom w:w="0" w:type="dxa"/>
            <w:right w:w="108" w:type="dxa"/>
          </w:tblCellMar>
        </w:tblPrEx>
        <w:trPr>
          <w:trHeight w:val="480" w:hRule="atLeast"/>
        </w:trPr>
        <w:tc>
          <w:tcPr>
            <w:tcW w:w="14040" w:type="dxa"/>
            <w:gridSpan w:val="7"/>
            <w:tcBorders>
              <w:top w:val="single" w:color="000000" w:sz="4" w:space="0"/>
              <w:left w:val="single" w:color="000000" w:sz="4" w:space="0"/>
              <w:bottom w:val="single" w:color="000000" w:sz="4" w:space="0"/>
              <w:right w:val="single" w:color="000000" w:sz="4" w:space="0"/>
            </w:tcBorders>
            <w:noWrap/>
            <w:vAlign w:val="center"/>
          </w:tcPr>
          <w:p>
            <w:pPr>
              <w:autoSpaceDN w:val="0"/>
              <w:jc w:val="left"/>
              <w:textAlignment w:val="center"/>
              <w:rPr>
                <w:rFonts w:ascii="仿宋" w:hAnsi="仿宋" w:eastAsia="仿宋" w:cs="仿宋"/>
                <w:sz w:val="24"/>
              </w:rPr>
            </w:pPr>
            <w:r>
              <w:rPr>
                <w:rFonts w:hint="eastAsia" w:ascii="仿宋" w:hAnsi="仿宋" w:eastAsia="仿宋" w:cs="仿宋"/>
                <w:sz w:val="24"/>
              </w:rPr>
              <w:t>合计人民币(大写):</w:t>
            </w:r>
          </w:p>
        </w:tc>
      </w:tr>
      <w:tr>
        <w:tblPrEx>
          <w:tblCellMar>
            <w:top w:w="0" w:type="dxa"/>
            <w:left w:w="108" w:type="dxa"/>
            <w:bottom w:w="0" w:type="dxa"/>
            <w:right w:w="108" w:type="dxa"/>
          </w:tblCellMar>
        </w:tblPrEx>
        <w:trPr>
          <w:trHeight w:val="390" w:hRule="atLeast"/>
        </w:trPr>
        <w:tc>
          <w:tcPr>
            <w:tcW w:w="14040" w:type="dxa"/>
            <w:gridSpan w:val="7"/>
            <w:tcBorders>
              <w:top w:val="single" w:color="000000" w:sz="4" w:space="0"/>
            </w:tcBorders>
            <w:noWrap/>
            <w:vAlign w:val="center"/>
          </w:tcPr>
          <w:p>
            <w:pPr>
              <w:autoSpaceDN w:val="0"/>
              <w:jc w:val="left"/>
              <w:textAlignment w:val="center"/>
              <w:rPr>
                <w:rFonts w:ascii="仿宋" w:hAnsi="仿宋" w:eastAsia="仿宋" w:cs="仿宋"/>
                <w:sz w:val="24"/>
              </w:rPr>
            </w:pPr>
            <w:r>
              <w:rPr>
                <w:rFonts w:hint="eastAsia" w:ascii="仿宋" w:hAnsi="仿宋" w:eastAsia="仿宋" w:cs="仿宋"/>
                <w:sz w:val="24"/>
              </w:rPr>
              <w:t>详细设备清单见装箱单</w:t>
            </w:r>
          </w:p>
        </w:tc>
      </w:tr>
      <w:tr>
        <w:tblPrEx>
          <w:tblCellMar>
            <w:top w:w="0" w:type="dxa"/>
            <w:left w:w="108" w:type="dxa"/>
            <w:bottom w:w="0" w:type="dxa"/>
            <w:right w:w="108" w:type="dxa"/>
          </w:tblCellMar>
        </w:tblPrEx>
        <w:trPr>
          <w:trHeight w:val="405" w:hRule="atLeast"/>
        </w:trPr>
        <w:tc>
          <w:tcPr>
            <w:tcW w:w="4675" w:type="dxa"/>
            <w:gridSpan w:val="2"/>
            <w:tcBorders>
              <w:top w:val="single" w:color="000000" w:sz="4" w:space="0"/>
              <w:left w:val="single" w:color="000000" w:sz="4" w:space="0"/>
            </w:tcBorders>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采购单位验收情况:</w:t>
            </w:r>
          </w:p>
        </w:tc>
        <w:tc>
          <w:tcPr>
            <w:tcW w:w="9365" w:type="dxa"/>
            <w:gridSpan w:val="5"/>
            <w:tcBorders>
              <w:top w:val="single" w:color="000000" w:sz="4" w:space="0"/>
              <w:left w:val="single" w:color="000000" w:sz="4" w:space="0"/>
              <w:right w:val="single" w:color="000000" w:sz="4" w:space="0"/>
            </w:tcBorders>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采购单位付款意见:</w:t>
            </w:r>
          </w:p>
        </w:tc>
      </w:tr>
      <w:tr>
        <w:tblPrEx>
          <w:tblCellMar>
            <w:top w:w="0" w:type="dxa"/>
            <w:left w:w="108" w:type="dxa"/>
            <w:bottom w:w="0" w:type="dxa"/>
            <w:right w:w="108" w:type="dxa"/>
          </w:tblCellMar>
        </w:tblPrEx>
        <w:trPr>
          <w:trHeight w:val="505" w:hRule="atLeast"/>
        </w:trPr>
        <w:tc>
          <w:tcPr>
            <w:tcW w:w="4675" w:type="dxa"/>
            <w:gridSpan w:val="2"/>
            <w:tcBorders>
              <w:left w:val="single" w:color="000000" w:sz="4" w:space="0"/>
              <w:bottom w:val="single" w:color="000000" w:sz="4" w:space="0"/>
            </w:tcBorders>
            <w:noWrap/>
            <w:vAlign w:val="bottom"/>
          </w:tcPr>
          <w:p>
            <w:pPr>
              <w:autoSpaceDN w:val="0"/>
              <w:jc w:val="center"/>
              <w:textAlignment w:val="bottom"/>
              <w:rPr>
                <w:rFonts w:ascii="仿宋" w:hAnsi="仿宋" w:eastAsia="仿宋" w:cs="仿宋"/>
                <w:sz w:val="24"/>
              </w:rPr>
            </w:pPr>
            <w:r>
              <w:rPr>
                <w:rFonts w:hint="eastAsia" w:ascii="仿宋" w:hAnsi="仿宋" w:eastAsia="仿宋" w:cs="仿宋"/>
                <w:sz w:val="24"/>
              </w:rPr>
              <w:t>验收人（签字）:</w:t>
            </w:r>
          </w:p>
        </w:tc>
        <w:tc>
          <w:tcPr>
            <w:tcW w:w="9365" w:type="dxa"/>
            <w:gridSpan w:val="5"/>
            <w:vMerge w:val="restart"/>
            <w:tcBorders>
              <w:left w:val="single" w:color="000000" w:sz="4" w:space="0"/>
              <w:right w:val="single" w:color="000000" w:sz="4" w:space="0"/>
            </w:tcBorders>
            <w:noWrap/>
            <w:vAlign w:val="bottom"/>
          </w:tcPr>
          <w:p>
            <w:pPr>
              <w:autoSpaceDN w:val="0"/>
              <w:jc w:val="right"/>
              <w:textAlignment w:val="bottom"/>
              <w:rPr>
                <w:rFonts w:ascii="仿宋" w:hAnsi="仿宋" w:eastAsia="仿宋" w:cs="仿宋"/>
                <w:sz w:val="24"/>
              </w:rPr>
            </w:pPr>
          </w:p>
        </w:tc>
      </w:tr>
      <w:tr>
        <w:tblPrEx>
          <w:tblCellMar>
            <w:top w:w="0" w:type="dxa"/>
            <w:left w:w="108" w:type="dxa"/>
            <w:bottom w:w="0" w:type="dxa"/>
            <w:right w:w="108" w:type="dxa"/>
          </w:tblCellMar>
        </w:tblPrEx>
        <w:trPr>
          <w:trHeight w:val="375" w:hRule="atLeast"/>
        </w:trPr>
        <w:tc>
          <w:tcPr>
            <w:tcW w:w="4675" w:type="dxa"/>
            <w:gridSpan w:val="2"/>
            <w:tcBorders>
              <w:top w:val="single" w:color="000000" w:sz="4" w:space="0"/>
              <w:left w:val="single" w:color="000000" w:sz="4" w:space="0"/>
              <w:right w:val="single" w:color="000000" w:sz="4" w:space="0"/>
            </w:tcBorders>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供应商(盖章)</w:t>
            </w:r>
          </w:p>
        </w:tc>
        <w:tc>
          <w:tcPr>
            <w:tcW w:w="9365" w:type="dxa"/>
            <w:gridSpan w:val="5"/>
            <w:vMerge w:val="continue"/>
            <w:tcBorders>
              <w:left w:val="single" w:color="000000" w:sz="4" w:space="0"/>
              <w:right w:val="single" w:color="000000" w:sz="4" w:space="0"/>
            </w:tcBorders>
            <w:noWrap/>
            <w:vAlign w:val="bottom"/>
          </w:tcPr>
          <w:p>
            <w:pPr>
              <w:autoSpaceDN w:val="0"/>
              <w:jc w:val="left"/>
              <w:textAlignment w:val="bottom"/>
              <w:rPr>
                <w:rFonts w:ascii="仿宋" w:hAnsi="仿宋" w:eastAsia="仿宋" w:cs="仿宋"/>
                <w:sz w:val="24"/>
              </w:rPr>
            </w:pPr>
          </w:p>
        </w:tc>
      </w:tr>
      <w:tr>
        <w:tblPrEx>
          <w:tblCellMar>
            <w:top w:w="0" w:type="dxa"/>
            <w:left w:w="108" w:type="dxa"/>
            <w:bottom w:w="0" w:type="dxa"/>
            <w:right w:w="108" w:type="dxa"/>
          </w:tblCellMar>
        </w:tblPrEx>
        <w:trPr>
          <w:trHeight w:val="391" w:hRule="atLeast"/>
        </w:trPr>
        <w:tc>
          <w:tcPr>
            <w:tcW w:w="4675" w:type="dxa"/>
            <w:gridSpan w:val="2"/>
            <w:tcBorders>
              <w:left w:val="single" w:color="000000" w:sz="4" w:space="0"/>
              <w:right w:val="single" w:color="000000" w:sz="4" w:space="0"/>
            </w:tcBorders>
            <w:noWrap/>
            <w:vAlign w:val="bottom"/>
          </w:tcPr>
          <w:p>
            <w:pPr>
              <w:autoSpaceDN w:val="0"/>
              <w:ind w:left="1680" w:hanging="1680" w:hangingChars="700"/>
              <w:jc w:val="left"/>
              <w:textAlignment w:val="bottom"/>
              <w:rPr>
                <w:rFonts w:ascii="仿宋" w:hAnsi="仿宋" w:eastAsia="仿宋" w:cs="仿宋"/>
                <w:sz w:val="24"/>
              </w:rPr>
            </w:pPr>
            <w:r>
              <w:rPr>
                <w:rFonts w:hint="eastAsia" w:ascii="仿宋" w:hAnsi="仿宋" w:eastAsia="仿宋" w:cs="仿宋"/>
                <w:sz w:val="24"/>
              </w:rPr>
              <w:t xml:space="preserve">                                          经办人（签字）:</w:t>
            </w:r>
          </w:p>
        </w:tc>
        <w:tc>
          <w:tcPr>
            <w:tcW w:w="9365" w:type="dxa"/>
            <w:gridSpan w:val="5"/>
            <w:vMerge w:val="continue"/>
            <w:tcBorders>
              <w:left w:val="single" w:color="000000" w:sz="4" w:space="0"/>
              <w:right w:val="single" w:color="000000" w:sz="4" w:space="0"/>
            </w:tcBorders>
            <w:noWrap/>
            <w:vAlign w:val="bottom"/>
          </w:tcPr>
          <w:p>
            <w:pPr>
              <w:autoSpaceDN w:val="0"/>
              <w:jc w:val="left"/>
              <w:textAlignment w:val="bottom"/>
              <w:rPr>
                <w:rFonts w:ascii="仿宋" w:hAnsi="仿宋" w:eastAsia="仿宋" w:cs="仿宋"/>
                <w:sz w:val="24"/>
              </w:rPr>
            </w:pPr>
          </w:p>
        </w:tc>
      </w:tr>
      <w:tr>
        <w:tblPrEx>
          <w:tblCellMar>
            <w:top w:w="0" w:type="dxa"/>
            <w:left w:w="108" w:type="dxa"/>
            <w:bottom w:w="0" w:type="dxa"/>
            <w:right w:w="108" w:type="dxa"/>
          </w:tblCellMar>
        </w:tblPrEx>
        <w:trPr>
          <w:trHeight w:val="399" w:hRule="atLeast"/>
        </w:trPr>
        <w:tc>
          <w:tcPr>
            <w:tcW w:w="4675" w:type="dxa"/>
            <w:gridSpan w:val="2"/>
            <w:tcBorders>
              <w:left w:val="single" w:color="000000" w:sz="4" w:space="0"/>
              <w:bottom w:val="single" w:color="000000" w:sz="4" w:space="0"/>
              <w:right w:val="single" w:color="000000" w:sz="4" w:space="0"/>
            </w:tcBorders>
            <w:noWrap/>
            <w:vAlign w:val="bottom"/>
          </w:tcPr>
          <w:p>
            <w:pPr>
              <w:autoSpaceDN w:val="0"/>
              <w:jc w:val="right"/>
              <w:textAlignment w:val="bottom"/>
              <w:rPr>
                <w:rFonts w:ascii="仿宋" w:hAnsi="仿宋" w:eastAsia="仿宋" w:cs="仿宋"/>
                <w:sz w:val="24"/>
              </w:rPr>
            </w:pPr>
            <w:r>
              <w:rPr>
                <w:rFonts w:hint="eastAsia" w:ascii="仿宋" w:hAnsi="仿宋" w:eastAsia="仿宋" w:cs="仿宋"/>
                <w:sz w:val="24"/>
              </w:rPr>
              <w:t>验收日期:20     年    月    日</w:t>
            </w:r>
          </w:p>
        </w:tc>
        <w:tc>
          <w:tcPr>
            <w:tcW w:w="9365" w:type="dxa"/>
            <w:gridSpan w:val="5"/>
            <w:tcBorders>
              <w:left w:val="single" w:color="000000" w:sz="4" w:space="0"/>
              <w:bottom w:val="single" w:color="000000" w:sz="4" w:space="0"/>
              <w:right w:val="single" w:color="000000" w:sz="4" w:space="0"/>
            </w:tcBorders>
            <w:noWrap/>
            <w:vAlign w:val="bottom"/>
          </w:tcPr>
          <w:p>
            <w:pPr>
              <w:autoSpaceDN w:val="0"/>
              <w:jc w:val="right"/>
              <w:textAlignment w:val="bottom"/>
              <w:rPr>
                <w:rFonts w:ascii="仿宋" w:hAnsi="仿宋" w:eastAsia="仿宋" w:cs="仿宋"/>
                <w:sz w:val="24"/>
              </w:rPr>
            </w:pPr>
            <w:r>
              <w:rPr>
                <w:rFonts w:hint="eastAsia" w:ascii="仿宋" w:hAnsi="仿宋" w:eastAsia="仿宋" w:cs="仿宋"/>
                <w:sz w:val="24"/>
              </w:rPr>
              <w:t>20    年    月    日</w:t>
            </w:r>
          </w:p>
        </w:tc>
      </w:tr>
      <w:tr>
        <w:tblPrEx>
          <w:tblCellMar>
            <w:top w:w="0" w:type="dxa"/>
            <w:left w:w="108" w:type="dxa"/>
            <w:bottom w:w="0" w:type="dxa"/>
            <w:right w:w="108" w:type="dxa"/>
          </w:tblCellMar>
        </w:tblPrEx>
        <w:trPr>
          <w:trHeight w:val="285" w:hRule="atLeast"/>
        </w:trPr>
        <w:tc>
          <w:tcPr>
            <w:tcW w:w="14040" w:type="dxa"/>
            <w:gridSpan w:val="7"/>
            <w:tcBorders>
              <w:top w:val="single" w:color="000000" w:sz="4" w:space="0"/>
            </w:tcBorders>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注：1、表内各项必须填写完整，根据实际需求可增加或删除行；</w:t>
            </w:r>
          </w:p>
        </w:tc>
      </w:tr>
      <w:tr>
        <w:tblPrEx>
          <w:tblCellMar>
            <w:top w:w="0" w:type="dxa"/>
            <w:left w:w="108" w:type="dxa"/>
            <w:bottom w:w="0" w:type="dxa"/>
            <w:right w:w="108" w:type="dxa"/>
          </w:tblCellMar>
        </w:tblPrEx>
        <w:trPr>
          <w:trHeight w:val="285" w:hRule="atLeast"/>
        </w:trPr>
        <w:tc>
          <w:tcPr>
            <w:tcW w:w="14040" w:type="dxa"/>
            <w:gridSpan w:val="7"/>
            <w:noWrap/>
            <w:vAlign w:val="bottom"/>
          </w:tcPr>
          <w:p>
            <w:pPr>
              <w:autoSpaceDN w:val="0"/>
              <w:jc w:val="left"/>
              <w:textAlignment w:val="bottom"/>
              <w:rPr>
                <w:rFonts w:ascii="仿宋" w:hAnsi="仿宋" w:eastAsia="仿宋" w:cs="仿宋"/>
                <w:sz w:val="24"/>
              </w:rPr>
            </w:pPr>
            <w:r>
              <w:rPr>
                <w:rFonts w:hint="eastAsia" w:ascii="仿宋" w:hAnsi="仿宋" w:eastAsia="仿宋" w:cs="仿宋"/>
                <w:sz w:val="24"/>
              </w:rPr>
              <w:t xml:space="preserve">    2、本表一式五份，经供需双方签字盖章后由采购单位、供应商、财政支付（核算）中心、财政局各自留存。</w:t>
            </w:r>
          </w:p>
        </w:tc>
      </w:tr>
    </w:tbl>
    <w:p>
      <w:pPr>
        <w:pStyle w:val="3"/>
        <w:sectPr>
          <w:pgSz w:w="16838" w:h="11906" w:orient="landscape"/>
          <w:pgMar w:top="1080" w:right="1440" w:bottom="1080" w:left="1440" w:header="851" w:footer="851" w:gutter="0"/>
          <w:cols w:space="720" w:num="1"/>
          <w:docGrid w:linePitch="312" w:charSpace="0"/>
        </w:sectPr>
      </w:pPr>
    </w:p>
    <w:p>
      <w:pPr>
        <w:pStyle w:val="4"/>
        <w:numPr>
          <w:ilvl w:val="0"/>
          <w:numId w:val="0"/>
        </w:numPr>
        <w:ind w:lef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第六章 </w:t>
      </w:r>
      <w:r>
        <w:rPr>
          <w:rFonts w:hint="eastAsia" w:ascii="仿宋" w:hAnsi="仿宋" w:eastAsia="仿宋" w:cs="仿宋"/>
          <w:b/>
          <w:bCs/>
          <w:sz w:val="36"/>
          <w:szCs w:val="36"/>
        </w:rPr>
        <w:t>投标文件格式</w:t>
      </w:r>
      <w:bookmarkEnd w:id="34"/>
    </w:p>
    <w:p>
      <w:pPr>
        <w:snapToGrid w:val="0"/>
        <w:spacing w:line="360" w:lineRule="auto"/>
        <w:ind w:right="480"/>
        <w:jc w:val="center"/>
        <w:rPr>
          <w:rFonts w:ascii="仿宋_GB2312" w:hAnsi="仿宋" w:eastAsia="仿宋_GB2312" w:cs="仿宋_GB2312"/>
          <w:b/>
          <w:kern w:val="0"/>
          <w:szCs w:val="21"/>
        </w:rPr>
      </w:pPr>
      <w:r>
        <w:rPr>
          <w:rFonts w:ascii="仿宋_GB2312" w:hAnsi="仿宋" w:eastAsia="仿宋_GB2312" w:cs="仿宋_GB2312"/>
          <w:b/>
          <w:kern w:val="0"/>
          <w:sz w:val="32"/>
          <w:szCs w:val="32"/>
        </w:rPr>
        <w:t>符合参加政府采购活动应当具备的一般条件的承诺函</w:t>
      </w:r>
    </w:p>
    <w:p>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（采购人）、（采购代理机构）：</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我方参与（项目名称）【项目编号：XXXX】政府采购活动，郑重承诺：</w:t>
      </w:r>
    </w:p>
    <w:p>
      <w:pPr>
        <w:snapToGrid w:val="0"/>
        <w:spacing w:line="360" w:lineRule="auto"/>
        <w:ind w:firstLine="360" w:firstLineChars="150"/>
        <w:rPr>
          <w:rFonts w:ascii="仿宋_GB2312" w:hAnsi="仿宋" w:eastAsia="仿宋_GB2312" w:cs="仿宋_GB2312"/>
          <w:sz w:val="24"/>
        </w:rPr>
      </w:pPr>
      <w:r>
        <w:rPr>
          <w:rFonts w:hint="eastAsia" w:ascii="仿宋_GB2312" w:hAnsi="仿宋" w:eastAsia="仿宋_GB2312" w:cs="仿宋_GB2312"/>
          <w:sz w:val="24"/>
        </w:rPr>
        <w:t>（一）具备《中华人民共和国政府采购法》第二十二条第一款规定的条件：</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具有独立承担民事责任的能力；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 xml:space="preserve">具有良好的商业信誉和健全的财务会计制度； </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具有履行合同所必需的设备和专业技术能力；</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有依法缴纳税收和社会保障资金的良好记录；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w:t>
      </w:r>
      <w:r>
        <w:rPr>
          <w:rFonts w:ascii="仿宋_GB2312" w:hAnsi="仿宋" w:eastAsia="仿宋_GB2312"/>
          <w:sz w:val="24"/>
        </w:rPr>
        <w:t>参加政府采购活动前三年内，在经营活动中没有重大违法记录；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w:t>
      </w:r>
      <w:r>
        <w:rPr>
          <w:rFonts w:ascii="仿宋_GB2312" w:hAnsi="仿宋" w:eastAsia="仿宋_GB2312"/>
          <w:sz w:val="24"/>
        </w:rPr>
        <w:t>具有法律、行政法规规定的其他条件。</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（二）未被信用中国（</w:t>
      </w:r>
      <w:r>
        <w:rPr>
          <w:rFonts w:ascii="仿宋_GB2312" w:hAnsi="仿宋" w:eastAsia="仿宋_GB2312"/>
          <w:sz w:val="24"/>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（三）不存在以下情况：</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单位负责人为同一人或者存在直接控股、管理关系的不同供应商参加同一合同项下的政府采购活动的；</w:t>
      </w:r>
    </w:p>
    <w:p>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为采购项目提供整体设计、规范编制或者项目管理、监理、检测等服务后再参加该采购项目的其他采购活动的。</w:t>
      </w:r>
    </w:p>
    <w:p>
      <w:pPr>
        <w:pStyle w:val="525"/>
        <w:snapToGrid w:val="0"/>
        <w:ind w:firstLine="4809" w:firstLineChars="2004"/>
        <w:jc w:val="right"/>
        <w:rPr>
          <w:rFonts w:ascii="宋体" w:eastAsia="宋体"/>
          <w:bCs/>
          <w:sz w:val="24"/>
          <w:szCs w:val="24"/>
        </w:rPr>
      </w:pPr>
    </w:p>
    <w:p>
      <w:pPr>
        <w:pStyle w:val="525"/>
        <w:snapToGrid w:val="0"/>
        <w:ind w:firstLine="4809" w:firstLineChars="2004"/>
        <w:jc w:val="right"/>
        <w:rPr>
          <w:rFonts w:ascii="宋体" w:eastAsia="宋体"/>
          <w:bCs/>
          <w:sz w:val="24"/>
          <w:szCs w:val="24"/>
        </w:rPr>
      </w:pPr>
    </w:p>
    <w:p>
      <w:pPr>
        <w:pStyle w:val="525"/>
        <w:snapToGrid w:val="0"/>
        <w:ind w:firstLine="4809" w:firstLineChars="2004"/>
        <w:jc w:val="right"/>
        <w:rPr>
          <w:rFonts w:ascii="宋体" w:eastAsia="宋体"/>
          <w:bCs/>
          <w:sz w:val="24"/>
          <w:szCs w:val="24"/>
        </w:rPr>
      </w:pPr>
      <w:r>
        <w:rPr>
          <w:rFonts w:hint="eastAsia" w:ascii="宋体" w:eastAsia="宋体"/>
          <w:bCs/>
          <w:sz w:val="24"/>
          <w:szCs w:val="24"/>
        </w:rPr>
        <w:t>投标人名称（盖章）：</w:t>
      </w:r>
    </w:p>
    <w:p>
      <w:pPr>
        <w:snapToGrid w:val="0"/>
        <w:jc w:val="right"/>
        <w:rPr>
          <w:rFonts w:ascii="宋体"/>
          <w:sz w:val="24"/>
        </w:rPr>
      </w:pPr>
      <w:r>
        <w:rPr>
          <w:rFonts w:hint="eastAsia" w:ascii="宋体"/>
          <w:bCs/>
          <w:sz w:val="24"/>
        </w:rPr>
        <w:t>日 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napToGrid w:val="0"/>
        <w:jc w:val="center"/>
        <w:rPr>
          <w:rFonts w:ascii="宋体"/>
          <w:sz w:val="24"/>
        </w:rPr>
      </w:pPr>
    </w:p>
    <w:p>
      <w:pPr>
        <w:snapToGrid w:val="0"/>
        <w:jc w:val="center"/>
        <w:rPr>
          <w:rFonts w:ascii="宋体"/>
          <w:szCs w:val="21"/>
        </w:rPr>
      </w:pPr>
    </w:p>
    <w:p>
      <w:pPr>
        <w:snapToGrid w:val="0"/>
        <w:jc w:val="center"/>
        <w:rPr>
          <w:rFonts w:ascii="宋体"/>
          <w:szCs w:val="21"/>
        </w:rPr>
      </w:pPr>
    </w:p>
    <w:p>
      <w:pPr>
        <w:snapToGrid w:val="0"/>
        <w:jc w:val="center"/>
        <w:rPr>
          <w:rFonts w:ascii="宋体"/>
          <w:szCs w:val="21"/>
        </w:rPr>
      </w:pPr>
    </w:p>
    <w:p>
      <w:pPr>
        <w:snapToGrid w:val="0"/>
        <w:jc w:val="center"/>
        <w:rPr>
          <w:rFonts w:ascii="宋体"/>
          <w:szCs w:val="21"/>
        </w:rPr>
      </w:pPr>
    </w:p>
    <w:p>
      <w:pPr>
        <w:pStyle w:val="61"/>
        <w:ind w:firstLine="0"/>
        <w:rPr>
          <w:szCs w:val="24"/>
        </w:rPr>
      </w:pPr>
    </w:p>
    <w:p>
      <w:pPr>
        <w:rPr>
          <w:sz w:val="24"/>
        </w:rPr>
      </w:pPr>
    </w:p>
    <w:p>
      <w:pPr>
        <w:snapToGrid w:val="0"/>
        <w:jc w:val="center"/>
        <w:rPr>
          <w:rFonts w:ascii="宋体" w:hAnsi="宋体"/>
          <w:b/>
          <w:sz w:val="24"/>
        </w:rPr>
      </w:pPr>
      <w:r>
        <w:rPr>
          <w:rFonts w:hint="eastAsia" w:ascii="宋体" w:hAnsi="宋体"/>
          <w:b/>
          <w:sz w:val="24"/>
        </w:rPr>
        <w:t>中小企业声明函（</w:t>
      </w:r>
      <w:r>
        <w:rPr>
          <w:rFonts w:hint="eastAsia" w:ascii="宋体" w:hAnsi="宋体"/>
          <w:b/>
          <w:sz w:val="24"/>
          <w:lang w:val="en-US" w:eastAsia="zh-CN"/>
        </w:rPr>
        <w:t>货物</w:t>
      </w:r>
      <w:r>
        <w:rPr>
          <w:rFonts w:hint="eastAsia" w:ascii="宋体" w:hAnsi="宋体"/>
          <w:b/>
          <w:sz w:val="24"/>
        </w:rPr>
        <w:t>）</w:t>
      </w:r>
    </w:p>
    <w:p>
      <w:pPr>
        <w:pStyle w:val="525"/>
        <w:snapToGrid w:val="0"/>
        <w:spacing w:line="480" w:lineRule="exact"/>
        <w:ind w:firstLine="494"/>
        <w:rPr>
          <w:rFonts w:ascii="宋体" w:eastAsia="宋体"/>
          <w:bCs/>
          <w:sz w:val="24"/>
          <w:szCs w:val="24"/>
        </w:rPr>
      </w:pPr>
      <w:r>
        <w:rPr>
          <w:rFonts w:hint="eastAsia" w:ascii="宋体" w:eastAsia="宋体"/>
          <w:bCs/>
          <w:sz w:val="24"/>
          <w:szCs w:val="24"/>
        </w:rPr>
        <w:t>本公司郑重声明，根据《政府采购促进中小企业发展管理办法》（财库﹝2020﹞46 号）的规定，本公司参加</w:t>
      </w:r>
      <w:r>
        <w:rPr>
          <w:rFonts w:hint="eastAsia" w:ascii="宋体" w:eastAsia="宋体"/>
          <w:bCs/>
          <w:sz w:val="24"/>
          <w:szCs w:val="24"/>
          <w:u w:val="single"/>
        </w:rPr>
        <w:t xml:space="preserve">  （项目名称）    </w:t>
      </w:r>
      <w:r>
        <w:rPr>
          <w:rFonts w:hint="eastAsia" w:ascii="宋体" w:eastAsia="宋体"/>
          <w:bCs/>
          <w:sz w:val="24"/>
          <w:szCs w:val="24"/>
        </w:rPr>
        <w:t>编号：</w:t>
      </w:r>
      <w:r>
        <w:rPr>
          <w:rFonts w:hint="eastAsia" w:ascii="宋体" w:eastAsia="宋体"/>
          <w:bCs/>
          <w:sz w:val="24"/>
          <w:szCs w:val="24"/>
          <w:u w:val="single"/>
        </w:rPr>
        <w:t xml:space="preserve"> （项目编号） </w:t>
      </w:r>
      <w:r>
        <w:rPr>
          <w:rFonts w:hint="eastAsia" w:ascii="宋体" w:eastAsia="宋体"/>
          <w:bCs/>
          <w:sz w:val="24"/>
          <w:szCs w:val="24"/>
        </w:rPr>
        <w:t>的采购活动，提供的</w:t>
      </w:r>
      <w:r>
        <w:rPr>
          <w:rFonts w:hint="eastAsia" w:ascii="宋体" w:eastAsia="宋体"/>
          <w:bCs/>
          <w:sz w:val="24"/>
          <w:szCs w:val="24"/>
          <w:lang w:val="en-US" w:eastAsia="zh-CN"/>
        </w:rPr>
        <w:t>货物</w:t>
      </w:r>
      <w:r>
        <w:rPr>
          <w:rFonts w:hint="eastAsia" w:ascii="宋体" w:eastAsia="宋体"/>
          <w:bCs/>
          <w:sz w:val="24"/>
          <w:szCs w:val="24"/>
        </w:rPr>
        <w:t>由符合政策要求的中小企业</w:t>
      </w:r>
      <w:r>
        <w:rPr>
          <w:rFonts w:hint="eastAsia" w:ascii="宋体" w:eastAsia="宋体"/>
          <w:bCs/>
          <w:sz w:val="24"/>
          <w:szCs w:val="24"/>
          <w:lang w:val="en-US" w:eastAsia="zh-CN"/>
        </w:rPr>
        <w:t>制造</w:t>
      </w:r>
      <w:r>
        <w:rPr>
          <w:rFonts w:hint="eastAsia" w:ascii="宋体" w:eastAsia="宋体"/>
          <w:bCs/>
          <w:sz w:val="24"/>
          <w:szCs w:val="24"/>
        </w:rPr>
        <w:t>。相关企业的具体情况如下：</w:t>
      </w:r>
    </w:p>
    <w:p>
      <w:pPr>
        <w:pStyle w:val="525"/>
        <w:snapToGrid w:val="0"/>
        <w:spacing w:line="480" w:lineRule="exact"/>
        <w:ind w:firstLine="494"/>
        <w:rPr>
          <w:rFonts w:ascii="宋体" w:eastAsia="宋体"/>
          <w:bCs/>
          <w:sz w:val="24"/>
          <w:szCs w:val="24"/>
        </w:rPr>
      </w:pPr>
      <w:r>
        <w:rPr>
          <w:rFonts w:hint="eastAsia" w:ascii="宋体" w:eastAsia="宋体"/>
          <w:bCs/>
          <w:sz w:val="24"/>
          <w:szCs w:val="24"/>
        </w:rPr>
        <w:t xml:space="preserve">1. </w:t>
      </w:r>
      <w:r>
        <w:rPr>
          <w:rFonts w:hint="eastAsia" w:ascii="宋体" w:eastAsia="宋体"/>
          <w:bCs/>
          <w:sz w:val="24"/>
          <w:szCs w:val="24"/>
          <w:u w:val="single"/>
        </w:rPr>
        <w:t>（标的名称）</w:t>
      </w:r>
      <w:r>
        <w:rPr>
          <w:rFonts w:hint="eastAsia" w:ascii="宋体" w:eastAsia="宋体"/>
          <w:bCs/>
          <w:sz w:val="24"/>
          <w:szCs w:val="24"/>
        </w:rPr>
        <w:t xml:space="preserve"> ，属于</w:t>
      </w:r>
      <w:r>
        <w:rPr>
          <w:rFonts w:hint="eastAsia" w:ascii="宋体" w:eastAsia="宋体"/>
          <w:bCs/>
          <w:sz w:val="24"/>
          <w:szCs w:val="24"/>
          <w:u w:val="single"/>
        </w:rPr>
        <w:t xml:space="preserve"> （采购文件中明确的所属行业）</w:t>
      </w:r>
      <w:r>
        <w:rPr>
          <w:rFonts w:hint="eastAsia" w:ascii="宋体" w:eastAsia="宋体"/>
          <w:bCs/>
          <w:sz w:val="24"/>
          <w:szCs w:val="24"/>
        </w:rPr>
        <w:t>行业 ；</w:t>
      </w:r>
      <w:r>
        <w:rPr>
          <w:rFonts w:hint="eastAsia" w:ascii="宋体" w:eastAsia="宋体"/>
          <w:bCs/>
          <w:sz w:val="24"/>
          <w:szCs w:val="24"/>
          <w:lang w:val="en-US" w:eastAsia="zh-CN"/>
        </w:rPr>
        <w:t>制造</w:t>
      </w:r>
      <w:r>
        <w:rPr>
          <w:rFonts w:hint="eastAsia" w:ascii="宋体" w:eastAsia="宋体"/>
          <w:bCs/>
          <w:sz w:val="24"/>
          <w:szCs w:val="24"/>
        </w:rPr>
        <w:t xml:space="preserve">商为 </w:t>
      </w:r>
      <w:r>
        <w:rPr>
          <w:rFonts w:hint="eastAsia" w:ascii="宋体" w:eastAsia="宋体"/>
          <w:bCs/>
          <w:sz w:val="24"/>
          <w:szCs w:val="24"/>
          <w:u w:val="single"/>
        </w:rPr>
        <w:t>（企业名称）</w:t>
      </w:r>
      <w:r>
        <w:rPr>
          <w:rFonts w:hint="eastAsia" w:ascii="宋体" w:eastAsia="宋体"/>
          <w:bCs/>
          <w:sz w:val="24"/>
          <w:szCs w:val="24"/>
        </w:rPr>
        <w:t xml:space="preserve"> ，从业人员</w:t>
      </w:r>
      <w:r>
        <w:rPr>
          <w:rFonts w:hint="eastAsia" w:ascii="宋体" w:eastAsia="宋体"/>
          <w:bCs/>
          <w:sz w:val="24"/>
          <w:szCs w:val="24"/>
          <w:u w:val="single"/>
        </w:rPr>
        <w:t xml:space="preserve">     </w:t>
      </w:r>
      <w:r>
        <w:rPr>
          <w:rFonts w:hint="eastAsia" w:ascii="宋体" w:eastAsia="宋体"/>
          <w:bCs/>
          <w:sz w:val="24"/>
          <w:szCs w:val="24"/>
        </w:rPr>
        <w:t xml:space="preserve"> 人，营业收入为</w:t>
      </w:r>
      <w:r>
        <w:rPr>
          <w:rFonts w:hint="eastAsia" w:ascii="宋体" w:eastAsia="宋体"/>
          <w:bCs/>
          <w:sz w:val="24"/>
          <w:szCs w:val="24"/>
          <w:u w:val="single"/>
        </w:rPr>
        <w:t xml:space="preserve">          </w:t>
      </w:r>
      <w:r>
        <w:rPr>
          <w:rFonts w:hint="eastAsia" w:ascii="宋体" w:eastAsia="宋体"/>
          <w:bCs/>
          <w:sz w:val="24"/>
          <w:szCs w:val="24"/>
        </w:rPr>
        <w:t>万元，资产总额为</w:t>
      </w:r>
      <w:r>
        <w:rPr>
          <w:rFonts w:hint="eastAsia" w:ascii="宋体" w:eastAsia="宋体"/>
          <w:bCs/>
          <w:sz w:val="24"/>
          <w:szCs w:val="24"/>
          <w:u w:val="single"/>
        </w:rPr>
        <w:t xml:space="preserve">          </w:t>
      </w:r>
      <w:r>
        <w:rPr>
          <w:rFonts w:hint="eastAsia" w:ascii="宋体" w:eastAsia="宋体"/>
          <w:bCs/>
          <w:sz w:val="24"/>
          <w:szCs w:val="24"/>
        </w:rPr>
        <w:t xml:space="preserve">万元，属于 </w:t>
      </w:r>
      <w:r>
        <w:rPr>
          <w:rFonts w:hint="eastAsia" w:ascii="宋体" w:eastAsia="宋体"/>
          <w:bCs/>
          <w:sz w:val="24"/>
          <w:szCs w:val="24"/>
          <w:u w:val="single"/>
        </w:rPr>
        <w:t>（中型企业、小型企业、微型企业）</w:t>
      </w:r>
      <w:r>
        <w:rPr>
          <w:rFonts w:hint="eastAsia" w:ascii="宋体" w:eastAsia="宋体"/>
          <w:bCs/>
          <w:sz w:val="24"/>
          <w:szCs w:val="24"/>
        </w:rPr>
        <w:t xml:space="preserve"> ；</w:t>
      </w:r>
    </w:p>
    <w:p>
      <w:pPr>
        <w:pStyle w:val="525"/>
        <w:snapToGrid w:val="0"/>
        <w:spacing w:line="480" w:lineRule="exact"/>
        <w:ind w:firstLine="494"/>
        <w:rPr>
          <w:rFonts w:ascii="宋体" w:eastAsia="宋体"/>
          <w:bCs/>
          <w:sz w:val="24"/>
          <w:szCs w:val="24"/>
          <w:u w:val="single"/>
        </w:rPr>
      </w:pPr>
      <w:r>
        <w:rPr>
          <w:rFonts w:hint="eastAsia" w:ascii="宋体" w:eastAsia="宋体"/>
          <w:bCs/>
          <w:sz w:val="24"/>
          <w:szCs w:val="24"/>
        </w:rPr>
        <w:t xml:space="preserve">2. </w:t>
      </w:r>
      <w:r>
        <w:rPr>
          <w:rFonts w:hint="eastAsia" w:ascii="宋体" w:eastAsia="宋体"/>
          <w:bCs/>
          <w:sz w:val="24"/>
          <w:szCs w:val="24"/>
          <w:u w:val="single"/>
        </w:rPr>
        <w:t>（标的名称）</w:t>
      </w:r>
      <w:r>
        <w:rPr>
          <w:rFonts w:hint="eastAsia" w:ascii="宋体" w:eastAsia="宋体"/>
          <w:bCs/>
          <w:sz w:val="24"/>
          <w:szCs w:val="24"/>
        </w:rPr>
        <w:t xml:space="preserve"> ，属于</w:t>
      </w:r>
      <w:r>
        <w:rPr>
          <w:rFonts w:hint="eastAsia" w:ascii="宋体" w:eastAsia="宋体"/>
          <w:bCs/>
          <w:sz w:val="24"/>
          <w:szCs w:val="24"/>
          <w:u w:val="single"/>
        </w:rPr>
        <w:t xml:space="preserve"> （采购文件中明确的所属行业）</w:t>
      </w:r>
      <w:r>
        <w:rPr>
          <w:rFonts w:hint="eastAsia" w:ascii="宋体" w:eastAsia="宋体"/>
          <w:bCs/>
          <w:sz w:val="24"/>
          <w:szCs w:val="24"/>
        </w:rPr>
        <w:t>行业 ；</w:t>
      </w:r>
      <w:r>
        <w:rPr>
          <w:rFonts w:hint="eastAsia" w:ascii="宋体" w:eastAsia="宋体"/>
          <w:bCs/>
          <w:sz w:val="24"/>
          <w:szCs w:val="24"/>
          <w:lang w:val="en-US" w:eastAsia="zh-CN"/>
        </w:rPr>
        <w:t>制造</w:t>
      </w:r>
      <w:r>
        <w:rPr>
          <w:rFonts w:hint="eastAsia" w:ascii="宋体" w:eastAsia="宋体"/>
          <w:bCs/>
          <w:sz w:val="24"/>
          <w:szCs w:val="24"/>
        </w:rPr>
        <w:t xml:space="preserve">商为 </w:t>
      </w:r>
      <w:r>
        <w:rPr>
          <w:rFonts w:hint="eastAsia" w:ascii="宋体" w:eastAsia="宋体"/>
          <w:bCs/>
          <w:sz w:val="24"/>
          <w:szCs w:val="24"/>
          <w:u w:val="single"/>
        </w:rPr>
        <w:t>（企业名称）</w:t>
      </w:r>
      <w:r>
        <w:rPr>
          <w:rFonts w:hint="eastAsia" w:ascii="宋体" w:eastAsia="宋体"/>
          <w:bCs/>
          <w:sz w:val="24"/>
          <w:szCs w:val="24"/>
        </w:rPr>
        <w:t xml:space="preserve"> ，从业人员</w:t>
      </w:r>
      <w:r>
        <w:rPr>
          <w:rFonts w:hint="eastAsia" w:ascii="宋体" w:eastAsia="宋体"/>
          <w:bCs/>
          <w:sz w:val="24"/>
          <w:szCs w:val="24"/>
          <w:u w:val="single"/>
        </w:rPr>
        <w:t xml:space="preserve">     </w:t>
      </w:r>
      <w:r>
        <w:rPr>
          <w:rFonts w:hint="eastAsia" w:ascii="宋体" w:eastAsia="宋体"/>
          <w:bCs/>
          <w:sz w:val="24"/>
          <w:szCs w:val="24"/>
        </w:rPr>
        <w:t xml:space="preserve"> 人，营业收入为</w:t>
      </w:r>
      <w:r>
        <w:rPr>
          <w:rFonts w:hint="eastAsia" w:ascii="宋体" w:eastAsia="宋体"/>
          <w:bCs/>
          <w:sz w:val="24"/>
          <w:szCs w:val="24"/>
          <w:u w:val="single"/>
        </w:rPr>
        <w:t xml:space="preserve">          </w:t>
      </w:r>
      <w:r>
        <w:rPr>
          <w:rFonts w:hint="eastAsia" w:ascii="宋体" w:eastAsia="宋体"/>
          <w:bCs/>
          <w:sz w:val="24"/>
          <w:szCs w:val="24"/>
        </w:rPr>
        <w:t>万元，资产总额为</w:t>
      </w:r>
      <w:r>
        <w:rPr>
          <w:rFonts w:hint="eastAsia" w:ascii="宋体" w:eastAsia="宋体"/>
          <w:bCs/>
          <w:sz w:val="24"/>
          <w:szCs w:val="24"/>
          <w:u w:val="single"/>
        </w:rPr>
        <w:t xml:space="preserve">          </w:t>
      </w:r>
      <w:r>
        <w:rPr>
          <w:rFonts w:hint="eastAsia" w:ascii="宋体" w:eastAsia="宋体"/>
          <w:bCs/>
          <w:sz w:val="24"/>
          <w:szCs w:val="24"/>
        </w:rPr>
        <w:t xml:space="preserve">万元，属于 </w:t>
      </w:r>
      <w:r>
        <w:rPr>
          <w:rFonts w:hint="eastAsia" w:ascii="宋体" w:eastAsia="宋体"/>
          <w:bCs/>
          <w:sz w:val="24"/>
          <w:szCs w:val="24"/>
          <w:u w:val="single"/>
        </w:rPr>
        <w:t>（中型企业、小型企业、微型企业）</w:t>
      </w:r>
      <w:r>
        <w:rPr>
          <w:rFonts w:hint="eastAsia" w:ascii="宋体" w:eastAsia="宋体"/>
          <w:bCs/>
          <w:sz w:val="24"/>
          <w:szCs w:val="24"/>
        </w:rPr>
        <w:t xml:space="preserve"> ；</w:t>
      </w:r>
    </w:p>
    <w:p>
      <w:pPr>
        <w:pStyle w:val="525"/>
        <w:snapToGrid w:val="0"/>
        <w:spacing w:line="480" w:lineRule="exact"/>
        <w:ind w:firstLine="494"/>
        <w:rPr>
          <w:rFonts w:ascii="宋体" w:eastAsia="宋体"/>
          <w:bCs/>
          <w:sz w:val="24"/>
          <w:szCs w:val="24"/>
        </w:rPr>
      </w:pPr>
      <w:r>
        <w:rPr>
          <w:rFonts w:hint="eastAsia" w:ascii="宋体" w:eastAsia="宋体"/>
          <w:bCs/>
          <w:sz w:val="24"/>
          <w:szCs w:val="24"/>
        </w:rPr>
        <w:t>……</w:t>
      </w:r>
    </w:p>
    <w:p>
      <w:pPr>
        <w:pStyle w:val="525"/>
        <w:snapToGrid w:val="0"/>
        <w:spacing w:line="480" w:lineRule="exact"/>
        <w:ind w:firstLine="494"/>
        <w:rPr>
          <w:rFonts w:ascii="宋体" w:eastAsia="宋体"/>
          <w:bCs/>
          <w:sz w:val="24"/>
          <w:szCs w:val="24"/>
        </w:rPr>
      </w:pPr>
      <w:r>
        <w:rPr>
          <w:rFonts w:hint="eastAsia" w:ascii="宋体" w:eastAsia="宋体"/>
          <w:bCs/>
          <w:sz w:val="24"/>
          <w:szCs w:val="24"/>
        </w:rPr>
        <w:t>以上企业，不属于大中企业的分支机构，不存在控股股东为大中企业的情形，也不存在与大中企业的负责人为同一人的情形。</w:t>
      </w:r>
    </w:p>
    <w:p>
      <w:pPr>
        <w:pStyle w:val="525"/>
        <w:snapToGrid w:val="0"/>
        <w:spacing w:line="480" w:lineRule="exact"/>
        <w:ind w:firstLine="494"/>
        <w:rPr>
          <w:rFonts w:ascii="宋体" w:eastAsia="宋体"/>
          <w:bCs/>
          <w:sz w:val="24"/>
          <w:szCs w:val="24"/>
        </w:rPr>
      </w:pPr>
      <w:r>
        <w:rPr>
          <w:rFonts w:hint="eastAsia" w:ascii="宋体" w:eastAsia="宋体"/>
          <w:bCs/>
          <w:sz w:val="24"/>
          <w:szCs w:val="24"/>
        </w:rPr>
        <w:t>本企业对上述声明内容的真实性负责。如有虚假，将依法承担相应责任。</w:t>
      </w:r>
    </w:p>
    <w:p>
      <w:pPr>
        <w:pStyle w:val="525"/>
        <w:snapToGrid w:val="0"/>
        <w:ind w:firstLine="494"/>
        <w:rPr>
          <w:rFonts w:ascii="宋体" w:eastAsia="宋体"/>
          <w:bCs/>
          <w:sz w:val="24"/>
          <w:szCs w:val="24"/>
        </w:rPr>
      </w:pPr>
    </w:p>
    <w:p>
      <w:pPr>
        <w:pStyle w:val="525"/>
        <w:snapToGrid w:val="0"/>
        <w:ind w:firstLine="4809" w:firstLineChars="2004"/>
        <w:rPr>
          <w:rFonts w:ascii="宋体" w:eastAsia="宋体"/>
          <w:bCs/>
          <w:sz w:val="24"/>
          <w:szCs w:val="24"/>
        </w:rPr>
      </w:pPr>
      <w:r>
        <w:rPr>
          <w:rFonts w:hint="eastAsia" w:ascii="宋体" w:eastAsia="宋体"/>
          <w:bCs/>
          <w:sz w:val="24"/>
          <w:szCs w:val="24"/>
        </w:rPr>
        <w:t>投标人名称（盖章）：</w:t>
      </w:r>
    </w:p>
    <w:p>
      <w:pPr>
        <w:pStyle w:val="525"/>
        <w:snapToGrid w:val="0"/>
        <w:ind w:firstLine="4809" w:firstLineChars="2004"/>
        <w:rPr>
          <w:rFonts w:ascii="宋体" w:eastAsia="宋体"/>
          <w:bCs/>
          <w:sz w:val="24"/>
          <w:szCs w:val="24"/>
        </w:rPr>
      </w:pPr>
      <w:r>
        <w:rPr>
          <w:rFonts w:hint="eastAsia" w:ascii="宋体" w:eastAsia="宋体"/>
          <w:bCs/>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pPr>
        <w:pStyle w:val="525"/>
        <w:snapToGrid w:val="0"/>
        <w:spacing w:line="240" w:lineRule="auto"/>
        <w:ind w:firstLine="0" w:firstLineChars="0"/>
        <w:rPr>
          <w:rFonts w:ascii="宋体" w:eastAsia="宋体"/>
          <w:bCs/>
          <w:sz w:val="24"/>
          <w:szCs w:val="24"/>
        </w:rPr>
      </w:pPr>
    </w:p>
    <w:p>
      <w:pPr>
        <w:pStyle w:val="525"/>
        <w:snapToGrid w:val="0"/>
        <w:spacing w:line="240" w:lineRule="auto"/>
        <w:ind w:firstLine="0" w:firstLineChars="0"/>
        <w:rPr>
          <w:rFonts w:ascii="宋体" w:eastAsia="宋体"/>
          <w:bCs/>
          <w:sz w:val="24"/>
          <w:szCs w:val="24"/>
        </w:rPr>
      </w:pPr>
      <w:r>
        <w:rPr>
          <w:rFonts w:hint="eastAsia" w:ascii="宋体" w:eastAsia="宋体"/>
          <w:bCs/>
          <w:sz w:val="24"/>
          <w:szCs w:val="24"/>
        </w:rPr>
        <w:t>注：</w:t>
      </w:r>
    </w:p>
    <w:p>
      <w:pPr>
        <w:pStyle w:val="525"/>
        <w:snapToGrid w:val="0"/>
        <w:spacing w:line="240" w:lineRule="auto"/>
        <w:ind w:firstLine="0" w:firstLineChars="0"/>
        <w:rPr>
          <w:rFonts w:ascii="宋体" w:eastAsia="宋体"/>
          <w:bCs/>
          <w:sz w:val="24"/>
          <w:szCs w:val="24"/>
        </w:rPr>
      </w:pPr>
      <w:r>
        <w:rPr>
          <w:rFonts w:hint="eastAsia" w:ascii="宋体" w:eastAsia="宋体"/>
          <w:bCs/>
          <w:sz w:val="24"/>
          <w:szCs w:val="24"/>
        </w:rPr>
        <w:t>1.从业人员、营业收入、资产总额填报上一年度数据，无上一年度数据的新成立企业可不填报；</w:t>
      </w:r>
    </w:p>
    <w:p>
      <w:pPr>
        <w:pStyle w:val="525"/>
        <w:snapToGrid w:val="0"/>
        <w:spacing w:line="240" w:lineRule="auto"/>
        <w:ind w:firstLine="0" w:firstLineChars="0"/>
        <w:rPr>
          <w:rFonts w:ascii="宋体" w:eastAsia="宋体"/>
          <w:bCs/>
          <w:sz w:val="24"/>
          <w:szCs w:val="24"/>
        </w:rPr>
      </w:pPr>
      <w:r>
        <w:rPr>
          <w:rFonts w:hint="eastAsia" w:ascii="宋体" w:eastAsia="宋体"/>
          <w:bCs/>
          <w:sz w:val="24"/>
          <w:szCs w:val="24"/>
        </w:rPr>
        <w:t>2.本项目中小企业政策所属行业为</w:t>
      </w:r>
      <w:r>
        <w:rPr>
          <w:rFonts w:hint="eastAsia" w:ascii="宋体" w:eastAsia="宋体"/>
          <w:b/>
          <w:bCs w:val="0"/>
          <w:sz w:val="24"/>
          <w:szCs w:val="24"/>
          <w:lang w:val="en-US" w:eastAsia="zh-CN"/>
        </w:rPr>
        <w:t>工业</w:t>
      </w:r>
      <w:r>
        <w:rPr>
          <w:rFonts w:hint="eastAsia" w:ascii="宋体" w:eastAsia="宋体"/>
          <w:bCs/>
          <w:sz w:val="24"/>
          <w:szCs w:val="24"/>
        </w:rPr>
        <w:t>；</w:t>
      </w:r>
    </w:p>
    <w:p>
      <w:pPr>
        <w:pStyle w:val="525"/>
        <w:snapToGrid w:val="0"/>
        <w:spacing w:line="240" w:lineRule="auto"/>
        <w:ind w:firstLine="0" w:firstLineChars="0"/>
        <w:rPr>
          <w:rFonts w:ascii="宋体" w:eastAsia="宋体"/>
          <w:bCs/>
          <w:sz w:val="24"/>
          <w:szCs w:val="24"/>
        </w:rPr>
      </w:pPr>
      <w:r>
        <w:rPr>
          <w:rFonts w:hint="eastAsia" w:ascii="宋体" w:eastAsia="宋体"/>
          <w:bCs/>
          <w:sz w:val="24"/>
          <w:szCs w:val="24"/>
        </w:rPr>
        <w:t>3.符合《关于促进残疾人就业政府采购政策的通知》（财库〔2017〕141号）规定的条件并提供《残疾人福利性单位声明函》的残疾人福利性单位视同小型、微型企业；</w:t>
      </w:r>
    </w:p>
    <w:p>
      <w:pPr>
        <w:pStyle w:val="525"/>
        <w:snapToGrid w:val="0"/>
        <w:spacing w:line="240" w:lineRule="auto"/>
        <w:ind w:firstLine="0" w:firstLineChars="0"/>
        <w:rPr>
          <w:rFonts w:ascii="宋体" w:eastAsia="宋体"/>
          <w:bCs/>
          <w:sz w:val="24"/>
          <w:szCs w:val="24"/>
        </w:rPr>
      </w:pPr>
      <w:r>
        <w:rPr>
          <w:rFonts w:hint="eastAsia" w:ascii="宋体" w:eastAsia="宋体"/>
          <w:bCs/>
          <w:sz w:val="24"/>
          <w:szCs w:val="24"/>
        </w:rPr>
        <w:t>4.根据《关于政府采购支持监狱企业发展有关问题的通知》（财库[2014]68号）的规定，投标人提供由省级以上监狱管理局、戒毒管理局（含新疆生产建设兵团）出具的属于监狱企业证明文件的，视同为小型和微型企业。</w:t>
      </w:r>
    </w:p>
    <w:p>
      <w:pPr>
        <w:snapToGrid w:val="0"/>
        <w:jc w:val="center"/>
        <w:rPr>
          <w:rFonts w:ascii="宋体" w:hAnsi="宋体"/>
          <w:b/>
          <w:bCs/>
          <w:sz w:val="24"/>
        </w:rPr>
      </w:pPr>
    </w:p>
    <w:p>
      <w:pPr>
        <w:pStyle w:val="61"/>
        <w:ind w:firstLine="0"/>
        <w:rPr>
          <w:rFonts w:hAnsi="宋体"/>
          <w:b/>
          <w:bCs/>
          <w:szCs w:val="21"/>
        </w:rPr>
      </w:pPr>
    </w:p>
    <w:p/>
    <w:p>
      <w:pPr>
        <w:snapToGrid w:val="0"/>
        <w:jc w:val="center"/>
        <w:rPr>
          <w:rFonts w:ascii="宋体" w:hAnsi="宋体"/>
          <w:b/>
          <w:bCs/>
          <w:sz w:val="24"/>
        </w:rPr>
      </w:pPr>
    </w:p>
    <w:p>
      <w:pPr>
        <w:snapToGrid w:val="0"/>
        <w:jc w:val="center"/>
        <w:rPr>
          <w:rFonts w:hint="eastAsia" w:ascii="宋体" w:hAnsi="宋体"/>
          <w:b/>
          <w:bCs/>
          <w:sz w:val="24"/>
        </w:rPr>
      </w:pPr>
    </w:p>
    <w:p>
      <w:pPr>
        <w:snapToGrid w:val="0"/>
        <w:jc w:val="center"/>
        <w:rPr>
          <w:rFonts w:hint="eastAsia" w:ascii="宋体" w:hAnsi="宋体"/>
          <w:b/>
          <w:bCs/>
          <w:sz w:val="24"/>
        </w:rPr>
      </w:pPr>
    </w:p>
    <w:p>
      <w:pPr>
        <w:snapToGrid w:val="0"/>
        <w:jc w:val="center"/>
        <w:rPr>
          <w:rFonts w:hint="eastAsia" w:ascii="宋体" w:hAnsi="宋体"/>
          <w:b/>
          <w:bCs/>
          <w:sz w:val="24"/>
        </w:rPr>
      </w:pPr>
    </w:p>
    <w:p>
      <w:pPr>
        <w:snapToGrid w:val="0"/>
        <w:jc w:val="center"/>
        <w:rPr>
          <w:rFonts w:ascii="宋体" w:hAnsi="宋体"/>
          <w:b/>
          <w:bCs/>
          <w:sz w:val="24"/>
        </w:rPr>
      </w:pPr>
      <w:r>
        <w:rPr>
          <w:rFonts w:hint="eastAsia" w:ascii="宋体" w:hAnsi="宋体"/>
          <w:b/>
          <w:bCs/>
          <w:sz w:val="24"/>
        </w:rPr>
        <w:t>监狱和戒毒企业证明材料</w:t>
      </w:r>
    </w:p>
    <w:p>
      <w:pPr>
        <w:pStyle w:val="882"/>
        <w:snapToGrid w:val="0"/>
        <w:jc w:val="center"/>
        <w:rPr>
          <w:rFonts w:ascii="宋体" w:hAnsi="宋体"/>
          <w:b/>
          <w:sz w:val="24"/>
          <w:lang w:val="en-GB"/>
        </w:rPr>
      </w:pPr>
    </w:p>
    <w:p>
      <w:pPr>
        <w:snapToGrid w:val="0"/>
        <w:spacing w:line="480" w:lineRule="exact"/>
        <w:ind w:firstLine="480" w:firstLineChars="200"/>
        <w:rPr>
          <w:rFonts w:ascii="宋体" w:hAnsi="宋体"/>
          <w:sz w:val="24"/>
        </w:rPr>
      </w:pPr>
      <w:r>
        <w:rPr>
          <w:rFonts w:hint="eastAsia" w:ascii="宋体" w:hAnsi="宋体"/>
          <w:sz w:val="24"/>
        </w:rPr>
        <w:t>监狱和戒毒企业参加投标时应提供由省级以上监狱管理局、戒毒管理局（含新疆生产建设兵团）出具的属于监狱企业的证明文件。</w:t>
      </w:r>
    </w:p>
    <w:p>
      <w:pPr>
        <w:snapToGrid w:val="0"/>
        <w:spacing w:line="480" w:lineRule="exact"/>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ind w:firstLine="480" w:firstLineChars="200"/>
        <w:rPr>
          <w:rFonts w:ascii="宋体" w:hAnsi="宋体"/>
          <w:sz w:val="24"/>
        </w:rPr>
      </w:pPr>
    </w:p>
    <w:p>
      <w:pPr>
        <w:snapToGrid w:val="0"/>
        <w:jc w:val="center"/>
        <w:rPr>
          <w:rFonts w:ascii="宋体" w:hAnsi="宋体"/>
          <w:b/>
          <w:spacing w:val="6"/>
          <w:sz w:val="24"/>
        </w:rPr>
      </w:pPr>
    </w:p>
    <w:p>
      <w:pPr>
        <w:snapToGrid w:val="0"/>
        <w:jc w:val="center"/>
        <w:rPr>
          <w:rFonts w:ascii="宋体" w:hAnsi="宋体"/>
          <w:b/>
          <w:bCs/>
          <w:sz w:val="24"/>
        </w:rPr>
      </w:pPr>
      <w:r>
        <w:rPr>
          <w:rFonts w:hint="eastAsia" w:ascii="宋体" w:hAnsi="宋体"/>
          <w:b/>
          <w:bCs/>
          <w:sz w:val="24"/>
        </w:rPr>
        <w:t>残疾人福利性单位声明函</w:t>
      </w:r>
    </w:p>
    <w:p>
      <w:pPr>
        <w:snapToGrid w:val="0"/>
        <w:rPr>
          <w:rFonts w:ascii="宋体" w:hAnsi="宋体"/>
          <w:b/>
          <w:spacing w:val="6"/>
          <w:sz w:val="24"/>
        </w:rPr>
      </w:pPr>
    </w:p>
    <w:p>
      <w:pPr>
        <w:snapToGrid w:val="0"/>
        <w:spacing w:line="480" w:lineRule="exact"/>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exact"/>
        <w:ind w:firstLine="480" w:firstLineChars="200"/>
        <w:rPr>
          <w:rFonts w:ascii="宋体" w:hAnsi="宋体"/>
          <w:sz w:val="24"/>
        </w:rPr>
      </w:pPr>
      <w:r>
        <w:rPr>
          <w:rFonts w:hint="eastAsia" w:ascii="宋体" w:hAnsi="宋体"/>
          <w:sz w:val="24"/>
        </w:rPr>
        <w:t>本单位对上述声明的真实性负责。如有虚假，将依法承担相应责任。</w:t>
      </w:r>
    </w:p>
    <w:p>
      <w:pPr>
        <w:snapToGrid w:val="0"/>
        <w:spacing w:line="480" w:lineRule="exact"/>
        <w:rPr>
          <w:rFonts w:ascii="宋体" w:hAnsi="宋体"/>
          <w:sz w:val="24"/>
        </w:rPr>
      </w:pPr>
    </w:p>
    <w:p>
      <w:pPr>
        <w:snapToGrid w:val="0"/>
        <w:rPr>
          <w:rFonts w:ascii="宋体" w:hAnsi="宋体"/>
          <w:sz w:val="24"/>
        </w:rPr>
      </w:pPr>
    </w:p>
    <w:p>
      <w:pPr>
        <w:snapToGrid w:val="0"/>
        <w:ind w:firstLine="5520" w:firstLineChars="2300"/>
        <w:rPr>
          <w:rFonts w:ascii="宋体" w:hAnsi="宋体"/>
          <w:sz w:val="24"/>
        </w:rPr>
      </w:pPr>
      <w:r>
        <w:rPr>
          <w:rFonts w:hint="eastAsia" w:ascii="宋体" w:hAnsi="宋体"/>
          <w:sz w:val="24"/>
        </w:rPr>
        <w:t>投标人（盖章）：</w:t>
      </w:r>
    </w:p>
    <w:p>
      <w:pPr>
        <w:snapToGrid w:val="0"/>
        <w:rPr>
          <w:rFonts w:ascii="宋体" w:hAnsi="宋体"/>
          <w:sz w:val="24"/>
        </w:rPr>
      </w:pPr>
      <w:r>
        <w:rPr>
          <w:rFonts w:hint="eastAsia" w:ascii="宋体" w:hAnsi="宋体"/>
          <w:sz w:val="24"/>
        </w:rPr>
        <w:t xml:space="preserve">   </w:t>
      </w:r>
    </w:p>
    <w:p>
      <w:pPr>
        <w:snapToGrid w:val="0"/>
        <w:rPr>
          <w:rFonts w:ascii="宋体" w:hAnsi="宋体"/>
          <w:sz w:val="24"/>
        </w:rPr>
      </w:pPr>
    </w:p>
    <w:p>
      <w:pPr>
        <w:snapToGrid w:val="0"/>
        <w:ind w:firstLine="5520" w:firstLineChars="2300"/>
        <w:outlineLvl w:val="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3"/>
        <w:snapToGrid w:val="0"/>
        <w:spacing w:before="24" w:beforeLines="10" w:after="24" w:afterLines="10"/>
        <w:rPr>
          <w:rFonts w:ascii="仿宋" w:hAnsi="仿宋" w:eastAsia="仿宋" w:cs="仿宋"/>
          <w:b/>
          <w:bCs/>
          <w:sz w:val="24"/>
          <w:szCs w:val="24"/>
        </w:rPr>
      </w:pPr>
    </w:p>
    <w:p>
      <w:pPr>
        <w:pStyle w:val="33"/>
        <w:snapToGrid w:val="0"/>
        <w:spacing w:before="24" w:beforeLines="10" w:after="24" w:afterLines="10"/>
        <w:rPr>
          <w:rFonts w:ascii="仿宋" w:hAnsi="仿宋" w:eastAsia="仿宋" w:cs="仿宋"/>
          <w:b/>
          <w:bCs/>
          <w:sz w:val="24"/>
          <w:szCs w:val="24"/>
        </w:rPr>
      </w:pPr>
    </w:p>
    <w:p>
      <w:pPr>
        <w:rPr>
          <w:rFonts w:ascii="仿宋" w:hAnsi="仿宋" w:eastAsia="仿宋" w:cs="仿宋"/>
          <w:b/>
          <w:bCs/>
          <w:szCs w:val="21"/>
        </w:rPr>
      </w:pPr>
    </w:p>
    <w:p>
      <w:pPr>
        <w:spacing w:line="360" w:lineRule="auto"/>
        <w:ind w:right="420"/>
        <w:rPr>
          <w:szCs w:val="21"/>
        </w:rPr>
      </w:pPr>
    </w:p>
    <w:p>
      <w:pPr>
        <w:pStyle w:val="2"/>
        <w:rPr>
          <w:szCs w:val="21"/>
        </w:rPr>
      </w:pPr>
    </w:p>
    <w:p>
      <w:pPr>
        <w:pStyle w:val="3"/>
        <w:rPr>
          <w:szCs w:val="21"/>
        </w:rPr>
      </w:pPr>
    </w:p>
    <w:p>
      <w:pPr>
        <w:rPr>
          <w:szCs w:val="21"/>
        </w:rPr>
      </w:pPr>
    </w:p>
    <w:p>
      <w:pPr>
        <w:pStyle w:val="5"/>
      </w:pPr>
    </w:p>
    <w:p>
      <w:pPr>
        <w:pStyle w:val="2"/>
        <w:rPr>
          <w:szCs w:val="21"/>
        </w:rPr>
      </w:pPr>
    </w:p>
    <w:p>
      <w:pPr>
        <w:snapToGrid w:val="0"/>
        <w:spacing w:before="120" w:beforeLines="50" w:after="50"/>
        <w:rPr>
          <w:rFonts w:hint="eastAsia" w:ascii="宋体" w:hAnsi="宋体" w:cs="宋体"/>
          <w:b/>
          <w:bCs/>
          <w:sz w:val="24"/>
        </w:rPr>
      </w:pPr>
      <w:bookmarkStart w:id="35" w:name="_Toc219619166"/>
      <w:r>
        <w:rPr>
          <w:rFonts w:hint="eastAsia" w:ascii="宋体" w:hAnsi="宋体" w:cs="宋体"/>
          <w:b/>
          <w:sz w:val="24"/>
        </w:rPr>
        <w:t>商务技术响应文件封面格式：</w:t>
      </w:r>
      <w:r>
        <w:rPr>
          <w:rFonts w:hint="eastAsia" w:ascii="宋体" w:hAnsi="宋体" w:cs="宋体"/>
          <w:sz w:val="24"/>
        </w:rPr>
        <w:t xml:space="preserve">                                               </w:t>
      </w:r>
    </w:p>
    <w:p>
      <w:pPr>
        <w:snapToGrid w:val="0"/>
        <w:spacing w:before="120" w:beforeLines="50" w:after="50"/>
        <w:jc w:val="center"/>
        <w:rPr>
          <w:rFonts w:hint="eastAsia" w:ascii="宋体" w:hAnsi="宋体" w:cs="宋体"/>
          <w:b/>
          <w:bCs/>
          <w:sz w:val="24"/>
        </w:rPr>
      </w:pPr>
    </w:p>
    <w:p>
      <w:pPr>
        <w:snapToGrid w:val="0"/>
        <w:spacing w:before="120" w:beforeLines="50" w:after="50"/>
        <w:jc w:val="center"/>
        <w:rPr>
          <w:rFonts w:hint="eastAsia" w:ascii="宋体" w:hAnsi="宋体" w:cs="宋体"/>
          <w:b/>
          <w:bCs/>
          <w:sz w:val="24"/>
        </w:rPr>
      </w:pPr>
    </w:p>
    <w:p>
      <w:pPr>
        <w:snapToGrid w:val="0"/>
        <w:spacing w:before="120" w:beforeLines="50" w:after="50"/>
        <w:jc w:val="center"/>
        <w:rPr>
          <w:rFonts w:hint="eastAsia" w:ascii="宋体" w:hAnsi="宋体" w:cs="宋体"/>
          <w:b/>
          <w:bCs/>
          <w:sz w:val="24"/>
        </w:rPr>
      </w:pPr>
    </w:p>
    <w:p>
      <w:pPr>
        <w:snapToGrid w:val="0"/>
        <w:spacing w:before="120" w:beforeLines="50" w:after="50"/>
        <w:jc w:val="center"/>
        <w:rPr>
          <w:rFonts w:hint="eastAsia" w:ascii="宋体" w:hAnsi="宋体" w:cs="宋体"/>
          <w:b/>
          <w:bCs/>
          <w:sz w:val="24"/>
        </w:rPr>
      </w:pPr>
      <w:r>
        <w:rPr>
          <w:rFonts w:hint="eastAsia" w:ascii="宋体" w:hAnsi="宋体" w:cs="宋体"/>
          <w:b/>
          <w:bCs/>
          <w:sz w:val="24"/>
        </w:rPr>
        <w:t>商务技术文件</w:t>
      </w:r>
    </w:p>
    <w:p>
      <w:pPr>
        <w:snapToGrid w:val="0"/>
        <w:spacing w:before="120" w:beforeLines="50" w:after="50" w:line="320" w:lineRule="exact"/>
        <w:ind w:firstLine="1068" w:firstLineChars="445"/>
        <w:rPr>
          <w:rFonts w:hint="eastAsia" w:ascii="宋体" w:hAnsi="宋体" w:cs="宋体"/>
          <w:bCs/>
          <w:sz w:val="24"/>
        </w:rPr>
      </w:pPr>
      <w:r>
        <w:rPr>
          <w:rFonts w:hint="eastAsia" w:ascii="宋体" w:hAnsi="宋体" w:cs="宋体"/>
          <w:bCs/>
          <w:sz w:val="24"/>
        </w:rPr>
        <w:t>项目名称：</w:t>
      </w:r>
    </w:p>
    <w:p>
      <w:pPr>
        <w:snapToGrid w:val="0"/>
        <w:spacing w:before="120" w:beforeLines="50" w:after="50" w:line="320" w:lineRule="exact"/>
        <w:ind w:firstLine="1068" w:firstLineChars="445"/>
        <w:rPr>
          <w:rFonts w:hint="eastAsia" w:ascii="宋体" w:hAnsi="宋体" w:cs="宋体"/>
          <w:bCs/>
          <w:sz w:val="24"/>
        </w:rPr>
      </w:pPr>
      <w:r>
        <w:rPr>
          <w:rFonts w:hint="eastAsia" w:ascii="宋体" w:hAnsi="宋体" w:cs="宋体"/>
          <w:bCs/>
          <w:sz w:val="24"/>
        </w:rPr>
        <w:t xml:space="preserve">项目编号： </w:t>
      </w:r>
    </w:p>
    <w:p>
      <w:pPr>
        <w:pStyle w:val="17"/>
        <w:spacing w:before="50" w:after="50" w:line="320" w:lineRule="exact"/>
        <w:ind w:firstLine="1068" w:firstLineChars="445"/>
        <w:rPr>
          <w:rFonts w:hint="eastAsia" w:hAnsi="宋体" w:cs="宋体"/>
          <w:bCs/>
          <w:color w:val="auto"/>
          <w:sz w:val="24"/>
          <w:szCs w:val="24"/>
        </w:rPr>
      </w:pPr>
      <w:r>
        <w:rPr>
          <w:rFonts w:hint="eastAsia" w:hAnsi="宋体" w:cs="宋体"/>
          <w:bCs/>
          <w:color w:val="auto"/>
          <w:sz w:val="24"/>
          <w:szCs w:val="24"/>
        </w:rPr>
        <w:t>投标人名称：   （公章）</w:t>
      </w:r>
    </w:p>
    <w:p>
      <w:pPr>
        <w:pStyle w:val="17"/>
        <w:spacing w:before="50" w:after="50" w:line="320" w:lineRule="exact"/>
        <w:ind w:firstLine="1068" w:firstLineChars="445"/>
        <w:rPr>
          <w:rFonts w:hint="eastAsia" w:hAnsi="宋体" w:cs="宋体"/>
          <w:bCs/>
          <w:color w:val="auto"/>
          <w:sz w:val="24"/>
          <w:szCs w:val="24"/>
        </w:rPr>
      </w:pPr>
      <w:r>
        <w:rPr>
          <w:rFonts w:hint="eastAsia" w:hAnsi="宋体" w:cs="宋体"/>
          <w:bCs/>
          <w:color w:val="auto"/>
          <w:sz w:val="24"/>
          <w:szCs w:val="24"/>
        </w:rPr>
        <w:t>投标人地址：</w:t>
      </w:r>
    </w:p>
    <w:p>
      <w:pPr>
        <w:snapToGrid w:val="0"/>
        <w:spacing w:before="120" w:beforeLines="50" w:after="50" w:line="360" w:lineRule="auto"/>
        <w:ind w:firstLine="645"/>
        <w:jc w:val="center"/>
        <w:rPr>
          <w:rFonts w:hint="eastAsia" w:ascii="宋体" w:hAnsi="宋体" w:cs="宋体"/>
          <w:sz w:val="24"/>
        </w:rPr>
      </w:pPr>
      <w:r>
        <w:rPr>
          <w:rFonts w:hint="eastAsia" w:ascii="宋体" w:hAnsi="宋体" w:cs="宋体"/>
          <w:sz w:val="24"/>
        </w:rPr>
        <w:t xml:space="preserve">                                               年  月  日</w:t>
      </w:r>
    </w:p>
    <w:p>
      <w:pPr>
        <w:snapToGrid w:val="0"/>
        <w:spacing w:before="120" w:beforeLines="50" w:after="50"/>
        <w:jc w:val="center"/>
        <w:rPr>
          <w:rFonts w:hint="eastAsia" w:ascii="宋体" w:hAnsi="宋体" w:cs="宋体"/>
          <w:b/>
          <w:sz w:val="24"/>
        </w:rPr>
      </w:pPr>
    </w:p>
    <w:p>
      <w:pPr>
        <w:pStyle w:val="4"/>
        <w:rPr>
          <w:rFonts w:hint="eastAsia" w:ascii="宋体" w:hAnsi="宋体" w:cs="宋体"/>
          <w:b w:val="0"/>
          <w:sz w:val="24"/>
          <w:szCs w:val="24"/>
        </w:rPr>
      </w:pPr>
    </w:p>
    <w:p>
      <w:pPr>
        <w:rPr>
          <w:rFonts w:hint="eastAsia" w:ascii="宋体" w:hAnsi="宋体" w:cs="宋体"/>
          <w:sz w:val="24"/>
        </w:rPr>
      </w:pPr>
    </w:p>
    <w:p>
      <w:pPr>
        <w:rPr>
          <w:rFonts w:hint="eastAsia" w:ascii="宋体" w:hAnsi="宋体" w:cs="宋体"/>
          <w:sz w:val="24"/>
        </w:rPr>
      </w:pPr>
    </w:p>
    <w:p>
      <w:pPr>
        <w:snapToGrid w:val="0"/>
        <w:spacing w:before="120" w:beforeLines="50" w:after="50"/>
        <w:rPr>
          <w:rFonts w:hint="eastAsia" w:ascii="宋体" w:hAnsi="宋体" w:cs="宋体"/>
          <w:sz w:val="24"/>
        </w:rPr>
      </w:pPr>
      <w:r>
        <w:rPr>
          <w:rFonts w:hint="eastAsia" w:ascii="宋体" w:hAnsi="宋体" w:cs="宋体"/>
          <w:b/>
          <w:sz w:val="24"/>
        </w:rPr>
        <w:t xml:space="preserve">报价文件响应封面格式： </w:t>
      </w:r>
    </w:p>
    <w:p>
      <w:pPr>
        <w:snapToGrid w:val="0"/>
        <w:spacing w:before="120" w:beforeLines="50" w:after="50"/>
        <w:rPr>
          <w:rFonts w:hint="eastAsia" w:ascii="宋体" w:hAnsi="宋体" w:cs="宋体"/>
          <w:b/>
          <w:bCs/>
          <w:sz w:val="24"/>
        </w:rPr>
      </w:pPr>
      <w:r>
        <w:rPr>
          <w:rFonts w:hint="eastAsia" w:ascii="宋体" w:hAnsi="宋体" w:cs="宋体"/>
          <w:sz w:val="24"/>
        </w:rPr>
        <w:t xml:space="preserve">                                                    </w:t>
      </w:r>
    </w:p>
    <w:p>
      <w:pPr>
        <w:snapToGrid w:val="0"/>
        <w:spacing w:before="120" w:beforeLines="50" w:after="50"/>
        <w:jc w:val="center"/>
        <w:rPr>
          <w:rFonts w:hint="eastAsia" w:ascii="宋体" w:hAnsi="宋体" w:cs="宋体"/>
          <w:b/>
          <w:bCs/>
          <w:sz w:val="24"/>
        </w:rPr>
      </w:pPr>
      <w:r>
        <w:rPr>
          <w:rFonts w:hint="eastAsia" w:ascii="宋体" w:hAnsi="宋体" w:cs="宋体"/>
          <w:b/>
          <w:bCs/>
          <w:sz w:val="24"/>
        </w:rPr>
        <w:t>报  价 文 件</w:t>
      </w:r>
    </w:p>
    <w:p>
      <w:pPr>
        <w:snapToGrid w:val="0"/>
        <w:spacing w:before="120" w:beforeLines="50" w:after="50" w:line="320" w:lineRule="exact"/>
        <w:ind w:firstLine="1068" w:firstLineChars="445"/>
        <w:rPr>
          <w:rFonts w:hint="eastAsia" w:ascii="宋体" w:hAnsi="宋体" w:cs="宋体"/>
          <w:bCs/>
          <w:sz w:val="24"/>
        </w:rPr>
      </w:pPr>
      <w:r>
        <w:rPr>
          <w:rFonts w:hint="eastAsia" w:ascii="宋体" w:hAnsi="宋体" w:cs="宋体"/>
          <w:bCs/>
          <w:sz w:val="24"/>
        </w:rPr>
        <w:t>项目名称：</w:t>
      </w:r>
    </w:p>
    <w:p>
      <w:pPr>
        <w:snapToGrid w:val="0"/>
        <w:spacing w:before="120" w:beforeLines="50" w:after="50" w:line="320" w:lineRule="exact"/>
        <w:ind w:firstLine="1068" w:firstLineChars="445"/>
        <w:rPr>
          <w:rFonts w:hint="eastAsia" w:ascii="宋体" w:hAnsi="宋体" w:cs="宋体"/>
          <w:bCs/>
          <w:sz w:val="24"/>
        </w:rPr>
      </w:pPr>
      <w:r>
        <w:rPr>
          <w:rFonts w:hint="eastAsia" w:ascii="宋体" w:hAnsi="宋体" w:cs="宋体"/>
          <w:bCs/>
          <w:sz w:val="24"/>
        </w:rPr>
        <w:t xml:space="preserve">项目编号： </w:t>
      </w:r>
    </w:p>
    <w:p>
      <w:pPr>
        <w:pStyle w:val="17"/>
        <w:spacing w:before="50" w:after="50" w:line="320" w:lineRule="exact"/>
        <w:ind w:firstLine="1068" w:firstLineChars="445"/>
        <w:rPr>
          <w:rFonts w:hint="eastAsia" w:hAnsi="宋体" w:cs="宋体"/>
          <w:bCs/>
          <w:color w:val="auto"/>
          <w:sz w:val="24"/>
          <w:szCs w:val="24"/>
        </w:rPr>
      </w:pPr>
      <w:r>
        <w:rPr>
          <w:rFonts w:hint="eastAsia" w:hAnsi="宋体" w:cs="宋体"/>
          <w:bCs/>
          <w:color w:val="auto"/>
          <w:sz w:val="24"/>
          <w:szCs w:val="24"/>
        </w:rPr>
        <w:t>投标人名称：   （公章）</w:t>
      </w:r>
    </w:p>
    <w:p>
      <w:pPr>
        <w:pStyle w:val="17"/>
        <w:spacing w:before="50" w:after="50" w:line="320" w:lineRule="exact"/>
        <w:ind w:firstLine="1068" w:firstLineChars="445"/>
        <w:rPr>
          <w:rFonts w:hint="eastAsia" w:hAnsi="宋体" w:cs="宋体"/>
          <w:bCs/>
          <w:color w:val="auto"/>
          <w:sz w:val="24"/>
          <w:szCs w:val="24"/>
        </w:rPr>
      </w:pPr>
      <w:r>
        <w:rPr>
          <w:rFonts w:hint="eastAsia" w:hAnsi="宋体" w:cs="宋体"/>
          <w:bCs/>
          <w:color w:val="auto"/>
          <w:sz w:val="24"/>
          <w:szCs w:val="24"/>
        </w:rPr>
        <w:t>投标人地址：</w:t>
      </w:r>
    </w:p>
    <w:p>
      <w:pPr>
        <w:snapToGrid w:val="0"/>
        <w:spacing w:before="120" w:beforeLines="50" w:after="50"/>
        <w:jc w:val="center"/>
        <w:rPr>
          <w:rFonts w:hint="eastAsia" w:ascii="宋体" w:hAnsi="宋体" w:cs="宋体"/>
          <w:b/>
          <w:sz w:val="24"/>
        </w:rPr>
      </w:pPr>
      <w:r>
        <w:rPr>
          <w:rFonts w:hint="eastAsia" w:ascii="宋体" w:hAnsi="宋体" w:cs="宋体"/>
          <w:sz w:val="24"/>
        </w:rPr>
        <w:t xml:space="preserve">                                               年  月  日</w:t>
      </w:r>
    </w:p>
    <w:p>
      <w:pPr>
        <w:snapToGrid w:val="0"/>
        <w:spacing w:before="120" w:beforeLines="50" w:after="50"/>
        <w:jc w:val="center"/>
        <w:rPr>
          <w:rFonts w:hint="eastAsia" w:ascii="宋体" w:hAnsi="宋体" w:cs="宋体"/>
          <w:b/>
          <w:sz w:val="24"/>
        </w:rPr>
      </w:pPr>
    </w:p>
    <w:p>
      <w:pPr>
        <w:snapToGrid w:val="0"/>
        <w:spacing w:before="120" w:beforeLines="50" w:after="50"/>
        <w:jc w:val="center"/>
        <w:rPr>
          <w:rFonts w:hint="eastAsia" w:ascii="宋体" w:hAnsi="宋体" w:cs="宋体"/>
          <w:b/>
          <w:sz w:val="24"/>
        </w:rPr>
      </w:pPr>
    </w:p>
    <w:p>
      <w:pPr>
        <w:pStyle w:val="2"/>
        <w:rPr>
          <w:rFonts w:hint="eastAsia" w:hAnsi="宋体" w:cs="宋体"/>
          <w:b/>
          <w:szCs w:val="24"/>
        </w:rPr>
      </w:pPr>
    </w:p>
    <w:p>
      <w:pPr>
        <w:pStyle w:val="61"/>
        <w:rPr>
          <w:rFonts w:hint="eastAsia" w:hAnsi="宋体" w:cs="宋体"/>
          <w:b/>
          <w:szCs w:val="24"/>
        </w:rPr>
      </w:pPr>
    </w:p>
    <w:p>
      <w:pPr>
        <w:rPr>
          <w:rFonts w:hint="eastAsia" w:ascii="宋体" w:hAnsi="宋体" w:cs="宋体"/>
          <w:b/>
          <w:sz w:val="24"/>
        </w:rPr>
      </w:pPr>
    </w:p>
    <w:p>
      <w:pPr>
        <w:pStyle w:val="61"/>
        <w:ind w:firstLine="0"/>
        <w:rPr>
          <w:rFonts w:hint="eastAsia" w:hAnsi="宋体" w:cs="宋体"/>
          <w:b/>
          <w:szCs w:val="24"/>
        </w:rPr>
      </w:pPr>
    </w:p>
    <w:p>
      <w:pPr>
        <w:rPr>
          <w:rFonts w:hint="eastAsia" w:ascii="宋体" w:hAnsi="宋体" w:cs="宋体"/>
          <w:sz w:val="24"/>
        </w:rPr>
      </w:pPr>
    </w:p>
    <w:p>
      <w:pPr>
        <w:pStyle w:val="5"/>
        <w:ind w:left="0" w:leftChars="0" w:firstLine="0" w:firstLineChars="0"/>
        <w:rPr>
          <w:rFonts w:hint="eastAsia"/>
        </w:rPr>
      </w:pPr>
    </w:p>
    <w:p>
      <w:pPr>
        <w:snapToGrid w:val="0"/>
        <w:spacing w:before="120" w:beforeLines="50" w:after="50"/>
        <w:jc w:val="both"/>
        <w:rPr>
          <w:rFonts w:hint="eastAsia" w:ascii="宋体" w:hAnsi="宋体" w:cs="宋体"/>
          <w:b/>
          <w:sz w:val="24"/>
        </w:rPr>
      </w:pPr>
    </w:p>
    <w:p>
      <w:pPr>
        <w:snapToGrid w:val="0"/>
        <w:spacing w:before="120" w:beforeLines="50" w:after="50"/>
        <w:jc w:val="center"/>
        <w:rPr>
          <w:rFonts w:hint="eastAsia" w:ascii="宋体" w:hAnsi="宋体" w:cs="宋体"/>
          <w:b/>
          <w:sz w:val="24"/>
        </w:rPr>
      </w:pPr>
      <w:r>
        <w:rPr>
          <w:rFonts w:hint="eastAsia" w:ascii="宋体" w:hAnsi="宋体" w:cs="宋体"/>
          <w:b/>
          <w:sz w:val="24"/>
        </w:rPr>
        <w:t>投标声明书</w:t>
      </w:r>
    </w:p>
    <w:p>
      <w:pPr>
        <w:snapToGrid w:val="0"/>
        <w:spacing w:before="120" w:beforeLines="50" w:after="50" w:line="400" w:lineRule="exact"/>
        <w:rPr>
          <w:rFonts w:hint="eastAsia" w:ascii="宋体" w:hAnsi="宋体" w:cs="宋体"/>
          <w:sz w:val="24"/>
        </w:rPr>
      </w:pPr>
      <w:r>
        <w:rPr>
          <w:rFonts w:hint="eastAsia" w:ascii="宋体" w:hAnsi="宋体" w:cs="宋体"/>
          <w:sz w:val="24"/>
        </w:rPr>
        <w:t xml:space="preserve">致 </w:t>
      </w:r>
      <w:r>
        <w:rPr>
          <w:rFonts w:hint="eastAsia" w:ascii="宋体" w:hAnsi="宋体" w:cs="宋体"/>
          <w:sz w:val="24"/>
          <w:u w:val="single"/>
        </w:rPr>
        <w:t xml:space="preserve">               </w:t>
      </w:r>
      <w:r>
        <w:rPr>
          <w:rFonts w:hint="eastAsia" w:ascii="宋体" w:hAnsi="宋体" w:cs="宋体"/>
          <w:sz w:val="24"/>
        </w:rPr>
        <w:t>（采购人）：</w:t>
      </w:r>
    </w:p>
    <w:p>
      <w:pPr>
        <w:snapToGrid w:val="0"/>
        <w:spacing w:before="120" w:beforeLines="50" w:after="50" w:line="400" w:lineRule="exact"/>
        <w:ind w:firstLine="720" w:firstLineChars="3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（投标人名称）系中华人民共和国合法企业，经营地址</w:t>
      </w:r>
      <w:r>
        <w:rPr>
          <w:rFonts w:hint="eastAsia" w:ascii="宋体" w:hAnsi="宋体" w:cs="宋体"/>
          <w:sz w:val="24"/>
          <w:u w:val="single"/>
        </w:rPr>
        <w:t xml:space="preserve">                               </w:t>
      </w:r>
      <w:r>
        <w:rPr>
          <w:rFonts w:hint="eastAsia" w:ascii="宋体" w:hAnsi="宋体" w:cs="宋体"/>
          <w:sz w:val="24"/>
        </w:rPr>
        <w:t>。</w:t>
      </w:r>
    </w:p>
    <w:p>
      <w:pPr>
        <w:snapToGrid w:val="0"/>
        <w:spacing w:before="120" w:beforeLines="50" w:after="50" w:line="400" w:lineRule="exact"/>
        <w:ind w:firstLine="645"/>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（投标人名称）的法定代表人，我方愿意参加贵方组织的</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采购项目</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的投标，为便于贵方公正、择优地确定中标人及其投标产品和服务，我方就本次投标有关事项郑重声明如下：</w:t>
      </w:r>
    </w:p>
    <w:p>
      <w:pPr>
        <w:snapToGrid w:val="0"/>
        <w:spacing w:line="400" w:lineRule="exact"/>
        <w:ind w:firstLine="480" w:firstLineChars="200"/>
        <w:rPr>
          <w:rFonts w:hint="eastAsia" w:ascii="宋体" w:hAnsi="宋体" w:cs="宋体"/>
          <w:sz w:val="24"/>
        </w:rPr>
      </w:pPr>
      <w:r>
        <w:rPr>
          <w:rFonts w:hint="eastAsia" w:ascii="宋体" w:hAnsi="宋体" w:cs="宋体"/>
          <w:sz w:val="24"/>
        </w:rPr>
        <w:t>1.我方向贵方提交的所有投标文件、资料都是准确的和真实的。</w:t>
      </w:r>
    </w:p>
    <w:p>
      <w:pPr>
        <w:snapToGrid w:val="0"/>
        <w:spacing w:before="120" w:beforeLines="50" w:line="400" w:lineRule="exact"/>
        <w:ind w:firstLine="480" w:firstLineChars="200"/>
        <w:rPr>
          <w:rFonts w:hint="eastAsia" w:ascii="宋体" w:hAnsi="宋体" w:cs="宋体"/>
          <w:sz w:val="24"/>
        </w:rPr>
      </w:pPr>
      <w:r>
        <w:rPr>
          <w:rFonts w:hint="eastAsia" w:ascii="宋体" w:hAnsi="宋体" w:cs="宋体"/>
          <w:sz w:val="24"/>
        </w:rPr>
        <w:t>2.我方不是采购人的附属机构；在获知本项目采购信息后，与采购人聘请的为此项目提供咨询服务的公司及其附属机构没有任何联系。</w:t>
      </w:r>
    </w:p>
    <w:p>
      <w:pPr>
        <w:snapToGrid w:val="0"/>
        <w:spacing w:line="276" w:lineRule="auto"/>
        <w:ind w:firstLine="480" w:firstLineChars="200"/>
        <w:rPr>
          <w:rFonts w:hint="eastAsia" w:ascii="宋体" w:hAnsi="宋体" w:cs="宋体"/>
          <w:sz w:val="24"/>
        </w:rPr>
      </w:pPr>
      <w:r>
        <w:rPr>
          <w:rFonts w:hint="eastAsia" w:ascii="宋体" w:hAnsi="宋体" w:cs="宋体"/>
          <w:sz w:val="24"/>
        </w:rPr>
        <w:t>3、我方此次向贵方提供的服务名称为：</w:t>
      </w:r>
      <w:r>
        <w:rPr>
          <w:rFonts w:hint="eastAsia" w:ascii="宋体" w:hAnsi="宋体" w:cs="宋体"/>
          <w:sz w:val="24"/>
          <w:u w:val="single"/>
        </w:rPr>
        <w:t xml:space="preserve">                              </w:t>
      </w:r>
      <w:r>
        <w:rPr>
          <w:rFonts w:hint="eastAsia" w:ascii="宋体" w:hAnsi="宋体" w:cs="宋体"/>
          <w:sz w:val="24"/>
        </w:rPr>
        <w:t>。</w:t>
      </w:r>
    </w:p>
    <w:p>
      <w:pPr>
        <w:snapToGrid w:val="0"/>
        <w:spacing w:before="120" w:beforeLines="50" w:line="400" w:lineRule="exact"/>
        <w:ind w:firstLine="480" w:firstLineChars="200"/>
        <w:rPr>
          <w:rFonts w:hint="eastAsia" w:ascii="宋体" w:hAnsi="宋体" w:cs="宋体"/>
          <w:sz w:val="24"/>
        </w:rPr>
      </w:pPr>
      <w:r>
        <w:rPr>
          <w:rFonts w:hint="eastAsia" w:ascii="宋体" w:hAnsi="宋体" w:cs="宋体"/>
          <w:sz w:val="24"/>
        </w:rPr>
        <w:t>4.我方诚意提请贵方关注：近期有关该型号产品的生产、供货、售后服务以及性能等方面的重大决策和事项有：</w:t>
      </w:r>
    </w:p>
    <w:p>
      <w:pPr>
        <w:snapToGrid w:val="0"/>
        <w:spacing w:before="120" w:beforeLines="50" w:line="400" w:lineRule="exact"/>
        <w:ind w:firstLine="480" w:firstLineChars="200"/>
        <w:rPr>
          <w:rFonts w:hint="eastAsia" w:ascii="宋体" w:hAnsi="宋体" w:cs="宋体"/>
          <w:sz w:val="24"/>
          <w:u w:val="single"/>
        </w:rPr>
      </w:pPr>
      <w:r>
        <w:rPr>
          <w:rFonts w:hint="eastAsia" w:ascii="宋体" w:hAnsi="宋体" w:cs="宋体"/>
          <w:sz w:val="24"/>
          <w:u w:val="single"/>
        </w:rPr>
        <w:t>　　　　　　　　　　　　　　　　　　　　　　　　　　　</w:t>
      </w:r>
    </w:p>
    <w:p>
      <w:pPr>
        <w:pStyle w:val="25"/>
        <w:snapToGrid w:val="0"/>
        <w:spacing w:line="400" w:lineRule="exact"/>
        <w:rPr>
          <w:rFonts w:hint="eastAsia" w:cs="宋体"/>
        </w:rPr>
      </w:pPr>
      <w:r>
        <w:rPr>
          <w:rFonts w:hint="eastAsia" w:cs="宋体"/>
        </w:rPr>
        <w:t>5.我方及由本人担任法定代表人的其他机构最近三年内被通报或者被处罚的违法行为有：（若有，请如实填写；若无，请作出“参加政府采购活动前三年内，在经营活动中没有重大违法记录”的承诺）</w:t>
      </w:r>
    </w:p>
    <w:p>
      <w:pPr>
        <w:snapToGrid w:val="0"/>
        <w:spacing w:before="120" w:beforeLines="50" w:line="400" w:lineRule="exact"/>
        <w:ind w:firstLine="480" w:firstLineChars="200"/>
        <w:rPr>
          <w:rFonts w:hint="eastAsia" w:ascii="宋体" w:hAnsi="宋体" w:cs="宋体"/>
          <w:sz w:val="24"/>
          <w:u w:val="single"/>
        </w:rPr>
      </w:pPr>
      <w:r>
        <w:rPr>
          <w:rFonts w:hint="eastAsia" w:ascii="宋体" w:hAnsi="宋体" w:cs="宋体"/>
          <w:sz w:val="24"/>
          <w:u w:val="single"/>
        </w:rPr>
        <w:t>　　　　　　　　　　　　　　　　　　　　　　　　　　　</w:t>
      </w:r>
    </w:p>
    <w:p>
      <w:pPr>
        <w:snapToGrid w:val="0"/>
        <w:spacing w:line="400" w:lineRule="exact"/>
        <w:ind w:firstLine="480" w:firstLineChars="200"/>
        <w:rPr>
          <w:rFonts w:hint="eastAsia" w:ascii="宋体" w:hAnsi="宋体" w:cs="宋体"/>
          <w:sz w:val="24"/>
        </w:rPr>
      </w:pPr>
      <w:r>
        <w:rPr>
          <w:rFonts w:hint="eastAsia" w:ascii="宋体" w:hAnsi="宋体" w:cs="宋体"/>
          <w:sz w:val="24"/>
        </w:rPr>
        <w:t>6.以上事项如有虚假或隐瞒，我方愿意承担一切后果，并不再寻求任何旨在减轻或免除法律责任的辩解。</w:t>
      </w:r>
    </w:p>
    <w:p>
      <w:pPr>
        <w:snapToGrid w:val="0"/>
        <w:spacing w:before="120" w:beforeLines="50" w:line="400" w:lineRule="exact"/>
        <w:rPr>
          <w:rFonts w:hint="eastAsia" w:ascii="宋体" w:hAnsi="宋体" w:cs="宋体"/>
          <w:sz w:val="24"/>
        </w:rPr>
      </w:pPr>
    </w:p>
    <w:p>
      <w:pPr>
        <w:snapToGrid w:val="0"/>
        <w:spacing w:before="120" w:beforeLines="50" w:line="400" w:lineRule="exact"/>
        <w:ind w:firstLine="240" w:firstLineChars="100"/>
        <w:rPr>
          <w:rFonts w:hint="eastAsia"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napToGrid w:val="0"/>
        <w:spacing w:before="120" w:beforeLines="50" w:after="50" w:line="400" w:lineRule="exact"/>
        <w:ind w:firstLine="240" w:firstLineChars="100"/>
        <w:rPr>
          <w:rFonts w:hint="eastAsia" w:ascii="宋体" w:hAnsi="宋体" w:cs="宋体"/>
          <w:sz w:val="24"/>
        </w:rPr>
      </w:pPr>
      <w:r>
        <w:rPr>
          <w:rFonts w:hint="eastAsia" w:ascii="宋体" w:hAnsi="宋体" w:cs="宋体"/>
          <w:sz w:val="24"/>
        </w:rPr>
        <w:t>投标人公章：</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120" w:beforeLines="50" w:after="50" w:line="400" w:lineRule="exact"/>
        <w:ind w:firstLine="240" w:firstLineChars="100"/>
        <w:rPr>
          <w:rFonts w:hint="eastAsia" w:ascii="宋体" w:hAnsi="宋体" w:cs="宋体"/>
          <w:sz w:val="24"/>
        </w:rPr>
      </w:pPr>
    </w:p>
    <w:p>
      <w:pPr>
        <w:pStyle w:val="494"/>
        <w:spacing w:line="360" w:lineRule="auto"/>
        <w:jc w:val="right"/>
        <w:rPr>
          <w:rFonts w:hint="eastAsia" w:hAnsi="宋体" w:eastAsia="宋体" w:cs="宋体"/>
          <w:sz w:val="24"/>
          <w:szCs w:val="24"/>
        </w:rPr>
      </w:pPr>
      <w:r>
        <w:rPr>
          <w:rFonts w:hint="eastAsia" w:hAnsi="宋体" w:eastAsia="宋体" w:cs="宋体"/>
          <w:sz w:val="24"/>
          <w:szCs w:val="24"/>
        </w:rPr>
        <w:t>年    月    日</w:t>
      </w:r>
    </w:p>
    <w:p>
      <w:pPr>
        <w:spacing w:line="360" w:lineRule="auto"/>
        <w:jc w:val="left"/>
        <w:rPr>
          <w:rFonts w:hint="eastAsia" w:ascii="宋体" w:hAnsi="宋体" w:cs="宋体"/>
          <w:b/>
          <w:sz w:val="24"/>
        </w:rPr>
      </w:pPr>
      <w:r>
        <w:rPr>
          <w:rFonts w:hint="eastAsia" w:ascii="宋体" w:hAnsi="宋体" w:cs="宋体"/>
          <w:b/>
          <w:sz w:val="24"/>
        </w:rPr>
        <w:br w:type="page"/>
      </w:r>
    </w:p>
    <w:p>
      <w:pPr>
        <w:snapToGrid w:val="0"/>
        <w:spacing w:before="120" w:beforeLines="50" w:after="50" w:line="360" w:lineRule="auto"/>
        <w:jc w:val="center"/>
        <w:rPr>
          <w:rFonts w:hint="eastAsia" w:ascii="宋体" w:hAnsi="宋体" w:cs="宋体"/>
          <w:b/>
          <w:sz w:val="24"/>
        </w:rPr>
      </w:pPr>
      <w:r>
        <w:rPr>
          <w:rFonts w:hint="eastAsia" w:ascii="宋体" w:hAnsi="宋体" w:cs="宋体"/>
          <w:b/>
          <w:sz w:val="24"/>
        </w:rPr>
        <w:t>法定代表人授权委托书</w:t>
      </w:r>
    </w:p>
    <w:p>
      <w:pPr>
        <w:snapToGrid w:val="0"/>
        <w:spacing w:before="120" w:beforeLines="50" w:after="50" w:line="360" w:lineRule="auto"/>
        <w:rPr>
          <w:rFonts w:hint="eastAsia" w:ascii="宋体" w:hAnsi="宋体" w:cs="宋体"/>
          <w:b/>
          <w:bCs/>
          <w:sz w:val="24"/>
        </w:rPr>
      </w:pPr>
      <w:r>
        <w:rPr>
          <w:rFonts w:hint="eastAsia" w:ascii="宋体" w:hAnsi="宋体" w:cs="宋体"/>
          <w:bCs/>
          <w:sz w:val="24"/>
        </w:rPr>
        <w:t>致</w:t>
      </w:r>
      <w:r>
        <w:rPr>
          <w:rFonts w:hint="eastAsia" w:ascii="宋体" w:hAnsi="宋体" w:cs="宋体"/>
          <w:sz w:val="24"/>
          <w:u w:val="single"/>
        </w:rPr>
        <w:t xml:space="preserve">               </w:t>
      </w:r>
      <w:r>
        <w:rPr>
          <w:rFonts w:hint="eastAsia" w:ascii="宋体" w:hAnsi="宋体" w:cs="宋体"/>
          <w:sz w:val="24"/>
        </w:rPr>
        <w:t>（采购人）：</w:t>
      </w:r>
    </w:p>
    <w:p>
      <w:pPr>
        <w:snapToGrid w:val="0"/>
        <w:spacing w:before="120" w:beforeLines="50" w:after="50" w:line="360" w:lineRule="auto"/>
        <w:ind w:firstLine="720" w:firstLineChars="3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rPr>
        <w:t xml:space="preserve">              政府采购项目</w:t>
      </w:r>
      <w:r>
        <w:rPr>
          <w:rFonts w:hint="eastAsia" w:ascii="宋体" w:hAnsi="宋体" w:cs="宋体"/>
          <w:sz w:val="24"/>
        </w:rPr>
        <w:t>的投标活动，并代表我方全权办理针对上述项目的投标、开标、评标、签约等具体事务和签署相关文件。</w:t>
      </w:r>
    </w:p>
    <w:p>
      <w:pPr>
        <w:snapToGrid w:val="0"/>
        <w:spacing w:before="120" w:beforeLines="50" w:after="50" w:line="360" w:lineRule="auto"/>
        <w:rPr>
          <w:rFonts w:hint="eastAsia" w:ascii="宋体" w:hAnsi="宋体" w:cs="宋体"/>
          <w:sz w:val="24"/>
        </w:rPr>
      </w:pPr>
      <w:r>
        <w:rPr>
          <w:rFonts w:hint="eastAsia" w:ascii="宋体" w:hAnsi="宋体" w:cs="宋体"/>
          <w:sz w:val="24"/>
        </w:rPr>
        <w:t xml:space="preserve">    我方对被授权人的签字事项负全部责任。</w:t>
      </w:r>
    </w:p>
    <w:p>
      <w:pPr>
        <w:snapToGrid w:val="0"/>
        <w:spacing w:before="120" w:beforeLines="50" w:after="50" w:line="360" w:lineRule="auto"/>
        <w:ind w:firstLine="480"/>
        <w:rPr>
          <w:rFonts w:hint="eastAsia" w:ascii="宋体" w:hAnsi="宋体" w:cs="宋体"/>
          <w:sz w:val="24"/>
        </w:rPr>
      </w:pPr>
      <w:r>
        <w:rPr>
          <w:rFonts w:hint="eastAsia" w:ascii="宋体" w:hAnsi="宋体" w:cs="宋体"/>
          <w:sz w:val="24"/>
          <w:u w:val="single"/>
        </w:rPr>
        <w:t>在撤销授权的书面通知以前，本授权书一直有效。</w:t>
      </w:r>
      <w:r>
        <w:rPr>
          <w:rFonts w:hint="eastAsia" w:ascii="宋体" w:hAnsi="宋体" w:cs="宋体"/>
          <w:sz w:val="24"/>
        </w:rPr>
        <w:t>被授权人在授权书有效期内签署的所有文件不因授权的撤销而失效。</w:t>
      </w:r>
    </w:p>
    <w:p>
      <w:pPr>
        <w:snapToGrid w:val="0"/>
        <w:spacing w:before="120" w:beforeLines="50" w:after="50" w:line="360" w:lineRule="auto"/>
        <w:ind w:firstLine="480"/>
        <w:rPr>
          <w:rFonts w:hint="eastAsia" w:ascii="宋体" w:hAnsi="宋体" w:cs="宋体"/>
          <w:sz w:val="24"/>
        </w:rPr>
      </w:pPr>
      <w:r>
        <w:rPr>
          <w:rFonts w:hint="eastAsia" w:ascii="宋体" w:hAnsi="宋体" w:cs="宋体"/>
          <w:sz w:val="24"/>
        </w:rPr>
        <w:t>被授权人无转委托权，特此委托。</w:t>
      </w: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被授权人签字（或盖章）：</w:t>
      </w:r>
      <w:r>
        <w:rPr>
          <w:rFonts w:hint="eastAsia" w:ascii="宋体" w:hAnsi="宋体" w:cs="宋体"/>
          <w:sz w:val="24"/>
          <w:u w:val="single"/>
        </w:rPr>
        <w:t xml:space="preserve">          </w:t>
      </w:r>
    </w:p>
    <w:p>
      <w:pPr>
        <w:snapToGrid w:val="0"/>
        <w:spacing w:before="120" w:beforeLines="50" w:after="50" w:line="360" w:lineRule="auto"/>
        <w:ind w:firstLine="960" w:firstLineChars="400"/>
        <w:rPr>
          <w:rFonts w:hint="eastAsia" w:ascii="宋体" w:hAnsi="宋体" w:cs="宋体"/>
          <w:sz w:val="24"/>
          <w:u w:val="single"/>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rPr>
      </w:pPr>
      <w:r>
        <w:rPr>
          <w:rFonts w:hint="eastAsia" w:ascii="宋体" w:hAnsi="宋体" w:cs="宋体"/>
          <w:sz w:val="24"/>
        </w:rPr>
        <w:t>法定代表人身份证粘贴处（正反面）       被授权人身份证粘贴处（正反面）</w:t>
      </w: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rPr>
      </w:pPr>
      <w:r>
        <w:rPr>
          <w:rFonts w:hint="eastAsia" w:ascii="宋体" w:hAnsi="宋体" w:cs="宋体"/>
          <w:sz w:val="24"/>
        </w:rPr>
        <w:t>投标人公章：</w:t>
      </w:r>
    </w:p>
    <w:p>
      <w:pPr>
        <w:snapToGrid w:val="0"/>
        <w:spacing w:before="120" w:beforeLines="50" w:after="50" w:line="360" w:lineRule="auto"/>
        <w:rPr>
          <w:rFonts w:hint="eastAsia" w:ascii="宋体" w:hAnsi="宋体" w:cs="宋体"/>
          <w:sz w:val="24"/>
        </w:rPr>
      </w:pPr>
    </w:p>
    <w:p>
      <w:pPr>
        <w:snapToGrid w:val="0"/>
        <w:spacing w:before="120" w:beforeLines="50" w:after="50" w:line="360" w:lineRule="auto"/>
        <w:rPr>
          <w:rFonts w:hint="eastAsia" w:ascii="宋体" w:hAnsi="宋体" w:cs="宋体"/>
          <w:sz w:val="24"/>
        </w:rPr>
      </w:pPr>
    </w:p>
    <w:p>
      <w:pPr>
        <w:snapToGrid w:val="0"/>
        <w:spacing w:before="120" w:beforeLines="50" w:after="50"/>
        <w:jc w:val="right"/>
        <w:rPr>
          <w:rFonts w:hint="eastAsia" w:ascii="宋体" w:hAnsi="宋体" w:cs="宋体"/>
          <w:sz w:val="24"/>
        </w:rPr>
      </w:pPr>
      <w:r>
        <w:rPr>
          <w:rFonts w:hint="eastAsia" w:ascii="宋体" w:hAnsi="宋体" w:cs="宋体"/>
          <w:sz w:val="24"/>
        </w:rPr>
        <w:t xml:space="preserve">                                        年    月    日</w:t>
      </w:r>
    </w:p>
    <w:p>
      <w:pPr>
        <w:pStyle w:val="494"/>
        <w:spacing w:line="360" w:lineRule="auto"/>
        <w:rPr>
          <w:rFonts w:hint="eastAsia" w:hAnsi="宋体" w:eastAsia="宋体" w:cs="宋体"/>
          <w:sz w:val="24"/>
          <w:szCs w:val="24"/>
        </w:rPr>
      </w:pPr>
    </w:p>
    <w:p>
      <w:pPr>
        <w:snapToGrid w:val="0"/>
        <w:spacing w:before="120" w:beforeLines="50" w:after="50" w:line="360" w:lineRule="auto"/>
        <w:rPr>
          <w:rFonts w:hint="eastAsia" w:ascii="宋体" w:hAnsi="宋体" w:cs="宋体"/>
          <w:b/>
          <w:sz w:val="24"/>
        </w:rPr>
      </w:pPr>
      <w:r>
        <w:rPr>
          <w:rFonts w:hint="eastAsia" w:ascii="宋体" w:hAnsi="宋体" w:cs="宋体"/>
          <w:b/>
          <w:sz w:val="24"/>
        </w:rPr>
        <w:t>注：此表请放一页，如要放2页及以上请在每页上都加盖公章。</w:t>
      </w:r>
    </w:p>
    <w:p>
      <w:pPr>
        <w:rPr>
          <w:rFonts w:hint="eastAsia" w:ascii="宋体" w:hAnsi="宋体" w:cs="宋体"/>
          <w:sz w:val="24"/>
        </w:rPr>
      </w:pPr>
    </w:p>
    <w:p>
      <w:pPr>
        <w:spacing w:line="360" w:lineRule="auto"/>
        <w:jc w:val="left"/>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诚信承诺书</w:t>
      </w:r>
    </w:p>
    <w:p>
      <w:pPr>
        <w:spacing w:line="360" w:lineRule="auto"/>
        <w:rPr>
          <w:rFonts w:hint="eastAsia" w:ascii="宋体" w:hAnsi="宋体" w:cs="宋体"/>
          <w:sz w:val="24"/>
        </w:rPr>
      </w:pPr>
      <w:r>
        <w:rPr>
          <w:rFonts w:hint="eastAsia" w:ascii="宋体" w:hAnsi="宋体" w:cs="宋体"/>
          <w:sz w:val="24"/>
          <w:u w:val="single"/>
        </w:rPr>
        <w:t xml:space="preserve">（采购人或招标组织机构）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我方在参加贵单位的</w:t>
      </w:r>
      <w:r>
        <w:rPr>
          <w:rFonts w:hint="eastAsia" w:ascii="宋体" w:hAnsi="宋体" w:cs="宋体"/>
          <w:sz w:val="24"/>
          <w:u w:val="single"/>
        </w:rPr>
        <w:t xml:space="preserve">                   </w:t>
      </w:r>
      <w:r>
        <w:rPr>
          <w:rFonts w:hint="eastAsia" w:ascii="宋体" w:hAnsi="宋体" w:cs="宋体"/>
          <w:sz w:val="24"/>
        </w:rPr>
        <w:t>政府采购项目的招投标活动中，郑重承诺如下：</w:t>
      </w:r>
    </w:p>
    <w:p>
      <w:pPr>
        <w:spacing w:line="360" w:lineRule="auto"/>
        <w:ind w:firstLine="480" w:firstLineChars="200"/>
        <w:rPr>
          <w:rFonts w:hint="eastAsia" w:ascii="宋体" w:hAnsi="宋体" w:cs="宋体"/>
          <w:sz w:val="24"/>
        </w:rPr>
      </w:pPr>
      <w:r>
        <w:rPr>
          <w:rFonts w:hint="eastAsia" w:ascii="宋体" w:hAnsi="宋体" w:cs="宋体"/>
          <w:sz w:val="24"/>
        </w:rPr>
        <w:t>1、我方申报的所有资料都是真实、准确、完整的；</w:t>
      </w:r>
    </w:p>
    <w:p>
      <w:pPr>
        <w:spacing w:line="360" w:lineRule="auto"/>
        <w:ind w:firstLine="480" w:firstLineChars="200"/>
        <w:rPr>
          <w:rFonts w:hint="eastAsia" w:ascii="宋体" w:hAnsi="宋体" w:cs="宋体"/>
          <w:sz w:val="24"/>
        </w:rPr>
      </w:pPr>
      <w:r>
        <w:rPr>
          <w:rFonts w:hint="eastAsia" w:ascii="宋体" w:hAnsi="宋体" w:cs="宋体"/>
          <w:sz w:val="24"/>
        </w:rPr>
        <w:t>2、我方无资质挂靠情形，保证不参与串标、围标及抬标；</w:t>
      </w:r>
    </w:p>
    <w:p>
      <w:pPr>
        <w:spacing w:line="360" w:lineRule="auto"/>
        <w:ind w:firstLine="480" w:firstLineChars="200"/>
        <w:rPr>
          <w:rFonts w:hint="eastAsia" w:ascii="宋体" w:hAnsi="宋体" w:cs="宋体"/>
          <w:sz w:val="24"/>
        </w:rPr>
      </w:pPr>
      <w:r>
        <w:rPr>
          <w:rFonts w:hint="eastAsia" w:ascii="宋体" w:hAnsi="宋体" w:cs="宋体"/>
          <w:sz w:val="24"/>
        </w:rPr>
        <w:t>3、我方未处于被各级行政主管部门做出停止市场行为处罚的期限内；</w:t>
      </w:r>
    </w:p>
    <w:p>
      <w:pPr>
        <w:spacing w:line="360" w:lineRule="auto"/>
        <w:ind w:firstLine="480" w:firstLineChars="200"/>
        <w:rPr>
          <w:rFonts w:hint="eastAsia" w:ascii="宋体" w:hAnsi="宋体" w:cs="宋体"/>
          <w:sz w:val="24"/>
        </w:rPr>
      </w:pPr>
      <w:r>
        <w:rPr>
          <w:rFonts w:hint="eastAsia" w:ascii="宋体" w:hAnsi="宋体" w:cs="宋体"/>
          <w:sz w:val="24"/>
        </w:rPr>
        <w:t>4、我方参加本项目政府采购活动前3年内在经营活动中没有重大违法记录；</w:t>
      </w:r>
    </w:p>
    <w:p>
      <w:pPr>
        <w:spacing w:line="360" w:lineRule="auto"/>
        <w:ind w:firstLine="480" w:firstLineChars="200"/>
        <w:rPr>
          <w:rFonts w:hint="eastAsia" w:ascii="宋体" w:hAnsi="宋体" w:cs="宋体"/>
          <w:sz w:val="24"/>
        </w:rPr>
      </w:pPr>
      <w:r>
        <w:rPr>
          <w:rFonts w:hint="eastAsia" w:ascii="宋体" w:hAnsi="宋体" w:cs="宋体"/>
          <w:sz w:val="24"/>
        </w:rPr>
        <w:t>5、若我方中标，将严格按照规定及时与采购人签订合同；</w:t>
      </w:r>
    </w:p>
    <w:p>
      <w:pPr>
        <w:spacing w:line="360" w:lineRule="auto"/>
        <w:ind w:firstLine="480" w:firstLineChars="200"/>
        <w:rPr>
          <w:rFonts w:hint="eastAsia" w:ascii="宋体" w:hAnsi="宋体" w:cs="宋体"/>
          <w:sz w:val="24"/>
        </w:rPr>
      </w:pPr>
      <w:r>
        <w:rPr>
          <w:rFonts w:hint="eastAsia" w:ascii="宋体" w:hAnsi="宋体" w:cs="宋体"/>
          <w:sz w:val="24"/>
        </w:rPr>
        <w:t>6、若我方中标，将严格按照招标文件要求及投标文件承诺的报价、质量、工期、投标方案、项目负责人等内容组织实施；</w:t>
      </w:r>
    </w:p>
    <w:p>
      <w:pPr>
        <w:spacing w:line="360" w:lineRule="auto"/>
        <w:ind w:firstLine="480" w:firstLineChars="200"/>
        <w:rPr>
          <w:rFonts w:hint="eastAsia" w:ascii="宋体" w:hAnsi="宋体" w:cs="宋体"/>
          <w:sz w:val="24"/>
        </w:rPr>
      </w:pPr>
      <w:r>
        <w:rPr>
          <w:rFonts w:hint="eastAsia" w:ascii="宋体" w:hAnsi="宋体" w:cs="宋体"/>
          <w:sz w:val="24"/>
        </w:rPr>
        <w:t>我方若违反上述承诺，隐瞒、提供虚假资料或不按招标文件要求组织实施或参与串标、抬标及围标等行为，被贵方发现或被他人举报查实，无条件接受采购人、行政监管部门作出的取消投标资格、中标资格、解除合同、拒绝后续政府采购投标、不良行为记录等的处罚。对造成的损失，任何法律和经济责任完全由我方负责。</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ind w:firstLine="480" w:firstLineChars="200"/>
        <w:rPr>
          <w:rFonts w:hint="eastAsia" w:ascii="宋体" w:hAnsi="宋体" w:cs="宋体"/>
          <w:sz w:val="24"/>
        </w:rPr>
      </w:pPr>
      <w:r>
        <w:rPr>
          <w:rFonts w:hint="eastAsia" w:ascii="宋体" w:hAnsi="宋体" w:cs="宋体"/>
          <w:sz w:val="24"/>
        </w:rPr>
        <w:t>投标人（加盖公章）：</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投标人代表（签名）：</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p>
    <w:p>
      <w:pPr>
        <w:spacing w:line="360" w:lineRule="auto"/>
        <w:ind w:firstLine="4920" w:firstLineChars="205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pStyle w:val="494"/>
        <w:spacing w:line="360" w:lineRule="auto"/>
        <w:rPr>
          <w:rFonts w:hint="eastAsia" w:hAnsi="宋体" w:eastAsia="宋体" w:cs="宋体"/>
          <w:sz w:val="24"/>
          <w:szCs w:val="24"/>
        </w:rPr>
      </w:pPr>
    </w:p>
    <w:p>
      <w:pPr>
        <w:spacing w:line="360" w:lineRule="auto"/>
        <w:rPr>
          <w:rFonts w:hint="eastAsia" w:ascii="宋体" w:hAnsi="宋体" w:cs="宋体"/>
          <w:b/>
          <w:sz w:val="24"/>
        </w:rPr>
      </w:pPr>
    </w:p>
    <w:p>
      <w:pPr>
        <w:spacing w:line="360" w:lineRule="auto"/>
        <w:jc w:val="center"/>
        <w:rPr>
          <w:rFonts w:hint="eastAsia" w:ascii="宋体" w:hAnsi="宋体" w:cs="宋体"/>
          <w:b/>
          <w:sz w:val="24"/>
        </w:rPr>
      </w:pPr>
    </w:p>
    <w:p>
      <w:pPr>
        <w:rPr>
          <w:rFonts w:hint="eastAsia"/>
        </w:rPr>
      </w:pPr>
    </w:p>
    <w:p>
      <w:pPr>
        <w:rPr>
          <w:rFonts w:hint="eastAsia"/>
        </w:rPr>
      </w:pPr>
    </w:p>
    <w:p>
      <w:pPr>
        <w:spacing w:line="360" w:lineRule="auto"/>
        <w:jc w:val="center"/>
        <w:rPr>
          <w:rFonts w:hint="eastAsia" w:ascii="宋体" w:hAnsi="宋体" w:cs="宋体"/>
          <w:b/>
          <w:bCs/>
          <w:sz w:val="24"/>
        </w:rPr>
      </w:pPr>
      <w:r>
        <w:rPr>
          <w:rFonts w:hint="eastAsia" w:ascii="宋体" w:hAnsi="宋体" w:cs="宋体"/>
          <w:b/>
          <w:sz w:val="24"/>
        </w:rPr>
        <w:t>自评表</w:t>
      </w:r>
    </w:p>
    <w:tbl>
      <w:tblPr>
        <w:tblStyle w:val="64"/>
        <w:tblW w:w="8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3300"/>
        <w:gridCol w:w="2145"/>
        <w:gridCol w:w="2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10" w:type="dxa"/>
            <w:gridSpan w:val="2"/>
            <w:vMerge w:val="restart"/>
            <w:noWrap w:val="0"/>
            <w:vAlign w:val="center"/>
          </w:tcPr>
          <w:p>
            <w:pPr>
              <w:spacing w:line="360" w:lineRule="auto"/>
              <w:jc w:val="center"/>
              <w:rPr>
                <w:rFonts w:hint="eastAsia" w:ascii="宋体" w:hAnsi="宋体" w:cs="宋体"/>
                <w:b/>
                <w:bCs/>
                <w:sz w:val="24"/>
              </w:rPr>
            </w:pPr>
            <w:r>
              <w:rPr>
                <w:rFonts w:hint="eastAsia" w:ascii="宋体" w:hAnsi="宋体" w:cs="宋体"/>
                <w:b/>
                <w:bCs/>
                <w:sz w:val="24"/>
              </w:rPr>
              <w:t>评标内容及分值</w:t>
            </w:r>
          </w:p>
        </w:tc>
        <w:tc>
          <w:tcPr>
            <w:tcW w:w="4254" w:type="dxa"/>
            <w:gridSpan w:val="2"/>
            <w:noWrap w:val="0"/>
            <w:vAlign w:val="center"/>
          </w:tcPr>
          <w:p>
            <w:pPr>
              <w:spacing w:line="360" w:lineRule="auto"/>
              <w:jc w:val="center"/>
              <w:rPr>
                <w:rFonts w:hint="eastAsia" w:ascii="宋体" w:hAnsi="宋体" w:cs="宋体"/>
                <w:b/>
                <w:bCs/>
                <w:sz w:val="24"/>
              </w:rPr>
            </w:pPr>
            <w:r>
              <w:rPr>
                <w:rFonts w:hint="eastAsia" w:ascii="宋体" w:hAnsi="宋体" w:cs="宋体"/>
                <w:b/>
                <w:bCs/>
                <w:sz w:val="24"/>
              </w:rPr>
              <w:t>供应商自评栏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510" w:type="dxa"/>
            <w:gridSpan w:val="2"/>
            <w:vMerge w:val="continue"/>
            <w:noWrap w:val="0"/>
            <w:vAlign w:val="center"/>
          </w:tcPr>
          <w:p>
            <w:pPr>
              <w:spacing w:line="360" w:lineRule="auto"/>
              <w:jc w:val="center"/>
              <w:rPr>
                <w:rFonts w:hint="eastAsia" w:ascii="宋体" w:hAnsi="宋体" w:cs="宋体"/>
                <w:b/>
                <w:bCs/>
                <w:sz w:val="24"/>
              </w:rPr>
            </w:pPr>
          </w:p>
        </w:tc>
        <w:tc>
          <w:tcPr>
            <w:tcW w:w="2145"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自评分</w:t>
            </w:r>
          </w:p>
        </w:tc>
        <w:tc>
          <w:tcPr>
            <w:tcW w:w="2109"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自评依据及标书页码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1210" w:type="dxa"/>
            <w:vMerge w:val="restart"/>
            <w:noWrap w:val="0"/>
            <w:vAlign w:val="center"/>
          </w:tcPr>
          <w:p>
            <w:pPr>
              <w:spacing w:line="360" w:lineRule="auto"/>
              <w:rPr>
                <w:rFonts w:hint="eastAsia" w:ascii="宋体" w:hAnsi="宋体" w:cs="宋体"/>
                <w:sz w:val="24"/>
              </w:rPr>
            </w:pPr>
            <w:r>
              <w:rPr>
                <w:rFonts w:hint="eastAsia" w:ascii="宋体" w:hAnsi="宋体" w:cs="宋体"/>
                <w:b/>
                <w:bCs/>
                <w:sz w:val="24"/>
              </w:rPr>
              <w:t>商务资信分（X分）</w:t>
            </w:r>
          </w:p>
        </w:tc>
        <w:tc>
          <w:tcPr>
            <w:tcW w:w="3300" w:type="dxa"/>
            <w:tcBorders>
              <w:bottom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210" w:type="dxa"/>
            <w:vMerge w:val="continue"/>
            <w:noWrap w:val="0"/>
            <w:vAlign w:val="center"/>
          </w:tcPr>
          <w:p>
            <w:pPr>
              <w:spacing w:line="360" w:lineRule="auto"/>
              <w:jc w:val="center"/>
              <w:rPr>
                <w:rFonts w:hint="eastAsia" w:ascii="宋体" w:hAnsi="宋体" w:cs="宋体"/>
                <w:sz w:val="24"/>
              </w:rPr>
            </w:pPr>
          </w:p>
        </w:tc>
        <w:tc>
          <w:tcPr>
            <w:tcW w:w="3300" w:type="dxa"/>
            <w:tcBorders>
              <w:top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top w:val="single" w:color="auto" w:sz="4" w:space="0"/>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top w:val="single" w:color="auto" w:sz="4" w:space="0"/>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210" w:type="dxa"/>
            <w:vMerge w:val="continue"/>
            <w:noWrap w:val="0"/>
            <w:vAlign w:val="center"/>
          </w:tcPr>
          <w:p>
            <w:pPr>
              <w:spacing w:line="360" w:lineRule="auto"/>
              <w:jc w:val="center"/>
              <w:rPr>
                <w:rFonts w:hint="eastAsia" w:ascii="宋体" w:hAnsi="宋体" w:cs="宋体"/>
                <w:sz w:val="24"/>
              </w:rPr>
            </w:pPr>
          </w:p>
        </w:tc>
        <w:tc>
          <w:tcPr>
            <w:tcW w:w="3300" w:type="dxa"/>
            <w:tcBorders>
              <w:top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top w:val="single" w:color="auto" w:sz="4" w:space="0"/>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top w:val="single" w:color="auto" w:sz="4" w:space="0"/>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210" w:type="dxa"/>
            <w:vMerge w:val="continue"/>
            <w:noWrap w:val="0"/>
            <w:vAlign w:val="center"/>
          </w:tcPr>
          <w:p>
            <w:pPr>
              <w:spacing w:line="360" w:lineRule="auto"/>
              <w:jc w:val="center"/>
              <w:rPr>
                <w:rFonts w:hint="eastAsia" w:ascii="宋体" w:hAnsi="宋体" w:cs="宋体"/>
                <w:sz w:val="24"/>
              </w:rPr>
            </w:pPr>
          </w:p>
        </w:tc>
        <w:tc>
          <w:tcPr>
            <w:tcW w:w="3300" w:type="dxa"/>
            <w:tcBorders>
              <w:top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top w:val="single" w:color="auto" w:sz="4" w:space="0"/>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top w:val="single" w:color="auto" w:sz="4" w:space="0"/>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210" w:type="dxa"/>
            <w:vMerge w:val="continue"/>
            <w:noWrap w:val="0"/>
            <w:vAlign w:val="center"/>
          </w:tcPr>
          <w:p>
            <w:pPr>
              <w:spacing w:line="360" w:lineRule="auto"/>
              <w:jc w:val="center"/>
              <w:rPr>
                <w:rFonts w:hint="eastAsia" w:ascii="宋体" w:hAnsi="宋体" w:cs="宋体"/>
                <w:sz w:val="24"/>
              </w:rPr>
            </w:pPr>
          </w:p>
        </w:tc>
        <w:tc>
          <w:tcPr>
            <w:tcW w:w="3300" w:type="dxa"/>
            <w:tcBorders>
              <w:top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top w:val="single" w:color="auto" w:sz="4" w:space="0"/>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top w:val="single" w:color="auto" w:sz="4" w:space="0"/>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jc w:val="center"/>
        </w:trPr>
        <w:tc>
          <w:tcPr>
            <w:tcW w:w="1210" w:type="dxa"/>
            <w:vMerge w:val="continue"/>
            <w:noWrap w:val="0"/>
            <w:vAlign w:val="center"/>
          </w:tcPr>
          <w:p>
            <w:pPr>
              <w:spacing w:line="360" w:lineRule="exact"/>
              <w:jc w:val="left"/>
              <w:rPr>
                <w:rFonts w:hint="eastAsia" w:ascii="宋体" w:hAnsi="宋体" w:cs="宋体"/>
                <w:b/>
                <w:bCs/>
                <w:sz w:val="24"/>
              </w:rPr>
            </w:pPr>
          </w:p>
        </w:tc>
        <w:tc>
          <w:tcPr>
            <w:tcW w:w="3300" w:type="dxa"/>
            <w:tcBorders>
              <w:top w:val="single" w:color="auto" w:sz="4" w:space="0"/>
            </w:tcBorders>
            <w:noWrap w:val="0"/>
            <w:vAlign w:val="center"/>
          </w:tcPr>
          <w:p>
            <w:pPr>
              <w:widowControl/>
              <w:spacing w:line="360" w:lineRule="auto"/>
              <w:jc w:val="center"/>
              <w:rPr>
                <w:rFonts w:hint="eastAsia" w:ascii="宋体" w:hAnsi="宋体" w:cs="宋体"/>
                <w:kern w:val="0"/>
                <w:sz w:val="24"/>
              </w:rPr>
            </w:pPr>
          </w:p>
        </w:tc>
        <w:tc>
          <w:tcPr>
            <w:tcW w:w="2145" w:type="dxa"/>
            <w:tcBorders>
              <w:top w:val="single" w:color="auto" w:sz="4" w:space="0"/>
              <w:bottom w:val="single" w:color="auto" w:sz="4" w:space="0"/>
            </w:tcBorders>
            <w:noWrap w:val="0"/>
            <w:vAlign w:val="center"/>
          </w:tcPr>
          <w:p>
            <w:pPr>
              <w:spacing w:line="360" w:lineRule="auto"/>
              <w:jc w:val="left"/>
              <w:rPr>
                <w:rFonts w:hint="eastAsia" w:ascii="宋体" w:hAnsi="宋体" w:cs="宋体"/>
                <w:sz w:val="24"/>
              </w:rPr>
            </w:pPr>
          </w:p>
        </w:tc>
        <w:tc>
          <w:tcPr>
            <w:tcW w:w="2109" w:type="dxa"/>
            <w:tcBorders>
              <w:top w:val="single" w:color="auto" w:sz="4" w:space="0"/>
              <w:bottom w:val="single" w:color="auto" w:sz="4" w:space="0"/>
            </w:tcBorders>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210" w:type="dxa"/>
            <w:vMerge w:val="restart"/>
            <w:noWrap w:val="0"/>
            <w:vAlign w:val="center"/>
          </w:tcPr>
          <w:p>
            <w:pPr>
              <w:spacing w:line="360" w:lineRule="auto"/>
              <w:rPr>
                <w:rFonts w:hint="eastAsia" w:ascii="宋体" w:hAnsi="宋体" w:cs="宋体"/>
                <w:b/>
                <w:bCs/>
                <w:sz w:val="24"/>
              </w:rPr>
            </w:pPr>
            <w:r>
              <w:rPr>
                <w:rFonts w:hint="eastAsia" w:ascii="宋体" w:hAnsi="宋体" w:cs="宋体"/>
                <w:b/>
                <w:bCs/>
                <w:sz w:val="24"/>
              </w:rPr>
              <w:t>技术分（X分）</w:t>
            </w: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0" w:type="dxa"/>
            <w:vMerge w:val="continue"/>
            <w:noWrap w:val="0"/>
            <w:vAlign w:val="center"/>
          </w:tcPr>
          <w:p>
            <w:pPr>
              <w:spacing w:line="360" w:lineRule="auto"/>
              <w:rPr>
                <w:rFonts w:hint="eastAsia" w:ascii="宋体" w:hAnsi="宋体" w:cs="宋体"/>
                <w:sz w:val="24"/>
              </w:rPr>
            </w:pP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0" w:type="dxa"/>
            <w:vMerge w:val="continue"/>
            <w:noWrap w:val="0"/>
            <w:vAlign w:val="center"/>
          </w:tcPr>
          <w:p>
            <w:pPr>
              <w:spacing w:line="360" w:lineRule="auto"/>
              <w:rPr>
                <w:rFonts w:hint="eastAsia" w:ascii="宋体" w:hAnsi="宋体" w:cs="宋体"/>
                <w:sz w:val="24"/>
              </w:rPr>
            </w:pP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0" w:type="dxa"/>
            <w:vMerge w:val="continue"/>
            <w:noWrap w:val="0"/>
            <w:vAlign w:val="center"/>
          </w:tcPr>
          <w:p>
            <w:pPr>
              <w:spacing w:line="360" w:lineRule="auto"/>
              <w:rPr>
                <w:rFonts w:hint="eastAsia" w:ascii="宋体" w:hAnsi="宋体" w:cs="宋体"/>
                <w:sz w:val="24"/>
              </w:rPr>
            </w:pP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0" w:type="dxa"/>
            <w:vMerge w:val="continue"/>
            <w:noWrap w:val="0"/>
            <w:vAlign w:val="center"/>
          </w:tcPr>
          <w:p>
            <w:pPr>
              <w:spacing w:line="360" w:lineRule="auto"/>
              <w:rPr>
                <w:rFonts w:hint="eastAsia" w:ascii="宋体" w:hAnsi="宋体" w:cs="宋体"/>
                <w:sz w:val="24"/>
              </w:rPr>
            </w:pP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0" w:type="dxa"/>
            <w:vMerge w:val="continue"/>
            <w:noWrap w:val="0"/>
            <w:vAlign w:val="center"/>
          </w:tcPr>
          <w:p>
            <w:pPr>
              <w:spacing w:line="360" w:lineRule="auto"/>
              <w:rPr>
                <w:rFonts w:hint="eastAsia" w:ascii="宋体" w:hAnsi="宋体" w:cs="宋体"/>
                <w:sz w:val="24"/>
              </w:rPr>
            </w:pPr>
          </w:p>
        </w:tc>
        <w:tc>
          <w:tcPr>
            <w:tcW w:w="3300" w:type="dxa"/>
            <w:noWrap w:val="0"/>
            <w:vAlign w:val="center"/>
          </w:tcPr>
          <w:p>
            <w:pPr>
              <w:widowControl/>
              <w:spacing w:line="360" w:lineRule="auto"/>
              <w:jc w:val="center"/>
              <w:rPr>
                <w:rFonts w:hint="eastAsia" w:ascii="宋体" w:hAnsi="宋体" w:cs="宋体"/>
                <w:kern w:val="0"/>
                <w:sz w:val="24"/>
              </w:rPr>
            </w:pPr>
          </w:p>
        </w:tc>
        <w:tc>
          <w:tcPr>
            <w:tcW w:w="2145" w:type="dxa"/>
            <w:noWrap w:val="0"/>
            <w:vAlign w:val="center"/>
          </w:tcPr>
          <w:p>
            <w:pPr>
              <w:spacing w:line="360" w:lineRule="auto"/>
              <w:jc w:val="left"/>
              <w:rPr>
                <w:rFonts w:hint="eastAsia" w:ascii="宋体" w:hAnsi="宋体" w:cs="宋体"/>
                <w:sz w:val="24"/>
              </w:rPr>
            </w:pPr>
          </w:p>
        </w:tc>
        <w:tc>
          <w:tcPr>
            <w:tcW w:w="2109" w:type="dxa"/>
            <w:noWrap w:val="0"/>
            <w:vAlign w:val="center"/>
          </w:tcPr>
          <w:p>
            <w:pPr>
              <w:spacing w:line="360" w:lineRule="auto"/>
              <w:jc w:val="center"/>
              <w:rPr>
                <w:rFonts w:hint="eastAsia" w:ascii="宋体" w:hAns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10" w:type="dxa"/>
            <w:gridSpan w:val="2"/>
            <w:noWrap w:val="0"/>
            <w:vAlign w:val="center"/>
          </w:tcPr>
          <w:p>
            <w:pPr>
              <w:spacing w:line="380" w:lineRule="exact"/>
              <w:jc w:val="center"/>
              <w:rPr>
                <w:rFonts w:hint="eastAsia" w:ascii="宋体" w:hAnsi="宋体" w:cs="宋体"/>
                <w:sz w:val="24"/>
              </w:rPr>
            </w:pPr>
            <w:r>
              <w:rPr>
                <w:rFonts w:hint="eastAsia" w:ascii="宋体" w:hAnsi="宋体" w:cs="宋体"/>
                <w:bCs/>
                <w:sz w:val="24"/>
              </w:rPr>
              <w:t>合计（满分X分）</w:t>
            </w:r>
          </w:p>
        </w:tc>
        <w:tc>
          <w:tcPr>
            <w:tcW w:w="4254" w:type="dxa"/>
            <w:gridSpan w:val="2"/>
            <w:noWrap w:val="0"/>
            <w:vAlign w:val="center"/>
          </w:tcPr>
          <w:p>
            <w:pPr>
              <w:spacing w:line="360" w:lineRule="auto"/>
              <w:jc w:val="center"/>
              <w:rPr>
                <w:rFonts w:hint="eastAsia" w:ascii="宋体" w:hAnsi="宋体" w:cs="宋体"/>
                <w:b/>
                <w:bCs/>
                <w:sz w:val="24"/>
              </w:rPr>
            </w:pPr>
          </w:p>
        </w:tc>
      </w:tr>
    </w:tbl>
    <w:p>
      <w:pPr>
        <w:pStyle w:val="33"/>
        <w:snapToGrid w:val="0"/>
        <w:spacing w:before="24" w:beforeLines="10" w:after="24" w:afterLines="10"/>
        <w:rPr>
          <w:rFonts w:hint="eastAsia" w:hAnsi="宋体" w:cs="宋体"/>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p>
    <w:p>
      <w:pPr>
        <w:pStyle w:val="494"/>
        <w:spacing w:line="360" w:lineRule="auto"/>
        <w:jc w:val="center"/>
        <w:rPr>
          <w:rFonts w:hint="eastAsia" w:hAnsi="宋体" w:eastAsia="宋体" w:cs="宋体"/>
          <w:b/>
          <w:sz w:val="24"/>
          <w:szCs w:val="24"/>
        </w:rPr>
      </w:pPr>
      <w:r>
        <w:rPr>
          <w:rFonts w:hint="eastAsia" w:hAnsi="宋体" w:eastAsia="宋体" w:cs="宋体"/>
          <w:b/>
          <w:sz w:val="24"/>
          <w:szCs w:val="24"/>
        </w:rPr>
        <w:t>同类业绩一览表</w:t>
      </w:r>
    </w:p>
    <w:tbl>
      <w:tblPr>
        <w:tblStyle w:val="64"/>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330"/>
        <w:gridCol w:w="1511"/>
        <w:gridCol w:w="1259"/>
        <w:gridCol w:w="943"/>
        <w:gridCol w:w="818"/>
        <w:gridCol w:w="133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noWrap w:val="0"/>
            <w:vAlign w:val="center"/>
          </w:tcPr>
          <w:p>
            <w:pPr>
              <w:jc w:val="center"/>
              <w:rPr>
                <w:rFonts w:hint="eastAsia" w:ascii="宋体" w:hAnsi="宋体" w:cs="宋体"/>
                <w:b/>
                <w:sz w:val="24"/>
              </w:rPr>
            </w:pPr>
            <w:r>
              <w:rPr>
                <w:rFonts w:hint="eastAsia" w:ascii="宋体" w:hAnsi="宋体" w:cs="宋体"/>
                <w:b/>
                <w:sz w:val="24"/>
              </w:rPr>
              <w:t>序号</w:t>
            </w:r>
          </w:p>
        </w:tc>
        <w:tc>
          <w:tcPr>
            <w:tcW w:w="1330" w:type="dxa"/>
            <w:noWrap w:val="0"/>
            <w:vAlign w:val="center"/>
          </w:tcPr>
          <w:p>
            <w:pPr>
              <w:jc w:val="center"/>
              <w:rPr>
                <w:rFonts w:hint="eastAsia" w:ascii="宋体" w:hAnsi="宋体" w:cs="宋体"/>
                <w:b/>
                <w:sz w:val="24"/>
              </w:rPr>
            </w:pPr>
            <w:r>
              <w:rPr>
                <w:rFonts w:hint="eastAsia" w:ascii="宋体" w:hAnsi="宋体" w:cs="宋体"/>
                <w:b/>
                <w:sz w:val="24"/>
              </w:rPr>
              <w:t>采购人</w:t>
            </w:r>
          </w:p>
          <w:p>
            <w:pPr>
              <w:jc w:val="center"/>
              <w:rPr>
                <w:rFonts w:hint="eastAsia" w:ascii="宋体" w:hAnsi="宋体" w:cs="宋体"/>
                <w:b/>
                <w:sz w:val="24"/>
              </w:rPr>
            </w:pPr>
            <w:r>
              <w:rPr>
                <w:rFonts w:hint="eastAsia" w:ascii="宋体" w:hAnsi="宋体" w:cs="宋体"/>
                <w:b/>
                <w:sz w:val="24"/>
              </w:rPr>
              <w:t>名   称</w:t>
            </w:r>
          </w:p>
        </w:tc>
        <w:tc>
          <w:tcPr>
            <w:tcW w:w="1511"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项目起止时间</w:t>
            </w:r>
          </w:p>
        </w:tc>
        <w:tc>
          <w:tcPr>
            <w:tcW w:w="1259"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设备或项目名称</w:t>
            </w:r>
          </w:p>
        </w:tc>
        <w:tc>
          <w:tcPr>
            <w:tcW w:w="943"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采购</w:t>
            </w:r>
          </w:p>
          <w:p>
            <w:pPr>
              <w:tabs>
                <w:tab w:val="left" w:pos="6252"/>
              </w:tabs>
              <w:spacing w:line="360" w:lineRule="auto"/>
              <w:jc w:val="center"/>
              <w:rPr>
                <w:rFonts w:hint="eastAsia" w:ascii="宋体" w:hAnsi="宋体" w:cs="宋体"/>
                <w:b/>
                <w:sz w:val="24"/>
              </w:rPr>
            </w:pPr>
            <w:r>
              <w:rPr>
                <w:rFonts w:hint="eastAsia" w:ascii="宋体" w:hAnsi="宋体" w:cs="宋体"/>
                <w:b/>
                <w:sz w:val="24"/>
              </w:rPr>
              <w:t>数量</w:t>
            </w:r>
          </w:p>
        </w:tc>
        <w:tc>
          <w:tcPr>
            <w:tcW w:w="818"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单价</w:t>
            </w:r>
          </w:p>
        </w:tc>
        <w:tc>
          <w:tcPr>
            <w:tcW w:w="1331"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合同金额</w:t>
            </w:r>
          </w:p>
          <w:p>
            <w:pPr>
              <w:tabs>
                <w:tab w:val="left" w:pos="6252"/>
              </w:tabs>
              <w:spacing w:line="360" w:lineRule="auto"/>
              <w:jc w:val="center"/>
              <w:rPr>
                <w:rFonts w:hint="eastAsia" w:ascii="宋体" w:hAnsi="宋体" w:cs="宋体"/>
                <w:b/>
                <w:sz w:val="24"/>
              </w:rPr>
            </w:pPr>
            <w:r>
              <w:rPr>
                <w:rFonts w:hint="eastAsia" w:ascii="宋体" w:hAnsi="宋体" w:cs="宋体"/>
                <w:b/>
                <w:sz w:val="24"/>
              </w:rPr>
              <w:t>（万元）</w:t>
            </w:r>
          </w:p>
        </w:tc>
        <w:tc>
          <w:tcPr>
            <w:tcW w:w="1378" w:type="dxa"/>
            <w:noWrap w:val="0"/>
            <w:vAlign w:val="center"/>
          </w:tcPr>
          <w:p>
            <w:pPr>
              <w:tabs>
                <w:tab w:val="left" w:pos="6252"/>
              </w:tabs>
              <w:spacing w:line="360" w:lineRule="auto"/>
              <w:jc w:val="center"/>
              <w:rPr>
                <w:rFonts w:hint="eastAsia" w:ascii="宋体" w:hAnsi="宋体" w:cs="宋体"/>
                <w:b/>
                <w:sz w:val="24"/>
              </w:rPr>
            </w:pPr>
            <w:r>
              <w:rPr>
                <w:rFonts w:hint="eastAsia" w:ascii="宋体" w:hAnsi="宋体" w:cs="宋体"/>
                <w:b/>
                <w:sz w:val="24"/>
              </w:rPr>
              <w:t>采购人联系人及联系电话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5" w:type="dxa"/>
            <w:noWrap w:val="0"/>
            <w:vAlign w:val="center"/>
          </w:tcPr>
          <w:p>
            <w:pPr>
              <w:jc w:val="center"/>
              <w:rPr>
                <w:rFonts w:hint="eastAsia" w:ascii="宋体" w:hAnsi="宋体" w:cs="宋体"/>
                <w:sz w:val="24"/>
              </w:rPr>
            </w:pPr>
            <w:r>
              <w:rPr>
                <w:rFonts w:hint="eastAsia" w:ascii="宋体" w:hAnsi="宋体" w:cs="宋体"/>
                <w:sz w:val="24"/>
              </w:rPr>
              <w:t>1</w:t>
            </w:r>
          </w:p>
        </w:tc>
        <w:tc>
          <w:tcPr>
            <w:tcW w:w="1330" w:type="dxa"/>
            <w:noWrap w:val="0"/>
            <w:vAlign w:val="center"/>
          </w:tcPr>
          <w:p>
            <w:pPr>
              <w:jc w:val="center"/>
              <w:rPr>
                <w:rFonts w:hint="eastAsia" w:ascii="宋体" w:hAnsi="宋体" w:cs="宋体"/>
                <w:sz w:val="24"/>
              </w:rPr>
            </w:pPr>
          </w:p>
        </w:tc>
        <w:tc>
          <w:tcPr>
            <w:tcW w:w="1511" w:type="dxa"/>
            <w:noWrap w:val="0"/>
            <w:vAlign w:val="top"/>
          </w:tcPr>
          <w:p>
            <w:pPr>
              <w:jc w:val="center"/>
              <w:rPr>
                <w:rFonts w:hint="eastAsia" w:ascii="宋体" w:hAnsi="宋体" w:cs="宋体"/>
                <w:sz w:val="24"/>
              </w:rPr>
            </w:pPr>
          </w:p>
        </w:tc>
        <w:tc>
          <w:tcPr>
            <w:tcW w:w="1259" w:type="dxa"/>
            <w:noWrap w:val="0"/>
            <w:vAlign w:val="top"/>
          </w:tcPr>
          <w:p>
            <w:pPr>
              <w:jc w:val="center"/>
              <w:rPr>
                <w:rFonts w:hint="eastAsia" w:ascii="宋体" w:hAnsi="宋体" w:cs="宋体"/>
                <w:sz w:val="24"/>
              </w:rPr>
            </w:pPr>
          </w:p>
        </w:tc>
        <w:tc>
          <w:tcPr>
            <w:tcW w:w="943" w:type="dxa"/>
            <w:noWrap w:val="0"/>
            <w:vAlign w:val="top"/>
          </w:tcPr>
          <w:p>
            <w:pPr>
              <w:jc w:val="center"/>
              <w:rPr>
                <w:rFonts w:hint="eastAsia" w:ascii="宋体" w:hAnsi="宋体" w:cs="宋体"/>
                <w:sz w:val="24"/>
              </w:rPr>
            </w:pPr>
          </w:p>
        </w:tc>
        <w:tc>
          <w:tcPr>
            <w:tcW w:w="818" w:type="dxa"/>
            <w:noWrap w:val="0"/>
            <w:vAlign w:val="top"/>
          </w:tcPr>
          <w:p>
            <w:pPr>
              <w:jc w:val="center"/>
              <w:rPr>
                <w:rFonts w:hint="eastAsia" w:ascii="宋体" w:hAnsi="宋体" w:cs="宋体"/>
                <w:sz w:val="24"/>
              </w:rPr>
            </w:pPr>
          </w:p>
        </w:tc>
        <w:tc>
          <w:tcPr>
            <w:tcW w:w="1331" w:type="dxa"/>
            <w:noWrap w:val="0"/>
            <w:vAlign w:val="center"/>
          </w:tcPr>
          <w:p>
            <w:pPr>
              <w:jc w:val="center"/>
              <w:rPr>
                <w:rFonts w:hint="eastAsia" w:ascii="宋体" w:hAnsi="宋体" w:cs="宋体"/>
                <w:sz w:val="24"/>
              </w:rPr>
            </w:pPr>
          </w:p>
        </w:tc>
        <w:tc>
          <w:tcPr>
            <w:tcW w:w="1378"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75" w:type="dxa"/>
            <w:noWrap w:val="0"/>
            <w:vAlign w:val="center"/>
          </w:tcPr>
          <w:p>
            <w:pPr>
              <w:jc w:val="center"/>
              <w:rPr>
                <w:rFonts w:hint="eastAsia" w:ascii="宋体" w:hAnsi="宋体" w:cs="宋体"/>
                <w:sz w:val="24"/>
              </w:rPr>
            </w:pPr>
            <w:r>
              <w:rPr>
                <w:rFonts w:hint="eastAsia" w:ascii="宋体" w:hAnsi="宋体" w:cs="宋体"/>
                <w:sz w:val="24"/>
              </w:rPr>
              <w:t>2</w:t>
            </w:r>
          </w:p>
        </w:tc>
        <w:tc>
          <w:tcPr>
            <w:tcW w:w="1330" w:type="dxa"/>
            <w:noWrap w:val="0"/>
            <w:vAlign w:val="center"/>
          </w:tcPr>
          <w:p>
            <w:pPr>
              <w:jc w:val="center"/>
              <w:rPr>
                <w:rFonts w:hint="eastAsia" w:ascii="宋体" w:hAnsi="宋体" w:cs="宋体"/>
                <w:sz w:val="24"/>
              </w:rPr>
            </w:pPr>
          </w:p>
        </w:tc>
        <w:tc>
          <w:tcPr>
            <w:tcW w:w="1511" w:type="dxa"/>
            <w:noWrap w:val="0"/>
            <w:vAlign w:val="top"/>
          </w:tcPr>
          <w:p>
            <w:pPr>
              <w:jc w:val="center"/>
              <w:rPr>
                <w:rFonts w:hint="eastAsia" w:ascii="宋体" w:hAnsi="宋体" w:cs="宋体"/>
                <w:sz w:val="24"/>
              </w:rPr>
            </w:pPr>
          </w:p>
        </w:tc>
        <w:tc>
          <w:tcPr>
            <w:tcW w:w="1259" w:type="dxa"/>
            <w:noWrap w:val="0"/>
            <w:vAlign w:val="top"/>
          </w:tcPr>
          <w:p>
            <w:pPr>
              <w:jc w:val="center"/>
              <w:rPr>
                <w:rFonts w:hint="eastAsia" w:ascii="宋体" w:hAnsi="宋体" w:cs="宋体"/>
                <w:sz w:val="24"/>
              </w:rPr>
            </w:pPr>
          </w:p>
        </w:tc>
        <w:tc>
          <w:tcPr>
            <w:tcW w:w="943" w:type="dxa"/>
            <w:noWrap w:val="0"/>
            <w:vAlign w:val="top"/>
          </w:tcPr>
          <w:p>
            <w:pPr>
              <w:jc w:val="center"/>
              <w:rPr>
                <w:rFonts w:hint="eastAsia" w:ascii="宋体" w:hAnsi="宋体" w:cs="宋体"/>
                <w:sz w:val="24"/>
              </w:rPr>
            </w:pPr>
          </w:p>
        </w:tc>
        <w:tc>
          <w:tcPr>
            <w:tcW w:w="818" w:type="dxa"/>
            <w:noWrap w:val="0"/>
            <w:vAlign w:val="top"/>
          </w:tcPr>
          <w:p>
            <w:pPr>
              <w:jc w:val="center"/>
              <w:rPr>
                <w:rFonts w:hint="eastAsia" w:ascii="宋体" w:hAnsi="宋体" w:cs="宋体"/>
                <w:sz w:val="24"/>
              </w:rPr>
            </w:pPr>
          </w:p>
        </w:tc>
        <w:tc>
          <w:tcPr>
            <w:tcW w:w="1331" w:type="dxa"/>
            <w:noWrap w:val="0"/>
            <w:vAlign w:val="center"/>
          </w:tcPr>
          <w:p>
            <w:pPr>
              <w:jc w:val="center"/>
              <w:rPr>
                <w:rFonts w:hint="eastAsia" w:ascii="宋体" w:hAnsi="宋体" w:cs="宋体"/>
                <w:sz w:val="24"/>
              </w:rPr>
            </w:pPr>
          </w:p>
        </w:tc>
        <w:tc>
          <w:tcPr>
            <w:tcW w:w="1378"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noWrap w:val="0"/>
            <w:vAlign w:val="center"/>
          </w:tcPr>
          <w:p>
            <w:pPr>
              <w:jc w:val="center"/>
              <w:rPr>
                <w:rFonts w:hint="eastAsia" w:ascii="宋体" w:hAnsi="宋体" w:cs="宋体"/>
                <w:sz w:val="24"/>
              </w:rPr>
            </w:pPr>
            <w:r>
              <w:rPr>
                <w:rFonts w:hint="eastAsia" w:ascii="宋体" w:hAnsi="宋体" w:cs="宋体"/>
                <w:sz w:val="24"/>
              </w:rPr>
              <w:t>3</w:t>
            </w:r>
          </w:p>
        </w:tc>
        <w:tc>
          <w:tcPr>
            <w:tcW w:w="1330" w:type="dxa"/>
            <w:noWrap w:val="0"/>
            <w:vAlign w:val="center"/>
          </w:tcPr>
          <w:p>
            <w:pPr>
              <w:jc w:val="center"/>
              <w:rPr>
                <w:rFonts w:hint="eastAsia" w:ascii="宋体" w:hAnsi="宋体" w:cs="宋体"/>
                <w:sz w:val="24"/>
              </w:rPr>
            </w:pPr>
          </w:p>
        </w:tc>
        <w:tc>
          <w:tcPr>
            <w:tcW w:w="1511" w:type="dxa"/>
            <w:noWrap w:val="0"/>
            <w:vAlign w:val="top"/>
          </w:tcPr>
          <w:p>
            <w:pPr>
              <w:jc w:val="center"/>
              <w:rPr>
                <w:rFonts w:hint="eastAsia" w:ascii="宋体" w:hAnsi="宋体" w:cs="宋体"/>
                <w:sz w:val="24"/>
              </w:rPr>
            </w:pPr>
          </w:p>
        </w:tc>
        <w:tc>
          <w:tcPr>
            <w:tcW w:w="1259" w:type="dxa"/>
            <w:noWrap w:val="0"/>
            <w:vAlign w:val="top"/>
          </w:tcPr>
          <w:p>
            <w:pPr>
              <w:jc w:val="center"/>
              <w:rPr>
                <w:rFonts w:hint="eastAsia" w:ascii="宋体" w:hAnsi="宋体" w:cs="宋体"/>
                <w:sz w:val="24"/>
              </w:rPr>
            </w:pPr>
          </w:p>
        </w:tc>
        <w:tc>
          <w:tcPr>
            <w:tcW w:w="943" w:type="dxa"/>
            <w:noWrap w:val="0"/>
            <w:vAlign w:val="top"/>
          </w:tcPr>
          <w:p>
            <w:pPr>
              <w:jc w:val="center"/>
              <w:rPr>
                <w:rFonts w:hint="eastAsia" w:ascii="宋体" w:hAnsi="宋体" w:cs="宋体"/>
                <w:sz w:val="24"/>
              </w:rPr>
            </w:pPr>
          </w:p>
        </w:tc>
        <w:tc>
          <w:tcPr>
            <w:tcW w:w="818" w:type="dxa"/>
            <w:noWrap w:val="0"/>
            <w:vAlign w:val="top"/>
          </w:tcPr>
          <w:p>
            <w:pPr>
              <w:jc w:val="center"/>
              <w:rPr>
                <w:rFonts w:hint="eastAsia" w:ascii="宋体" w:hAnsi="宋体" w:cs="宋体"/>
                <w:sz w:val="24"/>
              </w:rPr>
            </w:pPr>
          </w:p>
        </w:tc>
        <w:tc>
          <w:tcPr>
            <w:tcW w:w="1331" w:type="dxa"/>
            <w:noWrap w:val="0"/>
            <w:vAlign w:val="center"/>
          </w:tcPr>
          <w:p>
            <w:pPr>
              <w:jc w:val="center"/>
              <w:rPr>
                <w:rFonts w:hint="eastAsia" w:ascii="宋体" w:hAnsi="宋体" w:cs="宋体"/>
                <w:sz w:val="24"/>
              </w:rPr>
            </w:pPr>
          </w:p>
        </w:tc>
        <w:tc>
          <w:tcPr>
            <w:tcW w:w="1378"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75" w:type="dxa"/>
            <w:noWrap w:val="0"/>
            <w:vAlign w:val="center"/>
          </w:tcPr>
          <w:p>
            <w:pPr>
              <w:jc w:val="center"/>
              <w:rPr>
                <w:rFonts w:hint="eastAsia" w:ascii="宋体" w:hAnsi="宋体" w:cs="宋体"/>
                <w:sz w:val="24"/>
              </w:rPr>
            </w:pPr>
            <w:r>
              <w:rPr>
                <w:rFonts w:hint="eastAsia" w:ascii="宋体" w:hAnsi="宋体" w:cs="宋体"/>
                <w:sz w:val="24"/>
              </w:rPr>
              <w:t>…</w:t>
            </w:r>
          </w:p>
        </w:tc>
        <w:tc>
          <w:tcPr>
            <w:tcW w:w="1330" w:type="dxa"/>
            <w:noWrap w:val="0"/>
            <w:vAlign w:val="center"/>
          </w:tcPr>
          <w:p>
            <w:pPr>
              <w:jc w:val="center"/>
              <w:rPr>
                <w:rFonts w:hint="eastAsia" w:ascii="宋体" w:hAnsi="宋体" w:cs="宋体"/>
                <w:sz w:val="24"/>
              </w:rPr>
            </w:pPr>
          </w:p>
        </w:tc>
        <w:tc>
          <w:tcPr>
            <w:tcW w:w="1511" w:type="dxa"/>
            <w:noWrap w:val="0"/>
            <w:vAlign w:val="top"/>
          </w:tcPr>
          <w:p>
            <w:pPr>
              <w:jc w:val="center"/>
              <w:rPr>
                <w:rFonts w:hint="eastAsia" w:ascii="宋体" w:hAnsi="宋体" w:cs="宋体"/>
                <w:sz w:val="24"/>
              </w:rPr>
            </w:pPr>
          </w:p>
        </w:tc>
        <w:tc>
          <w:tcPr>
            <w:tcW w:w="1259" w:type="dxa"/>
            <w:noWrap w:val="0"/>
            <w:vAlign w:val="top"/>
          </w:tcPr>
          <w:p>
            <w:pPr>
              <w:jc w:val="center"/>
              <w:rPr>
                <w:rFonts w:hint="eastAsia" w:ascii="宋体" w:hAnsi="宋体" w:cs="宋体"/>
                <w:sz w:val="24"/>
              </w:rPr>
            </w:pPr>
          </w:p>
        </w:tc>
        <w:tc>
          <w:tcPr>
            <w:tcW w:w="943" w:type="dxa"/>
            <w:noWrap w:val="0"/>
            <w:vAlign w:val="top"/>
          </w:tcPr>
          <w:p>
            <w:pPr>
              <w:jc w:val="center"/>
              <w:rPr>
                <w:rFonts w:hint="eastAsia" w:ascii="宋体" w:hAnsi="宋体" w:cs="宋体"/>
                <w:sz w:val="24"/>
              </w:rPr>
            </w:pPr>
          </w:p>
        </w:tc>
        <w:tc>
          <w:tcPr>
            <w:tcW w:w="818" w:type="dxa"/>
            <w:noWrap w:val="0"/>
            <w:vAlign w:val="top"/>
          </w:tcPr>
          <w:p>
            <w:pPr>
              <w:jc w:val="center"/>
              <w:rPr>
                <w:rFonts w:hint="eastAsia" w:ascii="宋体" w:hAnsi="宋体" w:cs="宋体"/>
                <w:sz w:val="24"/>
              </w:rPr>
            </w:pPr>
          </w:p>
        </w:tc>
        <w:tc>
          <w:tcPr>
            <w:tcW w:w="1331" w:type="dxa"/>
            <w:noWrap w:val="0"/>
            <w:vAlign w:val="center"/>
          </w:tcPr>
          <w:p>
            <w:pPr>
              <w:jc w:val="center"/>
              <w:rPr>
                <w:rFonts w:hint="eastAsia" w:ascii="宋体" w:hAnsi="宋体" w:cs="宋体"/>
                <w:sz w:val="24"/>
              </w:rPr>
            </w:pPr>
          </w:p>
        </w:tc>
        <w:tc>
          <w:tcPr>
            <w:tcW w:w="1378" w:type="dxa"/>
            <w:noWrap w:val="0"/>
            <w:vAlign w:val="center"/>
          </w:tcPr>
          <w:p>
            <w:pPr>
              <w:jc w:val="center"/>
              <w:rPr>
                <w:rFonts w:hint="eastAsia" w:ascii="宋体" w:hAnsi="宋体" w:cs="宋体"/>
                <w:sz w:val="24"/>
              </w:rPr>
            </w:pPr>
          </w:p>
        </w:tc>
      </w:tr>
    </w:tbl>
    <w:p>
      <w:pPr>
        <w:snapToGrid w:val="0"/>
        <w:spacing w:before="120" w:beforeLines="50" w:line="400" w:lineRule="exact"/>
        <w:ind w:firstLine="200"/>
        <w:rPr>
          <w:rFonts w:hint="default" w:ascii="宋体" w:hAnsi="宋体" w:eastAsia="宋体" w:cs="宋体"/>
          <w:b/>
          <w:sz w:val="24"/>
          <w:lang w:val="en-US" w:eastAsia="zh-CN"/>
        </w:rPr>
      </w:pPr>
      <w:r>
        <w:rPr>
          <w:rFonts w:hint="eastAsia" w:ascii="宋体" w:hAnsi="宋体" w:cs="宋体"/>
          <w:b/>
          <w:sz w:val="24"/>
        </w:rPr>
        <w:t>注：附合同材料</w:t>
      </w:r>
      <w:r>
        <w:rPr>
          <w:rFonts w:hint="eastAsia" w:ascii="宋体" w:hAnsi="宋体" w:cs="宋体"/>
          <w:b/>
          <w:sz w:val="24"/>
          <w:lang w:eastAsia="zh-CN"/>
        </w:rPr>
        <w:t>、</w:t>
      </w:r>
      <w:r>
        <w:rPr>
          <w:rFonts w:hint="eastAsia" w:ascii="宋体" w:hAnsi="宋体" w:cs="宋体"/>
          <w:b/>
          <w:sz w:val="24"/>
          <w:lang w:val="en-US" w:eastAsia="zh-CN"/>
        </w:rPr>
        <w:t>验收材料</w:t>
      </w:r>
    </w:p>
    <w:p>
      <w:pPr>
        <w:snapToGrid w:val="0"/>
        <w:spacing w:line="480" w:lineRule="exact"/>
        <w:ind w:left="-3" w:leftChars="-72" w:right="-817" w:rightChars="-389" w:hanging="148" w:hangingChars="62"/>
        <w:rPr>
          <w:rFonts w:ascii="宋体" w:hAnsi="宋体" w:cs="宋体"/>
          <w:sz w:val="24"/>
        </w:rPr>
      </w:pPr>
      <w:r>
        <w:rPr>
          <w:rFonts w:hint="eastAsia" w:ascii="宋体" w:hAnsi="宋体" w:cs="宋体"/>
          <w:sz w:val="24"/>
        </w:rPr>
        <w:t>法定代表人或授权委托人（</w:t>
      </w:r>
      <w:r>
        <w:rPr>
          <w:rFonts w:hint="eastAsia" w:ascii="宋体" w:hAnsi="宋体"/>
          <w:bCs/>
          <w:sz w:val="24"/>
        </w:rPr>
        <w:t>签字或盖章</w:t>
      </w:r>
      <w:r>
        <w:rPr>
          <w:rFonts w:hint="eastAsia" w:ascii="宋体" w:hAnsi="宋体" w:cs="宋体"/>
          <w:sz w:val="24"/>
        </w:rPr>
        <w:t xml:space="preserve">）：            </w:t>
      </w:r>
    </w:p>
    <w:p>
      <w:pPr>
        <w:snapToGrid w:val="0"/>
        <w:spacing w:line="480" w:lineRule="exact"/>
        <w:ind w:left="-3" w:leftChars="-72" w:right="-817" w:rightChars="-389" w:hanging="148" w:hangingChars="62"/>
        <w:rPr>
          <w:rFonts w:ascii="宋体" w:hAnsi="宋体" w:cs="宋体"/>
          <w:sz w:val="24"/>
        </w:rPr>
      </w:pPr>
      <w:r>
        <w:rPr>
          <w:rFonts w:hint="eastAsia" w:ascii="宋体" w:hAnsi="宋体" w:cs="宋体"/>
          <w:sz w:val="24"/>
        </w:rPr>
        <w:t>投标人名称（公章）：</w:t>
      </w:r>
    </w:p>
    <w:p>
      <w:pPr>
        <w:snapToGrid w:val="0"/>
        <w:spacing w:line="480" w:lineRule="exact"/>
        <w:ind w:left="-3" w:leftChars="-72" w:right="-817" w:rightChars="-389" w:hanging="148" w:hangingChars="62"/>
        <w:rPr>
          <w:rFonts w:hint="eastAsia" w:ascii="宋体" w:hAnsi="宋体" w:cs="宋体"/>
          <w:sz w:val="24"/>
        </w:rPr>
      </w:pPr>
      <w:r>
        <w:rPr>
          <w:rFonts w:hint="eastAsia" w:ascii="宋体" w:hAnsi="宋体" w:cs="宋体"/>
          <w:sz w:val="24"/>
        </w:rPr>
        <w:t>日期：    年   月   日</w:t>
      </w:r>
    </w:p>
    <w:p>
      <w:pPr>
        <w:pStyle w:val="2"/>
      </w:pPr>
    </w:p>
    <w:p>
      <w:pPr>
        <w:pStyle w:val="81"/>
        <w:rPr>
          <w:rFonts w:hint="eastAsia" w:ascii="宋体" w:hAnsi="宋体" w:cs="宋体"/>
          <w:szCs w:val="21"/>
        </w:rPr>
      </w:pPr>
    </w:p>
    <w:p>
      <w:pPr>
        <w:pStyle w:val="494"/>
        <w:spacing w:line="360" w:lineRule="auto"/>
        <w:jc w:val="center"/>
        <w:rPr>
          <w:rFonts w:hAnsi="宋体" w:eastAsia="宋体"/>
          <w:b/>
          <w:sz w:val="28"/>
          <w:szCs w:val="28"/>
        </w:rPr>
      </w:pPr>
      <w:r>
        <w:rPr>
          <w:rFonts w:hint="eastAsia" w:hAnsi="宋体" w:eastAsia="宋体"/>
          <w:b/>
          <w:sz w:val="28"/>
          <w:szCs w:val="28"/>
        </w:rPr>
        <w:t>商务响应表</w:t>
      </w:r>
    </w:p>
    <w:p>
      <w:pPr>
        <w:ind w:firstLine="210" w:firstLineChars="100"/>
        <w:rPr>
          <w:rFonts w:ascii="宋体" w:hAnsi="宋体"/>
          <w:szCs w:val="21"/>
        </w:rPr>
      </w:pPr>
      <w:r>
        <w:rPr>
          <w:rFonts w:hint="eastAsia" w:ascii="宋体" w:hAnsi="宋体"/>
          <w:szCs w:val="21"/>
        </w:rPr>
        <w:t>单位名称（盖章）：</w:t>
      </w:r>
    </w:p>
    <w:tbl>
      <w:tblPr>
        <w:tblStyle w:val="64"/>
        <w:tblW w:w="8493"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086"/>
        <w:gridCol w:w="308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Borders>
              <w:tl2br w:val="nil"/>
              <w:tr2bl w:val="nil"/>
            </w:tcBorders>
          </w:tcPr>
          <w:p>
            <w:pPr>
              <w:spacing w:before="240" w:after="240"/>
              <w:jc w:val="center"/>
              <w:rPr>
                <w:rFonts w:ascii="宋体" w:hAnsi="宋体"/>
                <w:szCs w:val="21"/>
              </w:rPr>
            </w:pPr>
            <w:r>
              <w:rPr>
                <w:rFonts w:hint="eastAsia" w:ascii="宋体" w:hAnsi="宋体"/>
                <w:szCs w:val="21"/>
              </w:rPr>
              <w:t>序号</w:t>
            </w:r>
          </w:p>
        </w:tc>
        <w:tc>
          <w:tcPr>
            <w:tcW w:w="3086" w:type="dxa"/>
            <w:tcBorders>
              <w:tl2br w:val="nil"/>
              <w:tr2bl w:val="nil"/>
            </w:tcBorders>
          </w:tcPr>
          <w:p>
            <w:pPr>
              <w:spacing w:before="240" w:after="240"/>
              <w:jc w:val="center"/>
              <w:rPr>
                <w:rFonts w:ascii="宋体" w:hAnsi="宋体"/>
                <w:szCs w:val="21"/>
              </w:rPr>
            </w:pPr>
            <w:r>
              <w:rPr>
                <w:rFonts w:hint="eastAsia" w:ascii="宋体" w:hAnsi="宋体"/>
                <w:szCs w:val="21"/>
              </w:rPr>
              <w:t>招标文件的规定</w:t>
            </w:r>
          </w:p>
        </w:tc>
        <w:tc>
          <w:tcPr>
            <w:tcW w:w="3086" w:type="dxa"/>
            <w:tcBorders>
              <w:tl2br w:val="nil"/>
              <w:tr2bl w:val="nil"/>
            </w:tcBorders>
          </w:tcPr>
          <w:p>
            <w:pPr>
              <w:spacing w:before="240" w:after="240"/>
              <w:jc w:val="center"/>
              <w:rPr>
                <w:rFonts w:ascii="宋体" w:hAnsi="宋体"/>
                <w:szCs w:val="21"/>
              </w:rPr>
            </w:pPr>
            <w:r>
              <w:rPr>
                <w:rFonts w:hint="eastAsia" w:ascii="宋体" w:hAnsi="宋体"/>
                <w:szCs w:val="21"/>
              </w:rPr>
              <w:t>投标文件的响应</w:t>
            </w:r>
          </w:p>
        </w:tc>
        <w:tc>
          <w:tcPr>
            <w:tcW w:w="1411" w:type="dxa"/>
            <w:tcBorders>
              <w:tl2br w:val="nil"/>
              <w:tr2bl w:val="nil"/>
            </w:tcBorders>
          </w:tcPr>
          <w:p>
            <w:pPr>
              <w:spacing w:before="240" w:after="240"/>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1411" w:type="dxa"/>
            <w:tcBorders>
              <w:tl2br w:val="nil"/>
              <w:tr2bl w:val="nil"/>
            </w:tcBorders>
          </w:tcPr>
          <w:p>
            <w:pPr>
              <w:spacing w:before="240" w:after="24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1411" w:type="dxa"/>
            <w:tcBorders>
              <w:tl2br w:val="nil"/>
              <w:tr2bl w:val="nil"/>
            </w:tcBorders>
          </w:tcPr>
          <w:p>
            <w:pPr>
              <w:spacing w:before="240" w:after="24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10"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3086" w:type="dxa"/>
            <w:tcBorders>
              <w:tl2br w:val="nil"/>
              <w:tr2bl w:val="nil"/>
            </w:tcBorders>
          </w:tcPr>
          <w:p>
            <w:pPr>
              <w:spacing w:before="240" w:after="240"/>
              <w:rPr>
                <w:rFonts w:ascii="宋体" w:hAnsi="宋体"/>
                <w:szCs w:val="21"/>
              </w:rPr>
            </w:pPr>
          </w:p>
        </w:tc>
        <w:tc>
          <w:tcPr>
            <w:tcW w:w="1411" w:type="dxa"/>
            <w:tcBorders>
              <w:tl2br w:val="nil"/>
              <w:tr2bl w:val="nil"/>
            </w:tcBorders>
          </w:tcPr>
          <w:p>
            <w:pPr>
              <w:spacing w:before="240" w:after="240"/>
              <w:rPr>
                <w:rFonts w:ascii="宋体" w:hAnsi="宋体"/>
                <w:szCs w:val="21"/>
              </w:rPr>
            </w:pPr>
          </w:p>
        </w:tc>
      </w:tr>
    </w:tbl>
    <w:p>
      <w:pPr>
        <w:spacing w:line="360" w:lineRule="auto"/>
        <w:rPr>
          <w:rFonts w:ascii="宋体" w:hAnsi="宋体"/>
          <w:b/>
          <w:szCs w:val="21"/>
        </w:rPr>
      </w:pPr>
      <w:r>
        <w:rPr>
          <w:rFonts w:hint="eastAsia" w:ascii="宋体" w:hAnsi="宋体"/>
          <w:b/>
          <w:szCs w:val="21"/>
        </w:rPr>
        <w:t>注：供应商的投标文件（除技术规格部分）与招标文件之规定存在偏离的，应在此表中如实说明。未在上表中说明的，将被认为完全响应招标文件的规定。</w:t>
      </w:r>
    </w:p>
    <w:p>
      <w:pPr>
        <w:snapToGrid w:val="0"/>
        <w:spacing w:line="480" w:lineRule="exact"/>
        <w:ind w:left="-3" w:leftChars="-72" w:right="-817" w:rightChars="-389" w:hanging="148" w:hangingChars="62"/>
        <w:rPr>
          <w:rFonts w:hint="eastAsia" w:ascii="宋体" w:hAnsi="宋体" w:eastAsia="宋体" w:cs="宋体"/>
          <w:sz w:val="24"/>
        </w:rPr>
      </w:pPr>
      <w:r>
        <w:rPr>
          <w:rFonts w:hint="eastAsia" w:ascii="宋体" w:hAnsi="宋体" w:eastAsia="宋体" w:cs="宋体"/>
          <w:sz w:val="24"/>
        </w:rPr>
        <w:t>法定代表人或授权委托人（签字或盖章）：</w:t>
      </w:r>
    </w:p>
    <w:p>
      <w:pPr>
        <w:snapToGrid w:val="0"/>
        <w:spacing w:line="480" w:lineRule="exact"/>
        <w:ind w:left="-3" w:leftChars="-72" w:right="-817" w:rightChars="-389" w:hanging="148" w:hangingChars="62"/>
        <w:rPr>
          <w:rFonts w:hint="eastAsia" w:ascii="宋体" w:hAnsi="宋体" w:eastAsia="宋体" w:cs="宋体"/>
          <w:sz w:val="24"/>
        </w:rPr>
      </w:pPr>
      <w:r>
        <w:rPr>
          <w:rFonts w:hint="eastAsia" w:ascii="宋体" w:hAnsi="宋体" w:eastAsia="宋体" w:cs="宋体"/>
          <w:sz w:val="24"/>
        </w:rPr>
        <w:t>投标人名称（公章）：</w:t>
      </w:r>
    </w:p>
    <w:p>
      <w:pPr>
        <w:snapToGrid w:val="0"/>
        <w:spacing w:line="480" w:lineRule="exact"/>
        <w:ind w:left="-3" w:leftChars="-72" w:right="-817" w:rightChars="-389" w:hanging="148" w:hangingChars="62"/>
        <w:rPr>
          <w:rFonts w:hint="eastAsia" w:ascii="宋体" w:hAnsi="宋体" w:eastAsia="宋体" w:cs="宋体"/>
          <w:sz w:val="24"/>
        </w:rPr>
      </w:pPr>
      <w:r>
        <w:rPr>
          <w:rFonts w:hint="eastAsia" w:ascii="宋体" w:hAnsi="宋体" w:eastAsia="宋体" w:cs="宋体"/>
          <w:sz w:val="24"/>
        </w:rPr>
        <w:t>日期：    年   月   日</w:t>
      </w:r>
    </w:p>
    <w:p>
      <w:pPr>
        <w:pStyle w:val="61"/>
        <w:rPr>
          <w:rFonts w:hAnsi="宋体"/>
        </w:rPr>
      </w:pPr>
    </w:p>
    <w:p>
      <w:pPr>
        <w:keepNext/>
        <w:pageBreakBefore/>
        <w:spacing w:line="360" w:lineRule="auto"/>
        <w:jc w:val="center"/>
        <w:rPr>
          <w:rFonts w:ascii="宋体" w:hAnsi="宋体" w:cs="宋体"/>
          <w:b/>
          <w:sz w:val="24"/>
        </w:rPr>
      </w:pPr>
      <w:r>
        <w:rPr>
          <w:rFonts w:hint="eastAsia" w:ascii="宋体" w:hAnsi="宋体" w:cs="宋体"/>
          <w:b/>
          <w:sz w:val="24"/>
        </w:rPr>
        <w:t>设备详细清单（不含报价）</w:t>
      </w:r>
    </w:p>
    <w:p>
      <w:pPr>
        <w:spacing w:line="360" w:lineRule="auto"/>
        <w:ind w:firstLine="480" w:firstLineChars="200"/>
        <w:rPr>
          <w:rFonts w:ascii="宋体" w:hAnsi="宋体" w:cs="宋体"/>
          <w:sz w:val="24"/>
        </w:rPr>
      </w:pPr>
      <w:r>
        <w:rPr>
          <w:rFonts w:hint="eastAsia" w:ascii="宋体" w:hAnsi="宋体" w:cs="宋体"/>
          <w:sz w:val="24"/>
        </w:rPr>
        <w:t>填表说明：详细列明所投项目主要设备清单，完整配置方案及技术指标，项目的核心产品必须明确所投品牌、规格型号及具体技术指标。任何含糊不清的表述对评标结果的影响将是供应商的责任，可附具体的介绍图文资料。▲以下内容不得含有报价。</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63"/>
        <w:gridCol w:w="825"/>
        <w:gridCol w:w="887"/>
        <w:gridCol w:w="1263"/>
        <w:gridCol w:w="1025"/>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66" w:type="dxa"/>
            <w:noWrap/>
            <w:vAlign w:val="center"/>
          </w:tcPr>
          <w:p>
            <w:pPr>
              <w:jc w:val="center"/>
              <w:rPr>
                <w:rFonts w:ascii="宋体" w:hAnsi="宋体" w:cs="宋体"/>
                <w:sz w:val="24"/>
              </w:rPr>
            </w:pPr>
            <w:r>
              <w:rPr>
                <w:rFonts w:hint="eastAsia" w:ascii="宋体" w:hAnsi="宋体" w:cs="宋体"/>
                <w:sz w:val="24"/>
              </w:rPr>
              <w:t>序号</w:t>
            </w:r>
          </w:p>
        </w:tc>
        <w:tc>
          <w:tcPr>
            <w:tcW w:w="1363" w:type="dxa"/>
            <w:noWrap/>
            <w:vAlign w:val="center"/>
          </w:tcPr>
          <w:p>
            <w:pPr>
              <w:jc w:val="center"/>
              <w:rPr>
                <w:rFonts w:ascii="宋体" w:hAnsi="宋体" w:cs="宋体"/>
                <w:sz w:val="24"/>
              </w:rPr>
            </w:pPr>
            <w:r>
              <w:rPr>
                <w:rFonts w:hint="eastAsia" w:ascii="宋体" w:hAnsi="宋体" w:cs="宋体"/>
                <w:sz w:val="24"/>
              </w:rPr>
              <w:t>设备名称</w:t>
            </w:r>
          </w:p>
        </w:tc>
        <w:tc>
          <w:tcPr>
            <w:tcW w:w="825" w:type="dxa"/>
            <w:noWrap/>
            <w:vAlign w:val="center"/>
          </w:tcPr>
          <w:p>
            <w:pPr>
              <w:jc w:val="center"/>
              <w:rPr>
                <w:rFonts w:ascii="宋体" w:hAnsi="宋体" w:cs="宋体"/>
                <w:sz w:val="24"/>
              </w:rPr>
            </w:pPr>
            <w:r>
              <w:rPr>
                <w:rFonts w:hint="eastAsia" w:ascii="宋体" w:hAnsi="宋体" w:cs="宋体"/>
                <w:sz w:val="24"/>
              </w:rPr>
              <w:t>数量</w:t>
            </w:r>
          </w:p>
        </w:tc>
        <w:tc>
          <w:tcPr>
            <w:tcW w:w="887" w:type="dxa"/>
            <w:noWrap/>
            <w:vAlign w:val="center"/>
          </w:tcPr>
          <w:p>
            <w:pPr>
              <w:jc w:val="center"/>
              <w:rPr>
                <w:rFonts w:ascii="宋体" w:hAnsi="宋体" w:cs="宋体"/>
                <w:sz w:val="24"/>
              </w:rPr>
            </w:pPr>
            <w:r>
              <w:rPr>
                <w:rFonts w:hint="eastAsia" w:ascii="宋体" w:hAnsi="宋体" w:cs="宋体"/>
                <w:sz w:val="24"/>
              </w:rPr>
              <w:t>品牌</w:t>
            </w:r>
          </w:p>
        </w:tc>
        <w:tc>
          <w:tcPr>
            <w:tcW w:w="1263" w:type="dxa"/>
            <w:noWrap/>
            <w:vAlign w:val="center"/>
          </w:tcPr>
          <w:p>
            <w:pPr>
              <w:jc w:val="center"/>
              <w:rPr>
                <w:rFonts w:ascii="宋体" w:hAnsi="宋体" w:cs="宋体"/>
                <w:sz w:val="24"/>
              </w:rPr>
            </w:pPr>
            <w:r>
              <w:rPr>
                <w:rFonts w:hint="eastAsia" w:ascii="宋体" w:hAnsi="宋体" w:cs="宋体"/>
                <w:sz w:val="24"/>
              </w:rPr>
              <w:t>规格型号</w:t>
            </w:r>
          </w:p>
        </w:tc>
        <w:tc>
          <w:tcPr>
            <w:tcW w:w="1025" w:type="dxa"/>
            <w:noWrap/>
            <w:vAlign w:val="center"/>
          </w:tcPr>
          <w:p>
            <w:pPr>
              <w:jc w:val="center"/>
              <w:rPr>
                <w:rFonts w:ascii="宋体" w:hAnsi="宋体" w:cs="宋体"/>
                <w:sz w:val="24"/>
              </w:rPr>
            </w:pPr>
            <w:r>
              <w:rPr>
                <w:rFonts w:hint="eastAsia" w:ascii="宋体" w:hAnsi="宋体" w:cs="宋体"/>
                <w:sz w:val="24"/>
              </w:rPr>
              <w:t>制造商</w:t>
            </w:r>
          </w:p>
        </w:tc>
        <w:tc>
          <w:tcPr>
            <w:tcW w:w="2815" w:type="dxa"/>
            <w:noWrap/>
          </w:tcPr>
          <w:p>
            <w:pPr>
              <w:jc w:val="center"/>
              <w:rPr>
                <w:rFonts w:ascii="宋体" w:hAnsi="宋体" w:cs="宋体"/>
                <w:sz w:val="24"/>
              </w:rPr>
            </w:pPr>
            <w:r>
              <w:rPr>
                <w:rFonts w:hint="eastAsia" w:ascii="宋体" w:hAnsi="宋体" w:cs="宋体"/>
                <w:sz w:val="24"/>
              </w:rPr>
              <w:t>制造商是否属于中型企业、小型企业、微型企业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66" w:type="dxa"/>
            <w:noWrap/>
            <w:vAlign w:val="center"/>
          </w:tcPr>
          <w:p>
            <w:pPr>
              <w:jc w:val="center"/>
              <w:rPr>
                <w:rFonts w:ascii="宋体" w:hAnsi="宋体" w:cs="宋体"/>
                <w:sz w:val="24"/>
              </w:rPr>
            </w:pPr>
            <w:r>
              <w:rPr>
                <w:rFonts w:hint="eastAsia" w:ascii="宋体" w:hAnsi="宋体" w:cs="宋体"/>
                <w:sz w:val="24"/>
              </w:rPr>
              <w:t>1</w:t>
            </w:r>
          </w:p>
        </w:tc>
        <w:tc>
          <w:tcPr>
            <w:tcW w:w="1363" w:type="dxa"/>
            <w:noWrap/>
            <w:vAlign w:val="center"/>
          </w:tcPr>
          <w:p>
            <w:pPr>
              <w:jc w:val="center"/>
              <w:rPr>
                <w:rFonts w:ascii="宋体" w:hAnsi="宋体" w:cs="宋体"/>
                <w:sz w:val="24"/>
              </w:rPr>
            </w:pPr>
          </w:p>
        </w:tc>
        <w:tc>
          <w:tcPr>
            <w:tcW w:w="825" w:type="dxa"/>
            <w:noWrap/>
            <w:vAlign w:val="center"/>
          </w:tcPr>
          <w:p>
            <w:pPr>
              <w:jc w:val="center"/>
              <w:rPr>
                <w:rFonts w:ascii="宋体" w:hAnsi="宋体" w:cs="宋体"/>
                <w:sz w:val="24"/>
              </w:rPr>
            </w:pPr>
          </w:p>
        </w:tc>
        <w:tc>
          <w:tcPr>
            <w:tcW w:w="887" w:type="dxa"/>
            <w:noWrap/>
            <w:vAlign w:val="center"/>
          </w:tcPr>
          <w:p>
            <w:pPr>
              <w:jc w:val="center"/>
              <w:rPr>
                <w:rFonts w:ascii="宋体" w:hAnsi="宋体" w:cs="宋体"/>
                <w:sz w:val="24"/>
              </w:rPr>
            </w:pPr>
          </w:p>
        </w:tc>
        <w:tc>
          <w:tcPr>
            <w:tcW w:w="1263" w:type="dxa"/>
            <w:noWrap/>
            <w:vAlign w:val="center"/>
          </w:tcPr>
          <w:p>
            <w:pPr>
              <w:jc w:val="center"/>
              <w:rPr>
                <w:rFonts w:ascii="宋体" w:hAnsi="宋体" w:cs="宋体"/>
                <w:sz w:val="24"/>
              </w:rPr>
            </w:pPr>
          </w:p>
        </w:tc>
        <w:tc>
          <w:tcPr>
            <w:tcW w:w="1025" w:type="dxa"/>
            <w:noWrap/>
            <w:vAlign w:val="center"/>
          </w:tcPr>
          <w:p>
            <w:pPr>
              <w:jc w:val="center"/>
              <w:rPr>
                <w:rFonts w:ascii="宋体" w:hAnsi="宋体" w:cs="宋体"/>
                <w:sz w:val="24"/>
              </w:rPr>
            </w:pPr>
          </w:p>
        </w:tc>
        <w:tc>
          <w:tcPr>
            <w:tcW w:w="2815" w:type="dxa"/>
            <w:noWrap/>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6" w:type="dxa"/>
            <w:noWrap/>
            <w:vAlign w:val="center"/>
          </w:tcPr>
          <w:p>
            <w:pPr>
              <w:jc w:val="center"/>
              <w:rPr>
                <w:rFonts w:ascii="宋体" w:hAnsi="宋体" w:cs="宋体"/>
                <w:sz w:val="24"/>
              </w:rPr>
            </w:pPr>
            <w:r>
              <w:rPr>
                <w:rFonts w:hint="eastAsia" w:ascii="宋体" w:hAnsi="宋体" w:cs="宋体"/>
                <w:sz w:val="24"/>
              </w:rPr>
              <w:t>2</w:t>
            </w:r>
          </w:p>
        </w:tc>
        <w:tc>
          <w:tcPr>
            <w:tcW w:w="1363" w:type="dxa"/>
            <w:noWrap/>
            <w:vAlign w:val="center"/>
          </w:tcPr>
          <w:p>
            <w:pPr>
              <w:jc w:val="center"/>
              <w:rPr>
                <w:rFonts w:ascii="宋体" w:hAnsi="宋体" w:cs="宋体"/>
                <w:sz w:val="24"/>
              </w:rPr>
            </w:pPr>
          </w:p>
        </w:tc>
        <w:tc>
          <w:tcPr>
            <w:tcW w:w="825" w:type="dxa"/>
            <w:noWrap/>
            <w:vAlign w:val="center"/>
          </w:tcPr>
          <w:p>
            <w:pPr>
              <w:jc w:val="center"/>
              <w:rPr>
                <w:rFonts w:ascii="宋体" w:hAnsi="宋体" w:cs="宋体"/>
                <w:sz w:val="24"/>
              </w:rPr>
            </w:pPr>
          </w:p>
        </w:tc>
        <w:tc>
          <w:tcPr>
            <w:tcW w:w="887" w:type="dxa"/>
            <w:noWrap/>
            <w:vAlign w:val="center"/>
          </w:tcPr>
          <w:p>
            <w:pPr>
              <w:jc w:val="center"/>
              <w:rPr>
                <w:rFonts w:ascii="宋体" w:hAnsi="宋体" w:cs="宋体"/>
                <w:sz w:val="24"/>
              </w:rPr>
            </w:pPr>
          </w:p>
        </w:tc>
        <w:tc>
          <w:tcPr>
            <w:tcW w:w="1263" w:type="dxa"/>
            <w:noWrap/>
            <w:vAlign w:val="center"/>
          </w:tcPr>
          <w:p>
            <w:pPr>
              <w:jc w:val="center"/>
              <w:rPr>
                <w:rFonts w:ascii="宋体" w:hAnsi="宋体" w:cs="宋体"/>
                <w:sz w:val="24"/>
              </w:rPr>
            </w:pPr>
          </w:p>
        </w:tc>
        <w:tc>
          <w:tcPr>
            <w:tcW w:w="1025" w:type="dxa"/>
            <w:noWrap/>
            <w:vAlign w:val="center"/>
          </w:tcPr>
          <w:p>
            <w:pPr>
              <w:jc w:val="center"/>
              <w:rPr>
                <w:rFonts w:ascii="宋体" w:hAnsi="宋体" w:cs="宋体"/>
                <w:sz w:val="24"/>
              </w:rPr>
            </w:pPr>
          </w:p>
        </w:tc>
        <w:tc>
          <w:tcPr>
            <w:tcW w:w="2815" w:type="dxa"/>
            <w:noWrap/>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66" w:type="dxa"/>
            <w:noWrap/>
            <w:vAlign w:val="center"/>
          </w:tcPr>
          <w:p>
            <w:pPr>
              <w:jc w:val="center"/>
              <w:rPr>
                <w:rFonts w:ascii="宋体" w:hAnsi="宋体" w:cs="宋体"/>
                <w:sz w:val="24"/>
              </w:rPr>
            </w:pPr>
            <w:r>
              <w:rPr>
                <w:rFonts w:hint="eastAsia" w:ascii="宋体" w:hAnsi="宋体" w:cs="宋体"/>
                <w:sz w:val="24"/>
              </w:rPr>
              <w:t>3</w:t>
            </w:r>
          </w:p>
        </w:tc>
        <w:tc>
          <w:tcPr>
            <w:tcW w:w="1363" w:type="dxa"/>
            <w:noWrap/>
            <w:vAlign w:val="center"/>
          </w:tcPr>
          <w:p>
            <w:pPr>
              <w:jc w:val="center"/>
              <w:rPr>
                <w:rFonts w:ascii="宋体" w:hAnsi="宋体" w:cs="宋体"/>
                <w:sz w:val="24"/>
              </w:rPr>
            </w:pPr>
          </w:p>
        </w:tc>
        <w:tc>
          <w:tcPr>
            <w:tcW w:w="825" w:type="dxa"/>
            <w:noWrap/>
            <w:vAlign w:val="center"/>
          </w:tcPr>
          <w:p>
            <w:pPr>
              <w:jc w:val="center"/>
              <w:rPr>
                <w:rFonts w:ascii="宋体" w:hAnsi="宋体" w:cs="宋体"/>
                <w:sz w:val="24"/>
              </w:rPr>
            </w:pPr>
          </w:p>
        </w:tc>
        <w:tc>
          <w:tcPr>
            <w:tcW w:w="887" w:type="dxa"/>
            <w:noWrap/>
            <w:vAlign w:val="center"/>
          </w:tcPr>
          <w:p>
            <w:pPr>
              <w:jc w:val="center"/>
              <w:rPr>
                <w:rFonts w:ascii="宋体" w:hAnsi="宋体" w:cs="宋体"/>
                <w:sz w:val="24"/>
              </w:rPr>
            </w:pPr>
          </w:p>
        </w:tc>
        <w:tc>
          <w:tcPr>
            <w:tcW w:w="1263" w:type="dxa"/>
            <w:noWrap/>
            <w:vAlign w:val="center"/>
          </w:tcPr>
          <w:p>
            <w:pPr>
              <w:jc w:val="center"/>
              <w:rPr>
                <w:rFonts w:ascii="宋体" w:hAnsi="宋体" w:cs="宋体"/>
                <w:sz w:val="24"/>
              </w:rPr>
            </w:pPr>
          </w:p>
        </w:tc>
        <w:tc>
          <w:tcPr>
            <w:tcW w:w="1025" w:type="dxa"/>
            <w:noWrap/>
            <w:vAlign w:val="center"/>
          </w:tcPr>
          <w:p>
            <w:pPr>
              <w:jc w:val="center"/>
              <w:rPr>
                <w:rFonts w:ascii="宋体" w:hAnsi="宋体" w:cs="宋体"/>
                <w:sz w:val="24"/>
              </w:rPr>
            </w:pPr>
          </w:p>
        </w:tc>
        <w:tc>
          <w:tcPr>
            <w:tcW w:w="2815" w:type="dxa"/>
            <w:noWrap/>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6" w:type="dxa"/>
            <w:noWrap/>
            <w:vAlign w:val="center"/>
          </w:tcPr>
          <w:p>
            <w:pPr>
              <w:jc w:val="center"/>
              <w:rPr>
                <w:rFonts w:ascii="宋体" w:hAnsi="宋体" w:cs="宋体"/>
                <w:sz w:val="24"/>
              </w:rPr>
            </w:pPr>
            <w:r>
              <w:rPr>
                <w:rFonts w:hint="eastAsia" w:ascii="宋体" w:hAnsi="宋体" w:cs="宋体"/>
                <w:sz w:val="24"/>
              </w:rPr>
              <w:t>…</w:t>
            </w:r>
          </w:p>
        </w:tc>
        <w:tc>
          <w:tcPr>
            <w:tcW w:w="1363" w:type="dxa"/>
            <w:noWrap/>
            <w:vAlign w:val="center"/>
          </w:tcPr>
          <w:p>
            <w:pPr>
              <w:jc w:val="center"/>
              <w:rPr>
                <w:rFonts w:ascii="宋体" w:hAnsi="宋体" w:cs="宋体"/>
                <w:sz w:val="24"/>
              </w:rPr>
            </w:pPr>
          </w:p>
        </w:tc>
        <w:tc>
          <w:tcPr>
            <w:tcW w:w="825" w:type="dxa"/>
            <w:noWrap/>
            <w:vAlign w:val="center"/>
          </w:tcPr>
          <w:p>
            <w:pPr>
              <w:jc w:val="center"/>
              <w:rPr>
                <w:rFonts w:ascii="宋体" w:hAnsi="宋体" w:cs="宋体"/>
                <w:sz w:val="24"/>
              </w:rPr>
            </w:pPr>
          </w:p>
        </w:tc>
        <w:tc>
          <w:tcPr>
            <w:tcW w:w="887" w:type="dxa"/>
            <w:noWrap/>
            <w:vAlign w:val="center"/>
          </w:tcPr>
          <w:p>
            <w:pPr>
              <w:jc w:val="center"/>
              <w:rPr>
                <w:rFonts w:ascii="宋体" w:hAnsi="宋体" w:cs="宋体"/>
                <w:sz w:val="24"/>
              </w:rPr>
            </w:pPr>
          </w:p>
        </w:tc>
        <w:tc>
          <w:tcPr>
            <w:tcW w:w="1263" w:type="dxa"/>
            <w:noWrap/>
            <w:vAlign w:val="center"/>
          </w:tcPr>
          <w:p>
            <w:pPr>
              <w:jc w:val="center"/>
              <w:rPr>
                <w:rFonts w:ascii="宋体" w:hAnsi="宋体" w:cs="宋体"/>
                <w:sz w:val="24"/>
              </w:rPr>
            </w:pPr>
          </w:p>
        </w:tc>
        <w:tc>
          <w:tcPr>
            <w:tcW w:w="1025" w:type="dxa"/>
            <w:noWrap/>
            <w:vAlign w:val="center"/>
          </w:tcPr>
          <w:p>
            <w:pPr>
              <w:jc w:val="center"/>
              <w:rPr>
                <w:rFonts w:ascii="宋体" w:hAnsi="宋体" w:cs="宋体"/>
                <w:sz w:val="24"/>
              </w:rPr>
            </w:pPr>
            <w:r>
              <w:rPr>
                <w:rFonts w:hint="eastAsia" w:ascii="宋体" w:hAnsi="宋体" w:cs="宋体"/>
                <w:sz w:val="24"/>
              </w:rPr>
              <w:t>…</w:t>
            </w:r>
          </w:p>
        </w:tc>
        <w:tc>
          <w:tcPr>
            <w:tcW w:w="2815" w:type="dxa"/>
            <w:noWrap/>
          </w:tcPr>
          <w:p>
            <w:pPr>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注：1.请对照采购清单序列编制上表，表格行数不够可自行添加。</w:t>
      </w:r>
    </w:p>
    <w:p>
      <w:pPr>
        <w:spacing w:line="360" w:lineRule="auto"/>
        <w:jc w:val="left"/>
        <w:rPr>
          <w:rFonts w:ascii="宋体" w:hAnsi="宋体" w:cs="宋体"/>
          <w:sz w:val="24"/>
        </w:rPr>
      </w:pPr>
      <w:r>
        <w:rPr>
          <w:rFonts w:hint="eastAsia" w:ascii="宋体" w:hAnsi="宋体" w:cs="宋体"/>
          <w:sz w:val="24"/>
        </w:rPr>
        <w:t xml:space="preserve">    2.若有一项设备制造商为大型企业，则无须提供《中小企业声明函》。</w:t>
      </w:r>
    </w:p>
    <w:p>
      <w:pPr>
        <w:snapToGrid w:val="0"/>
        <w:spacing w:before="50" w:after="50" w:line="360" w:lineRule="auto"/>
        <w:rPr>
          <w:rFonts w:ascii="宋体" w:hAnsi="宋体" w:cs="宋体"/>
          <w:sz w:val="24"/>
        </w:rPr>
      </w:pPr>
      <w:r>
        <w:rPr>
          <w:rFonts w:hint="eastAsia" w:ascii="宋体" w:hAnsi="宋体" w:cs="宋体"/>
          <w:sz w:val="24"/>
        </w:rPr>
        <w:t>法定代表人或授权委托人（签字或盖章）：</w:t>
      </w:r>
    </w:p>
    <w:p>
      <w:pPr>
        <w:snapToGrid w:val="0"/>
        <w:spacing w:before="50" w:after="50" w:line="360" w:lineRule="auto"/>
        <w:rPr>
          <w:rFonts w:hAnsi="宋体" w:cs="宋体"/>
          <w:szCs w:val="21"/>
        </w:rPr>
      </w:pPr>
      <w:r>
        <w:rPr>
          <w:rFonts w:hint="eastAsia" w:ascii="宋体" w:hAnsi="宋体" w:cs="宋体"/>
          <w:sz w:val="24"/>
        </w:rPr>
        <w:t>投标人名称（公章）：日期：    年   月   日</w:t>
      </w:r>
    </w:p>
    <w:p>
      <w:pPr>
        <w:spacing w:line="360" w:lineRule="auto"/>
        <w:ind w:firstLine="5160" w:firstLineChars="2150"/>
        <w:rPr>
          <w:rFonts w:ascii="宋体" w:hAnsi="宋体" w:cs="宋体"/>
          <w:sz w:val="24"/>
        </w:rPr>
      </w:pPr>
    </w:p>
    <w:p>
      <w:pPr>
        <w:spacing w:line="360" w:lineRule="auto"/>
        <w:ind w:firstLine="3373" w:firstLineChars="1400"/>
        <w:jc w:val="left"/>
        <w:rPr>
          <w:rFonts w:ascii="宋体" w:hAnsi="宋体" w:cs="宋体"/>
          <w:sz w:val="24"/>
          <w:u w:val="single"/>
        </w:rPr>
      </w:pPr>
      <w:r>
        <w:rPr>
          <w:rFonts w:hint="eastAsia" w:ascii="宋体" w:hAnsi="宋体" w:cs="宋体"/>
          <w:b/>
          <w:sz w:val="24"/>
        </w:rPr>
        <w:t>技术响应表</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201"/>
        <w:gridCol w:w="1751"/>
        <w:gridCol w:w="1896"/>
        <w:gridCol w:w="2106"/>
        <w:gridCol w:w="1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pStyle w:val="33"/>
              <w:snapToGrid w:val="0"/>
              <w:jc w:val="center"/>
              <w:outlineLvl w:val="0"/>
              <w:rPr>
                <w:rFonts w:hAnsi="宋体" w:cs="宋体"/>
                <w:sz w:val="24"/>
                <w:szCs w:val="24"/>
              </w:rPr>
            </w:pPr>
            <w:bookmarkStart w:id="36" w:name="_Toc465368115"/>
            <w:r>
              <w:rPr>
                <w:rFonts w:hint="eastAsia" w:hAnsi="宋体" w:cs="宋体"/>
                <w:sz w:val="24"/>
                <w:szCs w:val="24"/>
              </w:rPr>
              <w:t>序号</w:t>
            </w:r>
            <w:bookmarkEnd w:id="36"/>
          </w:p>
        </w:tc>
        <w:tc>
          <w:tcPr>
            <w:tcW w:w="1201" w:type="dxa"/>
            <w:tcBorders>
              <w:top w:val="single" w:color="auto" w:sz="4" w:space="0"/>
              <w:left w:val="single" w:color="auto" w:sz="4" w:space="0"/>
              <w:bottom w:val="single" w:color="auto" w:sz="4" w:space="0"/>
              <w:right w:val="single" w:color="auto" w:sz="4" w:space="0"/>
            </w:tcBorders>
            <w:noWrap/>
            <w:vAlign w:val="center"/>
          </w:tcPr>
          <w:p>
            <w:pPr>
              <w:pStyle w:val="33"/>
              <w:snapToGrid w:val="0"/>
              <w:jc w:val="center"/>
              <w:outlineLvl w:val="0"/>
              <w:rPr>
                <w:rFonts w:hAnsi="宋体" w:cs="宋体"/>
                <w:sz w:val="24"/>
                <w:szCs w:val="24"/>
              </w:rPr>
            </w:pPr>
            <w:bookmarkStart w:id="37" w:name="_Toc702241305"/>
            <w:r>
              <w:rPr>
                <w:rFonts w:hint="eastAsia" w:hAnsi="宋体" w:cs="宋体"/>
                <w:sz w:val="24"/>
                <w:szCs w:val="24"/>
              </w:rPr>
              <w:t>设备名称</w:t>
            </w:r>
            <w:bookmarkEnd w:id="37"/>
          </w:p>
        </w:tc>
        <w:tc>
          <w:tcPr>
            <w:tcW w:w="1751" w:type="dxa"/>
            <w:tcBorders>
              <w:top w:val="single" w:color="auto" w:sz="4" w:space="0"/>
              <w:left w:val="single" w:color="auto" w:sz="4" w:space="0"/>
              <w:bottom w:val="single" w:color="auto" w:sz="4" w:space="0"/>
              <w:right w:val="single" w:color="auto" w:sz="4" w:space="0"/>
            </w:tcBorders>
            <w:noWrap/>
            <w:vAlign w:val="center"/>
          </w:tcPr>
          <w:p>
            <w:pPr>
              <w:pStyle w:val="33"/>
              <w:snapToGrid w:val="0"/>
              <w:jc w:val="center"/>
              <w:outlineLvl w:val="0"/>
              <w:rPr>
                <w:rFonts w:hAnsi="宋体" w:cs="宋体"/>
                <w:sz w:val="24"/>
                <w:szCs w:val="24"/>
              </w:rPr>
            </w:pPr>
            <w:bookmarkStart w:id="38" w:name="_Toc385854110"/>
            <w:bookmarkStart w:id="39" w:name="_Toc382928236"/>
            <w:bookmarkStart w:id="40" w:name="_Toc377653976"/>
            <w:bookmarkStart w:id="41" w:name="_Toc406403001"/>
            <w:bookmarkStart w:id="42" w:name="_Toc401570314"/>
            <w:bookmarkStart w:id="43" w:name="_Toc377028119"/>
            <w:bookmarkStart w:id="44" w:name="_Toc381081903"/>
            <w:bookmarkStart w:id="45" w:name="_Toc402963128"/>
            <w:bookmarkStart w:id="46" w:name="_Toc406402957"/>
            <w:bookmarkStart w:id="47" w:name="_Toc402963095"/>
            <w:bookmarkStart w:id="48" w:name="_Toc382928118"/>
            <w:bookmarkStart w:id="49" w:name="_Toc401570290"/>
            <w:bookmarkStart w:id="50" w:name="_Toc377028057"/>
            <w:bookmarkStart w:id="51" w:name="_Toc385854156"/>
            <w:bookmarkStart w:id="52" w:name="_Toc406402961"/>
            <w:bookmarkStart w:id="53" w:name="_Toc385854114"/>
            <w:bookmarkStart w:id="54" w:name="_Toc377028123"/>
            <w:bookmarkStart w:id="55" w:name="_Toc406403005"/>
            <w:bookmarkStart w:id="56" w:name="_Toc382928240"/>
            <w:bookmarkStart w:id="57" w:name="_Toc401570318"/>
            <w:bookmarkStart w:id="58" w:name="_Toc382928122"/>
            <w:bookmarkStart w:id="59" w:name="_Toc377653980"/>
            <w:bookmarkStart w:id="60" w:name="_Toc385854160"/>
            <w:bookmarkStart w:id="61" w:name="_Toc381081907"/>
            <w:bookmarkStart w:id="62" w:name="_Toc402963132"/>
            <w:bookmarkStart w:id="63" w:name="_Toc402963099"/>
            <w:bookmarkStart w:id="64" w:name="_Toc377028061"/>
            <w:bookmarkStart w:id="65" w:name="_Toc734611807"/>
            <w:bookmarkStart w:id="66" w:name="_Toc401570294"/>
            <w:r>
              <w:rPr>
                <w:rFonts w:hint="eastAsia" w:hAnsi="宋体" w:cs="宋体"/>
                <w:sz w:val="24"/>
                <w:szCs w:val="24"/>
              </w:rPr>
              <w:t>招标文件要求</w:t>
            </w:r>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hAnsi="宋体" w:cs="宋体"/>
                <w:sz w:val="24"/>
                <w:szCs w:val="24"/>
              </w:rPr>
              <w:t>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c>
        <w:tc>
          <w:tcPr>
            <w:tcW w:w="1896" w:type="dxa"/>
            <w:tcBorders>
              <w:top w:val="single" w:color="auto" w:sz="4" w:space="0"/>
              <w:left w:val="single" w:color="auto" w:sz="4" w:space="0"/>
              <w:bottom w:val="single" w:color="auto" w:sz="4" w:space="0"/>
              <w:right w:val="single" w:color="auto" w:sz="4" w:space="0"/>
            </w:tcBorders>
            <w:noWrap/>
            <w:vAlign w:val="center"/>
          </w:tcPr>
          <w:p>
            <w:pPr>
              <w:pStyle w:val="33"/>
              <w:snapToGrid w:val="0"/>
              <w:jc w:val="center"/>
              <w:outlineLvl w:val="0"/>
              <w:rPr>
                <w:rFonts w:hAnsi="宋体" w:cs="宋体"/>
                <w:sz w:val="24"/>
                <w:szCs w:val="24"/>
              </w:rPr>
            </w:pPr>
            <w:bookmarkStart w:id="67" w:name="_Toc406403002"/>
            <w:bookmarkStart w:id="68" w:name="_Toc402963096"/>
            <w:bookmarkStart w:id="69" w:name="_Toc382928237"/>
            <w:bookmarkStart w:id="70" w:name="_Toc401570315"/>
            <w:bookmarkStart w:id="71" w:name="_Toc377028058"/>
            <w:bookmarkStart w:id="72" w:name="_Toc402963129"/>
            <w:bookmarkStart w:id="73" w:name="_Toc401570291"/>
            <w:bookmarkStart w:id="74" w:name="_Toc385854157"/>
            <w:bookmarkStart w:id="75" w:name="_Toc406402958"/>
            <w:bookmarkStart w:id="76" w:name="_Toc385854111"/>
            <w:bookmarkStart w:id="77" w:name="_Toc381081904"/>
            <w:bookmarkStart w:id="78" w:name="_Toc377653977"/>
            <w:bookmarkStart w:id="79" w:name="_Toc382928119"/>
            <w:bookmarkStart w:id="80" w:name="_Toc377028120"/>
            <w:bookmarkStart w:id="81" w:name="_Toc929162729"/>
            <w:r>
              <w:rPr>
                <w:rFonts w:hint="eastAsia" w:hAnsi="宋体" w:cs="宋体"/>
                <w:sz w:val="24"/>
                <w:szCs w:val="24"/>
              </w:rPr>
              <w:t>投标文件</w:t>
            </w:r>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hAnsi="宋体" w:cs="宋体"/>
                <w:sz w:val="24"/>
                <w:szCs w:val="24"/>
              </w:rPr>
              <w:t>性能指标</w:t>
            </w:r>
            <w:bookmarkEnd w:id="81"/>
          </w:p>
        </w:tc>
        <w:tc>
          <w:tcPr>
            <w:tcW w:w="2106" w:type="dxa"/>
            <w:tcBorders>
              <w:top w:val="single" w:color="auto" w:sz="4" w:space="0"/>
              <w:left w:val="single" w:color="auto" w:sz="4" w:space="0"/>
              <w:bottom w:val="single" w:color="auto" w:sz="4" w:space="0"/>
              <w:right w:val="single" w:color="auto" w:sz="4" w:space="0"/>
            </w:tcBorders>
            <w:noWrap/>
            <w:vAlign w:val="center"/>
          </w:tcPr>
          <w:p>
            <w:pPr>
              <w:pStyle w:val="33"/>
              <w:snapToGrid w:val="0"/>
              <w:jc w:val="center"/>
              <w:outlineLvl w:val="0"/>
              <w:rPr>
                <w:rFonts w:hAnsi="宋体" w:cs="宋体"/>
                <w:sz w:val="24"/>
                <w:szCs w:val="24"/>
              </w:rPr>
            </w:pPr>
            <w:bookmarkStart w:id="82" w:name="_Toc377028121"/>
            <w:bookmarkStart w:id="83" w:name="_Toc401570292"/>
            <w:bookmarkStart w:id="84" w:name="_Toc377653978"/>
            <w:bookmarkStart w:id="85" w:name="_Toc381081905"/>
            <w:bookmarkStart w:id="86" w:name="_Toc401570316"/>
            <w:bookmarkStart w:id="87" w:name="_Toc385854112"/>
            <w:bookmarkStart w:id="88" w:name="_Toc385854158"/>
            <w:bookmarkStart w:id="89" w:name="_Toc406402959"/>
            <w:bookmarkStart w:id="90" w:name="_Toc377028059"/>
            <w:bookmarkStart w:id="91" w:name="_Toc402963097"/>
            <w:bookmarkStart w:id="92" w:name="_Toc406403003"/>
            <w:bookmarkStart w:id="93" w:name="_Toc382928238"/>
            <w:bookmarkStart w:id="94" w:name="_Toc402963130"/>
            <w:bookmarkStart w:id="95" w:name="_Toc382928120"/>
            <w:bookmarkStart w:id="96" w:name="_Toc961276098"/>
            <w:r>
              <w:rPr>
                <w:rFonts w:hint="eastAsia" w:hAnsi="宋体" w:cs="宋体"/>
                <w:sz w:val="24"/>
                <w:szCs w:val="24"/>
              </w:rPr>
              <w:t>偏离情况</w:t>
            </w:r>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hAnsi="宋体" w:cs="宋体"/>
                <w:sz w:val="24"/>
                <w:szCs w:val="24"/>
              </w:rPr>
              <w:t>及证明材料</w:t>
            </w:r>
            <w:bookmarkEnd w:id="96"/>
          </w:p>
        </w:tc>
        <w:tc>
          <w:tcPr>
            <w:tcW w:w="122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pStyle w:val="33"/>
              <w:snapToGrid w:val="0"/>
              <w:spacing w:before="120" w:after="120"/>
              <w:outlineLvl w:val="0"/>
              <w:rPr>
                <w:rFonts w:hAnsi="宋体" w:cs="宋体"/>
                <w:sz w:val="24"/>
                <w:szCs w:val="24"/>
              </w:rPr>
            </w:pPr>
          </w:p>
        </w:tc>
        <w:tc>
          <w:tcPr>
            <w:tcW w:w="1201"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751" w:type="dxa"/>
            <w:tcBorders>
              <w:top w:val="single" w:color="auto" w:sz="4" w:space="0"/>
              <w:left w:val="single" w:color="auto" w:sz="4" w:space="0"/>
              <w:bottom w:val="single" w:color="auto" w:sz="4" w:space="0"/>
              <w:right w:val="single" w:color="auto" w:sz="4" w:space="0"/>
            </w:tcBorders>
            <w:noWrap/>
            <w:vAlign w:val="center"/>
          </w:tcPr>
          <w:p>
            <w:pPr>
              <w:pStyle w:val="33"/>
              <w:snapToGrid w:val="0"/>
              <w:outlineLvl w:val="0"/>
              <w:rPr>
                <w:rFonts w:hAnsi="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210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222"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 w:val="24"/>
              </w:rPr>
            </w:pPr>
          </w:p>
        </w:tc>
        <w:tc>
          <w:tcPr>
            <w:tcW w:w="1201"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751" w:type="dxa"/>
            <w:tcBorders>
              <w:top w:val="single" w:color="auto" w:sz="4" w:space="0"/>
              <w:left w:val="single" w:color="auto" w:sz="4" w:space="0"/>
              <w:bottom w:val="single" w:color="auto" w:sz="4" w:space="0"/>
              <w:right w:val="single" w:color="auto" w:sz="4" w:space="0"/>
            </w:tcBorders>
            <w:noWrap/>
            <w:vAlign w:val="center"/>
          </w:tcPr>
          <w:p>
            <w:pPr>
              <w:pStyle w:val="33"/>
              <w:snapToGrid w:val="0"/>
              <w:outlineLvl w:val="0"/>
              <w:rPr>
                <w:rFonts w:hAnsi="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210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222"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pStyle w:val="33"/>
              <w:snapToGrid w:val="0"/>
              <w:spacing w:before="120" w:after="120"/>
              <w:outlineLvl w:val="0"/>
              <w:rPr>
                <w:rFonts w:hAnsi="宋体" w:cs="宋体"/>
                <w:sz w:val="24"/>
                <w:szCs w:val="24"/>
              </w:rPr>
            </w:pPr>
          </w:p>
        </w:tc>
        <w:tc>
          <w:tcPr>
            <w:tcW w:w="1201"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751" w:type="dxa"/>
            <w:tcBorders>
              <w:top w:val="single" w:color="auto" w:sz="4" w:space="0"/>
              <w:left w:val="single" w:color="auto" w:sz="4" w:space="0"/>
              <w:bottom w:val="single" w:color="auto" w:sz="4" w:space="0"/>
              <w:right w:val="single" w:color="auto" w:sz="4" w:space="0"/>
            </w:tcBorders>
            <w:noWrap/>
            <w:vAlign w:val="center"/>
          </w:tcPr>
          <w:p>
            <w:pPr>
              <w:pStyle w:val="33"/>
              <w:snapToGrid w:val="0"/>
              <w:outlineLvl w:val="0"/>
              <w:rPr>
                <w:rFonts w:hAnsi="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210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222"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pStyle w:val="33"/>
              <w:snapToGrid w:val="0"/>
              <w:spacing w:before="120" w:after="120"/>
              <w:outlineLvl w:val="0"/>
              <w:rPr>
                <w:rFonts w:hAnsi="宋体" w:cs="宋体"/>
                <w:sz w:val="24"/>
                <w:szCs w:val="24"/>
              </w:rPr>
            </w:pPr>
          </w:p>
        </w:tc>
        <w:tc>
          <w:tcPr>
            <w:tcW w:w="1201"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751" w:type="dxa"/>
            <w:tcBorders>
              <w:top w:val="single" w:color="auto" w:sz="4" w:space="0"/>
              <w:left w:val="single" w:color="auto" w:sz="4" w:space="0"/>
              <w:bottom w:val="single" w:color="auto" w:sz="4" w:space="0"/>
              <w:right w:val="single" w:color="auto" w:sz="4" w:space="0"/>
            </w:tcBorders>
            <w:noWrap/>
            <w:vAlign w:val="center"/>
          </w:tcPr>
          <w:p>
            <w:pPr>
              <w:pStyle w:val="33"/>
              <w:snapToGrid w:val="0"/>
              <w:outlineLvl w:val="0"/>
              <w:rPr>
                <w:rFonts w:hAnsi="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2106"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c>
          <w:tcPr>
            <w:tcW w:w="1222" w:type="dxa"/>
            <w:tcBorders>
              <w:top w:val="single" w:color="auto" w:sz="4" w:space="0"/>
              <w:left w:val="single" w:color="auto" w:sz="4" w:space="0"/>
              <w:bottom w:val="single" w:color="auto" w:sz="4" w:space="0"/>
              <w:right w:val="single" w:color="auto" w:sz="4" w:space="0"/>
            </w:tcBorders>
            <w:noWrap/>
          </w:tcPr>
          <w:p>
            <w:pPr>
              <w:pStyle w:val="33"/>
              <w:snapToGrid w:val="0"/>
              <w:outlineLvl w:val="0"/>
              <w:rPr>
                <w:rFonts w:hAnsi="宋体" w:cs="宋体"/>
                <w:sz w:val="24"/>
                <w:szCs w:val="24"/>
              </w:rPr>
            </w:pPr>
          </w:p>
        </w:tc>
      </w:tr>
    </w:tbl>
    <w:p>
      <w:pPr>
        <w:pStyle w:val="23"/>
        <w:jc w:val="left"/>
        <w:rPr>
          <w:rFonts w:ascii="宋体" w:hAnsi="宋体" w:cs="宋体"/>
          <w:sz w:val="24"/>
          <w:szCs w:val="24"/>
        </w:rPr>
      </w:pPr>
      <w:r>
        <w:rPr>
          <w:rFonts w:hint="eastAsia" w:ascii="宋体" w:hAnsi="宋体" w:cs="宋体"/>
          <w:sz w:val="24"/>
          <w:szCs w:val="24"/>
        </w:rPr>
        <w:t>注：供应商应根据投标产品的性能指标、对照招标文件要求注明“正偏离”、“负偏离”或“无偏离”。</w:t>
      </w:r>
    </w:p>
    <w:p>
      <w:pPr>
        <w:snapToGrid w:val="0"/>
        <w:spacing w:before="50" w:after="50" w:line="360" w:lineRule="auto"/>
        <w:rPr>
          <w:rFonts w:ascii="宋体" w:hAnsi="宋体" w:cs="宋体"/>
          <w:sz w:val="24"/>
        </w:rPr>
      </w:pPr>
      <w:r>
        <w:rPr>
          <w:rFonts w:hint="eastAsia" w:ascii="宋体" w:hAnsi="宋体" w:cs="宋体"/>
          <w:sz w:val="24"/>
        </w:rPr>
        <w:t>法定代表人或授权委托人（签字或盖章）：</w:t>
      </w:r>
    </w:p>
    <w:p>
      <w:pPr>
        <w:snapToGrid w:val="0"/>
        <w:spacing w:before="50" w:after="50" w:line="360" w:lineRule="auto"/>
        <w:rPr>
          <w:rFonts w:hAnsi="宋体" w:cs="宋体"/>
          <w:szCs w:val="21"/>
        </w:rPr>
      </w:pPr>
      <w:r>
        <w:rPr>
          <w:rFonts w:hint="eastAsia" w:ascii="宋体" w:hAnsi="宋体" w:cs="宋体"/>
          <w:sz w:val="24"/>
        </w:rPr>
        <w:t>投标人名称（公章）：日期：    年   月   日</w:t>
      </w:r>
    </w:p>
    <w:p>
      <w:pPr>
        <w:pStyle w:val="81"/>
        <w:ind w:left="0" w:leftChars="0" w:firstLine="0" w:firstLineChars="0"/>
        <w:rPr>
          <w:rFonts w:hint="eastAsia" w:ascii="宋体" w:hAnsi="宋体" w:cs="宋体"/>
          <w:szCs w:val="21"/>
        </w:rPr>
      </w:pPr>
    </w:p>
    <w:p>
      <w:pPr>
        <w:pStyle w:val="81"/>
        <w:ind w:left="0" w:leftChars="0" w:firstLine="0" w:firstLineChars="0"/>
        <w:rPr>
          <w:rFonts w:hint="eastAsia" w:ascii="宋体" w:hAnsi="宋体" w:cs="宋体"/>
          <w:szCs w:val="21"/>
        </w:rPr>
      </w:pPr>
    </w:p>
    <w:p>
      <w:pPr>
        <w:pStyle w:val="81"/>
        <w:ind w:left="0" w:leftChars="0" w:firstLine="0" w:firstLineChars="0"/>
        <w:rPr>
          <w:rFonts w:hint="eastAsia" w:ascii="宋体" w:hAnsi="宋体" w:cs="宋体"/>
          <w:szCs w:val="21"/>
        </w:rPr>
      </w:pPr>
    </w:p>
    <w:p>
      <w:pPr>
        <w:snapToGrid w:val="0"/>
        <w:spacing w:before="120" w:beforeLines="50" w:after="50"/>
        <w:jc w:val="center"/>
        <w:rPr>
          <w:rFonts w:hint="eastAsia" w:ascii="宋体" w:hAnsi="宋体" w:cs="宋体"/>
          <w:b/>
          <w:sz w:val="24"/>
        </w:rPr>
      </w:pPr>
      <w:r>
        <w:rPr>
          <w:rFonts w:hint="eastAsia" w:ascii="宋体" w:hAnsi="宋体" w:cs="宋体"/>
          <w:b/>
          <w:sz w:val="24"/>
        </w:rPr>
        <w:t>投 标 函</w:t>
      </w:r>
    </w:p>
    <w:p>
      <w:pPr>
        <w:snapToGrid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（采购人）：  </w:t>
      </w:r>
    </w:p>
    <w:p>
      <w:pPr>
        <w:snapToGrid w:val="0"/>
        <w:spacing w:before="120" w:beforeLines="50" w:after="50" w:line="360" w:lineRule="auto"/>
        <w:ind w:firstLine="480" w:firstLineChars="200"/>
        <w:rPr>
          <w:rFonts w:hint="eastAsia" w:ascii="宋体" w:hAnsi="宋体" w:cs="宋体"/>
          <w:bCs/>
          <w:sz w:val="24"/>
        </w:rPr>
      </w:pPr>
      <w:r>
        <w:rPr>
          <w:rFonts w:hint="eastAsia" w:ascii="宋体" w:hAnsi="宋体" w:cs="宋体"/>
          <w:sz w:val="24"/>
        </w:rPr>
        <w:t>根据贵方为</w:t>
      </w:r>
      <w:r>
        <w:rPr>
          <w:rFonts w:hint="eastAsia" w:ascii="宋体" w:hAnsi="宋体" w:cs="宋体"/>
          <w:bCs/>
          <w:sz w:val="24"/>
        </w:rPr>
        <w:t>项目名称：</w:t>
      </w:r>
      <w:r>
        <w:rPr>
          <w:rFonts w:hint="eastAsia" w:ascii="宋体" w:hAnsi="宋体" w:cs="宋体"/>
          <w:sz w:val="24"/>
          <w:u w:val="single"/>
        </w:rPr>
        <w:t xml:space="preserve">                                     </w:t>
      </w:r>
      <w:r>
        <w:rPr>
          <w:rFonts w:hint="eastAsia" w:ascii="宋体" w:hAnsi="宋体" w:cs="宋体"/>
          <w:sz w:val="24"/>
        </w:rPr>
        <w:t>的招标公告（项目编号：</w:t>
      </w:r>
      <w:r>
        <w:rPr>
          <w:rFonts w:hint="eastAsia" w:ascii="宋体" w:hAnsi="宋体" w:cs="宋体"/>
          <w:sz w:val="24"/>
          <w:u w:val="single"/>
        </w:rPr>
        <w:t xml:space="preserve">               </w:t>
      </w:r>
      <w:r>
        <w:rPr>
          <w:rFonts w:hint="eastAsia" w:ascii="宋体" w:hAnsi="宋体" w:cs="宋体"/>
          <w:sz w:val="24"/>
        </w:rPr>
        <w:t>），签字代表</w:t>
      </w:r>
      <w:r>
        <w:rPr>
          <w:rFonts w:hint="eastAsia" w:ascii="宋体" w:hAnsi="宋体" w:cs="宋体"/>
          <w:sz w:val="24"/>
          <w:u w:val="single"/>
        </w:rPr>
        <w:t xml:space="preserve">               </w:t>
      </w:r>
      <w:r>
        <w:rPr>
          <w:rFonts w:hint="eastAsia" w:ascii="宋体" w:hAnsi="宋体" w:cs="宋体"/>
          <w:sz w:val="24"/>
        </w:rPr>
        <w:t>（全名）经正式授权并代表投标人_</w:t>
      </w:r>
      <w:r>
        <w:rPr>
          <w:rFonts w:hint="eastAsia" w:ascii="宋体" w:hAnsi="宋体" w:cs="宋体"/>
          <w:sz w:val="24"/>
          <w:u w:val="single"/>
        </w:rPr>
        <w:t xml:space="preserve">                      </w:t>
      </w:r>
      <w:r>
        <w:rPr>
          <w:rFonts w:hint="eastAsia" w:ascii="宋体" w:hAnsi="宋体" w:cs="宋体"/>
          <w:sz w:val="24"/>
        </w:rPr>
        <w:t>（投标人名称）提交电子版投标文件（资格响应文件、商务技术响应文件、报价响应文件）。</w:t>
      </w:r>
    </w:p>
    <w:p>
      <w:pPr>
        <w:snapToGrid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pPr>
        <w:snapToGrid w:val="0"/>
        <w:spacing w:line="360" w:lineRule="auto"/>
        <w:ind w:firstLine="480" w:firstLineChars="200"/>
        <w:rPr>
          <w:rFonts w:hint="eastAsia" w:ascii="宋体" w:hAnsi="宋体" w:cs="宋体"/>
          <w:sz w:val="24"/>
        </w:rPr>
      </w:pPr>
      <w:r>
        <w:rPr>
          <w:rFonts w:hint="eastAsia" w:ascii="宋体" w:hAnsi="宋体" w:cs="宋体"/>
          <w:sz w:val="24"/>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hint="eastAsia" w:ascii="宋体" w:hAnsi="宋体" w:cs="宋体"/>
          <w:sz w:val="24"/>
        </w:rPr>
      </w:pPr>
      <w:r>
        <w:rPr>
          <w:rFonts w:hint="eastAsia" w:ascii="宋体" w:hAnsi="宋体" w:cs="宋体"/>
          <w:sz w:val="24"/>
        </w:rPr>
        <w:t>2.投标人在投标之前已经与贵方进行了充分的沟通，完全理解并接受招标文件的各项规定和要求，对招标文件的合理性、合法性不再有异议。</w:t>
      </w:r>
    </w:p>
    <w:p>
      <w:pPr>
        <w:snapToGrid w:val="0"/>
        <w:spacing w:line="360" w:lineRule="auto"/>
        <w:ind w:firstLine="480" w:firstLineChars="200"/>
        <w:rPr>
          <w:rFonts w:hint="eastAsia" w:ascii="宋体" w:hAnsi="宋体" w:cs="宋体"/>
          <w:sz w:val="24"/>
        </w:rPr>
      </w:pPr>
      <w:r>
        <w:rPr>
          <w:rFonts w:hint="eastAsia" w:ascii="宋体" w:hAnsi="宋体" w:cs="宋体"/>
          <w:sz w:val="24"/>
        </w:rPr>
        <w:t>3.本投标有效期自开标日起 ______个日。</w:t>
      </w:r>
    </w:p>
    <w:p>
      <w:pPr>
        <w:snapToGrid w:val="0"/>
        <w:spacing w:line="360" w:lineRule="auto"/>
        <w:ind w:firstLine="480" w:firstLineChars="200"/>
        <w:rPr>
          <w:rFonts w:hint="eastAsia" w:ascii="宋体" w:hAnsi="宋体" w:cs="宋体"/>
          <w:sz w:val="24"/>
        </w:rPr>
      </w:pPr>
      <w:r>
        <w:rPr>
          <w:rFonts w:hint="eastAsia" w:ascii="宋体" w:hAnsi="宋体" w:cs="宋体"/>
          <w:sz w:val="24"/>
        </w:rPr>
        <w:t>4.如中标，本投标文件至本项目合同履行完毕止均保持有效，本投标人将按“招标文件”及政府采购法律、法规的规定履行合同责任和义务。</w:t>
      </w:r>
    </w:p>
    <w:p>
      <w:pPr>
        <w:snapToGrid w:val="0"/>
        <w:spacing w:line="360" w:lineRule="auto"/>
        <w:ind w:firstLine="480" w:firstLineChars="200"/>
        <w:rPr>
          <w:rFonts w:hint="eastAsia" w:ascii="宋体" w:hAnsi="宋体" w:cs="宋体"/>
          <w:sz w:val="24"/>
        </w:rPr>
      </w:pPr>
      <w:r>
        <w:rPr>
          <w:rFonts w:hint="eastAsia" w:ascii="宋体" w:hAnsi="宋体" w:cs="宋体"/>
          <w:sz w:val="24"/>
        </w:rPr>
        <w:t>5.投标人同意按照贵方要求提供与投标有关的一切数据或资料。</w:t>
      </w:r>
    </w:p>
    <w:p>
      <w:pPr>
        <w:snapToGrid w:val="0"/>
        <w:spacing w:line="360" w:lineRule="auto"/>
        <w:ind w:firstLine="480" w:firstLineChars="200"/>
        <w:rPr>
          <w:rFonts w:hint="eastAsia" w:ascii="宋体" w:hAnsi="宋体" w:cs="宋体"/>
          <w:sz w:val="24"/>
        </w:rPr>
      </w:pPr>
      <w:r>
        <w:rPr>
          <w:rFonts w:hint="eastAsia" w:ascii="宋体" w:hAnsi="宋体" w:cs="宋体"/>
          <w:sz w:val="24"/>
        </w:rPr>
        <w:t>6.与本投标有关的一切正式往来信函请寄：</w:t>
      </w:r>
    </w:p>
    <w:p>
      <w:pPr>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邮编：__________  电话：_____________</w:t>
      </w:r>
    </w:p>
    <w:p>
      <w:pPr>
        <w:snapToGrid w:val="0"/>
        <w:spacing w:line="360" w:lineRule="auto"/>
        <w:rPr>
          <w:rFonts w:hint="eastAsia" w:ascii="宋体" w:hAnsi="宋体" w:cs="宋体"/>
          <w:sz w:val="24"/>
          <w:u w:val="single"/>
        </w:rPr>
      </w:pPr>
      <w:r>
        <w:rPr>
          <w:rFonts w:hint="eastAsia" w:ascii="宋体" w:hAnsi="宋体" w:cs="宋体"/>
          <w:sz w:val="24"/>
        </w:rPr>
        <w:t>传真：______________投标人代表姓名：__________  职务：</w:t>
      </w:r>
      <w:r>
        <w:rPr>
          <w:rFonts w:hint="eastAsia" w:ascii="宋体" w:hAnsi="宋体" w:cs="宋体"/>
          <w:sz w:val="24"/>
          <w:u w:val="single"/>
        </w:rPr>
        <w:t xml:space="preserve">               </w:t>
      </w:r>
    </w:p>
    <w:p>
      <w:pPr>
        <w:snapToGrid w:val="0"/>
        <w:spacing w:line="360" w:lineRule="auto"/>
        <w:rPr>
          <w:rFonts w:hint="eastAsia" w:ascii="宋体" w:hAnsi="宋体" w:cs="宋体"/>
          <w:sz w:val="24"/>
        </w:rPr>
      </w:pPr>
      <w:r>
        <w:rPr>
          <w:rFonts w:hint="eastAsia" w:ascii="宋体" w:hAnsi="宋体" w:cs="宋体"/>
          <w:sz w:val="24"/>
        </w:rPr>
        <w:t>投标人名称(公章):___________________</w:t>
      </w:r>
    </w:p>
    <w:p>
      <w:pPr>
        <w:snapToGrid w:val="0"/>
        <w:spacing w:line="360" w:lineRule="auto"/>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银行帐号：</w:t>
      </w:r>
      <w:r>
        <w:rPr>
          <w:rFonts w:hint="eastAsia" w:ascii="宋体" w:hAnsi="宋体" w:cs="宋体"/>
          <w:sz w:val="24"/>
          <w:u w:val="single"/>
        </w:rPr>
        <w:t xml:space="preserve">                    </w:t>
      </w:r>
      <w:r>
        <w:rPr>
          <w:rFonts w:hint="eastAsia" w:ascii="宋体" w:hAnsi="宋体" w:cs="宋体"/>
          <w:sz w:val="24"/>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法定代表人或授权委托人（签字或盖章）：         日期:_____年___月___日</w:t>
      </w:r>
    </w:p>
    <w:p>
      <w:pPr>
        <w:snapToGrid w:val="0"/>
        <w:spacing w:before="50" w:after="50"/>
        <w:rPr>
          <w:rFonts w:hint="eastAsia" w:ascii="宋体" w:hAnsi="宋体" w:cs="宋体"/>
          <w:sz w:val="24"/>
        </w:rPr>
      </w:pPr>
    </w:p>
    <w:p>
      <w:pPr>
        <w:snapToGrid w:val="0"/>
        <w:spacing w:before="50" w:after="50"/>
        <w:rPr>
          <w:rFonts w:hint="eastAsia" w:ascii="宋体" w:hAnsi="宋体" w:cs="宋体"/>
          <w:sz w:val="24"/>
        </w:rPr>
      </w:pPr>
    </w:p>
    <w:p>
      <w:pPr>
        <w:snapToGrid w:val="0"/>
        <w:spacing w:before="50" w:after="50"/>
        <w:rPr>
          <w:rFonts w:hint="eastAsia" w:ascii="宋体" w:hAnsi="宋体" w:cs="宋体"/>
          <w:sz w:val="24"/>
        </w:rPr>
      </w:pPr>
    </w:p>
    <w:p>
      <w:pPr>
        <w:snapToGrid w:val="0"/>
        <w:spacing w:before="50" w:after="50"/>
        <w:rPr>
          <w:rFonts w:hint="eastAsia" w:ascii="宋体" w:hAnsi="宋体" w:cs="宋体"/>
          <w:sz w:val="24"/>
        </w:rPr>
      </w:pPr>
    </w:p>
    <w:p>
      <w:pPr>
        <w:pStyle w:val="2"/>
        <w:rPr>
          <w:rFonts w:hint="eastAsia" w:hAnsi="宋体" w:cs="宋体"/>
          <w:szCs w:val="24"/>
        </w:rPr>
      </w:pPr>
    </w:p>
    <w:bookmarkEnd w:id="35"/>
    <w:p>
      <w:pPr>
        <w:pStyle w:val="81"/>
        <w:rPr>
          <w:rFonts w:hint="default" w:ascii="Times New Roman" w:hAnsi="Times New Roman" w:cs="Times New Roman"/>
          <w:b/>
          <w:bCs/>
        </w:rPr>
      </w:pPr>
    </w:p>
    <w:p>
      <w:pPr>
        <w:pStyle w:val="2"/>
        <w:rPr>
          <w:rFonts w:hint="eastAsia" w:ascii="宋体" w:hAnsi="宋体" w:cs="宋体"/>
          <w:b/>
          <w:sz w:val="24"/>
        </w:rPr>
      </w:pPr>
    </w:p>
    <w:p>
      <w:pPr>
        <w:pStyle w:val="3"/>
        <w:rPr>
          <w:rFonts w:hint="eastAsia"/>
        </w:rPr>
      </w:pPr>
    </w:p>
    <w:p>
      <w:pPr>
        <w:snapToGrid w:val="0"/>
        <w:spacing w:before="50" w:after="50"/>
        <w:jc w:val="center"/>
        <w:rPr>
          <w:rFonts w:hint="eastAsia" w:ascii="宋体" w:hAnsi="宋体" w:cs="宋体"/>
          <w:b/>
          <w:sz w:val="24"/>
        </w:rPr>
      </w:pPr>
      <w:r>
        <w:rPr>
          <w:rFonts w:hint="eastAsia" w:ascii="宋体" w:hAnsi="宋体" w:cs="宋体"/>
          <w:b/>
          <w:sz w:val="24"/>
        </w:rPr>
        <w:t>开标一览表</w:t>
      </w:r>
    </w:p>
    <w:p>
      <w:pPr>
        <w:snapToGrid w:val="0"/>
        <w:spacing w:before="50" w:after="50"/>
        <w:jc w:val="center"/>
        <w:rPr>
          <w:rFonts w:hint="eastAsia" w:ascii="宋体" w:hAnsi="宋体" w:cs="宋体"/>
          <w:b/>
          <w:sz w:val="24"/>
        </w:rPr>
      </w:pPr>
    </w:p>
    <w:p>
      <w:pPr>
        <w:snapToGrid w:val="0"/>
        <w:spacing w:before="50" w:after="50"/>
        <w:ind w:right="480"/>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单位：元</w:t>
      </w:r>
    </w:p>
    <w:p>
      <w:pPr>
        <w:snapToGrid w:val="0"/>
        <w:spacing w:before="50" w:after="50"/>
        <w:ind w:right="480"/>
        <w:jc w:val="right"/>
        <w:rPr>
          <w:rFonts w:hint="eastAsia" w:ascii="宋体" w:hAnsi="宋体" w:cs="宋体"/>
          <w:sz w:val="24"/>
        </w:rPr>
      </w:pPr>
      <w:r>
        <w:rPr>
          <w:rFonts w:hint="eastAsia" w:ascii="宋体" w:hAnsi="宋体" w:cs="宋体"/>
          <w:sz w:val="24"/>
        </w:rPr>
        <w:t xml:space="preserve">            </w:t>
      </w:r>
    </w:p>
    <w:tbl>
      <w:tblPr>
        <w:tblStyle w:val="6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88"/>
        <w:gridCol w:w="6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jc w:val="center"/>
              <w:rPr>
                <w:rFonts w:hint="eastAsia" w:ascii="宋体" w:hAnsi="宋体" w:cs="宋体"/>
                <w:b/>
                <w:sz w:val="24"/>
              </w:rPr>
            </w:pPr>
            <w:r>
              <w:rPr>
                <w:rFonts w:hint="eastAsia" w:ascii="宋体" w:hAnsi="宋体" w:cs="宋体"/>
                <w:b/>
                <w:sz w:val="24"/>
              </w:rPr>
              <w:t>项目名称</w:t>
            </w:r>
          </w:p>
        </w:tc>
        <w:tc>
          <w:tcPr>
            <w:tcW w:w="6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rPr>
                <w:rFonts w:hint="eastAsia" w:ascii="宋体" w:hAnsi="宋体" w:cs="宋体"/>
                <w:b/>
                <w:bCs/>
                <w:sz w:val="24"/>
              </w:rPr>
            </w:pPr>
            <w:r>
              <w:rPr>
                <w:rFonts w:hint="eastAsia" w:ascii="宋体" w:hAnsi="宋体" w:cs="宋体"/>
                <w:b/>
                <w:bCs/>
                <w:sz w:val="24"/>
                <w:lang w:val="en-US" w:eastAsia="zh-CN"/>
              </w:rPr>
              <w:t>嘉善新城中心学校计算机采购项目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jc w:val="center"/>
              <w:rPr>
                <w:rFonts w:hint="eastAsia" w:ascii="宋体" w:hAnsi="宋体" w:cs="宋体"/>
                <w:b/>
                <w:sz w:val="24"/>
              </w:rPr>
            </w:pPr>
            <w:r>
              <w:rPr>
                <w:rFonts w:hint="eastAsia" w:ascii="宋体" w:hAnsi="宋体" w:cs="宋体"/>
                <w:b/>
                <w:sz w:val="24"/>
              </w:rPr>
              <w:t xml:space="preserve">总报价（小写） </w:t>
            </w:r>
          </w:p>
        </w:tc>
        <w:tc>
          <w:tcPr>
            <w:tcW w:w="6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jc w:val="center"/>
              <w:rPr>
                <w:rFonts w:hint="eastAsia" w:ascii="宋体" w:hAnsi="宋体" w:cs="宋体"/>
                <w:b/>
                <w:sz w:val="24"/>
              </w:rPr>
            </w:pPr>
            <w:r>
              <w:rPr>
                <w:rFonts w:hint="eastAsia" w:ascii="宋体" w:hAnsi="宋体" w:cs="宋体"/>
                <w:b/>
                <w:sz w:val="24"/>
              </w:rPr>
              <w:t>总报价（大写）</w:t>
            </w:r>
          </w:p>
        </w:tc>
        <w:tc>
          <w:tcPr>
            <w:tcW w:w="6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00" w:beforeAutospacing="1" w:after="100" w:afterAutospacing="1" w:line="276" w:lineRule="auto"/>
              <w:rPr>
                <w:rFonts w:hint="eastAsia" w:ascii="宋体" w:hAnsi="宋体" w:cs="宋体"/>
                <w:sz w:val="24"/>
              </w:rPr>
            </w:pPr>
            <w:r>
              <w:rPr>
                <w:rFonts w:hint="eastAsia" w:ascii="宋体" w:hAnsi="宋体" w:cs="宋体"/>
                <w:sz w:val="24"/>
              </w:rPr>
              <w:t>人民币</w:t>
            </w:r>
          </w:p>
        </w:tc>
      </w:tr>
    </w:tbl>
    <w:p>
      <w:pPr>
        <w:snapToGrid w:val="0"/>
        <w:spacing w:line="480" w:lineRule="exact"/>
        <w:jc w:val="left"/>
        <w:rPr>
          <w:rFonts w:hint="eastAsia" w:ascii="宋体" w:hAnsi="宋体" w:cs="宋体"/>
          <w:sz w:val="24"/>
        </w:rPr>
      </w:pPr>
      <w:r>
        <w:rPr>
          <w:rFonts w:hint="eastAsia" w:ascii="宋体" w:hAnsi="宋体" w:cs="宋体"/>
          <w:sz w:val="24"/>
        </w:rPr>
        <w:t>注: 1、报价一经涂改，应在涂改处加盖单位公章或者由法定代表人或被授权人签字或盖章，否则其投标作无效标处理。</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2、凡需用专用耗材的专用设备类采购项目，应按招标文件规定的耗材量或按耗材的常规试用量提供报价。</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3、以上报价应与“投标报价明细表”中的“投标总价”数相一致。</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4、项目费用包括项目实施所需的人工费、服务费、运输费、安装调试费、领取及制作标书费、税费及其他一切费用。</w:t>
      </w:r>
    </w:p>
    <w:p>
      <w:pPr>
        <w:snapToGrid w:val="0"/>
        <w:spacing w:line="480" w:lineRule="exact"/>
        <w:ind w:left="-3" w:leftChars="-72" w:right="-817" w:rightChars="-389" w:hanging="148" w:hangingChars="62"/>
        <w:rPr>
          <w:rFonts w:hint="eastAsia" w:ascii="宋体" w:hAnsi="宋体" w:cs="宋体"/>
          <w:sz w:val="24"/>
        </w:rPr>
      </w:pPr>
    </w:p>
    <w:p>
      <w:pPr>
        <w:snapToGrid w:val="0"/>
        <w:spacing w:line="480" w:lineRule="exact"/>
        <w:ind w:left="-3" w:leftChars="-72" w:right="-817" w:rightChars="-389" w:hanging="148" w:hangingChars="62"/>
        <w:rPr>
          <w:rFonts w:ascii="宋体" w:hAnsi="宋体" w:cs="宋体"/>
          <w:sz w:val="24"/>
        </w:rPr>
      </w:pPr>
      <w:r>
        <w:rPr>
          <w:rFonts w:hint="eastAsia" w:ascii="宋体" w:hAnsi="宋体" w:cs="宋体"/>
          <w:sz w:val="24"/>
        </w:rPr>
        <w:t>法定代表人或授权委托人（</w:t>
      </w:r>
      <w:r>
        <w:rPr>
          <w:rFonts w:hint="eastAsia" w:ascii="宋体" w:hAnsi="宋体"/>
          <w:bCs/>
          <w:sz w:val="24"/>
        </w:rPr>
        <w:t>签字或盖章</w:t>
      </w:r>
      <w:r>
        <w:rPr>
          <w:rFonts w:hint="eastAsia" w:ascii="宋体" w:hAnsi="宋体" w:cs="宋体"/>
          <w:sz w:val="24"/>
        </w:rPr>
        <w:t xml:space="preserve">）：            </w:t>
      </w:r>
    </w:p>
    <w:p>
      <w:pPr>
        <w:snapToGrid w:val="0"/>
        <w:spacing w:line="480" w:lineRule="exact"/>
        <w:ind w:left="-3" w:leftChars="-72" w:right="-817" w:rightChars="-389" w:hanging="148" w:hangingChars="62"/>
        <w:rPr>
          <w:rFonts w:ascii="宋体" w:hAnsi="宋体" w:cs="宋体"/>
          <w:sz w:val="24"/>
        </w:rPr>
      </w:pPr>
      <w:r>
        <w:rPr>
          <w:rFonts w:hint="eastAsia" w:ascii="宋体" w:hAnsi="宋体" w:cs="宋体"/>
          <w:sz w:val="24"/>
        </w:rPr>
        <w:t>投标人名称（公章）：</w:t>
      </w:r>
    </w:p>
    <w:p>
      <w:pPr>
        <w:snapToGrid w:val="0"/>
        <w:spacing w:line="480" w:lineRule="exact"/>
        <w:ind w:left="-3" w:leftChars="-72" w:right="-817" w:rightChars="-389" w:hanging="148" w:hangingChars="62"/>
        <w:rPr>
          <w:rFonts w:ascii="宋体" w:hAnsi="宋体"/>
          <w:sz w:val="24"/>
        </w:rPr>
      </w:pPr>
      <w:r>
        <w:rPr>
          <w:rFonts w:hint="eastAsia" w:ascii="宋体" w:hAnsi="宋体" w:cs="宋体"/>
          <w:sz w:val="24"/>
        </w:rPr>
        <w:t>日期：    年   月   日</w:t>
      </w: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snapToGrid w:val="0"/>
        <w:spacing w:before="50" w:after="50"/>
        <w:jc w:val="center"/>
        <w:rPr>
          <w:rFonts w:hint="eastAsia" w:ascii="宋体" w:hAnsi="宋体" w:eastAsia="宋体" w:cs="宋体"/>
          <w:b/>
          <w:sz w:val="24"/>
        </w:rPr>
      </w:pPr>
    </w:p>
    <w:p>
      <w:pPr>
        <w:keepNext/>
        <w:pageBreakBefore/>
        <w:widowControl/>
        <w:spacing w:line="360" w:lineRule="auto"/>
        <w:jc w:val="center"/>
        <w:rPr>
          <w:rFonts w:ascii="宋体" w:hAnsi="宋体"/>
          <w:b/>
          <w:sz w:val="28"/>
          <w:szCs w:val="28"/>
        </w:rPr>
      </w:pPr>
      <w:r>
        <w:rPr>
          <w:rFonts w:hint="eastAsia" w:ascii="宋体" w:hAnsi="宋体"/>
          <w:b/>
          <w:sz w:val="28"/>
          <w:szCs w:val="28"/>
        </w:rPr>
        <w:t>投标报价明细表</w:t>
      </w:r>
    </w:p>
    <w:p>
      <w:pPr>
        <w:pStyle w:val="494"/>
        <w:spacing w:line="360" w:lineRule="auto"/>
        <w:rPr>
          <w:rFonts w:hint="default" w:hAnsi="宋体" w:eastAsia="宋体"/>
          <w:sz w:val="24"/>
          <w:szCs w:val="24"/>
          <w:u w:val="single"/>
          <w:lang w:val="en-US" w:eastAsia="zh-CN"/>
        </w:rPr>
      </w:pPr>
      <w:r>
        <w:rPr>
          <w:rFonts w:hint="eastAsia" w:hAnsi="宋体" w:eastAsia="宋体"/>
          <w:sz w:val="24"/>
          <w:szCs w:val="24"/>
        </w:rPr>
        <w:t>项目编号：</w:t>
      </w:r>
      <w:r>
        <w:rPr>
          <w:rFonts w:hint="eastAsia" w:hAnsi="宋体" w:eastAsia="宋体"/>
          <w:sz w:val="24"/>
          <w:szCs w:val="24"/>
          <w:lang w:val="en-US" w:eastAsia="zh-CN"/>
        </w:rPr>
        <w:t xml:space="preserve"> </w:t>
      </w:r>
      <w:r>
        <w:rPr>
          <w:rFonts w:hint="eastAsia" w:hAnsi="宋体" w:eastAsia="宋体"/>
          <w:sz w:val="24"/>
          <w:szCs w:val="24"/>
          <w:u w:val="single"/>
          <w:lang w:val="en-US" w:eastAsia="zh-CN"/>
        </w:rPr>
        <w:t xml:space="preserve">                </w:t>
      </w:r>
    </w:p>
    <w:p>
      <w:pPr>
        <w:pStyle w:val="494"/>
        <w:spacing w:line="360" w:lineRule="auto"/>
        <w:rPr>
          <w:rFonts w:ascii="楷体_GB2312"/>
          <w:b/>
          <w:sz w:val="36"/>
          <w:szCs w:val="36"/>
        </w:rPr>
      </w:pPr>
      <w:r>
        <w:rPr>
          <w:rFonts w:hint="eastAsia" w:hAnsi="宋体" w:eastAsia="宋体"/>
          <w:sz w:val="24"/>
          <w:szCs w:val="24"/>
        </w:rPr>
        <w:t>投标人名称：</w:t>
      </w:r>
      <w:r>
        <w:rPr>
          <w:rFonts w:hint="eastAsia" w:hAnsi="宋体" w:eastAsia="宋体"/>
          <w:sz w:val="24"/>
          <w:szCs w:val="24"/>
          <w:u w:val="single"/>
          <w:lang w:val="en-US" w:eastAsia="zh-CN"/>
        </w:rPr>
        <w:t xml:space="preserve">                </w:t>
      </w:r>
      <w:r>
        <w:rPr>
          <w:rFonts w:hint="eastAsia" w:hAnsi="宋体" w:eastAsia="宋体"/>
          <w:sz w:val="24"/>
          <w:szCs w:val="24"/>
          <w:lang w:val="en-US" w:eastAsia="zh-CN"/>
        </w:rPr>
        <w:t xml:space="preserve"> </w:t>
      </w:r>
      <w:r>
        <w:rPr>
          <w:rFonts w:hint="eastAsia" w:hAnsi="宋体" w:eastAsia="宋体"/>
          <w:sz w:val="24"/>
          <w:szCs w:val="24"/>
        </w:rPr>
        <w:t xml:space="preserve">  </w:t>
      </w:r>
      <w:r>
        <w:rPr>
          <w:rFonts w:hint="eastAsia" w:hAnsi="宋体" w:eastAsia="宋体"/>
          <w:sz w:val="24"/>
          <w:szCs w:val="24"/>
          <w:lang w:val="en-US" w:eastAsia="zh-CN"/>
        </w:rPr>
        <w:t xml:space="preserve">                  </w:t>
      </w:r>
      <w:r>
        <w:rPr>
          <w:rFonts w:hint="eastAsia" w:hAnsi="宋体" w:eastAsia="宋体"/>
          <w:sz w:val="24"/>
          <w:szCs w:val="24"/>
        </w:rPr>
        <w:t xml:space="preserve">  金额单位：人民币（元）</w:t>
      </w:r>
    </w:p>
    <w:tbl>
      <w:tblPr>
        <w:tblStyle w:val="64"/>
        <w:tblW w:w="90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672"/>
        <w:gridCol w:w="852"/>
        <w:gridCol w:w="1029"/>
        <w:gridCol w:w="957"/>
        <w:gridCol w:w="852"/>
        <w:gridCol w:w="891"/>
        <w:gridCol w:w="1277"/>
        <w:gridCol w:w="14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096" w:type="dxa"/>
            <w:gridSpan w:val="2"/>
            <w:vMerge w:val="restart"/>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r>
              <w:rPr>
                <w:rFonts w:hint="eastAsia" w:ascii="宋体" w:hAnsi="宋体" w:cs="宋体"/>
                <w:bCs/>
                <w:szCs w:val="21"/>
              </w:rPr>
              <w:t>货物</w:t>
            </w:r>
          </w:p>
          <w:p>
            <w:pPr>
              <w:snapToGrid w:val="0"/>
              <w:spacing w:after="200" w:line="360" w:lineRule="auto"/>
              <w:jc w:val="center"/>
              <w:rPr>
                <w:rFonts w:ascii="宋体" w:hAnsi="宋体" w:cs="宋体"/>
                <w:bCs/>
                <w:szCs w:val="21"/>
              </w:rPr>
            </w:pPr>
            <w:r>
              <w:rPr>
                <w:rFonts w:hint="eastAsia" w:ascii="宋体" w:hAnsi="宋体" w:cs="宋体"/>
                <w:bCs/>
                <w:szCs w:val="21"/>
              </w:rPr>
              <w:t>名称</w:t>
            </w:r>
          </w:p>
        </w:tc>
        <w:tc>
          <w:tcPr>
            <w:tcW w:w="672" w:type="dxa"/>
            <w:vMerge w:val="restart"/>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品牌</w:t>
            </w:r>
          </w:p>
        </w:tc>
        <w:tc>
          <w:tcPr>
            <w:tcW w:w="852" w:type="dxa"/>
            <w:vMerge w:val="restart"/>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产地</w:t>
            </w:r>
          </w:p>
        </w:tc>
        <w:tc>
          <w:tcPr>
            <w:tcW w:w="1029" w:type="dxa"/>
            <w:vMerge w:val="restart"/>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r>
              <w:rPr>
                <w:rFonts w:hint="eastAsia" w:ascii="宋体" w:hAnsi="宋体" w:cs="宋体"/>
                <w:bCs/>
                <w:szCs w:val="21"/>
              </w:rPr>
              <w:t>规格</w:t>
            </w:r>
          </w:p>
          <w:p>
            <w:pPr>
              <w:snapToGrid w:val="0"/>
              <w:spacing w:after="200" w:line="360" w:lineRule="auto"/>
              <w:jc w:val="center"/>
              <w:rPr>
                <w:rFonts w:ascii="宋体" w:hAnsi="宋体" w:cs="宋体"/>
                <w:bCs/>
                <w:szCs w:val="21"/>
              </w:rPr>
            </w:pPr>
            <w:r>
              <w:rPr>
                <w:rFonts w:hint="eastAsia" w:ascii="宋体" w:hAnsi="宋体" w:cs="宋体"/>
                <w:bCs/>
                <w:szCs w:val="21"/>
              </w:rPr>
              <w:t>型号</w:t>
            </w:r>
          </w:p>
        </w:tc>
        <w:tc>
          <w:tcPr>
            <w:tcW w:w="957" w:type="dxa"/>
            <w:vMerge w:val="restart"/>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数量</w:t>
            </w:r>
          </w:p>
        </w:tc>
        <w:tc>
          <w:tcPr>
            <w:tcW w:w="852" w:type="dxa"/>
            <w:vMerge w:val="restart"/>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r>
              <w:rPr>
                <w:rFonts w:hint="eastAsia" w:ascii="宋体" w:hAnsi="宋体" w:cs="宋体"/>
                <w:bCs/>
                <w:szCs w:val="21"/>
              </w:rPr>
              <w:t>单价</w:t>
            </w:r>
          </w:p>
          <w:p>
            <w:pPr>
              <w:snapToGrid w:val="0"/>
              <w:spacing w:after="200" w:line="360" w:lineRule="auto"/>
              <w:jc w:val="center"/>
              <w:rPr>
                <w:rFonts w:ascii="宋体" w:hAnsi="宋体" w:cs="宋体"/>
                <w:bCs/>
                <w:szCs w:val="21"/>
              </w:rPr>
            </w:pPr>
            <w:r>
              <w:rPr>
                <w:rFonts w:hint="eastAsia" w:ascii="宋体" w:hAnsi="宋体" w:cs="宋体"/>
                <w:bCs/>
                <w:szCs w:val="21"/>
              </w:rPr>
              <w:t>（元）</w:t>
            </w:r>
          </w:p>
        </w:tc>
        <w:tc>
          <w:tcPr>
            <w:tcW w:w="891" w:type="dxa"/>
            <w:vMerge w:val="restart"/>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总价（元）</w:t>
            </w:r>
          </w:p>
        </w:tc>
        <w:tc>
          <w:tcPr>
            <w:tcW w:w="269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制造商情况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672"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852"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1029"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957"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852"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891" w:type="dxa"/>
            <w:vMerge w:val="continue"/>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s="宋体"/>
                <w:bCs/>
                <w:szCs w:val="21"/>
              </w:rPr>
            </w:pPr>
          </w:p>
        </w:tc>
        <w:tc>
          <w:tcPr>
            <w:tcW w:w="1277" w:type="dxa"/>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是否中小微企业</w:t>
            </w:r>
          </w:p>
        </w:tc>
        <w:tc>
          <w:tcPr>
            <w:tcW w:w="1419" w:type="dxa"/>
            <w:tcBorders>
              <w:top w:val="single" w:color="auto" w:sz="4" w:space="0"/>
              <w:left w:val="single" w:color="auto" w:sz="4" w:space="0"/>
              <w:bottom w:val="nil"/>
              <w:right w:val="single" w:color="auto" w:sz="4" w:space="0"/>
            </w:tcBorders>
            <w:noWrap/>
            <w:vAlign w:val="center"/>
          </w:tcPr>
          <w:p>
            <w:pPr>
              <w:snapToGrid w:val="0"/>
              <w:spacing w:after="200" w:line="360" w:lineRule="auto"/>
              <w:jc w:val="center"/>
              <w:rPr>
                <w:rFonts w:ascii="宋体" w:hAnsi="宋体" w:cs="宋体"/>
                <w:bCs/>
                <w:szCs w:val="21"/>
              </w:rPr>
            </w:pPr>
            <w:r>
              <w:rPr>
                <w:rFonts w:hint="eastAsia" w:ascii="宋体" w:hAnsi="宋体" w:cs="宋体"/>
                <w:bCs/>
                <w:szCs w:val="21"/>
              </w:rPr>
              <w:t>企业全称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6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仿宋" w:hAnsi="仿宋" w:eastAsia="仿宋" w:cs="仿宋_GB2312"/>
                <w:snapToGrid w:val="0"/>
                <w:kern w:val="28"/>
                <w:sz w:val="24"/>
              </w:rPr>
            </w:pPr>
          </w:p>
        </w:tc>
        <w:tc>
          <w:tcPr>
            <w:tcW w:w="85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95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91"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6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仿宋" w:hAnsi="仿宋" w:eastAsia="仿宋" w:cs="仿宋_GB2312"/>
                <w:snapToGrid w:val="0"/>
                <w:kern w:val="28"/>
                <w:sz w:val="24"/>
              </w:rPr>
            </w:pPr>
          </w:p>
        </w:tc>
        <w:tc>
          <w:tcPr>
            <w:tcW w:w="85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_GB2312"/>
                <w:snapToGrid w:val="0"/>
                <w:kern w:val="28"/>
                <w:sz w:val="24"/>
              </w:rPr>
            </w:pPr>
          </w:p>
        </w:tc>
        <w:tc>
          <w:tcPr>
            <w:tcW w:w="95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91"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02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95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91"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02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95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52"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891"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45" w:type="dxa"/>
            <w:gridSpan w:val="10"/>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rPr>
                <w:rFonts w:ascii="宋体" w:hAnsi="宋体" w:cs="宋体"/>
                <w:bCs/>
                <w:szCs w:val="21"/>
              </w:rPr>
            </w:pPr>
            <w:r>
              <w:rPr>
                <w:rFonts w:hint="eastAsia" w:ascii="宋体" w:hAnsi="宋体" w:cs="宋体"/>
                <w:bCs/>
                <w:szCs w:val="21"/>
              </w:rPr>
              <w:t xml:space="preserve">投标总价合计金额大写：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ign w:val="center"/>
          </w:tcPr>
          <w:p>
            <w:pPr>
              <w:snapToGrid w:val="0"/>
              <w:spacing w:after="200" w:line="360" w:lineRule="auto"/>
              <w:rPr>
                <w:rFonts w:ascii="宋体" w:hAnsi="宋体" w:cs="宋体"/>
                <w:szCs w:val="21"/>
              </w:rPr>
            </w:pPr>
            <w:r>
              <w:rPr>
                <w:rFonts w:hint="eastAsia" w:ascii="宋体" w:hAnsi="宋体" w:cs="宋体"/>
                <w:szCs w:val="21"/>
              </w:rPr>
              <w:t>备注</w:t>
            </w:r>
          </w:p>
        </w:tc>
        <w:tc>
          <w:tcPr>
            <w:tcW w:w="8512"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rPr>
            </w:pPr>
            <w:r>
              <w:rPr>
                <w:rFonts w:hint="eastAsia" w:ascii="宋体" w:hAnsi="宋体" w:cs="宋体"/>
                <w:szCs w:val="21"/>
              </w:rPr>
              <w:t>1、此表应按项目的明细情况列项填报,在填写时，如上表不适合本项目的实际情况，可在确保投标明细内容完整的情况下，根据上表格式自行划表填写。</w:t>
            </w:r>
          </w:p>
          <w:p>
            <w:pPr>
              <w:spacing w:line="360" w:lineRule="auto"/>
              <w:rPr>
                <w:rFonts w:ascii="宋体" w:hAnsi="宋体" w:cs="宋体"/>
                <w:kern w:val="0"/>
                <w:szCs w:val="21"/>
              </w:rPr>
            </w:pPr>
            <w:r>
              <w:rPr>
                <w:rFonts w:hint="eastAsia" w:ascii="宋体" w:hAnsi="宋体" w:cs="宋体"/>
                <w:szCs w:val="21"/>
              </w:rPr>
              <w:t>2、报价要求：项目费用包括项目实施所需的工程费、工时费、服务费、运输费、安装调试费、税费及其他一切费用。</w:t>
            </w:r>
          </w:p>
          <w:p>
            <w:pPr>
              <w:spacing w:line="360" w:lineRule="auto"/>
              <w:rPr>
                <w:rFonts w:ascii="宋体" w:hAnsi="宋体" w:cs="宋体"/>
                <w:szCs w:val="21"/>
              </w:rPr>
            </w:pPr>
            <w:r>
              <w:rPr>
                <w:rFonts w:hint="eastAsia" w:ascii="宋体" w:hAnsi="宋体" w:cs="宋体"/>
                <w:szCs w:val="21"/>
              </w:rPr>
              <w:t>3、报价中不允许出现报价优惠等字样,投标总价合计金额应与明细报价汇总相等。</w:t>
            </w:r>
          </w:p>
        </w:tc>
      </w:tr>
    </w:tbl>
    <w:p>
      <w:pPr>
        <w:spacing w:line="360" w:lineRule="auto"/>
        <w:rPr>
          <w:rFonts w:ascii="宋体" w:hAnsi="宋体"/>
          <w:b/>
          <w:sz w:val="24"/>
        </w:rPr>
      </w:pPr>
    </w:p>
    <w:p>
      <w:pPr>
        <w:spacing w:line="360" w:lineRule="auto"/>
        <w:rPr>
          <w:rFonts w:ascii="宋体" w:hAnsi="宋体"/>
          <w:b/>
          <w:sz w:val="24"/>
        </w:rPr>
      </w:pPr>
    </w:p>
    <w:p>
      <w:pPr>
        <w:spacing w:line="480" w:lineRule="auto"/>
        <w:rPr>
          <w:rFonts w:ascii="宋体" w:hAnsi="宋体"/>
          <w:bCs/>
          <w:sz w:val="24"/>
        </w:rPr>
      </w:pPr>
      <w:r>
        <w:rPr>
          <w:rFonts w:hint="eastAsia" w:ascii="宋体" w:hAnsi="宋体"/>
          <w:bCs/>
          <w:sz w:val="24"/>
        </w:rPr>
        <w:t>投标人名称（公章）：</w:t>
      </w:r>
    </w:p>
    <w:p>
      <w:pPr>
        <w:spacing w:line="480" w:lineRule="auto"/>
        <w:rPr>
          <w:rFonts w:ascii="宋体" w:hAnsi="宋体"/>
          <w:bCs/>
          <w:sz w:val="24"/>
        </w:rPr>
      </w:pPr>
      <w:r>
        <w:rPr>
          <w:rFonts w:hint="eastAsia" w:ascii="宋体" w:hAnsi="宋体"/>
          <w:bCs/>
          <w:sz w:val="24"/>
        </w:rPr>
        <w:t>法定代表人或授权委托人（签字或盖章）：</w:t>
      </w:r>
    </w:p>
    <w:p>
      <w:pPr>
        <w:spacing w:line="480" w:lineRule="auto"/>
      </w:pPr>
      <w:r>
        <w:rPr>
          <w:rFonts w:hint="eastAsia" w:ascii="宋体" w:hAnsi="宋体"/>
          <w:bCs/>
          <w:sz w:val="24"/>
        </w:rPr>
        <w:t>日 期：    年  月  日</w:t>
      </w:r>
    </w:p>
    <w:p>
      <w:pPr>
        <w:pStyle w:val="81"/>
        <w:spacing w:line="360" w:lineRule="auto"/>
        <w:rPr>
          <w:rFonts w:ascii="仿宋" w:hAnsi="仿宋" w:eastAsia="仿宋"/>
          <w:bCs/>
          <w:szCs w:val="21"/>
        </w:rPr>
      </w:pPr>
    </w:p>
    <w:p>
      <w:pPr>
        <w:pStyle w:val="81"/>
        <w:spacing w:line="360" w:lineRule="auto"/>
        <w:rPr>
          <w:rFonts w:ascii="仿宋" w:hAnsi="仿宋" w:eastAsia="仿宋"/>
          <w:bCs/>
          <w:szCs w:val="21"/>
        </w:rPr>
      </w:pPr>
    </w:p>
    <w:p>
      <w:pPr>
        <w:pStyle w:val="81"/>
        <w:spacing w:line="360" w:lineRule="auto"/>
        <w:rPr>
          <w:rFonts w:ascii="仿宋" w:hAnsi="仿宋" w:eastAsia="仿宋"/>
          <w:bCs/>
          <w:szCs w:val="21"/>
        </w:rPr>
      </w:pPr>
    </w:p>
    <w:p>
      <w:pPr>
        <w:pStyle w:val="81"/>
        <w:spacing w:line="360" w:lineRule="auto"/>
        <w:rPr>
          <w:rFonts w:ascii="仿宋" w:hAnsi="仿宋" w:eastAsia="仿宋"/>
          <w:bCs/>
          <w:szCs w:val="21"/>
        </w:rPr>
      </w:pPr>
    </w:p>
    <w:p>
      <w:pPr>
        <w:pStyle w:val="81"/>
        <w:spacing w:line="360" w:lineRule="auto"/>
        <w:rPr>
          <w:rFonts w:ascii="仿宋" w:hAnsi="仿宋" w:eastAsia="仿宋"/>
          <w:bCs/>
          <w:szCs w:val="21"/>
        </w:rPr>
      </w:pPr>
    </w:p>
    <w:p>
      <w:pPr>
        <w:pStyle w:val="81"/>
        <w:spacing w:line="360" w:lineRule="auto"/>
        <w:rPr>
          <w:rFonts w:ascii="仿宋" w:hAnsi="仿宋" w:eastAsia="仿宋"/>
          <w:bCs/>
          <w:szCs w:val="21"/>
        </w:rPr>
      </w:pPr>
    </w:p>
    <w:p>
      <w:pPr>
        <w:widowControl/>
        <w:shd w:val="clear" w:color="auto" w:fill="FFFFFF"/>
        <w:spacing w:before="150" w:line="600" w:lineRule="atLeast"/>
        <w:jc w:val="center"/>
        <w:textAlignment w:val="baseline"/>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pPr>
        <w:pStyle w:val="58"/>
        <w:shd w:val="clear" w:color="auto" w:fill="FFFFFF"/>
        <w:spacing w:before="30" w:beforeAutospacing="0" w:after="30" w:afterAutospacing="0"/>
        <w:rPr>
          <w:rFonts w:cs="宋体"/>
          <w:color w:val="auto"/>
          <w:highlight w:val="none"/>
        </w:rPr>
      </w:pP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w:t>
      </w:r>
      <w:r>
        <w:rPr>
          <w:rFonts w:hint="eastAsia" w:ascii="仿宋_GB2312" w:hAnsi="仿宋_GB2312" w:eastAsia="仿宋_GB2312" w:cs="仿宋_GB2312"/>
          <w:i/>
          <w:iCs/>
          <w:color w:val="auto"/>
          <w:sz w:val="28"/>
          <w:szCs w:val="28"/>
          <w:highlight w:val="none"/>
          <w:u w:val="single"/>
          <w:shd w:val="clear" w:color="auto" w:fill="FFFFFF"/>
        </w:rPr>
        <w:t>（产品名称1）</w:t>
      </w:r>
      <w:r>
        <w:rPr>
          <w:rFonts w:hint="eastAsia" w:ascii="仿宋_GB2312" w:hAnsi="仿宋_GB2312" w:eastAsia="仿宋_GB2312" w:cs="仿宋_GB2312"/>
          <w:i/>
          <w:iCs/>
          <w:color w:val="auto"/>
          <w:sz w:val="28"/>
          <w:szCs w:val="28"/>
          <w:highlight w:val="none"/>
          <w:u w:val="single"/>
          <w:shd w:val="clear" w:color="auto" w:fill="FFFFFF"/>
          <w:vertAlign w:val="superscript"/>
        </w:rPr>
        <w:t>1</w:t>
      </w:r>
      <w:r>
        <w:rPr>
          <w:rFonts w:hint="eastAsia" w:ascii="仿宋_GB2312" w:hAnsi="仿宋_GB2312" w:eastAsia="仿宋_GB2312" w:cs="仿宋_GB2312"/>
          <w:color w:val="auto"/>
          <w:sz w:val="28"/>
          <w:szCs w:val="28"/>
          <w:highlight w:val="none"/>
          <w:shd w:val="clear" w:color="auto" w:fill="FFFFFF"/>
        </w:rPr>
        <w:t>，生产厂为</w:t>
      </w:r>
      <w:r>
        <w:rPr>
          <w:rFonts w:hint="eastAsia" w:ascii="仿宋_GB2312" w:hAnsi="仿宋_GB2312" w:eastAsia="仿宋_GB2312" w:cs="仿宋_GB2312"/>
          <w:i/>
          <w:iCs/>
          <w:color w:val="auto"/>
          <w:sz w:val="28"/>
          <w:szCs w:val="28"/>
          <w:highlight w:val="none"/>
          <w:u w:val="single"/>
          <w:shd w:val="clear" w:color="auto" w:fill="FFFFFF"/>
        </w:rPr>
        <w:t>（厂名）</w:t>
      </w:r>
      <w:r>
        <w:rPr>
          <w:rFonts w:hint="eastAsia" w:ascii="仿宋_GB2312" w:hAnsi="仿宋_GB2312" w:eastAsia="仿宋_GB2312" w:cs="仿宋_GB2312"/>
          <w:i/>
          <w:iCs/>
          <w:color w:val="auto"/>
          <w:sz w:val="28"/>
          <w:szCs w:val="28"/>
          <w:highlight w:val="none"/>
          <w:u w:val="single"/>
          <w:shd w:val="clear" w:color="auto" w:fill="FFFFFF"/>
          <w:vertAlign w:val="superscript"/>
        </w:rPr>
        <w:t>2</w:t>
      </w:r>
      <w:r>
        <w:rPr>
          <w:rFonts w:hint="eastAsia" w:ascii="仿宋_GB2312" w:hAnsi="仿宋_GB2312" w:eastAsia="仿宋_GB2312" w:cs="仿宋_GB2312"/>
          <w:color w:val="auto"/>
          <w:sz w:val="28"/>
          <w:szCs w:val="28"/>
          <w:highlight w:val="none"/>
          <w:shd w:val="clear" w:color="auto" w:fill="FFFFFF"/>
        </w:rPr>
        <w:t>，厂址为</w:t>
      </w:r>
      <w:r>
        <w:rPr>
          <w:rFonts w:hint="eastAsia" w:ascii="仿宋_GB2312" w:hAnsi="仿宋_GB2312" w:eastAsia="仿宋_GB2312" w:cs="仿宋_GB2312"/>
          <w:i/>
          <w:iCs/>
          <w:color w:val="auto"/>
          <w:sz w:val="28"/>
          <w:szCs w:val="28"/>
          <w:highlight w:val="none"/>
          <w:u w:val="single"/>
          <w:shd w:val="clear" w:color="auto" w:fill="FFFFFF"/>
        </w:rPr>
        <w:t>（生产厂址）</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i/>
          <w:iCs/>
          <w:color w:val="auto"/>
          <w:sz w:val="28"/>
          <w:szCs w:val="28"/>
          <w:highlight w:val="none"/>
          <w:u w:val="single"/>
          <w:shd w:val="clear" w:color="auto" w:fill="FFFFFF"/>
        </w:rPr>
        <w:t>（产品名称1）</w:t>
      </w:r>
      <w:r>
        <w:rPr>
          <w:rFonts w:hint="eastAsia" w:ascii="仿宋_GB2312" w:hAnsi="仿宋_GB2312" w:eastAsia="仿宋_GB2312" w:cs="仿宋_GB2312"/>
          <w:color w:val="auto"/>
          <w:sz w:val="28"/>
          <w:szCs w:val="28"/>
          <w:highlight w:val="none"/>
          <w:shd w:val="clear" w:color="auto" w:fill="FFFFFF"/>
        </w:rPr>
        <w:t>的中国境内生产的组件成本占比≥</w:t>
      </w:r>
      <w:r>
        <w:rPr>
          <w:rFonts w:hint="eastAsia" w:ascii="仿宋_GB2312" w:hAnsi="仿宋_GB2312" w:eastAsia="仿宋_GB2312" w:cs="仿宋_GB2312"/>
          <w:i/>
          <w:iCs/>
          <w:color w:val="auto"/>
          <w:sz w:val="28"/>
          <w:szCs w:val="28"/>
          <w:highlight w:val="none"/>
          <w:u w:val="single"/>
          <w:shd w:val="clear" w:color="auto" w:fill="FFFFFF"/>
        </w:rPr>
        <w:t>（规定比例）</w:t>
      </w:r>
      <w:r>
        <w:rPr>
          <w:rFonts w:hint="eastAsia" w:ascii="仿宋_GB2312" w:hAnsi="仿宋_GB2312" w:eastAsia="仿宋_GB2312" w:cs="仿宋_GB2312"/>
          <w:i/>
          <w:iCs/>
          <w:color w:val="auto"/>
          <w:sz w:val="28"/>
          <w:szCs w:val="28"/>
          <w:highlight w:val="none"/>
          <w:u w:val="single"/>
          <w:shd w:val="clear" w:color="auto" w:fill="FFFFFF"/>
          <w:vertAlign w:val="superscript"/>
        </w:rPr>
        <w:t>3</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i/>
          <w:iCs/>
          <w:color w:val="auto"/>
          <w:sz w:val="28"/>
          <w:szCs w:val="28"/>
          <w:highlight w:val="none"/>
          <w:u w:val="single"/>
          <w:shd w:val="clear" w:color="auto" w:fill="FFFFFF"/>
        </w:rPr>
        <w:t>（产品名称1）</w:t>
      </w:r>
      <w:r>
        <w:rPr>
          <w:rFonts w:hint="eastAsia" w:ascii="仿宋_GB2312" w:hAnsi="仿宋_GB2312" w:eastAsia="仿宋_GB2312" w:cs="仿宋_GB2312"/>
          <w:color w:val="auto"/>
          <w:sz w:val="28"/>
          <w:szCs w:val="28"/>
          <w:highlight w:val="none"/>
          <w:shd w:val="clear" w:color="auto" w:fill="FFFFFF"/>
        </w:rPr>
        <w:t>的</w:t>
      </w:r>
      <w:r>
        <w:rPr>
          <w:rFonts w:hint="eastAsia" w:ascii="仿宋_GB2312" w:hAnsi="仿宋_GB2312" w:eastAsia="仿宋_GB2312" w:cs="仿宋_GB2312"/>
          <w:i/>
          <w:iCs/>
          <w:color w:val="auto"/>
          <w:sz w:val="28"/>
          <w:szCs w:val="28"/>
          <w:highlight w:val="none"/>
          <w:u w:val="single"/>
          <w:shd w:val="clear" w:color="auto" w:fill="FFFFFF"/>
        </w:rPr>
        <w:t>（关键组件）</w:t>
      </w:r>
      <w:r>
        <w:rPr>
          <w:rFonts w:hint="eastAsia" w:ascii="仿宋_GB2312" w:hAnsi="仿宋_GB2312" w:eastAsia="仿宋_GB2312" w:cs="仿宋_GB2312"/>
          <w:i/>
          <w:iCs/>
          <w:color w:val="auto"/>
          <w:sz w:val="28"/>
          <w:szCs w:val="28"/>
          <w:highlight w:val="none"/>
          <w:u w:val="single"/>
          <w:shd w:val="clear" w:color="auto" w:fill="FFFFFF"/>
          <w:vertAlign w:val="superscript"/>
        </w:rPr>
        <w:t>4</w:t>
      </w:r>
      <w:r>
        <w:rPr>
          <w:rFonts w:hint="eastAsia" w:ascii="仿宋_GB2312" w:hAnsi="仿宋_GB2312" w:eastAsia="仿宋_GB2312" w:cs="仿宋_GB2312"/>
          <w:color w:val="auto"/>
          <w:sz w:val="28"/>
          <w:szCs w:val="28"/>
          <w:highlight w:val="none"/>
          <w:shd w:val="clear" w:color="auto" w:fill="FFFFFF"/>
        </w:rPr>
        <w:t>在中国境内生产。</w:t>
      </w:r>
      <w:r>
        <w:rPr>
          <w:rFonts w:hint="eastAsia" w:ascii="仿宋_GB2312" w:hAnsi="仿宋_GB2312" w:eastAsia="仿宋_GB2312" w:cs="仿宋_GB2312"/>
          <w:i/>
          <w:iCs/>
          <w:color w:val="auto"/>
          <w:sz w:val="28"/>
          <w:szCs w:val="28"/>
          <w:highlight w:val="none"/>
          <w:u w:val="single"/>
          <w:shd w:val="clear" w:color="auto" w:fill="FFFFFF"/>
        </w:rPr>
        <w:t>（产品名称1）</w:t>
      </w:r>
      <w:r>
        <w:rPr>
          <w:rFonts w:hint="eastAsia" w:ascii="仿宋_GB2312" w:hAnsi="仿宋_GB2312" w:eastAsia="仿宋_GB2312" w:cs="仿宋_GB2312"/>
          <w:color w:val="auto"/>
          <w:sz w:val="28"/>
          <w:szCs w:val="28"/>
          <w:highlight w:val="none"/>
          <w:shd w:val="clear" w:color="auto" w:fill="FFFFFF"/>
        </w:rPr>
        <w:t>的</w:t>
      </w:r>
      <w:r>
        <w:rPr>
          <w:rFonts w:hint="eastAsia" w:ascii="仿宋_GB2312" w:hAnsi="仿宋_GB2312" w:eastAsia="仿宋_GB2312" w:cs="仿宋_GB2312"/>
          <w:i/>
          <w:iCs/>
          <w:color w:val="auto"/>
          <w:sz w:val="28"/>
          <w:szCs w:val="28"/>
          <w:highlight w:val="none"/>
          <w:u w:val="single"/>
          <w:shd w:val="clear" w:color="auto" w:fill="FFFFFF"/>
        </w:rPr>
        <w:t>（关键工序）</w:t>
      </w:r>
      <w:r>
        <w:rPr>
          <w:rFonts w:hint="eastAsia" w:ascii="仿宋_GB2312" w:hAnsi="仿宋_GB2312" w:eastAsia="仿宋_GB2312" w:cs="仿宋_GB2312"/>
          <w:i/>
          <w:iCs/>
          <w:color w:val="auto"/>
          <w:sz w:val="28"/>
          <w:szCs w:val="28"/>
          <w:highlight w:val="none"/>
          <w:u w:val="single"/>
          <w:shd w:val="clear" w:color="auto" w:fill="FFFFFF"/>
          <w:vertAlign w:val="superscript"/>
        </w:rPr>
        <w:t>5</w:t>
      </w:r>
      <w:r>
        <w:rPr>
          <w:rFonts w:hint="eastAsia" w:ascii="仿宋_GB2312" w:hAnsi="仿宋_GB2312" w:eastAsia="仿宋_GB2312" w:cs="仿宋_GB2312"/>
          <w:color w:val="auto"/>
          <w:sz w:val="28"/>
          <w:szCs w:val="28"/>
          <w:highlight w:val="none"/>
          <w:shd w:val="clear" w:color="auto" w:fill="FFFFFF"/>
        </w:rPr>
        <w:t>在中国境内完成。</w:t>
      </w: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2.</w:t>
      </w:r>
      <w:r>
        <w:rPr>
          <w:rFonts w:hint="eastAsia" w:ascii="仿宋_GB2312" w:hAnsi="仿宋_GB2312" w:eastAsia="仿宋_GB2312" w:cs="仿宋_GB2312"/>
          <w:i/>
          <w:iCs/>
          <w:color w:val="auto"/>
          <w:sz w:val="28"/>
          <w:szCs w:val="28"/>
          <w:highlight w:val="none"/>
          <w:u w:val="single"/>
          <w:shd w:val="clear" w:color="auto" w:fill="FFFFFF"/>
        </w:rPr>
        <w:t>（产品名称2）</w:t>
      </w:r>
      <w:r>
        <w:rPr>
          <w:rFonts w:hint="eastAsia" w:ascii="仿宋_GB2312" w:hAnsi="仿宋_GB2312" w:eastAsia="仿宋_GB2312" w:cs="仿宋_GB2312"/>
          <w:color w:val="auto"/>
          <w:sz w:val="28"/>
          <w:szCs w:val="28"/>
          <w:highlight w:val="none"/>
          <w:shd w:val="clear" w:color="auto" w:fill="FFFFFF"/>
        </w:rPr>
        <w:t>，生产厂为</w:t>
      </w:r>
      <w:r>
        <w:rPr>
          <w:rFonts w:hint="eastAsia" w:ascii="仿宋_GB2312" w:hAnsi="仿宋_GB2312" w:eastAsia="仿宋_GB2312" w:cs="仿宋_GB2312"/>
          <w:i/>
          <w:iCs/>
          <w:color w:val="auto"/>
          <w:sz w:val="28"/>
          <w:szCs w:val="28"/>
          <w:highlight w:val="none"/>
          <w:u w:val="single"/>
          <w:shd w:val="clear" w:color="auto" w:fill="FFFFFF"/>
        </w:rPr>
        <w:t>（厂名）</w:t>
      </w:r>
      <w:r>
        <w:rPr>
          <w:rFonts w:hint="eastAsia" w:ascii="仿宋_GB2312" w:hAnsi="仿宋_GB2312" w:eastAsia="仿宋_GB2312" w:cs="仿宋_GB2312"/>
          <w:color w:val="auto"/>
          <w:sz w:val="28"/>
          <w:szCs w:val="28"/>
          <w:highlight w:val="none"/>
          <w:shd w:val="clear" w:color="auto" w:fill="FFFFFF"/>
        </w:rPr>
        <w:t>，厂址为</w:t>
      </w:r>
      <w:r>
        <w:rPr>
          <w:rFonts w:hint="eastAsia" w:ascii="仿宋_GB2312" w:hAnsi="仿宋_GB2312" w:eastAsia="仿宋_GB2312" w:cs="仿宋_GB2312"/>
          <w:i/>
          <w:iCs/>
          <w:color w:val="auto"/>
          <w:sz w:val="28"/>
          <w:szCs w:val="28"/>
          <w:highlight w:val="none"/>
          <w:u w:val="single"/>
          <w:shd w:val="clear" w:color="auto" w:fill="FFFFFF"/>
        </w:rPr>
        <w:t>（生产厂址）</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i/>
          <w:iCs/>
          <w:color w:val="auto"/>
          <w:sz w:val="28"/>
          <w:szCs w:val="28"/>
          <w:highlight w:val="none"/>
          <w:u w:val="single"/>
          <w:shd w:val="clear" w:color="auto" w:fill="FFFFFF"/>
        </w:rPr>
        <w:t>（产品名称2）</w:t>
      </w:r>
      <w:r>
        <w:rPr>
          <w:rFonts w:hint="eastAsia" w:ascii="仿宋_GB2312" w:hAnsi="仿宋_GB2312" w:eastAsia="仿宋_GB2312" w:cs="仿宋_GB2312"/>
          <w:color w:val="auto"/>
          <w:sz w:val="28"/>
          <w:szCs w:val="28"/>
          <w:highlight w:val="none"/>
          <w:shd w:val="clear" w:color="auto" w:fill="FFFFFF"/>
        </w:rPr>
        <w:t>的中国境内生产的组件成本占比≥</w:t>
      </w:r>
      <w:r>
        <w:rPr>
          <w:rFonts w:hint="eastAsia" w:ascii="仿宋_GB2312" w:hAnsi="仿宋_GB2312" w:eastAsia="仿宋_GB2312" w:cs="仿宋_GB2312"/>
          <w:i/>
          <w:iCs/>
          <w:color w:val="auto"/>
          <w:sz w:val="28"/>
          <w:szCs w:val="28"/>
          <w:highlight w:val="none"/>
          <w:u w:val="single"/>
          <w:shd w:val="clear" w:color="auto" w:fill="FFFFFF"/>
        </w:rPr>
        <w:t>（规定比例）</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i/>
          <w:iCs/>
          <w:color w:val="auto"/>
          <w:sz w:val="28"/>
          <w:szCs w:val="28"/>
          <w:highlight w:val="none"/>
          <w:u w:val="single"/>
          <w:shd w:val="clear" w:color="auto" w:fill="FFFFFF"/>
        </w:rPr>
        <w:t>（产品名称2）</w:t>
      </w:r>
      <w:r>
        <w:rPr>
          <w:rFonts w:hint="eastAsia" w:ascii="仿宋_GB2312" w:hAnsi="仿宋_GB2312" w:eastAsia="仿宋_GB2312" w:cs="仿宋_GB2312"/>
          <w:color w:val="auto"/>
          <w:sz w:val="28"/>
          <w:szCs w:val="28"/>
          <w:highlight w:val="none"/>
          <w:shd w:val="clear" w:color="auto" w:fill="FFFFFF"/>
        </w:rPr>
        <w:t>的</w:t>
      </w:r>
      <w:r>
        <w:rPr>
          <w:rFonts w:hint="eastAsia" w:ascii="仿宋_GB2312" w:hAnsi="仿宋_GB2312" w:eastAsia="仿宋_GB2312" w:cs="仿宋_GB2312"/>
          <w:i/>
          <w:iCs/>
          <w:color w:val="auto"/>
          <w:sz w:val="28"/>
          <w:szCs w:val="28"/>
          <w:highlight w:val="none"/>
          <w:u w:val="single"/>
          <w:shd w:val="clear" w:color="auto" w:fill="FFFFFF"/>
        </w:rPr>
        <w:t>（关键组件）</w:t>
      </w:r>
      <w:r>
        <w:rPr>
          <w:rFonts w:hint="eastAsia" w:ascii="仿宋_GB2312" w:hAnsi="仿宋_GB2312" w:eastAsia="仿宋_GB2312" w:cs="仿宋_GB2312"/>
          <w:color w:val="auto"/>
          <w:sz w:val="28"/>
          <w:szCs w:val="28"/>
          <w:highlight w:val="none"/>
          <w:shd w:val="clear" w:color="auto" w:fill="FFFFFF"/>
        </w:rPr>
        <w:t>在中国境内生产。</w:t>
      </w:r>
      <w:r>
        <w:rPr>
          <w:rFonts w:hint="eastAsia" w:ascii="仿宋_GB2312" w:hAnsi="仿宋_GB2312" w:eastAsia="仿宋_GB2312" w:cs="仿宋_GB2312"/>
          <w:i/>
          <w:iCs/>
          <w:color w:val="auto"/>
          <w:sz w:val="28"/>
          <w:szCs w:val="28"/>
          <w:highlight w:val="none"/>
          <w:u w:val="single"/>
          <w:shd w:val="clear" w:color="auto" w:fill="FFFFFF"/>
        </w:rPr>
        <w:t>（产品名称2）</w:t>
      </w:r>
      <w:r>
        <w:rPr>
          <w:rFonts w:hint="eastAsia" w:ascii="仿宋_GB2312" w:hAnsi="仿宋_GB2312" w:eastAsia="仿宋_GB2312" w:cs="仿宋_GB2312"/>
          <w:color w:val="auto"/>
          <w:sz w:val="28"/>
          <w:szCs w:val="28"/>
          <w:highlight w:val="none"/>
          <w:shd w:val="clear" w:color="auto" w:fill="FFFFFF"/>
        </w:rPr>
        <w:t>的</w:t>
      </w:r>
      <w:r>
        <w:rPr>
          <w:rFonts w:hint="eastAsia" w:ascii="仿宋_GB2312" w:hAnsi="仿宋_GB2312" w:eastAsia="仿宋_GB2312" w:cs="仿宋_GB2312"/>
          <w:i/>
          <w:iCs/>
          <w:color w:val="auto"/>
          <w:sz w:val="28"/>
          <w:szCs w:val="28"/>
          <w:highlight w:val="none"/>
          <w:u w:val="single"/>
          <w:shd w:val="clear" w:color="auto" w:fill="FFFFFF"/>
        </w:rPr>
        <w:t>（关键工序）</w:t>
      </w:r>
      <w:r>
        <w:rPr>
          <w:rFonts w:hint="eastAsia" w:ascii="仿宋_GB2312" w:hAnsi="仿宋_GB2312" w:eastAsia="仿宋_GB2312" w:cs="仿宋_GB2312"/>
          <w:color w:val="auto"/>
          <w:sz w:val="28"/>
          <w:szCs w:val="28"/>
          <w:highlight w:val="none"/>
          <w:shd w:val="clear" w:color="auto" w:fill="FFFFFF"/>
        </w:rPr>
        <w:t>在中国境内完成。</w:t>
      </w: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w:t>
      </w: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本公司（单位）对上述声明内容的真实性负责。如有虚假，愿承担相应法律责任。</w:t>
      </w:r>
    </w:p>
    <w:p>
      <w:pPr>
        <w:shd w:val="clear" w:color="auto" w:fill="FFFFFF"/>
        <w:snapToGrid w:val="0"/>
        <w:spacing w:before="30" w:after="30" w:line="440" w:lineRule="exact"/>
        <w:ind w:firstLine="560" w:firstLineChars="200"/>
        <w:rPr>
          <w:rFonts w:ascii="仿宋_GB2312" w:hAnsi="仿宋_GB2312" w:eastAsia="仿宋_GB2312" w:cs="仿宋_GB2312"/>
          <w:color w:val="auto"/>
          <w:sz w:val="28"/>
          <w:szCs w:val="28"/>
          <w:highlight w:val="none"/>
        </w:rPr>
      </w:pPr>
    </w:p>
    <w:p>
      <w:pPr>
        <w:shd w:val="clear" w:color="auto" w:fill="FFFFFF"/>
        <w:wordWrap w:val="0"/>
        <w:snapToGrid w:val="0"/>
        <w:spacing w:before="30" w:after="30" w:line="440" w:lineRule="exact"/>
        <w:ind w:firstLine="560" w:firstLineChars="2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公司（单位）名称（盖章）：</w:t>
      </w:r>
    </w:p>
    <w:p>
      <w:pPr>
        <w:shd w:val="clear" w:color="auto" w:fill="FFFFFF"/>
        <w:wordWrap w:val="0"/>
        <w:snapToGrid w:val="0"/>
        <w:spacing w:before="30" w:after="30" w:line="440" w:lineRule="exact"/>
        <w:ind w:firstLine="560" w:firstLineChars="2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日期：</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shd w:val="clear" w:color="auto" w:fill="FFFFFF"/>
        </w:rPr>
        <w:t>日</w:t>
      </w:r>
      <w:r>
        <w:rPr>
          <w:rFonts w:hint="eastAsia" w:ascii="仿宋_GB2312" w:hAnsi="仿宋_GB2312" w:eastAsia="仿宋_GB2312" w:cs="仿宋_GB2312"/>
          <w:color w:val="auto"/>
          <w:sz w:val="28"/>
          <w:szCs w:val="28"/>
          <w:highlight w:val="none"/>
        </w:rPr>
        <w:t xml:space="preserve">    </w:t>
      </w:r>
    </w:p>
    <w:p>
      <w:pPr>
        <w:widowControl/>
        <w:shd w:val="clear" w:color="auto" w:fill="FFFFFF"/>
        <w:spacing w:before="30" w:after="30"/>
        <w:jc w:val="right"/>
        <w:rPr>
          <w:color w:val="auto"/>
          <w:highlight w:val="none"/>
        </w:rPr>
      </w:pPr>
    </w:p>
    <w:p>
      <w:pPr>
        <w:widowControl/>
        <w:shd w:val="clear" w:color="auto" w:fill="FFFFFF"/>
        <w:spacing w:before="30" w:after="30"/>
        <w:jc w:val="right"/>
        <w:rPr>
          <w:color w:val="auto"/>
          <w:highlight w:val="none"/>
        </w:rPr>
      </w:pPr>
    </w:p>
    <w:p>
      <w:pPr>
        <w:pStyle w:val="58"/>
        <w:shd w:val="clear" w:color="auto" w:fill="FFFFFF"/>
        <w:spacing w:before="30" w:beforeAutospacing="0" w:after="30" w:afterAutospacing="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___________________________________________________________</w:t>
      </w:r>
    </w:p>
    <w:p>
      <w:pPr>
        <w:pStyle w:val="58"/>
        <w:shd w:val="clear" w:color="auto" w:fill="FFFFFF"/>
        <w:spacing w:before="30" w:beforeAutospacing="0" w:after="30" w:afterAutospacing="0"/>
        <w:ind w:firstLine="4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1.产品如有型号，请在“产品名称”栏一并填写。</w:t>
      </w:r>
    </w:p>
    <w:p>
      <w:pPr>
        <w:pStyle w:val="58"/>
        <w:shd w:val="clear" w:color="auto" w:fill="FFFFFF"/>
        <w:spacing w:before="30" w:beforeAutospacing="0" w:after="30" w:afterAutospacing="0"/>
        <w:ind w:firstLine="4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2.生产厂名与厂址应与生产厂营业执照载明的相关信息保持一致。</w:t>
      </w:r>
    </w:p>
    <w:p>
      <w:pPr>
        <w:pStyle w:val="58"/>
        <w:shd w:val="clear" w:color="auto" w:fill="FFFFFF"/>
        <w:spacing w:before="30" w:beforeAutospacing="0" w:after="30" w:afterAutospacing="0"/>
        <w:ind w:firstLine="4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3.该产品的中国境内生产的组件成本占比相关要求实施前，“规定比例”栏可不填，下同。</w:t>
      </w:r>
    </w:p>
    <w:p>
      <w:pPr>
        <w:pStyle w:val="58"/>
        <w:shd w:val="clear" w:color="auto" w:fill="FFFFFF"/>
        <w:spacing w:before="30" w:beforeAutospacing="0" w:after="30" w:afterAutospacing="0"/>
        <w:ind w:firstLine="4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4.该产品的关键组件要求实施前，“关键组件”栏可不填，下同。</w:t>
      </w:r>
    </w:p>
    <w:p>
      <w:pPr>
        <w:pStyle w:val="58"/>
        <w:shd w:val="clear" w:color="auto" w:fill="FFFFFF"/>
        <w:spacing w:before="30" w:beforeAutospacing="0" w:after="30" w:afterAutospacing="0"/>
        <w:ind w:firstLine="480" w:firstLineChars="200"/>
        <w:rPr>
          <w:rFonts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5.该产品的关键工序要求实施前，“关键工序”栏可不填，下同。</w:t>
      </w:r>
    </w:p>
    <w:p>
      <w:pPr>
        <w:pStyle w:val="5"/>
        <w:ind w:left="0" w:leftChars="0" w:firstLine="0" w:firstLineChars="0"/>
        <w:jc w:val="both"/>
        <w:rPr>
          <w:rFonts w:hint="eastAsia" w:ascii="宋体" w:hAnsi="宋体" w:eastAsia="宋体" w:cs="宋体"/>
          <w:b/>
          <w:bCs w:val="0"/>
          <w:color w:val="auto"/>
          <w:spacing w:val="0"/>
          <w:sz w:val="32"/>
          <w:szCs w:val="32"/>
          <w:highlight w:val="none"/>
          <w:lang w:val="zh-CN" w:eastAsia="zh-CN"/>
        </w:rPr>
      </w:pPr>
    </w:p>
    <w:sectPr>
      <w:headerReference r:id="rId10" w:type="first"/>
      <w:footerReference r:id="rId13" w:type="first"/>
      <w:headerReference r:id="rId9" w:type="default"/>
      <w:footerReference r:id="rId11" w:type="default"/>
      <w:footerReference r:id="rId12" w:type="even"/>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Futura Bk">
    <w:altName w:val="Arial"/>
    <w:panose1 w:val="00000000000000000000"/>
    <w:charset w:val="00"/>
    <w:family w:val="swiss"/>
    <w:pitch w:val="default"/>
    <w:sig w:usb0="00000000" w:usb1="00000000" w:usb2="00000000" w:usb3="00000000" w:csb0="0000001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ldine401 BT">
    <w:altName w:val="Arial"/>
    <w:panose1 w:val="00000000000000000000"/>
    <w:charset w:val="00"/>
    <w:family w:val="roman"/>
    <w:pitch w:val="default"/>
    <w:sig w:usb0="00000000" w:usb1="00000000" w:usb2="00000000" w:usb3="00000000" w:csb0="00000011" w:csb1="00000000"/>
  </w:font>
  <w:font w:name="Arial Unicode MS">
    <w:altName w:val="Times New Roman"/>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Narrow">
    <w:altName w:val="Times New Roman"/>
    <w:panose1 w:val="020B0606020202030204"/>
    <w:charset w:val="00"/>
    <w:family w:val="swiss"/>
    <w:pitch w:val="default"/>
    <w:sig w:usb0="00000000" w:usb1="00000000" w:usb2="00000000" w:usb3="00000000" w:csb0="2000009F" w:csb1="DFD70000"/>
  </w:font>
  <w:font w:name="Arial (W1)">
    <w:altName w:val="Times New Roman"/>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Arial"/>
    <w:panose1 w:val="020B0604020202020204"/>
    <w:charset w:val="00"/>
    <w:family w:val="roman"/>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PingFang SC">
    <w:altName w:val="Noto Sans SC"/>
    <w:panose1 w:val="00000000000000000000"/>
    <w:charset w:val="00"/>
    <w:family w:val="modern"/>
    <w:pitch w:val="default"/>
    <w:sig w:usb0="00000000" w:usb1="00000000" w:usb2="00000000" w:usb3="00000000" w:csb0="00040001" w:csb1="00000000"/>
  </w:font>
  <w:font w:name="FHLHE E+ Futura Bk">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p>
    <w:pPr>
      <w:pStyle w:val="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4"/>
      </w:rPr>
    </w:pPr>
    <w:r>
      <w:fldChar w:fldCharType="begin"/>
    </w:r>
    <w:r>
      <w:rPr>
        <w:rStyle w:val="74"/>
      </w:rPr>
      <w:instrText xml:space="preserve">PAGE  </w:instrText>
    </w:r>
    <w:r>
      <w:fldChar w:fldCharType="end"/>
    </w:r>
  </w:p>
  <w:p>
    <w:pPr>
      <w:pStyle w:val="4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tabs>
        <w:tab w:val="center" w:pos="4535"/>
        <w:tab w:val="right" w:pos="9070"/>
      </w:tabs>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tabs>
        <w:tab w:val="clear" w:pos="4153"/>
        <w:tab w:val="clear" w:pos="8306"/>
      </w:tabs>
      <w:jc w:val="both"/>
      <w:rPr>
        <w:rFonts w:ascii="仿宋_GB2312" w:eastAsia="仿宋_GB2312"/>
        <w:b/>
        <w:i/>
        <w:i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tabs>
        <w:tab w:val="left" w:pos="567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3D9C8"/>
    <w:multiLevelType w:val="singleLevel"/>
    <w:tmpl w:val="03C3D9C8"/>
    <w:lvl w:ilvl="0" w:tentative="0">
      <w:start w:val="1"/>
      <w:numFmt w:val="chineseCounting"/>
      <w:suff w:val="nothing"/>
      <w:lvlText w:val="%1、"/>
      <w:lvlJc w:val="left"/>
      <w:rPr>
        <w:rFonts w:hint="eastAsia" w:ascii="宋体" w:hAnsi="宋体" w:eastAsia="宋体" w:cs="宋体"/>
        <w:b/>
        <w:bCs/>
        <w:sz w:val="24"/>
        <w:szCs w:val="24"/>
      </w:rPr>
    </w:lvl>
  </w:abstractNum>
  <w:abstractNum w:abstractNumId="1">
    <w:nsid w:val="38D1F3D9"/>
    <w:multiLevelType w:val="singleLevel"/>
    <w:tmpl w:val="38D1F3D9"/>
    <w:lvl w:ilvl="0" w:tentative="0">
      <w:start w:val="3"/>
      <w:numFmt w:val="chineseCounting"/>
      <w:suff w:val="nothing"/>
      <w:lvlText w:val="（%1）"/>
      <w:lvlJc w:val="left"/>
      <w:rPr>
        <w:rFonts w:hint="eastAsia"/>
      </w:rPr>
    </w:lvl>
  </w:abstractNum>
  <w:abstractNum w:abstractNumId="2">
    <w:nsid w:val="5D804704"/>
    <w:multiLevelType w:val="singleLevel"/>
    <w:tmpl w:val="5D804704"/>
    <w:lvl w:ilvl="0" w:tentative="0">
      <w:start w:val="1"/>
      <w:numFmt w:val="chineseCounting"/>
      <w:suff w:val="nothing"/>
      <w:lvlText w:val="%1、"/>
      <w:lvlJc w:val="left"/>
    </w:lvl>
  </w:abstractNum>
  <w:abstractNum w:abstractNumId="3">
    <w:nsid w:val="5D804826"/>
    <w:multiLevelType w:val="singleLevel"/>
    <w:tmpl w:val="5D804826"/>
    <w:lvl w:ilvl="0" w:tentative="0">
      <w:start w:val="1"/>
      <w:numFmt w:val="decimal"/>
      <w:suff w:val="nothing"/>
      <w:lvlText w:val="%1."/>
      <w:lvlJc w:val="left"/>
    </w:lvl>
  </w:abstractNum>
  <w:abstractNum w:abstractNumId="4">
    <w:nsid w:val="6FE3637E"/>
    <w:multiLevelType w:val="singleLevel"/>
    <w:tmpl w:val="6FE3637E"/>
    <w:lvl w:ilvl="0" w:tentative="0">
      <w:start w:val="5"/>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NTVlZjU5NGNlYTFkNTA0MjI5YmU0NWU5YTcwMjA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88D"/>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50"/>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90D"/>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184"/>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6E91"/>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4D1"/>
    <w:rsid w:val="0045057B"/>
    <w:rsid w:val="0045069B"/>
    <w:rsid w:val="00450B22"/>
    <w:rsid w:val="00451709"/>
    <w:rsid w:val="004518FA"/>
    <w:rsid w:val="00451A02"/>
    <w:rsid w:val="00451AF8"/>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9A3"/>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0D"/>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62B"/>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3F96"/>
    <w:rsid w:val="0082427D"/>
    <w:rsid w:val="00825441"/>
    <w:rsid w:val="00826855"/>
    <w:rsid w:val="00827642"/>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5AA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2F9"/>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0C5"/>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694"/>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E18"/>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1F63"/>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B4D"/>
    <w:rsid w:val="00AC1D82"/>
    <w:rsid w:val="00AC2D5F"/>
    <w:rsid w:val="00AC4094"/>
    <w:rsid w:val="00AC42B6"/>
    <w:rsid w:val="00AC4AB7"/>
    <w:rsid w:val="00AC51E0"/>
    <w:rsid w:val="00AC62BE"/>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1FA2"/>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898"/>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2711"/>
    <w:rsid w:val="00B33AB5"/>
    <w:rsid w:val="00B3412E"/>
    <w:rsid w:val="00B343E0"/>
    <w:rsid w:val="00B35B6D"/>
    <w:rsid w:val="00B35D53"/>
    <w:rsid w:val="00B367C4"/>
    <w:rsid w:val="00B36D3E"/>
    <w:rsid w:val="00B37B8E"/>
    <w:rsid w:val="00B40222"/>
    <w:rsid w:val="00B404C3"/>
    <w:rsid w:val="00B41A04"/>
    <w:rsid w:val="00B42743"/>
    <w:rsid w:val="00B4289A"/>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5CD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39A"/>
    <w:rsid w:val="00BF7EF5"/>
    <w:rsid w:val="00C00BF6"/>
    <w:rsid w:val="00C0234A"/>
    <w:rsid w:val="00C0247B"/>
    <w:rsid w:val="00C0378E"/>
    <w:rsid w:val="00C04314"/>
    <w:rsid w:val="00C04BD0"/>
    <w:rsid w:val="00C05730"/>
    <w:rsid w:val="00C05AF4"/>
    <w:rsid w:val="00C05AFD"/>
    <w:rsid w:val="00C0661C"/>
    <w:rsid w:val="00C0675F"/>
    <w:rsid w:val="00C06AF1"/>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23C4"/>
    <w:rsid w:val="00C832CB"/>
    <w:rsid w:val="00C84085"/>
    <w:rsid w:val="00C852DC"/>
    <w:rsid w:val="00C854A8"/>
    <w:rsid w:val="00C85677"/>
    <w:rsid w:val="00C85E17"/>
    <w:rsid w:val="00C867DD"/>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9D1"/>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924"/>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2968"/>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17C82"/>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0656"/>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8D4"/>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356"/>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D92"/>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BE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442E"/>
    <w:rsid w:val="00F85329"/>
    <w:rsid w:val="00F85683"/>
    <w:rsid w:val="00F85841"/>
    <w:rsid w:val="00F86079"/>
    <w:rsid w:val="00F8610A"/>
    <w:rsid w:val="00F86F57"/>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D1D14"/>
    <w:rsid w:val="011F6449"/>
    <w:rsid w:val="01236AFB"/>
    <w:rsid w:val="0155173E"/>
    <w:rsid w:val="019F7441"/>
    <w:rsid w:val="01A319FB"/>
    <w:rsid w:val="01B37585"/>
    <w:rsid w:val="01D55165"/>
    <w:rsid w:val="01DF6BF8"/>
    <w:rsid w:val="01E020F4"/>
    <w:rsid w:val="01EC2C57"/>
    <w:rsid w:val="02335B61"/>
    <w:rsid w:val="026B2E25"/>
    <w:rsid w:val="02824D4D"/>
    <w:rsid w:val="02B6358C"/>
    <w:rsid w:val="02C46BBB"/>
    <w:rsid w:val="02DB517C"/>
    <w:rsid w:val="02DC4B10"/>
    <w:rsid w:val="02DD76CE"/>
    <w:rsid w:val="02F36323"/>
    <w:rsid w:val="02F5619C"/>
    <w:rsid w:val="0326446A"/>
    <w:rsid w:val="032D5555"/>
    <w:rsid w:val="03343EED"/>
    <w:rsid w:val="036634D2"/>
    <w:rsid w:val="03AD58A1"/>
    <w:rsid w:val="03B3000A"/>
    <w:rsid w:val="03CA7DC7"/>
    <w:rsid w:val="03DD35E4"/>
    <w:rsid w:val="03DF4853"/>
    <w:rsid w:val="03E903BE"/>
    <w:rsid w:val="04076900"/>
    <w:rsid w:val="041A5A3B"/>
    <w:rsid w:val="042311BA"/>
    <w:rsid w:val="042B157A"/>
    <w:rsid w:val="045650B3"/>
    <w:rsid w:val="048F763B"/>
    <w:rsid w:val="049F330E"/>
    <w:rsid w:val="04A62F28"/>
    <w:rsid w:val="04AA775C"/>
    <w:rsid w:val="04AB3433"/>
    <w:rsid w:val="04AF1889"/>
    <w:rsid w:val="04F66F48"/>
    <w:rsid w:val="04FD78DB"/>
    <w:rsid w:val="05251E14"/>
    <w:rsid w:val="054B2EBB"/>
    <w:rsid w:val="05541A7D"/>
    <w:rsid w:val="055F25E4"/>
    <w:rsid w:val="05A16594"/>
    <w:rsid w:val="05A7762D"/>
    <w:rsid w:val="06011897"/>
    <w:rsid w:val="060E5941"/>
    <w:rsid w:val="06110FAF"/>
    <w:rsid w:val="061B4D44"/>
    <w:rsid w:val="06493CA7"/>
    <w:rsid w:val="064E099C"/>
    <w:rsid w:val="065A6178"/>
    <w:rsid w:val="06604FE4"/>
    <w:rsid w:val="066F1CF3"/>
    <w:rsid w:val="06833150"/>
    <w:rsid w:val="06930BB8"/>
    <w:rsid w:val="07245D42"/>
    <w:rsid w:val="07264C62"/>
    <w:rsid w:val="07746E01"/>
    <w:rsid w:val="0779354C"/>
    <w:rsid w:val="079F5B8F"/>
    <w:rsid w:val="079F6195"/>
    <w:rsid w:val="07D15156"/>
    <w:rsid w:val="08061376"/>
    <w:rsid w:val="080D354F"/>
    <w:rsid w:val="08452D77"/>
    <w:rsid w:val="085C073A"/>
    <w:rsid w:val="086329D2"/>
    <w:rsid w:val="086401F8"/>
    <w:rsid w:val="086D51E8"/>
    <w:rsid w:val="08751CAA"/>
    <w:rsid w:val="087E4C40"/>
    <w:rsid w:val="08964B65"/>
    <w:rsid w:val="08B977A9"/>
    <w:rsid w:val="08D66AD6"/>
    <w:rsid w:val="08DA33A3"/>
    <w:rsid w:val="08E80F13"/>
    <w:rsid w:val="09326216"/>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7345E"/>
    <w:rsid w:val="0ABC5606"/>
    <w:rsid w:val="0AD31944"/>
    <w:rsid w:val="0B30404E"/>
    <w:rsid w:val="0B3155FB"/>
    <w:rsid w:val="0B4C6C14"/>
    <w:rsid w:val="0B631A88"/>
    <w:rsid w:val="0B683D45"/>
    <w:rsid w:val="0B7F3F11"/>
    <w:rsid w:val="0B884417"/>
    <w:rsid w:val="0B973B9D"/>
    <w:rsid w:val="0BC84A1D"/>
    <w:rsid w:val="0BE54E32"/>
    <w:rsid w:val="0BF508D2"/>
    <w:rsid w:val="0BF6188C"/>
    <w:rsid w:val="0BF73C91"/>
    <w:rsid w:val="0C170175"/>
    <w:rsid w:val="0C571A41"/>
    <w:rsid w:val="0C5C1171"/>
    <w:rsid w:val="0C5E1CBC"/>
    <w:rsid w:val="0C615B50"/>
    <w:rsid w:val="0C8445DA"/>
    <w:rsid w:val="0C87121B"/>
    <w:rsid w:val="0C9B6BDE"/>
    <w:rsid w:val="0CC007F7"/>
    <w:rsid w:val="0CEA19C2"/>
    <w:rsid w:val="0CFE707A"/>
    <w:rsid w:val="0D063BDA"/>
    <w:rsid w:val="0D08375F"/>
    <w:rsid w:val="0D184CFB"/>
    <w:rsid w:val="0D1E7791"/>
    <w:rsid w:val="0D4A7419"/>
    <w:rsid w:val="0D5D43BD"/>
    <w:rsid w:val="0D7621C6"/>
    <w:rsid w:val="0D827401"/>
    <w:rsid w:val="0D84094E"/>
    <w:rsid w:val="0D8A00E9"/>
    <w:rsid w:val="0D8D589E"/>
    <w:rsid w:val="0DA01C73"/>
    <w:rsid w:val="0DD63300"/>
    <w:rsid w:val="0DF50604"/>
    <w:rsid w:val="0DF702FE"/>
    <w:rsid w:val="0E060E51"/>
    <w:rsid w:val="0E5604B2"/>
    <w:rsid w:val="0E6D5D79"/>
    <w:rsid w:val="0E9D0089"/>
    <w:rsid w:val="0E9F1DE9"/>
    <w:rsid w:val="0EB803EE"/>
    <w:rsid w:val="0EF94D4B"/>
    <w:rsid w:val="0F264DFC"/>
    <w:rsid w:val="0F4958DC"/>
    <w:rsid w:val="0F515DF7"/>
    <w:rsid w:val="0F596BA8"/>
    <w:rsid w:val="0F6248D2"/>
    <w:rsid w:val="0F693536"/>
    <w:rsid w:val="0F6C4446"/>
    <w:rsid w:val="0F7554C5"/>
    <w:rsid w:val="0F7B0511"/>
    <w:rsid w:val="0F7B76D9"/>
    <w:rsid w:val="0F816ACD"/>
    <w:rsid w:val="0F9832DB"/>
    <w:rsid w:val="0FBF3FD2"/>
    <w:rsid w:val="0FBF7FF3"/>
    <w:rsid w:val="0FDE0547"/>
    <w:rsid w:val="0FE22011"/>
    <w:rsid w:val="10043AE6"/>
    <w:rsid w:val="104D42F7"/>
    <w:rsid w:val="10646583"/>
    <w:rsid w:val="107D4B15"/>
    <w:rsid w:val="107D65A4"/>
    <w:rsid w:val="108A3C80"/>
    <w:rsid w:val="10AA73F0"/>
    <w:rsid w:val="10C26171"/>
    <w:rsid w:val="10D327A5"/>
    <w:rsid w:val="10E7173A"/>
    <w:rsid w:val="10F036C3"/>
    <w:rsid w:val="10F33360"/>
    <w:rsid w:val="10FC16EA"/>
    <w:rsid w:val="110F1D40"/>
    <w:rsid w:val="11266F33"/>
    <w:rsid w:val="11507B96"/>
    <w:rsid w:val="11525A28"/>
    <w:rsid w:val="115343AE"/>
    <w:rsid w:val="118963A1"/>
    <w:rsid w:val="11A52973"/>
    <w:rsid w:val="11C6522A"/>
    <w:rsid w:val="11E104CC"/>
    <w:rsid w:val="11E20309"/>
    <w:rsid w:val="12136D2D"/>
    <w:rsid w:val="12255233"/>
    <w:rsid w:val="124E30D3"/>
    <w:rsid w:val="12530213"/>
    <w:rsid w:val="127723A9"/>
    <w:rsid w:val="12862074"/>
    <w:rsid w:val="12883966"/>
    <w:rsid w:val="129E45B4"/>
    <w:rsid w:val="12D81596"/>
    <w:rsid w:val="12FF3D91"/>
    <w:rsid w:val="13072A44"/>
    <w:rsid w:val="135F4BE2"/>
    <w:rsid w:val="139B1A0A"/>
    <w:rsid w:val="139D25C7"/>
    <w:rsid w:val="13A91D9B"/>
    <w:rsid w:val="13BF3CE4"/>
    <w:rsid w:val="13E34051"/>
    <w:rsid w:val="13E66B94"/>
    <w:rsid w:val="141008D8"/>
    <w:rsid w:val="14125FE6"/>
    <w:rsid w:val="146D271E"/>
    <w:rsid w:val="149066C3"/>
    <w:rsid w:val="149411C1"/>
    <w:rsid w:val="14982588"/>
    <w:rsid w:val="149A5AD9"/>
    <w:rsid w:val="14A7619D"/>
    <w:rsid w:val="14EA71B5"/>
    <w:rsid w:val="150536C3"/>
    <w:rsid w:val="150C1963"/>
    <w:rsid w:val="151447A0"/>
    <w:rsid w:val="15485B77"/>
    <w:rsid w:val="154A6454"/>
    <w:rsid w:val="15762120"/>
    <w:rsid w:val="157F5F94"/>
    <w:rsid w:val="166A18FC"/>
    <w:rsid w:val="169F2681"/>
    <w:rsid w:val="16A8729C"/>
    <w:rsid w:val="16B33777"/>
    <w:rsid w:val="16BC70A7"/>
    <w:rsid w:val="16C6339E"/>
    <w:rsid w:val="172F2D79"/>
    <w:rsid w:val="174F0EA2"/>
    <w:rsid w:val="17557BEF"/>
    <w:rsid w:val="175E19F6"/>
    <w:rsid w:val="17D349C1"/>
    <w:rsid w:val="180D7700"/>
    <w:rsid w:val="1830729E"/>
    <w:rsid w:val="1870062C"/>
    <w:rsid w:val="187E7934"/>
    <w:rsid w:val="18817102"/>
    <w:rsid w:val="18830A15"/>
    <w:rsid w:val="18852B28"/>
    <w:rsid w:val="188B5321"/>
    <w:rsid w:val="18F6646D"/>
    <w:rsid w:val="19932372"/>
    <w:rsid w:val="199B1288"/>
    <w:rsid w:val="19A20DD5"/>
    <w:rsid w:val="19AE03F1"/>
    <w:rsid w:val="1A071A03"/>
    <w:rsid w:val="1A1F16AE"/>
    <w:rsid w:val="1A3B5C77"/>
    <w:rsid w:val="1A4062D0"/>
    <w:rsid w:val="1A5770D0"/>
    <w:rsid w:val="1A984BAD"/>
    <w:rsid w:val="1AAC1FB7"/>
    <w:rsid w:val="1AB8220E"/>
    <w:rsid w:val="1AE4166C"/>
    <w:rsid w:val="1AE976C4"/>
    <w:rsid w:val="1AF06CFB"/>
    <w:rsid w:val="1AF11B8D"/>
    <w:rsid w:val="1AF27379"/>
    <w:rsid w:val="1B11359C"/>
    <w:rsid w:val="1B2A271F"/>
    <w:rsid w:val="1B420360"/>
    <w:rsid w:val="1B48020D"/>
    <w:rsid w:val="1B530544"/>
    <w:rsid w:val="1B6C5A88"/>
    <w:rsid w:val="1B713184"/>
    <w:rsid w:val="1BA209CF"/>
    <w:rsid w:val="1BB4777D"/>
    <w:rsid w:val="1BD75AB8"/>
    <w:rsid w:val="1C0459C2"/>
    <w:rsid w:val="1C1B3B4A"/>
    <w:rsid w:val="1C6F022C"/>
    <w:rsid w:val="1C88086E"/>
    <w:rsid w:val="1CFE1C45"/>
    <w:rsid w:val="1D266CE1"/>
    <w:rsid w:val="1D396289"/>
    <w:rsid w:val="1D3963AF"/>
    <w:rsid w:val="1D676C06"/>
    <w:rsid w:val="1D6A673C"/>
    <w:rsid w:val="1D9247AE"/>
    <w:rsid w:val="1DA84AD0"/>
    <w:rsid w:val="1DB567EC"/>
    <w:rsid w:val="1DC63A87"/>
    <w:rsid w:val="1DC97EE6"/>
    <w:rsid w:val="1DF51A98"/>
    <w:rsid w:val="1DFF9D24"/>
    <w:rsid w:val="1E2C3B3A"/>
    <w:rsid w:val="1E3D060F"/>
    <w:rsid w:val="1E3F7D2E"/>
    <w:rsid w:val="1E4134E4"/>
    <w:rsid w:val="1E5062B3"/>
    <w:rsid w:val="1E523514"/>
    <w:rsid w:val="1E714A66"/>
    <w:rsid w:val="1E7B4DB7"/>
    <w:rsid w:val="1E802593"/>
    <w:rsid w:val="1EA703CC"/>
    <w:rsid w:val="1EB7330C"/>
    <w:rsid w:val="1EBC6FC7"/>
    <w:rsid w:val="1EF4766D"/>
    <w:rsid w:val="1EFE64A1"/>
    <w:rsid w:val="1F0A0FF3"/>
    <w:rsid w:val="1F115502"/>
    <w:rsid w:val="1F1FCB4B"/>
    <w:rsid w:val="1F4E1A47"/>
    <w:rsid w:val="1F5771FF"/>
    <w:rsid w:val="1F737547"/>
    <w:rsid w:val="1F7B14DC"/>
    <w:rsid w:val="1F8B350E"/>
    <w:rsid w:val="1FE868A9"/>
    <w:rsid w:val="1FE921F2"/>
    <w:rsid w:val="1FF61DEA"/>
    <w:rsid w:val="1FFE8C67"/>
    <w:rsid w:val="20034907"/>
    <w:rsid w:val="20173E4B"/>
    <w:rsid w:val="204E48BC"/>
    <w:rsid w:val="208921B3"/>
    <w:rsid w:val="20973DEB"/>
    <w:rsid w:val="20B26522"/>
    <w:rsid w:val="20B44310"/>
    <w:rsid w:val="211116EB"/>
    <w:rsid w:val="211B79BD"/>
    <w:rsid w:val="21476F87"/>
    <w:rsid w:val="216133FC"/>
    <w:rsid w:val="216E5E94"/>
    <w:rsid w:val="217B4FBB"/>
    <w:rsid w:val="21D56769"/>
    <w:rsid w:val="21E52EF3"/>
    <w:rsid w:val="21FB5D7B"/>
    <w:rsid w:val="220B1C3D"/>
    <w:rsid w:val="221D1D20"/>
    <w:rsid w:val="22334A87"/>
    <w:rsid w:val="22813073"/>
    <w:rsid w:val="22BE6801"/>
    <w:rsid w:val="232E3C1B"/>
    <w:rsid w:val="233500BF"/>
    <w:rsid w:val="23377FF7"/>
    <w:rsid w:val="236B425F"/>
    <w:rsid w:val="23836192"/>
    <w:rsid w:val="23901F29"/>
    <w:rsid w:val="239C0061"/>
    <w:rsid w:val="23B908A4"/>
    <w:rsid w:val="23E95BEF"/>
    <w:rsid w:val="23FD0064"/>
    <w:rsid w:val="24171825"/>
    <w:rsid w:val="245375B0"/>
    <w:rsid w:val="24642C0A"/>
    <w:rsid w:val="249207AD"/>
    <w:rsid w:val="24B22173"/>
    <w:rsid w:val="24B95AD9"/>
    <w:rsid w:val="24BE24DA"/>
    <w:rsid w:val="24CF5825"/>
    <w:rsid w:val="24D24C4C"/>
    <w:rsid w:val="24D663E6"/>
    <w:rsid w:val="24D77F2B"/>
    <w:rsid w:val="24DE5462"/>
    <w:rsid w:val="258B00E2"/>
    <w:rsid w:val="258D68E9"/>
    <w:rsid w:val="25A917A6"/>
    <w:rsid w:val="25BE27CC"/>
    <w:rsid w:val="25F74A5C"/>
    <w:rsid w:val="2628662C"/>
    <w:rsid w:val="262D45DE"/>
    <w:rsid w:val="2662090A"/>
    <w:rsid w:val="26A53EF9"/>
    <w:rsid w:val="26A94201"/>
    <w:rsid w:val="26AC274F"/>
    <w:rsid w:val="26F17089"/>
    <w:rsid w:val="26F727C6"/>
    <w:rsid w:val="27044A29"/>
    <w:rsid w:val="271D34C8"/>
    <w:rsid w:val="27432FD3"/>
    <w:rsid w:val="276142BF"/>
    <w:rsid w:val="2774D976"/>
    <w:rsid w:val="27783712"/>
    <w:rsid w:val="277B51EB"/>
    <w:rsid w:val="27907362"/>
    <w:rsid w:val="28333E1D"/>
    <w:rsid w:val="28454BD6"/>
    <w:rsid w:val="28455253"/>
    <w:rsid w:val="28551971"/>
    <w:rsid w:val="285B1C53"/>
    <w:rsid w:val="2895356C"/>
    <w:rsid w:val="289A38F7"/>
    <w:rsid w:val="289F7086"/>
    <w:rsid w:val="28C32028"/>
    <w:rsid w:val="28CC490F"/>
    <w:rsid w:val="28DE40AA"/>
    <w:rsid w:val="28FC3BD8"/>
    <w:rsid w:val="292247C1"/>
    <w:rsid w:val="29345E77"/>
    <w:rsid w:val="294C65AD"/>
    <w:rsid w:val="2959783F"/>
    <w:rsid w:val="297B2AEE"/>
    <w:rsid w:val="29806583"/>
    <w:rsid w:val="298B3C4C"/>
    <w:rsid w:val="29F26D24"/>
    <w:rsid w:val="2A0E2346"/>
    <w:rsid w:val="2A15033F"/>
    <w:rsid w:val="2A1662C1"/>
    <w:rsid w:val="2A1C7367"/>
    <w:rsid w:val="2A1F0B4A"/>
    <w:rsid w:val="2A2815FA"/>
    <w:rsid w:val="2A6D6092"/>
    <w:rsid w:val="2A7D76B4"/>
    <w:rsid w:val="2A8939E9"/>
    <w:rsid w:val="2A8F53BC"/>
    <w:rsid w:val="2AB34AA5"/>
    <w:rsid w:val="2B054DA3"/>
    <w:rsid w:val="2B210395"/>
    <w:rsid w:val="2B437463"/>
    <w:rsid w:val="2B7807EE"/>
    <w:rsid w:val="2BBF00EC"/>
    <w:rsid w:val="2BC37CFD"/>
    <w:rsid w:val="2BD5237F"/>
    <w:rsid w:val="2BE536CE"/>
    <w:rsid w:val="2BE758D9"/>
    <w:rsid w:val="2C09049E"/>
    <w:rsid w:val="2C0A653C"/>
    <w:rsid w:val="2C191F85"/>
    <w:rsid w:val="2C874F6F"/>
    <w:rsid w:val="2CE82D6F"/>
    <w:rsid w:val="2D04629E"/>
    <w:rsid w:val="2D343236"/>
    <w:rsid w:val="2DD15014"/>
    <w:rsid w:val="2DF72DE4"/>
    <w:rsid w:val="2E0220AF"/>
    <w:rsid w:val="2E0E6DB8"/>
    <w:rsid w:val="2E4B082A"/>
    <w:rsid w:val="2E5D4E86"/>
    <w:rsid w:val="2E5D790B"/>
    <w:rsid w:val="2E946CCD"/>
    <w:rsid w:val="2E9A3C18"/>
    <w:rsid w:val="2EBB0FEE"/>
    <w:rsid w:val="2EBC6814"/>
    <w:rsid w:val="2EC02900"/>
    <w:rsid w:val="2EC63002"/>
    <w:rsid w:val="2EC75BE6"/>
    <w:rsid w:val="2F0A6B38"/>
    <w:rsid w:val="2F6F7335"/>
    <w:rsid w:val="2F93773A"/>
    <w:rsid w:val="2F946CCB"/>
    <w:rsid w:val="2F96634D"/>
    <w:rsid w:val="2FAB4C76"/>
    <w:rsid w:val="2FBD62F8"/>
    <w:rsid w:val="2FD25781"/>
    <w:rsid w:val="2FFD7934"/>
    <w:rsid w:val="30733ACD"/>
    <w:rsid w:val="308840B1"/>
    <w:rsid w:val="308C3862"/>
    <w:rsid w:val="309379D8"/>
    <w:rsid w:val="30A270F7"/>
    <w:rsid w:val="30DF1478"/>
    <w:rsid w:val="30EC586F"/>
    <w:rsid w:val="31334FE4"/>
    <w:rsid w:val="319C4131"/>
    <w:rsid w:val="319C6071"/>
    <w:rsid w:val="31A756A5"/>
    <w:rsid w:val="31AC537E"/>
    <w:rsid w:val="31B249AB"/>
    <w:rsid w:val="31C31072"/>
    <w:rsid w:val="31D23205"/>
    <w:rsid w:val="31E3679B"/>
    <w:rsid w:val="31E732FD"/>
    <w:rsid w:val="32517576"/>
    <w:rsid w:val="327E352D"/>
    <w:rsid w:val="32BE5C2C"/>
    <w:rsid w:val="32DF4298"/>
    <w:rsid w:val="32FB6478"/>
    <w:rsid w:val="331DDBC0"/>
    <w:rsid w:val="3324100E"/>
    <w:rsid w:val="33263B3F"/>
    <w:rsid w:val="334D06A2"/>
    <w:rsid w:val="336963EB"/>
    <w:rsid w:val="33816EEB"/>
    <w:rsid w:val="338F52EF"/>
    <w:rsid w:val="33C85C5B"/>
    <w:rsid w:val="33EB55CD"/>
    <w:rsid w:val="33EC4C02"/>
    <w:rsid w:val="340D2360"/>
    <w:rsid w:val="3410665D"/>
    <w:rsid w:val="34211214"/>
    <w:rsid w:val="342E63AB"/>
    <w:rsid w:val="34806C3A"/>
    <w:rsid w:val="34950E68"/>
    <w:rsid w:val="34977F25"/>
    <w:rsid w:val="34986E94"/>
    <w:rsid w:val="349E5F81"/>
    <w:rsid w:val="34AF62C9"/>
    <w:rsid w:val="34CB4388"/>
    <w:rsid w:val="34EC4026"/>
    <w:rsid w:val="34FA6E12"/>
    <w:rsid w:val="35790290"/>
    <w:rsid w:val="35821D62"/>
    <w:rsid w:val="358D5588"/>
    <w:rsid w:val="363A3B40"/>
    <w:rsid w:val="365302AE"/>
    <w:rsid w:val="36607A0A"/>
    <w:rsid w:val="366E227C"/>
    <w:rsid w:val="366F2E0D"/>
    <w:rsid w:val="36735F09"/>
    <w:rsid w:val="367B6A5C"/>
    <w:rsid w:val="36A74ADA"/>
    <w:rsid w:val="36AC716F"/>
    <w:rsid w:val="36AD60D5"/>
    <w:rsid w:val="36B224F9"/>
    <w:rsid w:val="36C55E55"/>
    <w:rsid w:val="36EC0CC9"/>
    <w:rsid w:val="36FC69B5"/>
    <w:rsid w:val="371C30BD"/>
    <w:rsid w:val="373F410B"/>
    <w:rsid w:val="378D1886"/>
    <w:rsid w:val="37B8593F"/>
    <w:rsid w:val="37EE7094"/>
    <w:rsid w:val="38296C89"/>
    <w:rsid w:val="383002EB"/>
    <w:rsid w:val="38586797"/>
    <w:rsid w:val="385D76C2"/>
    <w:rsid w:val="38BB27BC"/>
    <w:rsid w:val="38BC0149"/>
    <w:rsid w:val="38C66A93"/>
    <w:rsid w:val="38D87D1C"/>
    <w:rsid w:val="38E7009A"/>
    <w:rsid w:val="392C07B0"/>
    <w:rsid w:val="39636459"/>
    <w:rsid w:val="396B7F6C"/>
    <w:rsid w:val="397430EA"/>
    <w:rsid w:val="39B417A9"/>
    <w:rsid w:val="39B6201A"/>
    <w:rsid w:val="39C46EC5"/>
    <w:rsid w:val="39F94929"/>
    <w:rsid w:val="39FC5695"/>
    <w:rsid w:val="3A006D8E"/>
    <w:rsid w:val="3A1C7D49"/>
    <w:rsid w:val="3A2879A0"/>
    <w:rsid w:val="3A3651E5"/>
    <w:rsid w:val="3A744481"/>
    <w:rsid w:val="3A8C7BEF"/>
    <w:rsid w:val="3A906246"/>
    <w:rsid w:val="3AD06B5A"/>
    <w:rsid w:val="3AE217F4"/>
    <w:rsid w:val="3B2349B7"/>
    <w:rsid w:val="3B33091F"/>
    <w:rsid w:val="3B3C7E67"/>
    <w:rsid w:val="3B616CFF"/>
    <w:rsid w:val="3B6259F6"/>
    <w:rsid w:val="3B6C398C"/>
    <w:rsid w:val="3B7F9FFC"/>
    <w:rsid w:val="3B8E41E9"/>
    <w:rsid w:val="3B976654"/>
    <w:rsid w:val="3BC01EFC"/>
    <w:rsid w:val="3BC74EAB"/>
    <w:rsid w:val="3BCA786A"/>
    <w:rsid w:val="3BD31E2F"/>
    <w:rsid w:val="3BF15831"/>
    <w:rsid w:val="3C105946"/>
    <w:rsid w:val="3C471448"/>
    <w:rsid w:val="3C523328"/>
    <w:rsid w:val="3C5F759A"/>
    <w:rsid w:val="3C674F31"/>
    <w:rsid w:val="3C6C525A"/>
    <w:rsid w:val="3CC43FAC"/>
    <w:rsid w:val="3CCE23CB"/>
    <w:rsid w:val="3CD17D17"/>
    <w:rsid w:val="3CD41DF9"/>
    <w:rsid w:val="3D076286"/>
    <w:rsid w:val="3D3C7F39"/>
    <w:rsid w:val="3D440F09"/>
    <w:rsid w:val="3D4504A0"/>
    <w:rsid w:val="3D8734BB"/>
    <w:rsid w:val="3D9A11D4"/>
    <w:rsid w:val="3DA16D89"/>
    <w:rsid w:val="3DA364BE"/>
    <w:rsid w:val="3DC47E75"/>
    <w:rsid w:val="3DE041CB"/>
    <w:rsid w:val="3E0D48F6"/>
    <w:rsid w:val="3E1868B4"/>
    <w:rsid w:val="3E374CA5"/>
    <w:rsid w:val="3E377251"/>
    <w:rsid w:val="3E42664B"/>
    <w:rsid w:val="3E5661DC"/>
    <w:rsid w:val="3E5A7334"/>
    <w:rsid w:val="3E7B5D6B"/>
    <w:rsid w:val="3E843E66"/>
    <w:rsid w:val="3E8F51FE"/>
    <w:rsid w:val="3E926F87"/>
    <w:rsid w:val="3E9A59DE"/>
    <w:rsid w:val="3EAF4836"/>
    <w:rsid w:val="3EBC162D"/>
    <w:rsid w:val="3EC33DFA"/>
    <w:rsid w:val="3F060E16"/>
    <w:rsid w:val="3F11495A"/>
    <w:rsid w:val="3F1D1096"/>
    <w:rsid w:val="3F1F6663"/>
    <w:rsid w:val="3F2F0234"/>
    <w:rsid w:val="3F404528"/>
    <w:rsid w:val="3F5B6AA0"/>
    <w:rsid w:val="3F6363FE"/>
    <w:rsid w:val="3F726E56"/>
    <w:rsid w:val="3F756B8F"/>
    <w:rsid w:val="3F93647A"/>
    <w:rsid w:val="3F95482B"/>
    <w:rsid w:val="3FA57E6B"/>
    <w:rsid w:val="3FC050A0"/>
    <w:rsid w:val="4004498A"/>
    <w:rsid w:val="4019356B"/>
    <w:rsid w:val="4046605F"/>
    <w:rsid w:val="40592157"/>
    <w:rsid w:val="406E1CAE"/>
    <w:rsid w:val="40817E61"/>
    <w:rsid w:val="40A0133A"/>
    <w:rsid w:val="40C31A53"/>
    <w:rsid w:val="40DF7981"/>
    <w:rsid w:val="40FF545D"/>
    <w:rsid w:val="410067C8"/>
    <w:rsid w:val="41072B68"/>
    <w:rsid w:val="410B13F6"/>
    <w:rsid w:val="41193901"/>
    <w:rsid w:val="41193C2B"/>
    <w:rsid w:val="418F0D2A"/>
    <w:rsid w:val="41D01505"/>
    <w:rsid w:val="41F21BF7"/>
    <w:rsid w:val="41F928AD"/>
    <w:rsid w:val="42330C65"/>
    <w:rsid w:val="42474939"/>
    <w:rsid w:val="424C3C57"/>
    <w:rsid w:val="42613FF3"/>
    <w:rsid w:val="42660D96"/>
    <w:rsid w:val="428667D2"/>
    <w:rsid w:val="4288518D"/>
    <w:rsid w:val="429A368A"/>
    <w:rsid w:val="42C24025"/>
    <w:rsid w:val="42CD1CE0"/>
    <w:rsid w:val="42E1381E"/>
    <w:rsid w:val="42EA7097"/>
    <w:rsid w:val="42EA75C3"/>
    <w:rsid w:val="42ED6459"/>
    <w:rsid w:val="42FE58DD"/>
    <w:rsid w:val="43174B3D"/>
    <w:rsid w:val="434B790E"/>
    <w:rsid w:val="4360274F"/>
    <w:rsid w:val="43977AB6"/>
    <w:rsid w:val="43A3342B"/>
    <w:rsid w:val="43C77C27"/>
    <w:rsid w:val="43DD77C9"/>
    <w:rsid w:val="43DE09EE"/>
    <w:rsid w:val="44002FAD"/>
    <w:rsid w:val="44007573"/>
    <w:rsid w:val="44186EC3"/>
    <w:rsid w:val="442A30C4"/>
    <w:rsid w:val="449101DD"/>
    <w:rsid w:val="449B0822"/>
    <w:rsid w:val="44DE1391"/>
    <w:rsid w:val="451B225C"/>
    <w:rsid w:val="452410C9"/>
    <w:rsid w:val="45247B78"/>
    <w:rsid w:val="45317DFB"/>
    <w:rsid w:val="456D3CE4"/>
    <w:rsid w:val="4579042C"/>
    <w:rsid w:val="457F0571"/>
    <w:rsid w:val="45851176"/>
    <w:rsid w:val="45C63B94"/>
    <w:rsid w:val="460E7DA5"/>
    <w:rsid w:val="46302CD3"/>
    <w:rsid w:val="46422483"/>
    <w:rsid w:val="464B68E4"/>
    <w:rsid w:val="4659254A"/>
    <w:rsid w:val="465B0637"/>
    <w:rsid w:val="465E3F0D"/>
    <w:rsid w:val="466A16E6"/>
    <w:rsid w:val="46893F2B"/>
    <w:rsid w:val="46B8564B"/>
    <w:rsid w:val="46C4686E"/>
    <w:rsid w:val="46D744B8"/>
    <w:rsid w:val="47065779"/>
    <w:rsid w:val="47585578"/>
    <w:rsid w:val="477B778F"/>
    <w:rsid w:val="478203EC"/>
    <w:rsid w:val="47B025FA"/>
    <w:rsid w:val="47C439C4"/>
    <w:rsid w:val="47F5A7C3"/>
    <w:rsid w:val="47F82573"/>
    <w:rsid w:val="47FE483C"/>
    <w:rsid w:val="47FF331A"/>
    <w:rsid w:val="4809698F"/>
    <w:rsid w:val="4811697D"/>
    <w:rsid w:val="487A3E25"/>
    <w:rsid w:val="488B5503"/>
    <w:rsid w:val="48937E21"/>
    <w:rsid w:val="489A0361"/>
    <w:rsid w:val="48B94FF3"/>
    <w:rsid w:val="48E37AAB"/>
    <w:rsid w:val="48FD4B4C"/>
    <w:rsid w:val="490A68E0"/>
    <w:rsid w:val="491055FE"/>
    <w:rsid w:val="495A44E3"/>
    <w:rsid w:val="495F5B3E"/>
    <w:rsid w:val="496F77D7"/>
    <w:rsid w:val="497654FD"/>
    <w:rsid w:val="497D73E8"/>
    <w:rsid w:val="49AD1F29"/>
    <w:rsid w:val="49B64211"/>
    <w:rsid w:val="49B73477"/>
    <w:rsid w:val="49C4186F"/>
    <w:rsid w:val="49F6167F"/>
    <w:rsid w:val="4A064FA0"/>
    <w:rsid w:val="4A16615C"/>
    <w:rsid w:val="4A4424D7"/>
    <w:rsid w:val="4A6465F1"/>
    <w:rsid w:val="4AB82D0F"/>
    <w:rsid w:val="4AEB7664"/>
    <w:rsid w:val="4AFD7C19"/>
    <w:rsid w:val="4B0567D1"/>
    <w:rsid w:val="4B236AAE"/>
    <w:rsid w:val="4B707271"/>
    <w:rsid w:val="4B895E48"/>
    <w:rsid w:val="4B9739F7"/>
    <w:rsid w:val="4BB74FF0"/>
    <w:rsid w:val="4BEE2503"/>
    <w:rsid w:val="4C1B0BC7"/>
    <w:rsid w:val="4C245A30"/>
    <w:rsid w:val="4C8A70A4"/>
    <w:rsid w:val="4CB6685F"/>
    <w:rsid w:val="4CC367FE"/>
    <w:rsid w:val="4CE930BC"/>
    <w:rsid w:val="4D077F3C"/>
    <w:rsid w:val="4D123355"/>
    <w:rsid w:val="4D1D1D13"/>
    <w:rsid w:val="4D2A3B31"/>
    <w:rsid w:val="4D312C52"/>
    <w:rsid w:val="4D905305"/>
    <w:rsid w:val="4D964A72"/>
    <w:rsid w:val="4D9C1254"/>
    <w:rsid w:val="4DA54892"/>
    <w:rsid w:val="4DC36632"/>
    <w:rsid w:val="4E364051"/>
    <w:rsid w:val="4E793892"/>
    <w:rsid w:val="4E800872"/>
    <w:rsid w:val="4E946A0E"/>
    <w:rsid w:val="4EB510C5"/>
    <w:rsid w:val="4EC45BD6"/>
    <w:rsid w:val="4EC569ED"/>
    <w:rsid w:val="4ED50EA1"/>
    <w:rsid w:val="4EE73D1D"/>
    <w:rsid w:val="4EE766A0"/>
    <w:rsid w:val="4EEC050C"/>
    <w:rsid w:val="4F104EC3"/>
    <w:rsid w:val="4F47354A"/>
    <w:rsid w:val="4F911C54"/>
    <w:rsid w:val="4F9F4791"/>
    <w:rsid w:val="4FE625E0"/>
    <w:rsid w:val="4FFF68AD"/>
    <w:rsid w:val="50014729"/>
    <w:rsid w:val="50081631"/>
    <w:rsid w:val="5021480F"/>
    <w:rsid w:val="50962ECB"/>
    <w:rsid w:val="50A42E38"/>
    <w:rsid w:val="50A4577F"/>
    <w:rsid w:val="50B73D1F"/>
    <w:rsid w:val="50BD5BC9"/>
    <w:rsid w:val="50C11EEE"/>
    <w:rsid w:val="50E97CFC"/>
    <w:rsid w:val="50FA4028"/>
    <w:rsid w:val="50FA59A0"/>
    <w:rsid w:val="510D65B7"/>
    <w:rsid w:val="511157AB"/>
    <w:rsid w:val="513314AB"/>
    <w:rsid w:val="513526AC"/>
    <w:rsid w:val="5142540C"/>
    <w:rsid w:val="517A1653"/>
    <w:rsid w:val="518832C8"/>
    <w:rsid w:val="51A0432A"/>
    <w:rsid w:val="51A86090"/>
    <w:rsid w:val="51AC0513"/>
    <w:rsid w:val="51B7396D"/>
    <w:rsid w:val="51C67F4C"/>
    <w:rsid w:val="520C4B71"/>
    <w:rsid w:val="522E4CC3"/>
    <w:rsid w:val="5244713B"/>
    <w:rsid w:val="52564FB8"/>
    <w:rsid w:val="52615633"/>
    <w:rsid w:val="52977FD4"/>
    <w:rsid w:val="52A25790"/>
    <w:rsid w:val="52A96B6F"/>
    <w:rsid w:val="52B45975"/>
    <w:rsid w:val="52C80959"/>
    <w:rsid w:val="52D94AA4"/>
    <w:rsid w:val="52EA3A62"/>
    <w:rsid w:val="52F50BB8"/>
    <w:rsid w:val="53097272"/>
    <w:rsid w:val="530F15BF"/>
    <w:rsid w:val="531A393F"/>
    <w:rsid w:val="53544462"/>
    <w:rsid w:val="53946913"/>
    <w:rsid w:val="5397158E"/>
    <w:rsid w:val="53C463B8"/>
    <w:rsid w:val="53CE4770"/>
    <w:rsid w:val="54013861"/>
    <w:rsid w:val="54151AA0"/>
    <w:rsid w:val="54487265"/>
    <w:rsid w:val="544D6070"/>
    <w:rsid w:val="54605E1E"/>
    <w:rsid w:val="54B3506A"/>
    <w:rsid w:val="54BD13F9"/>
    <w:rsid w:val="54CA0D16"/>
    <w:rsid w:val="54DD4057"/>
    <w:rsid w:val="54E7490F"/>
    <w:rsid w:val="550764A4"/>
    <w:rsid w:val="550B2BF6"/>
    <w:rsid w:val="550F12E4"/>
    <w:rsid w:val="55214EB5"/>
    <w:rsid w:val="55364EFD"/>
    <w:rsid w:val="555D4828"/>
    <w:rsid w:val="557A4C8B"/>
    <w:rsid w:val="558931E1"/>
    <w:rsid w:val="55923347"/>
    <w:rsid w:val="55925180"/>
    <w:rsid w:val="5597392B"/>
    <w:rsid w:val="55983B1B"/>
    <w:rsid w:val="55A8376B"/>
    <w:rsid w:val="55B51D81"/>
    <w:rsid w:val="55DC29B6"/>
    <w:rsid w:val="55DD4241"/>
    <w:rsid w:val="566B6D1E"/>
    <w:rsid w:val="56B55C84"/>
    <w:rsid w:val="56B600CC"/>
    <w:rsid w:val="57032A2C"/>
    <w:rsid w:val="570F5219"/>
    <w:rsid w:val="575D12B5"/>
    <w:rsid w:val="57610A87"/>
    <w:rsid w:val="57791C08"/>
    <w:rsid w:val="577B1140"/>
    <w:rsid w:val="577B385A"/>
    <w:rsid w:val="577B7F21"/>
    <w:rsid w:val="577F181B"/>
    <w:rsid w:val="57921984"/>
    <w:rsid w:val="579737F0"/>
    <w:rsid w:val="57A34D86"/>
    <w:rsid w:val="57AB7B30"/>
    <w:rsid w:val="57AF5251"/>
    <w:rsid w:val="57B26373"/>
    <w:rsid w:val="57B63F04"/>
    <w:rsid w:val="57CD20C2"/>
    <w:rsid w:val="57D675AB"/>
    <w:rsid w:val="57D95FDD"/>
    <w:rsid w:val="57E37F1A"/>
    <w:rsid w:val="57EC45A3"/>
    <w:rsid w:val="57FD3FEF"/>
    <w:rsid w:val="58917D2F"/>
    <w:rsid w:val="5894085C"/>
    <w:rsid w:val="58AE4F0C"/>
    <w:rsid w:val="58B85899"/>
    <w:rsid w:val="58C730A5"/>
    <w:rsid w:val="58E363A9"/>
    <w:rsid w:val="58E6255C"/>
    <w:rsid w:val="5956737B"/>
    <w:rsid w:val="595E1678"/>
    <w:rsid w:val="596D5BD4"/>
    <w:rsid w:val="597E3DD8"/>
    <w:rsid w:val="59AE463B"/>
    <w:rsid w:val="59D634DF"/>
    <w:rsid w:val="59F80043"/>
    <w:rsid w:val="5A09252F"/>
    <w:rsid w:val="5A0B2778"/>
    <w:rsid w:val="5A2A7C7B"/>
    <w:rsid w:val="5A3E2560"/>
    <w:rsid w:val="5A5D3B6E"/>
    <w:rsid w:val="5A637A76"/>
    <w:rsid w:val="5A6D33BA"/>
    <w:rsid w:val="5A792B1F"/>
    <w:rsid w:val="5A874767"/>
    <w:rsid w:val="5A8C7BCC"/>
    <w:rsid w:val="5A8D7133"/>
    <w:rsid w:val="5AAD6F28"/>
    <w:rsid w:val="5AD63A24"/>
    <w:rsid w:val="5AD6628F"/>
    <w:rsid w:val="5AEA62E5"/>
    <w:rsid w:val="5B2E1A1D"/>
    <w:rsid w:val="5B417A17"/>
    <w:rsid w:val="5B6B0A58"/>
    <w:rsid w:val="5B843A1C"/>
    <w:rsid w:val="5B873E3F"/>
    <w:rsid w:val="5B897053"/>
    <w:rsid w:val="5C02690E"/>
    <w:rsid w:val="5C1569DF"/>
    <w:rsid w:val="5C196DA7"/>
    <w:rsid w:val="5C1D0043"/>
    <w:rsid w:val="5C2A048C"/>
    <w:rsid w:val="5C80234E"/>
    <w:rsid w:val="5C8A680C"/>
    <w:rsid w:val="5C9B50FE"/>
    <w:rsid w:val="5D0C4701"/>
    <w:rsid w:val="5D0F0395"/>
    <w:rsid w:val="5D221076"/>
    <w:rsid w:val="5D397964"/>
    <w:rsid w:val="5D5A391C"/>
    <w:rsid w:val="5D5F10C0"/>
    <w:rsid w:val="5D891B7B"/>
    <w:rsid w:val="5D9D1469"/>
    <w:rsid w:val="5DAD38EE"/>
    <w:rsid w:val="5DD43DF9"/>
    <w:rsid w:val="5E006862"/>
    <w:rsid w:val="5E0207B9"/>
    <w:rsid w:val="5E172C0F"/>
    <w:rsid w:val="5E1810E0"/>
    <w:rsid w:val="5E1834A1"/>
    <w:rsid w:val="5E261785"/>
    <w:rsid w:val="5E4A7017"/>
    <w:rsid w:val="5E4F2952"/>
    <w:rsid w:val="5E552BBA"/>
    <w:rsid w:val="5E611C10"/>
    <w:rsid w:val="5E6D21E6"/>
    <w:rsid w:val="5E8F0172"/>
    <w:rsid w:val="5E920903"/>
    <w:rsid w:val="5EFC7377"/>
    <w:rsid w:val="5F06174D"/>
    <w:rsid w:val="5F102C4E"/>
    <w:rsid w:val="5F3A3602"/>
    <w:rsid w:val="5F6277C6"/>
    <w:rsid w:val="5F6D0B1D"/>
    <w:rsid w:val="5F8D0B82"/>
    <w:rsid w:val="5FAF431E"/>
    <w:rsid w:val="5FB173DF"/>
    <w:rsid w:val="5FCC5339"/>
    <w:rsid w:val="5FE34A5B"/>
    <w:rsid w:val="5FFE1E36"/>
    <w:rsid w:val="60232584"/>
    <w:rsid w:val="607330CE"/>
    <w:rsid w:val="60825176"/>
    <w:rsid w:val="60934381"/>
    <w:rsid w:val="609F2AC4"/>
    <w:rsid w:val="60FA2EE8"/>
    <w:rsid w:val="61054A27"/>
    <w:rsid w:val="610A52BC"/>
    <w:rsid w:val="611D2366"/>
    <w:rsid w:val="612514D4"/>
    <w:rsid w:val="6129060A"/>
    <w:rsid w:val="61421856"/>
    <w:rsid w:val="615227C4"/>
    <w:rsid w:val="61654E3F"/>
    <w:rsid w:val="6182292A"/>
    <w:rsid w:val="618D5C6B"/>
    <w:rsid w:val="619F7F92"/>
    <w:rsid w:val="61B60EF8"/>
    <w:rsid w:val="61B801E6"/>
    <w:rsid w:val="61DB17B3"/>
    <w:rsid w:val="61E53825"/>
    <w:rsid w:val="61F94C26"/>
    <w:rsid w:val="61FE227F"/>
    <w:rsid w:val="62000E56"/>
    <w:rsid w:val="620A1913"/>
    <w:rsid w:val="624D10DB"/>
    <w:rsid w:val="624F3E49"/>
    <w:rsid w:val="62632286"/>
    <w:rsid w:val="62885958"/>
    <w:rsid w:val="62AB7107"/>
    <w:rsid w:val="62CB0FB1"/>
    <w:rsid w:val="62CF32BC"/>
    <w:rsid w:val="62D4415E"/>
    <w:rsid w:val="62D7588B"/>
    <w:rsid w:val="62F40B65"/>
    <w:rsid w:val="62FC2CFE"/>
    <w:rsid w:val="63024505"/>
    <w:rsid w:val="63495597"/>
    <w:rsid w:val="635B1DB5"/>
    <w:rsid w:val="63711FED"/>
    <w:rsid w:val="63880DDC"/>
    <w:rsid w:val="638D750D"/>
    <w:rsid w:val="63AC6CC0"/>
    <w:rsid w:val="63AE011A"/>
    <w:rsid w:val="63C827DE"/>
    <w:rsid w:val="63CE1486"/>
    <w:rsid w:val="64055776"/>
    <w:rsid w:val="640C0875"/>
    <w:rsid w:val="64211BD8"/>
    <w:rsid w:val="64240056"/>
    <w:rsid w:val="643E143A"/>
    <w:rsid w:val="645E1B43"/>
    <w:rsid w:val="648939A6"/>
    <w:rsid w:val="648B6EEF"/>
    <w:rsid w:val="648C1B70"/>
    <w:rsid w:val="64C158BF"/>
    <w:rsid w:val="64CE2EAA"/>
    <w:rsid w:val="653C3090"/>
    <w:rsid w:val="65405CCA"/>
    <w:rsid w:val="656E10E5"/>
    <w:rsid w:val="65854376"/>
    <w:rsid w:val="658767BE"/>
    <w:rsid w:val="65892531"/>
    <w:rsid w:val="65B40776"/>
    <w:rsid w:val="660E1E90"/>
    <w:rsid w:val="66195831"/>
    <w:rsid w:val="662B5A52"/>
    <w:rsid w:val="662E75B1"/>
    <w:rsid w:val="66342C2E"/>
    <w:rsid w:val="663E784C"/>
    <w:rsid w:val="66513129"/>
    <w:rsid w:val="66691FFD"/>
    <w:rsid w:val="667E8B4B"/>
    <w:rsid w:val="668B6A45"/>
    <w:rsid w:val="668E571F"/>
    <w:rsid w:val="66A45BDC"/>
    <w:rsid w:val="672F3F24"/>
    <w:rsid w:val="673E055F"/>
    <w:rsid w:val="67551CE3"/>
    <w:rsid w:val="67801D38"/>
    <w:rsid w:val="679D009F"/>
    <w:rsid w:val="67A22552"/>
    <w:rsid w:val="67B22DCC"/>
    <w:rsid w:val="67BE71AA"/>
    <w:rsid w:val="67D90273"/>
    <w:rsid w:val="67DE5875"/>
    <w:rsid w:val="67E55852"/>
    <w:rsid w:val="67EB1AB4"/>
    <w:rsid w:val="67FA1285"/>
    <w:rsid w:val="68551F4F"/>
    <w:rsid w:val="685847A6"/>
    <w:rsid w:val="68690A25"/>
    <w:rsid w:val="687C10C9"/>
    <w:rsid w:val="68807546"/>
    <w:rsid w:val="68840C16"/>
    <w:rsid w:val="68876EFB"/>
    <w:rsid w:val="68884654"/>
    <w:rsid w:val="689F444F"/>
    <w:rsid w:val="68A16836"/>
    <w:rsid w:val="68B96DBB"/>
    <w:rsid w:val="68CA2805"/>
    <w:rsid w:val="68E937A3"/>
    <w:rsid w:val="69196B57"/>
    <w:rsid w:val="692E06C5"/>
    <w:rsid w:val="693E15D3"/>
    <w:rsid w:val="69446243"/>
    <w:rsid w:val="694E7060"/>
    <w:rsid w:val="69627681"/>
    <w:rsid w:val="69701FBE"/>
    <w:rsid w:val="6977531D"/>
    <w:rsid w:val="697E0D81"/>
    <w:rsid w:val="698B59FD"/>
    <w:rsid w:val="69B221C9"/>
    <w:rsid w:val="69CC2BFF"/>
    <w:rsid w:val="69FD55B8"/>
    <w:rsid w:val="6A0B1C62"/>
    <w:rsid w:val="6A2406C8"/>
    <w:rsid w:val="6A5F4AE6"/>
    <w:rsid w:val="6ADE0BD1"/>
    <w:rsid w:val="6AE96859"/>
    <w:rsid w:val="6B147746"/>
    <w:rsid w:val="6B24787C"/>
    <w:rsid w:val="6B445919"/>
    <w:rsid w:val="6B573233"/>
    <w:rsid w:val="6B5B6274"/>
    <w:rsid w:val="6B5C494D"/>
    <w:rsid w:val="6B6017D1"/>
    <w:rsid w:val="6B7F53CB"/>
    <w:rsid w:val="6B86676D"/>
    <w:rsid w:val="6B876D83"/>
    <w:rsid w:val="6B935D53"/>
    <w:rsid w:val="6C196F71"/>
    <w:rsid w:val="6C226FCB"/>
    <w:rsid w:val="6C31226F"/>
    <w:rsid w:val="6C552F0B"/>
    <w:rsid w:val="6C5940EC"/>
    <w:rsid w:val="6C8C67B7"/>
    <w:rsid w:val="6C9D744C"/>
    <w:rsid w:val="6CB611D0"/>
    <w:rsid w:val="6CC56A5C"/>
    <w:rsid w:val="6D167928"/>
    <w:rsid w:val="6D1D4BE9"/>
    <w:rsid w:val="6D26299B"/>
    <w:rsid w:val="6D4772EC"/>
    <w:rsid w:val="6D536D97"/>
    <w:rsid w:val="6D9078AF"/>
    <w:rsid w:val="6D955854"/>
    <w:rsid w:val="6DAA3FEF"/>
    <w:rsid w:val="6DAB32A6"/>
    <w:rsid w:val="6DBD1B09"/>
    <w:rsid w:val="6DC0172B"/>
    <w:rsid w:val="6DCB690C"/>
    <w:rsid w:val="6DD41A5B"/>
    <w:rsid w:val="6DE42B43"/>
    <w:rsid w:val="6DF43C2E"/>
    <w:rsid w:val="6DF51CA3"/>
    <w:rsid w:val="6E0863D3"/>
    <w:rsid w:val="6E373EBE"/>
    <w:rsid w:val="6E3E5E1B"/>
    <w:rsid w:val="6E5F736C"/>
    <w:rsid w:val="6E8335BD"/>
    <w:rsid w:val="6E8E12EF"/>
    <w:rsid w:val="6E972936"/>
    <w:rsid w:val="6EBFFFEA"/>
    <w:rsid w:val="6ED446C5"/>
    <w:rsid w:val="6F2A7D94"/>
    <w:rsid w:val="6F5002D8"/>
    <w:rsid w:val="6F5F2C4B"/>
    <w:rsid w:val="6F7DC57D"/>
    <w:rsid w:val="6F8331F1"/>
    <w:rsid w:val="6F8A0F8C"/>
    <w:rsid w:val="6FAE1A09"/>
    <w:rsid w:val="6FD44A65"/>
    <w:rsid w:val="6FD75BF8"/>
    <w:rsid w:val="6FEF4365"/>
    <w:rsid w:val="6FFC4BE1"/>
    <w:rsid w:val="701C0D41"/>
    <w:rsid w:val="70553DF8"/>
    <w:rsid w:val="707723D0"/>
    <w:rsid w:val="70F33C2E"/>
    <w:rsid w:val="70F5661B"/>
    <w:rsid w:val="710E183A"/>
    <w:rsid w:val="712274EB"/>
    <w:rsid w:val="71360107"/>
    <w:rsid w:val="713B688E"/>
    <w:rsid w:val="71470D6B"/>
    <w:rsid w:val="718A2711"/>
    <w:rsid w:val="71D43752"/>
    <w:rsid w:val="71F1796A"/>
    <w:rsid w:val="71F1CB78"/>
    <w:rsid w:val="72154626"/>
    <w:rsid w:val="72262B5D"/>
    <w:rsid w:val="72283FF7"/>
    <w:rsid w:val="722E7212"/>
    <w:rsid w:val="723A0474"/>
    <w:rsid w:val="72521C1E"/>
    <w:rsid w:val="725923E4"/>
    <w:rsid w:val="72864BF7"/>
    <w:rsid w:val="729023FC"/>
    <w:rsid w:val="72964784"/>
    <w:rsid w:val="72A025D3"/>
    <w:rsid w:val="72B23526"/>
    <w:rsid w:val="72DC3417"/>
    <w:rsid w:val="72E7190A"/>
    <w:rsid w:val="72FF458D"/>
    <w:rsid w:val="732510A7"/>
    <w:rsid w:val="73366BED"/>
    <w:rsid w:val="733C17FC"/>
    <w:rsid w:val="733F21A7"/>
    <w:rsid w:val="73C0646E"/>
    <w:rsid w:val="73E6120B"/>
    <w:rsid w:val="742222F5"/>
    <w:rsid w:val="743716CF"/>
    <w:rsid w:val="74476126"/>
    <w:rsid w:val="74706664"/>
    <w:rsid w:val="747F3682"/>
    <w:rsid w:val="749C4185"/>
    <w:rsid w:val="74B66E2F"/>
    <w:rsid w:val="75067759"/>
    <w:rsid w:val="7528708E"/>
    <w:rsid w:val="752E6DCD"/>
    <w:rsid w:val="7551380D"/>
    <w:rsid w:val="75600BE5"/>
    <w:rsid w:val="7564475C"/>
    <w:rsid w:val="75811530"/>
    <w:rsid w:val="7583797F"/>
    <w:rsid w:val="75D20F1D"/>
    <w:rsid w:val="75DA2C18"/>
    <w:rsid w:val="75F54412"/>
    <w:rsid w:val="761D08E0"/>
    <w:rsid w:val="765D347C"/>
    <w:rsid w:val="76826699"/>
    <w:rsid w:val="76A6460C"/>
    <w:rsid w:val="76B455F0"/>
    <w:rsid w:val="76C87133"/>
    <w:rsid w:val="76CD08D5"/>
    <w:rsid w:val="76DB4B92"/>
    <w:rsid w:val="77052AA4"/>
    <w:rsid w:val="77136511"/>
    <w:rsid w:val="77340A39"/>
    <w:rsid w:val="77351FD0"/>
    <w:rsid w:val="77472422"/>
    <w:rsid w:val="777F31F2"/>
    <w:rsid w:val="778A4783"/>
    <w:rsid w:val="77D1700D"/>
    <w:rsid w:val="77EC04CC"/>
    <w:rsid w:val="77F994F8"/>
    <w:rsid w:val="77FD114B"/>
    <w:rsid w:val="78775729"/>
    <w:rsid w:val="7899489A"/>
    <w:rsid w:val="78A228C2"/>
    <w:rsid w:val="78A42DB0"/>
    <w:rsid w:val="78A656AB"/>
    <w:rsid w:val="78B2245C"/>
    <w:rsid w:val="78CDA5EC"/>
    <w:rsid w:val="78E172CC"/>
    <w:rsid w:val="78EA1D1F"/>
    <w:rsid w:val="78EC0B29"/>
    <w:rsid w:val="7904172F"/>
    <w:rsid w:val="790F7E27"/>
    <w:rsid w:val="792A231A"/>
    <w:rsid w:val="79316829"/>
    <w:rsid w:val="793A2BA3"/>
    <w:rsid w:val="794C4385"/>
    <w:rsid w:val="79616FB5"/>
    <w:rsid w:val="797E66A9"/>
    <w:rsid w:val="79A97383"/>
    <w:rsid w:val="79C5249A"/>
    <w:rsid w:val="79D35D8D"/>
    <w:rsid w:val="79E27E8B"/>
    <w:rsid w:val="79F850CE"/>
    <w:rsid w:val="79FC214B"/>
    <w:rsid w:val="79FD443C"/>
    <w:rsid w:val="79FE0C27"/>
    <w:rsid w:val="7A1D1975"/>
    <w:rsid w:val="7A3E5150"/>
    <w:rsid w:val="7A4670D6"/>
    <w:rsid w:val="7A534B63"/>
    <w:rsid w:val="7A615382"/>
    <w:rsid w:val="7A67303B"/>
    <w:rsid w:val="7A796F16"/>
    <w:rsid w:val="7AAB1D04"/>
    <w:rsid w:val="7ABA4368"/>
    <w:rsid w:val="7AD05746"/>
    <w:rsid w:val="7B257FFD"/>
    <w:rsid w:val="7B343476"/>
    <w:rsid w:val="7B5A2978"/>
    <w:rsid w:val="7B5A7E4C"/>
    <w:rsid w:val="7B667AF9"/>
    <w:rsid w:val="7B692FB1"/>
    <w:rsid w:val="7B7125DF"/>
    <w:rsid w:val="7B7468F8"/>
    <w:rsid w:val="7B95470E"/>
    <w:rsid w:val="7BB7379B"/>
    <w:rsid w:val="7BEE0103"/>
    <w:rsid w:val="7C0A0FE4"/>
    <w:rsid w:val="7C254906"/>
    <w:rsid w:val="7C30396B"/>
    <w:rsid w:val="7C590818"/>
    <w:rsid w:val="7C7C10F6"/>
    <w:rsid w:val="7C853BEA"/>
    <w:rsid w:val="7C881368"/>
    <w:rsid w:val="7CE27788"/>
    <w:rsid w:val="7CEE00BC"/>
    <w:rsid w:val="7D0A12AE"/>
    <w:rsid w:val="7D0C32F1"/>
    <w:rsid w:val="7D0F408D"/>
    <w:rsid w:val="7D394314"/>
    <w:rsid w:val="7D491C6C"/>
    <w:rsid w:val="7D4D437C"/>
    <w:rsid w:val="7D5429C0"/>
    <w:rsid w:val="7D6E6D43"/>
    <w:rsid w:val="7D7A05BA"/>
    <w:rsid w:val="7D943785"/>
    <w:rsid w:val="7DB57A34"/>
    <w:rsid w:val="7DE43571"/>
    <w:rsid w:val="7DE60973"/>
    <w:rsid w:val="7DEF0916"/>
    <w:rsid w:val="7DFF14AE"/>
    <w:rsid w:val="7E152B1F"/>
    <w:rsid w:val="7E1E5218"/>
    <w:rsid w:val="7E741964"/>
    <w:rsid w:val="7E8D00FD"/>
    <w:rsid w:val="7E9A4E1F"/>
    <w:rsid w:val="7EA7723A"/>
    <w:rsid w:val="7EB22240"/>
    <w:rsid w:val="7ECC7E3D"/>
    <w:rsid w:val="7EDB06D5"/>
    <w:rsid w:val="7EDBBF8C"/>
    <w:rsid w:val="7EF56FBB"/>
    <w:rsid w:val="7F0768EB"/>
    <w:rsid w:val="7F143BEC"/>
    <w:rsid w:val="7F225F6E"/>
    <w:rsid w:val="7F554847"/>
    <w:rsid w:val="7F71503A"/>
    <w:rsid w:val="7F715AF2"/>
    <w:rsid w:val="7F886E69"/>
    <w:rsid w:val="7F8E7E65"/>
    <w:rsid w:val="7F9FF2A4"/>
    <w:rsid w:val="7FBA74D5"/>
    <w:rsid w:val="7FBB9BE8"/>
    <w:rsid w:val="7FCF75FE"/>
    <w:rsid w:val="7FCF9E5C"/>
    <w:rsid w:val="7FDC6599"/>
    <w:rsid w:val="8DEE3A84"/>
    <w:rsid w:val="97FF5158"/>
    <w:rsid w:val="AED7790F"/>
    <w:rsid w:val="B1DC2D3D"/>
    <w:rsid w:val="B2FE533C"/>
    <w:rsid w:val="BA7B23C6"/>
    <w:rsid w:val="BB7FA927"/>
    <w:rsid w:val="BEADF3F9"/>
    <w:rsid w:val="BF44132A"/>
    <w:rsid w:val="BF5F8B39"/>
    <w:rsid w:val="BFAC0E73"/>
    <w:rsid w:val="BFFF7C9D"/>
    <w:rsid w:val="C3FDF42D"/>
    <w:rsid w:val="C77F9903"/>
    <w:rsid w:val="C9EF8D86"/>
    <w:rsid w:val="CDEF0791"/>
    <w:rsid w:val="DE1D4185"/>
    <w:rsid w:val="DEFF87C9"/>
    <w:rsid w:val="DF67A682"/>
    <w:rsid w:val="DFBBABBF"/>
    <w:rsid w:val="DFFBB225"/>
    <w:rsid w:val="DFFFE6F6"/>
    <w:rsid w:val="E6FB78D5"/>
    <w:rsid w:val="E77F8821"/>
    <w:rsid w:val="EB6F7DAC"/>
    <w:rsid w:val="EC5FCE2B"/>
    <w:rsid w:val="EFA59C41"/>
    <w:rsid w:val="EFEAD105"/>
    <w:rsid w:val="F0DBED09"/>
    <w:rsid w:val="F2DFDE64"/>
    <w:rsid w:val="F3763567"/>
    <w:rsid w:val="F3B7937D"/>
    <w:rsid w:val="F3EF5F2B"/>
    <w:rsid w:val="F5FFD31F"/>
    <w:rsid w:val="F6F64658"/>
    <w:rsid w:val="F72F3687"/>
    <w:rsid w:val="F73E50A8"/>
    <w:rsid w:val="F7C753CC"/>
    <w:rsid w:val="F7F9B4B9"/>
    <w:rsid w:val="F9FF4B20"/>
    <w:rsid w:val="FBDF4EC7"/>
    <w:rsid w:val="FBFDA8A9"/>
    <w:rsid w:val="FBFEE7EC"/>
    <w:rsid w:val="FDFF5EA6"/>
    <w:rsid w:val="FEE638FA"/>
    <w:rsid w:val="FEFFFF23"/>
    <w:rsid w:val="FF219174"/>
    <w:rsid w:val="FF5E825C"/>
    <w:rsid w:val="FF7F847A"/>
    <w:rsid w:val="FFA72864"/>
    <w:rsid w:val="FFBED1A5"/>
    <w:rsid w:val="FFF7DFC8"/>
    <w:rsid w:val="FFFB192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8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86"/>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8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8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8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9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autoSpaceDE w:val="0"/>
      <w:autoSpaceDN w:val="0"/>
      <w:spacing w:line="360" w:lineRule="auto"/>
    </w:pPr>
    <w:rPr>
      <w:rFonts w:ascii="宋体" w:hAnsi="Arial" w:cs="Arial"/>
      <w:snapToGrid w:val="0"/>
      <w:sz w:val="24"/>
      <w:szCs w:val="21"/>
      <w:lang w:val="zh-CN"/>
    </w:rPr>
  </w:style>
  <w:style w:type="paragraph" w:styleId="3">
    <w:name w:val="Body Text 2"/>
    <w:basedOn w:val="1"/>
    <w:next w:val="1"/>
    <w:link w:val="98"/>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link w:val="91"/>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92"/>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93"/>
    <w:qFormat/>
    <w:uiPriority w:val="0"/>
    <w:pPr>
      <w:shd w:val="clear" w:color="auto" w:fill="000080"/>
    </w:pPr>
  </w:style>
  <w:style w:type="paragraph" w:styleId="21">
    <w:name w:val="annotation text"/>
    <w:basedOn w:val="1"/>
    <w:link w:val="94"/>
    <w:qFormat/>
    <w:uiPriority w:val="99"/>
    <w:pPr>
      <w:jc w:val="left"/>
    </w:pPr>
  </w:style>
  <w:style w:type="paragraph" w:styleId="22">
    <w:name w:val="Salutation"/>
    <w:basedOn w:val="1"/>
    <w:next w:val="1"/>
    <w:link w:val="95"/>
    <w:qFormat/>
    <w:uiPriority w:val="0"/>
    <w:rPr>
      <w:rFonts w:ascii="仿宋_GB2312" w:eastAsia="仿宋_GB2312"/>
      <w:sz w:val="28"/>
      <w:szCs w:val="20"/>
    </w:rPr>
  </w:style>
  <w:style w:type="paragraph" w:styleId="23">
    <w:name w:val="Body Text 3"/>
    <w:basedOn w:val="1"/>
    <w:link w:val="96"/>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next w:val="1"/>
    <w:link w:val="82"/>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9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00"/>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01"/>
    <w:qFormat/>
    <w:uiPriority w:val="0"/>
    <w:pPr>
      <w:ind w:left="100" w:leftChars="2500"/>
    </w:pPr>
    <w:rPr>
      <w:rFonts w:ascii="宋体"/>
      <w:sz w:val="24"/>
      <w:szCs w:val="21"/>
      <w:lang w:val="zh-CN"/>
    </w:rPr>
  </w:style>
  <w:style w:type="paragraph" w:styleId="37">
    <w:name w:val="Body Text Indent 2"/>
    <w:basedOn w:val="1"/>
    <w:link w:val="102"/>
    <w:qFormat/>
    <w:uiPriority w:val="0"/>
    <w:pPr>
      <w:spacing w:line="360" w:lineRule="auto"/>
      <w:ind w:firstLine="601"/>
      <w:textAlignment w:val="baseline"/>
    </w:pPr>
    <w:rPr>
      <w:rFonts w:ascii="宋体"/>
      <w:kern w:val="0"/>
      <w:sz w:val="28"/>
      <w:szCs w:val="20"/>
    </w:rPr>
  </w:style>
  <w:style w:type="paragraph" w:styleId="38">
    <w:name w:val="endnote text"/>
    <w:basedOn w:val="1"/>
    <w:link w:val="103"/>
    <w:qFormat/>
    <w:uiPriority w:val="0"/>
    <w:rPr>
      <w:lang w:val="zh-CN"/>
    </w:rPr>
  </w:style>
  <w:style w:type="paragraph" w:styleId="39">
    <w:name w:val="Balloon Text"/>
    <w:basedOn w:val="1"/>
    <w:link w:val="104"/>
    <w:qFormat/>
    <w:uiPriority w:val="0"/>
    <w:rPr>
      <w:sz w:val="18"/>
      <w:szCs w:val="18"/>
    </w:rPr>
  </w:style>
  <w:style w:type="paragraph" w:styleId="40">
    <w:name w:val="footer"/>
    <w:basedOn w:val="1"/>
    <w:next w:val="41"/>
    <w:link w:val="105"/>
    <w:qFormat/>
    <w:uiPriority w:val="99"/>
    <w:pPr>
      <w:tabs>
        <w:tab w:val="center" w:pos="4153"/>
        <w:tab w:val="right" w:pos="8306"/>
      </w:tabs>
      <w:snapToGrid w:val="0"/>
      <w:jc w:val="left"/>
    </w:pPr>
    <w:rPr>
      <w:sz w:val="18"/>
      <w:szCs w:val="18"/>
    </w:rPr>
  </w:style>
  <w:style w:type="paragraph" w:styleId="41">
    <w:name w:val="toc 2"/>
    <w:basedOn w:val="1"/>
    <w:next w:val="1"/>
    <w:qFormat/>
    <w:uiPriority w:val="0"/>
    <w:pPr>
      <w:ind w:left="420" w:leftChars="200"/>
    </w:pPr>
  </w:style>
  <w:style w:type="paragraph" w:styleId="42">
    <w:name w:val="envelope return"/>
    <w:basedOn w:val="1"/>
    <w:qFormat/>
    <w:uiPriority w:val="0"/>
    <w:pPr>
      <w:snapToGrid w:val="0"/>
    </w:pPr>
    <w:rPr>
      <w:rFonts w:ascii="Arial" w:hAnsi="Arial" w:cs="Arial"/>
    </w:rPr>
  </w:style>
  <w:style w:type="paragraph" w:styleId="43">
    <w:name w:val="header"/>
    <w:basedOn w:val="1"/>
    <w:link w:val="106"/>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10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0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1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110"/>
    <w:qFormat/>
    <w:uiPriority w:val="0"/>
    <w:pPr>
      <w:spacing w:line="360" w:lineRule="auto"/>
      <w:ind w:firstLine="420"/>
    </w:pPr>
    <w:rPr>
      <w:sz w:val="24"/>
      <w:szCs w:val="20"/>
    </w:rPr>
  </w:style>
  <w:style w:type="paragraph" w:styleId="56">
    <w:name w:val="toc 9"/>
    <w:basedOn w:val="1"/>
    <w:next w:val="1"/>
    <w:qFormat/>
    <w:uiPriority w:val="0"/>
    <w:pPr>
      <w:ind w:left="3360" w:leftChars="1600"/>
    </w:pPr>
  </w:style>
  <w:style w:type="paragraph" w:styleId="57">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112"/>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113"/>
    <w:qFormat/>
    <w:uiPriority w:val="0"/>
    <w:rPr>
      <w:b/>
      <w:bCs/>
    </w:rPr>
  </w:style>
  <w:style w:type="paragraph" w:styleId="61">
    <w:name w:val="Body Text First Indent"/>
    <w:basedOn w:val="2"/>
    <w:next w:val="1"/>
    <w:link w:val="114"/>
    <w:qFormat/>
    <w:uiPriority w:val="0"/>
    <w:pPr>
      <w:ind w:firstLine="420"/>
    </w:pPr>
    <w:rPr>
      <w:rFonts w:hAnsi="Calibri" w:cs="Times New Roman"/>
      <w:snapToGrid/>
      <w:szCs w:val="20"/>
    </w:rPr>
  </w:style>
  <w:style w:type="paragraph" w:styleId="62">
    <w:name w:val="Body Text First Indent 2"/>
    <w:basedOn w:val="25"/>
    <w:next w:val="63"/>
    <w:link w:val="83"/>
    <w:qFormat/>
    <w:uiPriority w:val="0"/>
    <w:pPr>
      <w:adjustRightInd/>
      <w:spacing w:after="120" w:line="240" w:lineRule="auto"/>
      <w:ind w:left="420" w:leftChars="200" w:firstLine="210"/>
    </w:pPr>
    <w:rPr>
      <w:sz w:val="21"/>
    </w:rPr>
  </w:style>
  <w:style w:type="paragraph" w:customStyle="1" w:styleId="63">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_Style 3"/>
    <w:basedOn w:val="1"/>
    <w:qFormat/>
    <w:uiPriority w:val="0"/>
    <w:pPr>
      <w:adjustRightInd/>
      <w:ind w:firstLine="420" w:firstLineChars="200"/>
    </w:pPr>
    <w:rPr>
      <w:rFonts w:eastAsia="仿宋_GB2312"/>
      <w:sz w:val="28"/>
    </w:rPr>
  </w:style>
  <w:style w:type="character" w:customStyle="1" w:styleId="82">
    <w:name w:val="正文文本缩进 字符1"/>
    <w:link w:val="25"/>
    <w:qFormat/>
    <w:uiPriority w:val="0"/>
    <w:rPr>
      <w:rFonts w:ascii="宋体" w:hAnsi="宋体"/>
      <w:kern w:val="2"/>
      <w:sz w:val="24"/>
      <w:szCs w:val="24"/>
    </w:rPr>
  </w:style>
  <w:style w:type="character" w:customStyle="1" w:styleId="83">
    <w:name w:val="正文文本首行缩进 2 字符"/>
    <w:link w:val="62"/>
    <w:qFormat/>
    <w:uiPriority w:val="0"/>
    <w:rPr>
      <w:rFonts w:ascii="宋体" w:hAnsi="宋体"/>
      <w:kern w:val="2"/>
      <w:sz w:val="21"/>
      <w:szCs w:val="24"/>
    </w:rPr>
  </w:style>
  <w:style w:type="character" w:customStyle="1" w:styleId="84">
    <w:name w:val="标题 1 字符1"/>
    <w:link w:val="4"/>
    <w:qFormat/>
    <w:uiPriority w:val="9"/>
    <w:rPr>
      <w:b/>
      <w:bCs/>
      <w:kern w:val="44"/>
      <w:sz w:val="44"/>
      <w:szCs w:val="44"/>
    </w:rPr>
  </w:style>
  <w:style w:type="character" w:customStyle="1" w:styleId="85">
    <w:name w:val="标题 4 字符1"/>
    <w:link w:val="7"/>
    <w:qFormat/>
    <w:uiPriority w:val="9"/>
    <w:rPr>
      <w:rFonts w:ascii="Arial" w:hAnsi="Arial" w:eastAsia="黑体"/>
      <w:b/>
      <w:bCs/>
      <w:kern w:val="2"/>
      <w:sz w:val="28"/>
      <w:szCs w:val="28"/>
      <w:lang w:val="zh-CN"/>
    </w:rPr>
  </w:style>
  <w:style w:type="character" w:customStyle="1" w:styleId="86">
    <w:name w:val="标题 5 字符"/>
    <w:link w:val="8"/>
    <w:qFormat/>
    <w:uiPriority w:val="9"/>
    <w:rPr>
      <w:b/>
      <w:bCs/>
      <w:kern w:val="2"/>
      <w:sz w:val="28"/>
      <w:szCs w:val="28"/>
    </w:rPr>
  </w:style>
  <w:style w:type="character" w:customStyle="1" w:styleId="87">
    <w:name w:val="标题 6 字符"/>
    <w:link w:val="9"/>
    <w:qFormat/>
    <w:uiPriority w:val="0"/>
    <w:rPr>
      <w:rFonts w:ascii="Arial" w:hAnsi="Arial" w:eastAsia="黑体"/>
      <w:b/>
      <w:bCs/>
      <w:kern w:val="2"/>
      <w:sz w:val="24"/>
      <w:szCs w:val="24"/>
    </w:rPr>
  </w:style>
  <w:style w:type="character" w:customStyle="1" w:styleId="88">
    <w:name w:val="标题 7 字符"/>
    <w:link w:val="10"/>
    <w:qFormat/>
    <w:uiPriority w:val="0"/>
    <w:rPr>
      <w:b/>
      <w:bCs/>
      <w:kern w:val="2"/>
      <w:sz w:val="24"/>
      <w:szCs w:val="24"/>
    </w:rPr>
  </w:style>
  <w:style w:type="character" w:customStyle="1" w:styleId="89">
    <w:name w:val="标题 8 字符"/>
    <w:link w:val="11"/>
    <w:qFormat/>
    <w:uiPriority w:val="0"/>
    <w:rPr>
      <w:rFonts w:ascii="Arial" w:hAnsi="Arial" w:eastAsia="黑体"/>
      <w:kern w:val="2"/>
      <w:sz w:val="24"/>
      <w:szCs w:val="24"/>
    </w:rPr>
  </w:style>
  <w:style w:type="character" w:customStyle="1" w:styleId="90">
    <w:name w:val="标题 9 字符"/>
    <w:link w:val="12"/>
    <w:qFormat/>
    <w:uiPriority w:val="0"/>
    <w:rPr>
      <w:rFonts w:ascii="Arial" w:hAnsi="Arial" w:eastAsia="黑体"/>
      <w:kern w:val="2"/>
      <w:sz w:val="21"/>
      <w:szCs w:val="21"/>
    </w:rPr>
  </w:style>
  <w:style w:type="character" w:customStyle="1" w:styleId="91">
    <w:name w:val="正文缩进 字符2"/>
    <w:link w:val="17"/>
    <w:qFormat/>
    <w:uiPriority w:val="0"/>
    <w:rPr>
      <w:rFonts w:ascii="宋体" w:eastAsia="宋体"/>
      <w:snapToGrid w:val="0"/>
      <w:color w:val="000000"/>
      <w:kern w:val="28"/>
      <w:sz w:val="28"/>
      <w:lang w:val="en-US" w:eastAsia="zh-CN" w:bidi="ar-SA"/>
    </w:rPr>
  </w:style>
  <w:style w:type="character" w:customStyle="1" w:styleId="92">
    <w:name w:val="题注 字符"/>
    <w:link w:val="18"/>
    <w:qFormat/>
    <w:uiPriority w:val="0"/>
    <w:rPr>
      <w:b/>
      <w:kern w:val="2"/>
      <w:sz w:val="28"/>
    </w:rPr>
  </w:style>
  <w:style w:type="character" w:customStyle="1" w:styleId="93">
    <w:name w:val="文档结构图 字符"/>
    <w:link w:val="20"/>
    <w:qFormat/>
    <w:uiPriority w:val="0"/>
    <w:rPr>
      <w:kern w:val="2"/>
      <w:sz w:val="21"/>
      <w:szCs w:val="24"/>
      <w:shd w:val="clear" w:color="auto" w:fill="000080"/>
    </w:rPr>
  </w:style>
  <w:style w:type="character" w:customStyle="1" w:styleId="94">
    <w:name w:val="批注文字 字符1"/>
    <w:link w:val="21"/>
    <w:qFormat/>
    <w:uiPriority w:val="0"/>
    <w:rPr>
      <w:kern w:val="2"/>
      <w:sz w:val="21"/>
      <w:szCs w:val="24"/>
    </w:rPr>
  </w:style>
  <w:style w:type="character" w:customStyle="1" w:styleId="95">
    <w:name w:val="称呼 字符"/>
    <w:link w:val="22"/>
    <w:qFormat/>
    <w:uiPriority w:val="0"/>
    <w:rPr>
      <w:rFonts w:ascii="仿宋_GB2312" w:eastAsia="仿宋_GB2312"/>
      <w:kern w:val="2"/>
      <w:sz w:val="28"/>
    </w:rPr>
  </w:style>
  <w:style w:type="character" w:customStyle="1" w:styleId="96">
    <w:name w:val="正文文本 3 字符"/>
    <w:link w:val="23"/>
    <w:qFormat/>
    <w:uiPriority w:val="0"/>
    <w:rPr>
      <w:kern w:val="2"/>
      <w:sz w:val="21"/>
    </w:rPr>
  </w:style>
  <w:style w:type="character" w:customStyle="1" w:styleId="97">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98">
    <w:name w:val="正文文本 2 字符1"/>
    <w:link w:val="3"/>
    <w:qFormat/>
    <w:uiPriority w:val="0"/>
    <w:rPr>
      <w:kern w:val="2"/>
      <w:sz w:val="21"/>
      <w:szCs w:val="24"/>
    </w:rPr>
  </w:style>
  <w:style w:type="character" w:customStyle="1" w:styleId="99">
    <w:name w:val="HTML 地址 字符"/>
    <w:link w:val="30"/>
    <w:qFormat/>
    <w:uiPriority w:val="0"/>
    <w:rPr>
      <w:rFonts w:ascii="宋体" w:hAnsi="宋体"/>
      <w:i/>
      <w:iCs/>
      <w:sz w:val="24"/>
      <w:szCs w:val="24"/>
    </w:rPr>
  </w:style>
  <w:style w:type="character" w:customStyle="1" w:styleId="100">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01">
    <w:name w:val="日期 字符"/>
    <w:link w:val="36"/>
    <w:qFormat/>
    <w:uiPriority w:val="0"/>
    <w:rPr>
      <w:rFonts w:ascii="宋体"/>
      <w:kern w:val="2"/>
      <w:sz w:val="24"/>
      <w:szCs w:val="21"/>
      <w:lang w:val="zh-CN"/>
    </w:rPr>
  </w:style>
  <w:style w:type="character" w:customStyle="1" w:styleId="102">
    <w:name w:val="正文文本缩进 2 字符"/>
    <w:link w:val="37"/>
    <w:qFormat/>
    <w:uiPriority w:val="0"/>
    <w:rPr>
      <w:rFonts w:ascii="宋体"/>
      <w:sz w:val="28"/>
    </w:rPr>
  </w:style>
  <w:style w:type="character" w:customStyle="1" w:styleId="103">
    <w:name w:val="尾注文本 字符"/>
    <w:link w:val="38"/>
    <w:qFormat/>
    <w:uiPriority w:val="0"/>
    <w:rPr>
      <w:kern w:val="2"/>
      <w:sz w:val="21"/>
      <w:szCs w:val="24"/>
      <w:lang w:val="zh-CN"/>
    </w:rPr>
  </w:style>
  <w:style w:type="character" w:customStyle="1" w:styleId="104">
    <w:name w:val="批注框文本 字符1"/>
    <w:link w:val="39"/>
    <w:qFormat/>
    <w:uiPriority w:val="0"/>
    <w:rPr>
      <w:kern w:val="2"/>
      <w:sz w:val="18"/>
      <w:szCs w:val="18"/>
    </w:rPr>
  </w:style>
  <w:style w:type="character" w:customStyle="1" w:styleId="105">
    <w:name w:val="页脚 字符2"/>
    <w:link w:val="40"/>
    <w:qFormat/>
    <w:locked/>
    <w:uiPriority w:val="99"/>
    <w:rPr>
      <w:kern w:val="2"/>
      <w:sz w:val="18"/>
      <w:szCs w:val="18"/>
    </w:rPr>
  </w:style>
  <w:style w:type="character" w:customStyle="1" w:styleId="106">
    <w:name w:val="页眉 字符2"/>
    <w:link w:val="43"/>
    <w:qFormat/>
    <w:uiPriority w:val="99"/>
    <w:rPr>
      <w:kern w:val="2"/>
      <w:sz w:val="18"/>
      <w:szCs w:val="18"/>
    </w:rPr>
  </w:style>
  <w:style w:type="character" w:customStyle="1" w:styleId="107">
    <w:name w:val="签名 字符"/>
    <w:link w:val="44"/>
    <w:qFormat/>
    <w:uiPriority w:val="0"/>
    <w:rPr>
      <w:rFonts w:eastAsia="仿宋_GB2312"/>
      <w:sz w:val="24"/>
    </w:rPr>
  </w:style>
  <w:style w:type="character" w:customStyle="1" w:styleId="108">
    <w:name w:val="副标题 字符"/>
    <w:link w:val="49"/>
    <w:qFormat/>
    <w:uiPriority w:val="0"/>
    <w:rPr>
      <w:rFonts w:ascii="Arial" w:hAnsi="Arial" w:eastAsia="隶书"/>
      <w:b/>
      <w:bCs/>
      <w:kern w:val="28"/>
      <w:sz w:val="44"/>
      <w:szCs w:val="32"/>
      <w:lang w:val="en-US" w:eastAsia="zh-CN" w:bidi="ar-SA"/>
    </w:rPr>
  </w:style>
  <w:style w:type="character" w:customStyle="1" w:styleId="109">
    <w:name w:val="脚注文本 字符"/>
    <w:link w:val="52"/>
    <w:qFormat/>
    <w:uiPriority w:val="0"/>
    <w:rPr>
      <w:color w:val="0000FF"/>
      <w:sz w:val="21"/>
    </w:rPr>
  </w:style>
  <w:style w:type="character" w:customStyle="1" w:styleId="110">
    <w:name w:val="正文文本缩进 3 字符"/>
    <w:link w:val="55"/>
    <w:qFormat/>
    <w:uiPriority w:val="0"/>
    <w:rPr>
      <w:kern w:val="2"/>
      <w:sz w:val="24"/>
    </w:rPr>
  </w:style>
  <w:style w:type="character" w:customStyle="1" w:styleId="111">
    <w:name w:val="HTML 预设格式 字符"/>
    <w:link w:val="57"/>
    <w:qFormat/>
    <w:uiPriority w:val="0"/>
    <w:rPr>
      <w:rFonts w:ascii="黑体" w:hAnsi="Courier New" w:eastAsia="黑体"/>
    </w:rPr>
  </w:style>
  <w:style w:type="character" w:customStyle="1" w:styleId="112">
    <w:name w:val="标题 字符"/>
    <w:link w:val="59"/>
    <w:qFormat/>
    <w:uiPriority w:val="10"/>
    <w:rPr>
      <w:b/>
      <w:sz w:val="24"/>
      <w:lang w:val="en-GB"/>
    </w:rPr>
  </w:style>
  <w:style w:type="character" w:customStyle="1" w:styleId="113">
    <w:name w:val="批注主题 字符"/>
    <w:link w:val="60"/>
    <w:qFormat/>
    <w:uiPriority w:val="0"/>
    <w:rPr>
      <w:b/>
      <w:bCs/>
      <w:kern w:val="2"/>
      <w:sz w:val="21"/>
      <w:szCs w:val="24"/>
    </w:rPr>
  </w:style>
  <w:style w:type="character" w:customStyle="1" w:styleId="114">
    <w:name w:val="正文文本首行缩进 字符"/>
    <w:link w:val="61"/>
    <w:qFormat/>
    <w:uiPriority w:val="0"/>
    <w:rPr>
      <w:rFonts w:ascii="宋体"/>
      <w:kern w:val="2"/>
      <w:sz w:val="24"/>
      <w:lang w:val="zh-CN"/>
    </w:rPr>
  </w:style>
  <w:style w:type="character" w:customStyle="1" w:styleId="115">
    <w:name w:val="style1"/>
    <w:qFormat/>
    <w:uiPriority w:val="0"/>
    <w:rPr>
      <w:rFonts w:ascii="Arial" w:hAnsi="Arial" w:eastAsia="黑体" w:cs="Arial"/>
      <w:snapToGrid w:val="0"/>
      <w:kern w:val="0"/>
      <w:szCs w:val="21"/>
    </w:rPr>
  </w:style>
  <w:style w:type="character" w:customStyle="1" w:styleId="116">
    <w:name w:val="正文文本缩进 字符"/>
    <w:qFormat/>
    <w:uiPriority w:val="0"/>
    <w:rPr>
      <w:rFonts w:ascii="Century Gothic" w:hAnsi="Century Gothic" w:eastAsia="Century Gothic"/>
      <w:kern w:val="2"/>
      <w:sz w:val="24"/>
      <w:lang w:val="en-US" w:eastAsia="zh-CN" w:bidi="ar-SA"/>
    </w:rPr>
  </w:style>
  <w:style w:type="character" w:customStyle="1" w:styleId="117">
    <w:name w:val="edui-unclickable"/>
    <w:qFormat/>
    <w:uiPriority w:val="0"/>
    <w:rPr>
      <w:color w:val="808080"/>
    </w:rPr>
  </w:style>
  <w:style w:type="character" w:customStyle="1" w:styleId="118">
    <w:name w:val="apple-style-span"/>
    <w:qFormat/>
    <w:uiPriority w:val="0"/>
    <w:rPr>
      <w:rFonts w:ascii="Arial" w:hAnsi="Arial" w:eastAsia="黑体" w:cs="Arial"/>
      <w:snapToGrid w:val="0"/>
      <w:kern w:val="0"/>
      <w:szCs w:val="21"/>
    </w:rPr>
  </w:style>
  <w:style w:type="character" w:customStyle="1" w:styleId="119">
    <w:name w:val="Char Char213"/>
    <w:qFormat/>
    <w:uiPriority w:val="0"/>
    <w:rPr>
      <w:rFonts w:eastAsia="Century Gothic"/>
      <w:b/>
      <w:bCs/>
      <w:kern w:val="44"/>
      <w:sz w:val="32"/>
      <w:szCs w:val="44"/>
      <w:lang w:val="en-US" w:eastAsia="zh-CN" w:bidi="ar-SA"/>
    </w:rPr>
  </w:style>
  <w:style w:type="character" w:customStyle="1" w:styleId="120">
    <w:name w:val="标准文本 Char Char"/>
    <w:link w:val="121"/>
    <w:qFormat/>
    <w:uiPriority w:val="0"/>
    <w:rPr>
      <w:rFonts w:cs="宋体"/>
      <w:kern w:val="2"/>
      <w:sz w:val="24"/>
    </w:rPr>
  </w:style>
  <w:style w:type="paragraph" w:customStyle="1" w:styleId="121">
    <w:name w:val="标准文本"/>
    <w:basedOn w:val="1"/>
    <w:link w:val="120"/>
    <w:qFormat/>
    <w:uiPriority w:val="0"/>
    <w:pPr>
      <w:adjustRightInd/>
      <w:spacing w:line="360" w:lineRule="auto"/>
      <w:ind w:firstLine="480" w:firstLineChars="200"/>
    </w:pPr>
    <w:rPr>
      <w:rFonts w:cs="宋体"/>
      <w:sz w:val="24"/>
      <w:szCs w:val="20"/>
    </w:rPr>
  </w:style>
  <w:style w:type="character" w:customStyle="1" w:styleId="122">
    <w:name w:val="页眉 字符1"/>
    <w:qFormat/>
    <w:uiPriority w:val="99"/>
    <w:rPr>
      <w:kern w:val="2"/>
      <w:sz w:val="18"/>
      <w:szCs w:val="18"/>
    </w:rPr>
  </w:style>
  <w:style w:type="character" w:customStyle="1" w:styleId="123">
    <w:name w:val="页脚 字符1"/>
    <w:qFormat/>
    <w:locked/>
    <w:uiPriority w:val="99"/>
    <w:rPr>
      <w:kern w:val="2"/>
      <w:sz w:val="18"/>
      <w:szCs w:val="18"/>
    </w:rPr>
  </w:style>
  <w:style w:type="character" w:customStyle="1" w:styleId="124">
    <w:name w:val="哈哈正文 Char Char"/>
    <w:qFormat/>
    <w:uiPriority w:val="0"/>
    <w:rPr>
      <w:rFonts w:ascii="宋体" w:hAnsi="宋体" w:eastAsia="宋体" w:cs="宋体"/>
      <w:kern w:val="2"/>
      <w:sz w:val="24"/>
      <w:lang w:val="en-US" w:eastAsia="zh-CN" w:bidi="ar-SA"/>
    </w:rPr>
  </w:style>
  <w:style w:type="character" w:customStyle="1" w:styleId="125">
    <w:name w:val="gray6"/>
    <w:qFormat/>
    <w:uiPriority w:val="0"/>
    <w:rPr>
      <w:rFonts w:ascii="Arial" w:hAnsi="Arial" w:eastAsia="黑体" w:cs="Arial"/>
      <w:snapToGrid w:val="0"/>
      <w:kern w:val="0"/>
      <w:szCs w:val="21"/>
    </w:rPr>
  </w:style>
  <w:style w:type="character" w:customStyle="1" w:styleId="126">
    <w:name w:val="样式 正文缩进 + 首行缩进:  2 字符 Char Char"/>
    <w:link w:val="127"/>
    <w:qFormat/>
    <w:uiPriority w:val="0"/>
    <w:rPr>
      <w:rFonts w:cs="宋体"/>
      <w:kern w:val="2"/>
      <w:sz w:val="24"/>
    </w:rPr>
  </w:style>
  <w:style w:type="paragraph" w:customStyle="1" w:styleId="127">
    <w:name w:val="样式 正文缩进 + 首行缩进:  2 字符"/>
    <w:basedOn w:val="17"/>
    <w:link w:val="1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128">
    <w:name w:val="Char Char21"/>
    <w:qFormat/>
    <w:uiPriority w:val="6"/>
    <w:rPr>
      <w:rFonts w:ascii="宋体" w:hAnsi="宋体"/>
      <w:kern w:val="1"/>
      <w:sz w:val="24"/>
      <w:szCs w:val="21"/>
      <w:lang w:val="zh-CN"/>
    </w:rPr>
  </w:style>
  <w:style w:type="character" w:customStyle="1" w:styleId="129">
    <w:name w:val="页脚 字符"/>
    <w:qFormat/>
    <w:uiPriority w:val="99"/>
    <w:rPr>
      <w:kern w:val="2"/>
      <w:sz w:val="18"/>
      <w:szCs w:val="18"/>
    </w:rPr>
  </w:style>
  <w:style w:type="character" w:customStyle="1" w:styleId="130">
    <w:name w:val="标书1 Char1"/>
    <w:qFormat/>
    <w:uiPriority w:val="0"/>
    <w:rPr>
      <w:rFonts w:eastAsia="宋体"/>
      <w:b/>
      <w:bCs/>
      <w:kern w:val="44"/>
      <w:sz w:val="44"/>
      <w:szCs w:val="44"/>
      <w:lang w:val="en-US" w:eastAsia="zh-CN" w:bidi="ar-SA"/>
    </w:rPr>
  </w:style>
  <w:style w:type="character" w:customStyle="1" w:styleId="131">
    <w:name w:val="style36"/>
    <w:qFormat/>
    <w:uiPriority w:val="0"/>
    <w:rPr>
      <w:rFonts w:ascii="Arial" w:hAnsi="Arial" w:eastAsia="黑体" w:cs="Arial"/>
      <w:snapToGrid w:val="0"/>
      <w:kern w:val="0"/>
      <w:szCs w:val="21"/>
    </w:rPr>
  </w:style>
  <w:style w:type="character" w:customStyle="1" w:styleId="132">
    <w:name w:val="标题 1 字符"/>
    <w:qFormat/>
    <w:uiPriority w:val="9"/>
    <w:rPr>
      <w:rFonts w:ascii="Arial" w:hAnsi="Arial" w:eastAsia="黑体" w:cs="Arial"/>
      <w:b/>
      <w:bCs/>
      <w:snapToGrid w:val="0"/>
      <w:kern w:val="44"/>
      <w:sz w:val="44"/>
      <w:szCs w:val="44"/>
    </w:rPr>
  </w:style>
  <w:style w:type="character" w:customStyle="1" w:styleId="133">
    <w:name w:val="正文首行缩进 Char Char Char Char Char Char"/>
    <w:qFormat/>
    <w:uiPriority w:val="0"/>
    <w:rPr>
      <w:rFonts w:ascii="宋体" w:eastAsia="宋体"/>
      <w:kern w:val="2"/>
      <w:sz w:val="24"/>
      <w:lang w:val="zh-CN" w:bidi="ar-SA"/>
    </w:rPr>
  </w:style>
  <w:style w:type="character" w:customStyle="1" w:styleId="134">
    <w:name w:val="仿宋正文 Char"/>
    <w:link w:val="135"/>
    <w:qFormat/>
    <w:uiPriority w:val="0"/>
    <w:rPr>
      <w:rFonts w:ascii="仿宋_GB2312" w:eastAsia="仿宋_GB2312"/>
      <w:kern w:val="2"/>
      <w:sz w:val="24"/>
      <w:lang w:val="en-US" w:eastAsia="zh-CN" w:bidi="ar-SA"/>
    </w:rPr>
  </w:style>
  <w:style w:type="paragraph" w:customStyle="1" w:styleId="135">
    <w:name w:val="仿宋正文"/>
    <w:basedOn w:val="1"/>
    <w:link w:val="134"/>
    <w:qFormat/>
    <w:uiPriority w:val="0"/>
    <w:pPr>
      <w:adjustRightInd/>
      <w:spacing w:line="360" w:lineRule="auto"/>
      <w:ind w:firstLine="480" w:firstLineChars="200"/>
    </w:pPr>
    <w:rPr>
      <w:rFonts w:ascii="仿宋_GB2312" w:eastAsia="仿宋_GB2312"/>
      <w:sz w:val="24"/>
      <w:szCs w:val="20"/>
    </w:rPr>
  </w:style>
  <w:style w:type="character" w:customStyle="1" w:styleId="136">
    <w:name w:val="myp1111"/>
    <w:qFormat/>
    <w:uiPriority w:val="0"/>
    <w:rPr>
      <w:rFonts w:hint="default" w:ascii="ˎ̥" w:hAnsi="ˎ̥"/>
      <w:color w:val="000000"/>
      <w:sz w:val="20"/>
      <w:szCs w:val="20"/>
      <w:u w:val="none"/>
    </w:rPr>
  </w:style>
  <w:style w:type="character" w:customStyle="1" w:styleId="137">
    <w:name w:val="未用 Char"/>
    <w:qFormat/>
    <w:uiPriority w:val="0"/>
    <w:rPr>
      <w:rFonts w:ascii="Arial" w:hAnsi="Arial" w:eastAsia="黑体"/>
      <w:kern w:val="2"/>
      <w:sz w:val="21"/>
      <w:szCs w:val="21"/>
      <w:lang w:val="en-US" w:eastAsia="zh-CN" w:bidi="ar-SA"/>
    </w:rPr>
  </w:style>
  <w:style w:type="character" w:customStyle="1" w:styleId="138">
    <w:name w:val="标题 2 Char Char"/>
    <w:qFormat/>
    <w:uiPriority w:val="0"/>
    <w:rPr>
      <w:rFonts w:ascii="楷体_GB2312" w:hAnsi="Arial" w:eastAsia="楷体_GB2312"/>
      <w:b/>
      <w:bCs/>
      <w:kern w:val="2"/>
      <w:sz w:val="24"/>
      <w:szCs w:val="32"/>
      <w:lang w:val="en-US" w:eastAsia="zh-CN" w:bidi="ar-SA"/>
    </w:rPr>
  </w:style>
  <w:style w:type="character" w:customStyle="1" w:styleId="139">
    <w:name w:val="Font Style82"/>
    <w:qFormat/>
    <w:uiPriority w:val="99"/>
    <w:rPr>
      <w:rFonts w:ascii="宋体" w:eastAsia="宋体" w:cs="宋体"/>
      <w:color w:val="000000"/>
      <w:sz w:val="14"/>
      <w:szCs w:val="14"/>
    </w:rPr>
  </w:style>
  <w:style w:type="character" w:customStyle="1" w:styleId="140">
    <w:name w:val="Used by Word for text of Help footnotes Char Char"/>
    <w:qFormat/>
    <w:uiPriority w:val="0"/>
    <w:rPr>
      <w:rFonts w:ascii="Times New Roman" w:hAnsi="Times New Roman" w:eastAsia="宋体" w:cs="Times New Roman"/>
      <w:sz w:val="20"/>
      <w:szCs w:val="20"/>
    </w:rPr>
  </w:style>
  <w:style w:type="character" w:customStyle="1" w:styleId="141">
    <w:name w:val="javascript"/>
    <w:qFormat/>
    <w:uiPriority w:val="0"/>
  </w:style>
  <w:style w:type="character" w:customStyle="1" w:styleId="142">
    <w:name w:val="Char Char161"/>
    <w:qFormat/>
    <w:uiPriority w:val="0"/>
    <w:rPr>
      <w:rFonts w:eastAsia="宋体"/>
      <w:b/>
      <w:kern w:val="2"/>
      <w:sz w:val="32"/>
      <w:lang w:val="en-US" w:eastAsia="zh-CN"/>
    </w:rPr>
  </w:style>
  <w:style w:type="character" w:customStyle="1" w:styleId="143">
    <w:name w:val="冯广丽 Char"/>
    <w:link w:val="144"/>
    <w:qFormat/>
    <w:uiPriority w:val="0"/>
    <w:rPr>
      <w:rFonts w:ascii="宋体" w:hAnsi="宋体"/>
      <w:kern w:val="2"/>
      <w:sz w:val="24"/>
      <w:szCs w:val="22"/>
    </w:rPr>
  </w:style>
  <w:style w:type="paragraph" w:customStyle="1" w:styleId="144">
    <w:name w:val="冯广丽"/>
    <w:basedOn w:val="1"/>
    <w:link w:val="143"/>
    <w:qFormat/>
    <w:uiPriority w:val="0"/>
    <w:pPr>
      <w:adjustRightInd/>
      <w:spacing w:line="360" w:lineRule="auto"/>
      <w:ind w:firstLine="480" w:firstLineChars="200"/>
    </w:pPr>
    <w:rPr>
      <w:rFonts w:ascii="宋体" w:hAnsi="宋体"/>
      <w:sz w:val="24"/>
      <w:szCs w:val="22"/>
    </w:rPr>
  </w:style>
  <w:style w:type="character" w:customStyle="1" w:styleId="145">
    <w:name w:val="正文段 Char"/>
    <w:link w:val="146"/>
    <w:qFormat/>
    <w:uiPriority w:val="0"/>
    <w:rPr>
      <w:sz w:val="24"/>
    </w:rPr>
  </w:style>
  <w:style w:type="paragraph" w:customStyle="1" w:styleId="146">
    <w:name w:val="正文段"/>
    <w:basedOn w:val="1"/>
    <w:link w:val="145"/>
    <w:qFormat/>
    <w:uiPriority w:val="0"/>
    <w:pPr>
      <w:widowControl/>
      <w:snapToGrid w:val="0"/>
      <w:spacing w:afterLines="50"/>
      <w:ind w:firstLine="200" w:firstLineChars="200"/>
    </w:pPr>
    <w:rPr>
      <w:kern w:val="0"/>
      <w:sz w:val="24"/>
      <w:szCs w:val="20"/>
    </w:rPr>
  </w:style>
  <w:style w:type="character" w:customStyle="1" w:styleId="147">
    <w:name w:val="large1"/>
    <w:qFormat/>
    <w:uiPriority w:val="0"/>
    <w:rPr>
      <w:rFonts w:hint="eastAsia" w:ascii="宋体" w:hAnsi="宋体" w:eastAsia="宋体"/>
      <w:sz w:val="21"/>
      <w:szCs w:val="21"/>
    </w:rPr>
  </w:style>
  <w:style w:type="character" w:customStyle="1" w:styleId="148">
    <w:name w:val="Char Char9"/>
    <w:qFormat/>
    <w:uiPriority w:val="0"/>
    <w:rPr>
      <w:rFonts w:eastAsia="宋体"/>
      <w:kern w:val="2"/>
      <w:sz w:val="18"/>
      <w:szCs w:val="18"/>
      <w:lang w:val="en-US" w:eastAsia="zh-CN" w:bidi="ar-SA"/>
    </w:rPr>
  </w:style>
  <w:style w:type="character" w:customStyle="1" w:styleId="149">
    <w:name w:val="apple-converted-space"/>
    <w:qFormat/>
    <w:uiPriority w:val="0"/>
  </w:style>
  <w:style w:type="character" w:customStyle="1" w:styleId="150">
    <w:name w:val="标题 3 Char2"/>
    <w:qFormat/>
    <w:uiPriority w:val="0"/>
    <w:rPr>
      <w:rFonts w:eastAsia="宋体"/>
      <w:b/>
      <w:bCs/>
      <w:kern w:val="2"/>
      <w:sz w:val="32"/>
      <w:szCs w:val="32"/>
      <w:lang w:val="en-US" w:eastAsia="zh-CN" w:bidi="ar-SA"/>
    </w:rPr>
  </w:style>
  <w:style w:type="character" w:customStyle="1" w:styleId="151">
    <w:name w:val="f141"/>
    <w:qFormat/>
    <w:uiPriority w:val="0"/>
    <w:rPr>
      <w:rFonts w:ascii="Tahoma" w:hAnsi="Tahoma" w:eastAsia="宋体"/>
      <w:b/>
      <w:kern w:val="2"/>
      <w:sz w:val="21"/>
      <w:szCs w:val="21"/>
      <w:lang w:val="en-US" w:eastAsia="zh-CN" w:bidi="ar-SA"/>
    </w:rPr>
  </w:style>
  <w:style w:type="character" w:customStyle="1" w:styleId="152">
    <w:name w:val="Char Char61"/>
    <w:qFormat/>
    <w:uiPriority w:val="6"/>
    <w:rPr>
      <w:rFonts w:eastAsia="宋体"/>
      <w:kern w:val="2"/>
      <w:sz w:val="21"/>
      <w:szCs w:val="24"/>
      <w:lang w:val="en-US" w:eastAsia="zh-CN" w:bidi="ar-SA"/>
    </w:rPr>
  </w:style>
  <w:style w:type="character" w:customStyle="1" w:styleId="153">
    <w:name w:val="页眉 字符"/>
    <w:qFormat/>
    <w:uiPriority w:val="99"/>
    <w:rPr>
      <w:kern w:val="2"/>
      <w:sz w:val="18"/>
      <w:szCs w:val="18"/>
    </w:rPr>
  </w:style>
  <w:style w:type="character" w:customStyle="1" w:styleId="154">
    <w:name w:val="font51"/>
    <w:qFormat/>
    <w:uiPriority w:val="0"/>
    <w:rPr>
      <w:rFonts w:hint="eastAsia" w:ascii="仿宋" w:hAnsi="仿宋" w:eastAsia="仿宋" w:cs="仿宋"/>
      <w:color w:val="000000"/>
      <w:sz w:val="20"/>
      <w:szCs w:val="20"/>
      <w:u w:val="none"/>
    </w:rPr>
  </w:style>
  <w:style w:type="character" w:customStyle="1" w:styleId="155">
    <w:name w:val="zbggmain style9"/>
    <w:qFormat/>
    <w:uiPriority w:val="0"/>
  </w:style>
  <w:style w:type="character" w:customStyle="1" w:styleId="156">
    <w:name w:val="文档结构图 Char"/>
    <w:qFormat/>
    <w:uiPriority w:val="0"/>
    <w:rPr>
      <w:rFonts w:eastAsia="宋体"/>
      <w:kern w:val="2"/>
      <w:sz w:val="21"/>
      <w:szCs w:val="24"/>
      <w:lang w:val="en-US" w:eastAsia="zh-CN" w:bidi="ar-SA"/>
    </w:rPr>
  </w:style>
  <w:style w:type="character" w:customStyle="1" w:styleId="157">
    <w:name w:val="Char Char212"/>
    <w:qFormat/>
    <w:uiPriority w:val="0"/>
    <w:rPr>
      <w:rFonts w:eastAsia="宋体"/>
      <w:b/>
      <w:bCs/>
      <w:kern w:val="2"/>
      <w:sz w:val="21"/>
      <w:szCs w:val="24"/>
      <w:lang w:val="en-US" w:eastAsia="zh-CN" w:bidi="ar-SA"/>
    </w:rPr>
  </w:style>
  <w:style w:type="character" w:customStyle="1" w:styleId="158">
    <w:name w:val="tw4winPopup"/>
    <w:qFormat/>
    <w:uiPriority w:val="0"/>
    <w:rPr>
      <w:rFonts w:ascii="Courier New" w:hAnsi="Courier New" w:cs="Courier New"/>
      <w:color w:val="008000"/>
      <w:lang w:val="en-US" w:eastAsia="zh-CN"/>
    </w:rPr>
  </w:style>
  <w:style w:type="character" w:customStyle="1" w:styleId="159">
    <w:name w:val="文档结构图 字符1"/>
    <w:qFormat/>
    <w:uiPriority w:val="0"/>
    <w:rPr>
      <w:rFonts w:ascii="宋体" w:hAnsi="Calibri" w:eastAsia="黑体" w:cs="Arial"/>
      <w:snapToGrid w:val="0"/>
      <w:kern w:val="2"/>
      <w:sz w:val="18"/>
      <w:szCs w:val="18"/>
    </w:rPr>
  </w:style>
  <w:style w:type="character" w:customStyle="1" w:styleId="160">
    <w:name w:val="标书表格字体格式 Char"/>
    <w:qFormat/>
    <w:uiPriority w:val="0"/>
    <w:rPr>
      <w:kern w:val="2"/>
      <w:sz w:val="21"/>
      <w:szCs w:val="24"/>
      <w:lang w:bidi="ar-SA"/>
    </w:rPr>
  </w:style>
  <w:style w:type="character" w:customStyle="1" w:styleId="161">
    <w:name w:val="正文（缩进2汉字） Char"/>
    <w:link w:val="162"/>
    <w:qFormat/>
    <w:uiPriority w:val="0"/>
    <w:rPr>
      <w:rFonts w:ascii="宋体"/>
    </w:rPr>
  </w:style>
  <w:style w:type="paragraph" w:customStyle="1" w:styleId="162">
    <w:name w:val="正文（缩进2汉字）"/>
    <w:basedOn w:val="1"/>
    <w:link w:val="1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63">
    <w:name w:val="Table Text Char1"/>
    <w:qFormat/>
    <w:uiPriority w:val="0"/>
    <w:rPr>
      <w:rFonts w:eastAsia="宋体"/>
      <w:sz w:val="24"/>
      <w:szCs w:val="24"/>
      <w:lang w:val="en-US" w:eastAsia="zh-CN" w:bidi="ar-SA"/>
    </w:rPr>
  </w:style>
  <w:style w:type="character" w:customStyle="1" w:styleId="164">
    <w:name w:val="公文正文 Char Char"/>
    <w:link w:val="165"/>
    <w:qFormat/>
    <w:uiPriority w:val="0"/>
    <w:rPr>
      <w:rFonts w:ascii="仿宋_GB2312" w:eastAsia="仿宋_GB2312"/>
      <w:kern w:val="2"/>
      <w:sz w:val="24"/>
      <w:szCs w:val="24"/>
    </w:rPr>
  </w:style>
  <w:style w:type="paragraph" w:customStyle="1" w:styleId="165">
    <w:name w:val="公文正文"/>
    <w:basedOn w:val="1"/>
    <w:link w:val="164"/>
    <w:qFormat/>
    <w:uiPriority w:val="0"/>
    <w:pPr>
      <w:adjustRightInd/>
      <w:spacing w:before="156" w:line="360" w:lineRule="auto"/>
      <w:ind w:firstLine="360" w:firstLineChars="200"/>
    </w:pPr>
    <w:rPr>
      <w:rFonts w:ascii="仿宋_GB2312" w:eastAsia="仿宋_GB2312"/>
      <w:sz w:val="24"/>
    </w:rPr>
  </w:style>
  <w:style w:type="character" w:customStyle="1" w:styleId="166">
    <w:name w:val="正文文本缩进 3 Char1"/>
    <w:semiHidden/>
    <w:qFormat/>
    <w:uiPriority w:val="99"/>
    <w:rPr>
      <w:rFonts w:ascii="Times New Roman" w:hAnsi="Times New Roman" w:eastAsia="宋体" w:cs="Times New Roman"/>
      <w:sz w:val="16"/>
      <w:szCs w:val="16"/>
    </w:rPr>
  </w:style>
  <w:style w:type="character" w:customStyle="1" w:styleId="167">
    <w:name w:val="列出段落 Char"/>
    <w:qFormat/>
    <w:uiPriority w:val="0"/>
    <w:rPr>
      <w:rFonts w:eastAsia="楷体_GB2312" w:cs="Lucida Sans"/>
      <w:kern w:val="2"/>
      <w:sz w:val="24"/>
      <w:szCs w:val="24"/>
      <w:lang w:val="en-US" w:eastAsia="zh-CN" w:bidi="ar-SA"/>
    </w:rPr>
  </w:style>
  <w:style w:type="character" w:customStyle="1" w:styleId="168">
    <w:name w:val="Char Char37"/>
    <w:qFormat/>
    <w:uiPriority w:val="6"/>
    <w:rPr>
      <w:b/>
      <w:kern w:val="1"/>
      <w:sz w:val="44"/>
      <w:szCs w:val="44"/>
    </w:rPr>
  </w:style>
  <w:style w:type="character" w:customStyle="1" w:styleId="169">
    <w:name w:val="标题 4 字符"/>
    <w:qFormat/>
    <w:uiPriority w:val="9"/>
    <w:rPr>
      <w:rFonts w:ascii="等线 Light" w:hAnsi="等线 Light" w:eastAsia="等线 Light" w:cs="Times New Roman"/>
      <w:b/>
      <w:bCs/>
      <w:snapToGrid w:val="0"/>
      <w:kern w:val="0"/>
      <w:sz w:val="28"/>
      <w:szCs w:val="28"/>
    </w:rPr>
  </w:style>
  <w:style w:type="character" w:customStyle="1" w:styleId="170">
    <w:name w:val="hui3"/>
    <w:qFormat/>
    <w:uiPriority w:val="0"/>
    <w:rPr>
      <w:color w:val="333333"/>
    </w:rPr>
  </w:style>
  <w:style w:type="character" w:customStyle="1" w:styleId="171">
    <w:name w:val="Bold"/>
    <w:qFormat/>
    <w:uiPriority w:val="0"/>
    <w:rPr>
      <w:rFonts w:ascii="Arial" w:hAnsi="Arial" w:eastAsia="黑体" w:cs="Times New Roman"/>
      <w:b/>
      <w:kern w:val="2"/>
      <w:sz w:val="32"/>
      <w:szCs w:val="32"/>
      <w:lang w:val="en-US" w:eastAsia="zh-CN" w:bidi="ar-SA"/>
    </w:rPr>
  </w:style>
  <w:style w:type="character" w:customStyle="1" w:styleId="172">
    <w:name w:val="纯文本 Char Char Char"/>
    <w:qFormat/>
    <w:uiPriority w:val="0"/>
    <w:rPr>
      <w:rFonts w:ascii="宋体" w:hAnsi="Courier New" w:eastAsia="宋体"/>
      <w:kern w:val="2"/>
      <w:sz w:val="21"/>
      <w:lang w:val="en-US" w:eastAsia="zh-CN" w:bidi="ar-SA"/>
    </w:rPr>
  </w:style>
  <w:style w:type="character" w:customStyle="1" w:styleId="173">
    <w:name w:val="Char Char41"/>
    <w:qFormat/>
    <w:uiPriority w:val="0"/>
    <w:rPr>
      <w:rFonts w:eastAsia="宋体"/>
      <w:b/>
      <w:sz w:val="24"/>
      <w:lang w:val="en-GB" w:eastAsia="zh-CN" w:bidi="ar-SA"/>
    </w:rPr>
  </w:style>
  <w:style w:type="character" w:customStyle="1" w:styleId="174">
    <w:name w:val="脚注文本 Char1"/>
    <w:qFormat/>
    <w:uiPriority w:val="0"/>
    <w:rPr>
      <w:rFonts w:ascii="Times New Roman" w:hAnsi="Times New Roman" w:eastAsia="宋体" w:cs="Times New Roman"/>
      <w:sz w:val="18"/>
      <w:szCs w:val="18"/>
    </w:rPr>
  </w:style>
  <w:style w:type="character" w:customStyle="1" w:styleId="175">
    <w:name w:val="正文说明 Char"/>
    <w:link w:val="176"/>
    <w:qFormat/>
    <w:uiPriority w:val="0"/>
    <w:rPr>
      <w:sz w:val="24"/>
      <w:szCs w:val="24"/>
    </w:rPr>
  </w:style>
  <w:style w:type="paragraph" w:customStyle="1" w:styleId="176">
    <w:name w:val="正文说明"/>
    <w:basedOn w:val="1"/>
    <w:link w:val="175"/>
    <w:qFormat/>
    <w:uiPriority w:val="0"/>
    <w:pPr>
      <w:adjustRightInd/>
      <w:spacing w:line="360" w:lineRule="auto"/>
    </w:pPr>
    <w:rPr>
      <w:kern w:val="0"/>
      <w:sz w:val="24"/>
    </w:rPr>
  </w:style>
  <w:style w:type="character" w:customStyle="1" w:styleId="177">
    <w:name w:val="Char Char52"/>
    <w:qFormat/>
    <w:uiPriority w:val="0"/>
    <w:rPr>
      <w:rFonts w:ascii="宋体" w:hAnsi="Courier New" w:eastAsia="宋体"/>
      <w:kern w:val="2"/>
      <w:sz w:val="21"/>
      <w:lang w:val="en-US" w:eastAsia="zh-CN"/>
    </w:rPr>
  </w:style>
  <w:style w:type="character" w:customStyle="1" w:styleId="178">
    <w:name w:val="首行缩进 Char"/>
    <w:qFormat/>
    <w:uiPriority w:val="0"/>
    <w:rPr>
      <w:rFonts w:ascii="宋体" w:eastAsia="宋体"/>
      <w:kern w:val="2"/>
      <w:sz w:val="24"/>
      <w:lang w:val="en-US" w:eastAsia="zh-CN" w:bidi="ar-SA"/>
    </w:rPr>
  </w:style>
  <w:style w:type="character" w:customStyle="1" w:styleId="179">
    <w:name w:val="solutionfonts"/>
    <w:qFormat/>
    <w:uiPriority w:val="0"/>
  </w:style>
  <w:style w:type="character" w:customStyle="1" w:styleId="180">
    <w:name w:val="h Char1"/>
    <w:qFormat/>
    <w:uiPriority w:val="0"/>
    <w:rPr>
      <w:sz w:val="18"/>
      <w:szCs w:val="18"/>
    </w:rPr>
  </w:style>
  <w:style w:type="character" w:customStyle="1" w:styleId="181">
    <w:name w:val="h3 Char"/>
    <w:qFormat/>
    <w:uiPriority w:val="0"/>
    <w:rPr>
      <w:rFonts w:eastAsia="宋体"/>
      <w:b/>
      <w:kern w:val="2"/>
      <w:sz w:val="32"/>
      <w:lang w:val="en-US" w:eastAsia="zh-CN" w:bidi="ar-SA"/>
    </w:rPr>
  </w:style>
  <w:style w:type="character" w:customStyle="1" w:styleId="182">
    <w:name w:val="批注框文本 Char1"/>
    <w:qFormat/>
    <w:uiPriority w:val="0"/>
    <w:rPr>
      <w:rFonts w:ascii="Times New Roman" w:hAnsi="Times New Roman" w:eastAsia="宋体" w:cs="Times New Roman"/>
      <w:sz w:val="18"/>
      <w:szCs w:val="18"/>
    </w:rPr>
  </w:style>
  <w:style w:type="character" w:customStyle="1" w:styleId="183">
    <w:name w:val="正文缩进 Char1"/>
    <w:qFormat/>
    <w:uiPriority w:val="0"/>
    <w:rPr>
      <w:rFonts w:ascii="宋体" w:eastAsia="宋体"/>
      <w:snapToGrid w:val="0"/>
      <w:color w:val="000000"/>
      <w:kern w:val="28"/>
      <w:sz w:val="28"/>
      <w:lang w:val="en-US" w:eastAsia="zh-CN" w:bidi="ar-SA"/>
    </w:rPr>
  </w:style>
  <w:style w:type="character" w:customStyle="1" w:styleId="184">
    <w:name w:val="称呼 Char1"/>
    <w:qFormat/>
    <w:uiPriority w:val="0"/>
    <w:rPr>
      <w:rFonts w:ascii="Times New Roman" w:hAnsi="Times New Roman" w:eastAsia="宋体" w:cs="Times New Roman"/>
      <w:szCs w:val="24"/>
    </w:rPr>
  </w:style>
  <w:style w:type="character" w:customStyle="1" w:styleId="185">
    <w:name w:val="Char Char5"/>
    <w:qFormat/>
    <w:uiPriority w:val="0"/>
    <w:rPr>
      <w:rFonts w:ascii="宋体" w:hAnsi="Courier New" w:eastAsia="宋体"/>
      <w:kern w:val="2"/>
      <w:sz w:val="21"/>
      <w:lang w:val="en-US" w:eastAsia="zh-CN"/>
    </w:rPr>
  </w:style>
  <w:style w:type="character" w:customStyle="1" w:styleId="186">
    <w:name w:val="正文非缩进 Char"/>
    <w:qFormat/>
    <w:uiPriority w:val="0"/>
    <w:rPr>
      <w:rFonts w:ascii="宋体" w:eastAsia="宋体"/>
      <w:snapToGrid w:val="0"/>
      <w:color w:val="000000"/>
      <w:kern w:val="28"/>
      <w:sz w:val="28"/>
      <w:lang w:val="en-US" w:eastAsia="zh-CN" w:bidi="ar-SA"/>
    </w:rPr>
  </w:style>
  <w:style w:type="character" w:customStyle="1" w:styleId="187">
    <w:name w:val="unnamed31"/>
    <w:qFormat/>
    <w:uiPriority w:val="0"/>
    <w:rPr>
      <w:rFonts w:ascii="Tahoma" w:hAnsi="Tahoma" w:eastAsia="宋体"/>
      <w:b/>
      <w:kern w:val="2"/>
      <w:sz w:val="24"/>
      <w:szCs w:val="32"/>
      <w:u w:val="none"/>
      <w:lang w:val="en-US" w:eastAsia="zh-CN" w:bidi="ar-SA"/>
    </w:rPr>
  </w:style>
  <w:style w:type="character" w:customStyle="1" w:styleId="188">
    <w:name w:val="带编号样式 Char"/>
    <w:qFormat/>
    <w:uiPriority w:val="0"/>
    <w:rPr>
      <w:rFonts w:ascii="仿宋_GB2312" w:eastAsia="仿宋_GB2312"/>
      <w:color w:val="000000"/>
      <w:sz w:val="24"/>
      <w:lang w:bidi="ar-SA"/>
    </w:rPr>
  </w:style>
  <w:style w:type="character" w:customStyle="1" w:styleId="189">
    <w:name w:val="标题 6 Char1"/>
    <w:qFormat/>
    <w:uiPriority w:val="0"/>
    <w:rPr>
      <w:rFonts w:ascii="Arial" w:hAnsi="Arial" w:eastAsia="黑体" w:cs="Times New Roman"/>
      <w:b/>
      <w:sz w:val="24"/>
      <w:szCs w:val="20"/>
      <w:lang w:bidi="ar-SA"/>
    </w:rPr>
  </w:style>
  <w:style w:type="character" w:customStyle="1" w:styleId="190">
    <w:name w:val="正文文本 字符1"/>
    <w:qFormat/>
    <w:uiPriority w:val="0"/>
    <w:rPr>
      <w:rFonts w:ascii="Calibri" w:hAnsi="Calibri" w:eastAsia="黑体" w:cs="Arial"/>
      <w:snapToGrid w:val="0"/>
      <w:kern w:val="2"/>
      <w:sz w:val="28"/>
      <w:szCs w:val="21"/>
    </w:rPr>
  </w:style>
  <w:style w:type="character" w:customStyle="1" w:styleId="191">
    <w:name w:val="表格 Char Char"/>
    <w:qFormat/>
    <w:uiPriority w:val="0"/>
    <w:rPr>
      <w:rFonts w:ascii="宋体" w:hAnsi="宋体" w:eastAsia="宋体"/>
      <w:lang w:bidi="ar-SA"/>
    </w:rPr>
  </w:style>
  <w:style w:type="character" w:customStyle="1" w:styleId="192">
    <w:name w:val="样式8 Char"/>
    <w:qFormat/>
    <w:uiPriority w:val="0"/>
    <w:rPr>
      <w:rFonts w:ascii="仿宋_GB2312" w:hAnsi="宋体" w:eastAsia="仿宋_GB2312"/>
      <w:b/>
      <w:bCs/>
      <w:kern w:val="2"/>
      <w:sz w:val="24"/>
      <w:szCs w:val="24"/>
    </w:rPr>
  </w:style>
  <w:style w:type="character" w:customStyle="1" w:styleId="193">
    <w:name w:val="Char Char312"/>
    <w:qFormat/>
    <w:uiPriority w:val="0"/>
    <w:rPr>
      <w:rFonts w:ascii="Times New Roman" w:hAnsi="Times New Roman" w:eastAsia="宋体" w:cs="Times New Roman"/>
      <w:b/>
      <w:kern w:val="2"/>
      <w:sz w:val="32"/>
      <w:szCs w:val="24"/>
      <w:lang w:val="en-US" w:eastAsia="zh-CN" w:bidi="ar-SA"/>
    </w:rPr>
  </w:style>
  <w:style w:type="character" w:customStyle="1" w:styleId="194">
    <w:name w:val="Char Char29"/>
    <w:qFormat/>
    <w:uiPriority w:val="6"/>
    <w:rPr>
      <w:rFonts w:ascii="Arial" w:hAnsi="Arial" w:eastAsia="微软雅黑"/>
      <w:b/>
      <w:kern w:val="1"/>
      <w:sz w:val="44"/>
      <w:szCs w:val="32"/>
      <w:lang w:val="en-US" w:eastAsia="zh-CN" w:bidi="ar-SA"/>
    </w:rPr>
  </w:style>
  <w:style w:type="character" w:customStyle="1" w:styleId="195">
    <w:name w:val="Char Char2"/>
    <w:qFormat/>
    <w:uiPriority w:val="0"/>
    <w:rPr>
      <w:rFonts w:eastAsia="宋体"/>
      <w:b/>
      <w:bCs/>
      <w:kern w:val="2"/>
      <w:sz w:val="21"/>
      <w:szCs w:val="24"/>
      <w:lang w:val="en-US" w:eastAsia="zh-CN" w:bidi="ar-SA"/>
    </w:rPr>
  </w:style>
  <w:style w:type="character" w:customStyle="1" w:styleId="196">
    <w:name w:val="此正文 Char"/>
    <w:link w:val="197"/>
    <w:qFormat/>
    <w:uiPriority w:val="0"/>
    <w:rPr>
      <w:kern w:val="2"/>
      <w:sz w:val="24"/>
      <w:szCs w:val="24"/>
    </w:rPr>
  </w:style>
  <w:style w:type="paragraph" w:customStyle="1" w:styleId="197">
    <w:name w:val="此正文"/>
    <w:basedOn w:val="1"/>
    <w:link w:val="196"/>
    <w:qFormat/>
    <w:uiPriority w:val="0"/>
    <w:pPr>
      <w:adjustRightInd/>
      <w:spacing w:line="360" w:lineRule="auto"/>
      <w:ind w:firstLine="200" w:firstLineChars="200"/>
    </w:pPr>
    <w:rPr>
      <w:sz w:val="24"/>
    </w:rPr>
  </w:style>
  <w:style w:type="character" w:customStyle="1" w:styleId="198">
    <w:name w:val="Char Char411"/>
    <w:qFormat/>
    <w:uiPriority w:val="0"/>
    <w:rPr>
      <w:rFonts w:eastAsia="宋体"/>
      <w:b/>
      <w:sz w:val="24"/>
      <w:lang w:val="en-GB" w:eastAsia="zh-CN" w:bidi="ar-SA"/>
    </w:rPr>
  </w:style>
  <w:style w:type="character" w:customStyle="1" w:styleId="199">
    <w:name w:val="Char Char25"/>
    <w:qFormat/>
    <w:uiPriority w:val="6"/>
    <w:rPr>
      <w:rFonts w:ascii="宋体" w:hAnsi="宋体"/>
      <w:kern w:val="1"/>
      <w:sz w:val="24"/>
      <w:lang w:val="zh-CN"/>
    </w:rPr>
  </w:style>
  <w:style w:type="character" w:customStyle="1" w:styleId="200">
    <w:name w:val="纯文本 Char2"/>
    <w:semiHidden/>
    <w:qFormat/>
    <w:uiPriority w:val="99"/>
    <w:rPr>
      <w:rFonts w:ascii="宋体" w:hAnsi="Courier New" w:eastAsia="宋体" w:cs="Courier New"/>
    </w:rPr>
  </w:style>
  <w:style w:type="character" w:customStyle="1" w:styleId="201">
    <w:name w:val="批注框文本 字符"/>
    <w:qFormat/>
    <w:uiPriority w:val="0"/>
    <w:rPr>
      <w:rFonts w:ascii="Arial" w:hAnsi="Arial" w:eastAsia="黑体" w:cs="Arial"/>
      <w:snapToGrid w:val="0"/>
      <w:kern w:val="0"/>
      <w:sz w:val="18"/>
      <w:szCs w:val="18"/>
    </w:rPr>
  </w:style>
  <w:style w:type="character" w:customStyle="1" w:styleId="202">
    <w:name w:val="Char Char23"/>
    <w:qFormat/>
    <w:uiPriority w:val="6"/>
    <w:rPr>
      <w:color w:val="0000FF"/>
      <w:sz w:val="21"/>
    </w:rPr>
  </w:style>
  <w:style w:type="character" w:customStyle="1" w:styleId="203">
    <w:name w:val="message1"/>
    <w:qFormat/>
    <w:uiPriority w:val="0"/>
    <w:rPr>
      <w:rFonts w:hint="default" w:ascii="Tahoma" w:hAnsi="Tahoma" w:cs="Tahoma"/>
      <w:sz w:val="18"/>
      <w:szCs w:val="18"/>
    </w:rPr>
  </w:style>
  <w:style w:type="character" w:customStyle="1" w:styleId="204">
    <w:name w:val="批注文字 Char2"/>
    <w:qFormat/>
    <w:uiPriority w:val="99"/>
    <w:rPr>
      <w:rFonts w:ascii="Times New Roman" w:hAnsi="Times New Roman" w:eastAsia="宋体" w:cs="Times New Roman"/>
      <w:snapToGrid w:val="0"/>
      <w:kern w:val="0"/>
      <w:szCs w:val="24"/>
    </w:rPr>
  </w:style>
  <w:style w:type="character" w:customStyle="1" w:styleId="205">
    <w:name w:val="标题 4 Char1"/>
    <w:qFormat/>
    <w:uiPriority w:val="9"/>
    <w:rPr>
      <w:rFonts w:ascii="Cambria" w:hAnsi="Cambria" w:eastAsia="宋体" w:cs="Times New Roman"/>
      <w:b/>
      <w:bCs/>
      <w:kern w:val="2"/>
      <w:sz w:val="28"/>
      <w:szCs w:val="28"/>
    </w:rPr>
  </w:style>
  <w:style w:type="character" w:customStyle="1" w:styleId="206">
    <w:name w:val="tw4winExternal"/>
    <w:qFormat/>
    <w:uiPriority w:val="0"/>
    <w:rPr>
      <w:rFonts w:ascii="Courier New" w:hAnsi="Courier New" w:cs="Courier New"/>
      <w:color w:val="808080"/>
      <w:lang w:val="en-US" w:eastAsia="zh-CN"/>
    </w:rPr>
  </w:style>
  <w:style w:type="character" w:customStyle="1" w:styleId="207">
    <w:name w:val="Char Char30"/>
    <w:qFormat/>
    <w:uiPriority w:val="6"/>
    <w:rPr>
      <w:rFonts w:ascii="Arial" w:hAnsi="Arial" w:eastAsia="黑体"/>
      <w:kern w:val="1"/>
      <w:sz w:val="21"/>
      <w:szCs w:val="21"/>
    </w:rPr>
  </w:style>
  <w:style w:type="character" w:customStyle="1" w:styleId="208">
    <w:name w:val="Ò³Ã¼ Char Char1"/>
    <w:qFormat/>
    <w:uiPriority w:val="0"/>
    <w:rPr>
      <w:rFonts w:eastAsia="宋体"/>
      <w:kern w:val="2"/>
      <w:sz w:val="18"/>
      <w:szCs w:val="18"/>
      <w:lang w:val="en-US" w:eastAsia="zh-CN" w:bidi="ar-SA"/>
    </w:rPr>
  </w:style>
  <w:style w:type="character" w:customStyle="1" w:styleId="209">
    <w:name w:val="font71"/>
    <w:qFormat/>
    <w:uiPriority w:val="0"/>
    <w:rPr>
      <w:rFonts w:hint="eastAsia" w:ascii="宋体" w:hAnsi="宋体" w:eastAsia="宋体" w:cs="宋体"/>
      <w:color w:val="000000"/>
      <w:sz w:val="22"/>
      <w:szCs w:val="22"/>
      <w:u w:val="none"/>
    </w:rPr>
  </w:style>
  <w:style w:type="character" w:customStyle="1" w:styleId="210">
    <w:name w:val="Normal Indent Char Char"/>
    <w:qFormat/>
    <w:uiPriority w:val="0"/>
    <w:rPr>
      <w:rFonts w:eastAsia="宋体"/>
      <w:kern w:val="2"/>
      <w:sz w:val="21"/>
      <w:lang w:val="en-US" w:eastAsia="zh-CN" w:bidi="ar-SA"/>
    </w:rPr>
  </w:style>
  <w:style w:type="character" w:customStyle="1" w:styleId="211">
    <w:name w:val="列表段落 字符1"/>
    <w:link w:val="212"/>
    <w:qFormat/>
    <w:uiPriority w:val="34"/>
    <w:rPr>
      <w:rFonts w:eastAsia="楷体_GB2312" w:cs="Lucida Sans"/>
      <w:kern w:val="2"/>
      <w:sz w:val="24"/>
      <w:szCs w:val="24"/>
    </w:rPr>
  </w:style>
  <w:style w:type="paragraph" w:styleId="212">
    <w:name w:val="List Paragraph"/>
    <w:basedOn w:val="1"/>
    <w:link w:val="211"/>
    <w:qFormat/>
    <w:uiPriority w:val="34"/>
    <w:pPr>
      <w:spacing w:line="360" w:lineRule="auto"/>
      <w:ind w:firstLine="200" w:firstLineChars="200"/>
    </w:pPr>
    <w:rPr>
      <w:rFonts w:eastAsia="楷体_GB2312" w:cs="Lucida Sans"/>
      <w:sz w:val="24"/>
    </w:rPr>
  </w:style>
  <w:style w:type="character" w:customStyle="1" w:styleId="213">
    <w:name w:val="列出段落 Char1"/>
    <w:link w:val="214"/>
    <w:qFormat/>
    <w:uiPriority w:val="0"/>
    <w:rPr>
      <w:rFonts w:ascii="Calibri" w:hAnsi="Calibri"/>
      <w:sz w:val="24"/>
      <w:lang w:eastAsia="en-US"/>
    </w:rPr>
  </w:style>
  <w:style w:type="paragraph" w:customStyle="1" w:styleId="214">
    <w:name w:val="列表1"/>
    <w:basedOn w:val="1"/>
    <w:next w:val="212"/>
    <w:link w:val="213"/>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15">
    <w:name w:val="Char Char15"/>
    <w:qFormat/>
    <w:uiPriority w:val="6"/>
    <w:rPr>
      <w:rFonts w:ascii="宋体" w:hAnsi="宋体"/>
      <w:kern w:val="1"/>
      <w:sz w:val="21"/>
    </w:rPr>
  </w:style>
  <w:style w:type="character" w:customStyle="1" w:styleId="216">
    <w:name w:val="日期 Char1"/>
    <w:semiHidden/>
    <w:qFormat/>
    <w:uiPriority w:val="99"/>
    <w:rPr>
      <w:rFonts w:ascii="Times New Roman" w:hAnsi="Times New Roman" w:eastAsia="宋体" w:cs="Times New Roman"/>
      <w:szCs w:val="24"/>
    </w:rPr>
  </w:style>
  <w:style w:type="character" w:customStyle="1" w:styleId="217">
    <w:name w:val="gf正文1 Char Char"/>
    <w:link w:val="218"/>
    <w:qFormat/>
    <w:uiPriority w:val="0"/>
    <w:rPr>
      <w:rFonts w:ascii="宋体" w:hAnsi="宋体" w:cs="宋体"/>
      <w:kern w:val="2"/>
      <w:sz w:val="24"/>
      <w:szCs w:val="24"/>
    </w:rPr>
  </w:style>
  <w:style w:type="paragraph" w:customStyle="1" w:styleId="218">
    <w:name w:val="gf正文1"/>
    <w:basedOn w:val="1"/>
    <w:link w:val="21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19">
    <w:name w:val="Heading 7 Char"/>
    <w:qFormat/>
    <w:locked/>
    <w:uiPriority w:val="0"/>
    <w:rPr>
      <w:rFonts w:ascii="宋体" w:hAnsi="宋体" w:eastAsia="宋体"/>
      <w:b/>
      <w:bCs/>
      <w:kern w:val="2"/>
      <w:sz w:val="24"/>
      <w:szCs w:val="24"/>
      <w:lang w:val="en-US" w:eastAsia="zh-CN" w:bidi="ar-SA"/>
    </w:rPr>
  </w:style>
  <w:style w:type="character" w:customStyle="1" w:styleId="220">
    <w:name w:val="question-title2"/>
    <w:qFormat/>
    <w:uiPriority w:val="6"/>
    <w:rPr>
      <w:rFonts w:ascii="Arial" w:hAnsi="Arial" w:eastAsia="黑体" w:cs="Arial"/>
      <w:snapToGrid w:val="0"/>
      <w:kern w:val="0"/>
      <w:szCs w:val="21"/>
    </w:rPr>
  </w:style>
  <w:style w:type="character" w:customStyle="1" w:styleId="221">
    <w:name w:val="表正文 Char3"/>
    <w:qFormat/>
    <w:uiPriority w:val="0"/>
    <w:rPr>
      <w:rFonts w:eastAsia="宋体"/>
    </w:rPr>
  </w:style>
  <w:style w:type="character" w:customStyle="1" w:styleId="222">
    <w:name w:val="页眉 Char1"/>
    <w:qFormat/>
    <w:uiPriority w:val="0"/>
    <w:rPr>
      <w:rFonts w:eastAsia="宋体"/>
      <w:kern w:val="2"/>
      <w:sz w:val="18"/>
      <w:szCs w:val="18"/>
      <w:lang w:val="en-US" w:eastAsia="zh-CN" w:bidi="ar-SA"/>
    </w:rPr>
  </w:style>
  <w:style w:type="character" w:customStyle="1" w:styleId="223">
    <w:name w:val="正文文本 Char2"/>
    <w:semiHidden/>
    <w:qFormat/>
    <w:uiPriority w:val="99"/>
    <w:rPr>
      <w:rFonts w:ascii="Times New Roman" w:hAnsi="Times New Roman" w:eastAsia="宋体" w:cs="Times New Roman"/>
      <w:snapToGrid w:val="0"/>
      <w:kern w:val="0"/>
      <w:szCs w:val="24"/>
    </w:rPr>
  </w:style>
  <w:style w:type="character" w:customStyle="1" w:styleId="224">
    <w:name w:val="style91"/>
    <w:qFormat/>
    <w:uiPriority w:val="0"/>
    <w:rPr>
      <w:color w:val="333333"/>
    </w:rPr>
  </w:style>
  <w:style w:type="character" w:customStyle="1" w:styleId="225">
    <w:name w:val="正文首行缩进 Char Char Char Char Char"/>
    <w:qFormat/>
    <w:uiPriority w:val="0"/>
    <w:rPr>
      <w:rFonts w:ascii="宋体"/>
      <w:kern w:val="2"/>
      <w:sz w:val="24"/>
      <w:lang w:val="zh-CN"/>
    </w:rPr>
  </w:style>
  <w:style w:type="character" w:customStyle="1" w:styleId="226">
    <w:name w:val="公文正文 Char"/>
    <w:qFormat/>
    <w:uiPriority w:val="0"/>
    <w:rPr>
      <w:rFonts w:ascii="仿宋_GB2312" w:eastAsia="仿宋_GB2312"/>
      <w:kern w:val="2"/>
      <w:sz w:val="24"/>
      <w:szCs w:val="24"/>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副标题 Char2"/>
    <w:qFormat/>
    <w:uiPriority w:val="0"/>
    <w:rPr>
      <w:rFonts w:ascii="Cambria" w:hAnsi="Cambria" w:eastAsia="宋体" w:cs="Times New Roman"/>
      <w:b/>
      <w:bCs/>
      <w:snapToGrid w:val="0"/>
      <w:kern w:val="28"/>
      <w:sz w:val="32"/>
      <w:szCs w:val="32"/>
    </w:rPr>
  </w:style>
  <w:style w:type="character" w:customStyle="1" w:styleId="233">
    <w:name w:val="正文1 Char1"/>
    <w:qFormat/>
    <w:uiPriority w:val="0"/>
    <w:rPr>
      <w:rFonts w:ascii="仿宋_GB2312" w:hAnsi="Courier New" w:eastAsia="仿宋_GB2312"/>
      <w:kern w:val="28"/>
      <w:sz w:val="24"/>
      <w:szCs w:val="24"/>
      <w:lang w:val="en-US" w:eastAsia="zh-CN"/>
    </w:rPr>
  </w:style>
  <w:style w:type="character" w:customStyle="1" w:styleId="234">
    <w:name w:val="样式3 Char"/>
    <w:qFormat/>
    <w:uiPriority w:val="0"/>
    <w:rPr>
      <w:rFonts w:ascii="仿宋_GB2312" w:hAnsi="仿宋" w:eastAsia="仿宋_GB2312" w:cs="仿宋_GB2312"/>
      <w:sz w:val="32"/>
      <w:szCs w:val="30"/>
      <w:lang w:val="zh-CN"/>
    </w:rPr>
  </w:style>
  <w:style w:type="character" w:customStyle="1" w:styleId="235">
    <w:name w:val="Char Char311"/>
    <w:qFormat/>
    <w:uiPriority w:val="0"/>
    <w:rPr>
      <w:rFonts w:eastAsia="宋体"/>
      <w:kern w:val="2"/>
      <w:sz w:val="21"/>
      <w:szCs w:val="24"/>
      <w:lang w:val="en-US" w:eastAsia="zh-CN" w:bidi="ar-SA"/>
    </w:rPr>
  </w:style>
  <w:style w:type="character" w:customStyle="1" w:styleId="236">
    <w:name w:val="unnamed11"/>
    <w:qFormat/>
    <w:uiPriority w:val="0"/>
    <w:rPr>
      <w:sz w:val="20"/>
      <w:szCs w:val="20"/>
    </w:rPr>
  </w:style>
  <w:style w:type="character" w:customStyle="1" w:styleId="237">
    <w:name w:val="big1"/>
    <w:qFormat/>
    <w:uiPriority w:val="0"/>
    <w:rPr>
      <w:rFonts w:hint="eastAsia" w:ascii="宋体" w:hAnsi="宋体" w:eastAsia="宋体"/>
      <w:color w:val="333333"/>
      <w:sz w:val="22"/>
      <w:szCs w:val="22"/>
    </w:rPr>
  </w:style>
  <w:style w:type="character" w:customStyle="1" w:styleId="238">
    <w:name w:val="Char Char102"/>
    <w:semiHidden/>
    <w:qFormat/>
    <w:uiPriority w:val="0"/>
    <w:rPr>
      <w:rFonts w:ascii="宋体" w:hAnsi="宋体"/>
      <w:kern w:val="2"/>
      <w:sz w:val="21"/>
      <w:szCs w:val="24"/>
      <w:lang w:val="en-US" w:eastAsia="zh-CN"/>
    </w:rPr>
  </w:style>
  <w:style w:type="character" w:customStyle="1" w:styleId="239">
    <w:name w:val="正文文本缩进 Char"/>
    <w:qFormat/>
    <w:uiPriority w:val="0"/>
    <w:rPr>
      <w:rFonts w:ascii="宋体" w:hAnsi="宋体"/>
      <w:kern w:val="2"/>
      <w:sz w:val="24"/>
      <w:szCs w:val="24"/>
    </w:rPr>
  </w:style>
  <w:style w:type="character" w:customStyle="1" w:styleId="240">
    <w:name w:val="副标题 Char1"/>
    <w:qFormat/>
    <w:uiPriority w:val="0"/>
    <w:rPr>
      <w:rFonts w:ascii="Cambria" w:hAnsi="Cambria" w:eastAsia="宋体" w:cs="Times New Roman"/>
      <w:b/>
      <w:bCs/>
      <w:snapToGrid w:val="0"/>
      <w:kern w:val="28"/>
      <w:sz w:val="32"/>
      <w:szCs w:val="32"/>
    </w:rPr>
  </w:style>
  <w:style w:type="character" w:customStyle="1" w:styleId="241">
    <w:name w:val="Char Char91"/>
    <w:qFormat/>
    <w:uiPriority w:val="0"/>
    <w:rPr>
      <w:rFonts w:eastAsia="宋体"/>
      <w:kern w:val="2"/>
      <w:sz w:val="18"/>
      <w:szCs w:val="18"/>
      <w:lang w:val="en-US" w:eastAsia="zh-CN" w:bidi="ar-SA"/>
    </w:rPr>
  </w:style>
  <w:style w:type="character" w:customStyle="1" w:styleId="242">
    <w:name w:val="3级 Char"/>
    <w:link w:val="243"/>
    <w:qFormat/>
    <w:uiPriority w:val="0"/>
    <w:rPr>
      <w:rFonts w:ascii="宋体" w:hAnsi="宋体"/>
      <w:b/>
      <w:bCs/>
      <w:snapToGrid/>
      <w:sz w:val="28"/>
    </w:rPr>
  </w:style>
  <w:style w:type="paragraph" w:customStyle="1" w:styleId="243">
    <w:name w:val="3级"/>
    <w:basedOn w:val="244"/>
    <w:link w:val="242"/>
    <w:qFormat/>
    <w:uiPriority w:val="0"/>
    <w:pPr>
      <w:ind w:left="0" w:right="466" w:firstLine="288"/>
    </w:pPr>
    <w:rPr>
      <w:rFonts w:hAnsi="宋体"/>
      <w:snapToGrid/>
    </w:rPr>
  </w:style>
  <w:style w:type="paragraph" w:customStyle="1" w:styleId="244">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45">
    <w:name w:val="highlight1"/>
    <w:qFormat/>
    <w:uiPriority w:val="0"/>
    <w:rPr>
      <w:rFonts w:ascii="仿宋_GB2312" w:eastAsia="微软雅黑"/>
      <w:b/>
      <w:kern w:val="2"/>
      <w:sz w:val="23"/>
      <w:szCs w:val="23"/>
      <w:lang w:val="en-US" w:eastAsia="zh-CN" w:bidi="ar-SA"/>
    </w:rPr>
  </w:style>
  <w:style w:type="character" w:customStyle="1" w:styleId="246">
    <w:name w:val="Char Char611"/>
    <w:qFormat/>
    <w:uiPriority w:val="0"/>
    <w:rPr>
      <w:rFonts w:eastAsia="宋体"/>
      <w:kern w:val="2"/>
      <w:sz w:val="21"/>
      <w:szCs w:val="24"/>
      <w:lang w:val="en-US" w:eastAsia="zh-CN" w:bidi="ar-SA"/>
    </w:rPr>
  </w:style>
  <w:style w:type="character" w:customStyle="1" w:styleId="247">
    <w:name w:val="pt141"/>
    <w:qFormat/>
    <w:uiPriority w:val="0"/>
    <w:rPr>
      <w:color w:val="330066"/>
      <w:sz w:val="22"/>
      <w:szCs w:val="22"/>
    </w:rPr>
  </w:style>
  <w:style w:type="character" w:customStyle="1" w:styleId="248">
    <w:name w:val="正文文本缩进 2 Char1"/>
    <w:semiHidden/>
    <w:qFormat/>
    <w:uiPriority w:val="99"/>
    <w:rPr>
      <w:rFonts w:ascii="Times New Roman" w:hAnsi="Times New Roman" w:eastAsia="宋体" w:cs="Times New Roman"/>
      <w:szCs w:val="24"/>
    </w:rPr>
  </w:style>
  <w:style w:type="character" w:customStyle="1" w:styleId="249">
    <w:name w:val="列出段落 Char2"/>
    <w:qFormat/>
    <w:uiPriority w:val="34"/>
    <w:rPr>
      <w:rFonts w:ascii="Calibri" w:hAnsi="Calibri"/>
      <w:kern w:val="2"/>
      <w:sz w:val="28"/>
    </w:rPr>
  </w:style>
  <w:style w:type="character" w:customStyle="1" w:styleId="250">
    <w:name w:val="Char Char22"/>
    <w:qFormat/>
    <w:uiPriority w:val="6"/>
    <w:rPr>
      <w:rFonts w:ascii="宋体" w:hAnsi="宋体"/>
      <w:kern w:val="1"/>
      <w:sz w:val="24"/>
      <w:szCs w:val="24"/>
    </w:rPr>
  </w:style>
  <w:style w:type="character" w:customStyle="1" w:styleId="251">
    <w:name w:val="签名 Char1"/>
    <w:qFormat/>
    <w:uiPriority w:val="0"/>
    <w:rPr>
      <w:rFonts w:ascii="Times New Roman" w:hAnsi="Times New Roman" w:eastAsia="宋体" w:cs="Times New Roman"/>
      <w:szCs w:val="24"/>
    </w:rPr>
  </w:style>
  <w:style w:type="character" w:customStyle="1" w:styleId="252">
    <w:name w:val="正文非缩进 Char3"/>
    <w:qFormat/>
    <w:uiPriority w:val="0"/>
    <w:rPr>
      <w:rFonts w:ascii="宋体" w:eastAsia="宋体"/>
      <w:snapToGrid w:val="0"/>
      <w:color w:val="000000"/>
      <w:kern w:val="28"/>
      <w:sz w:val="28"/>
      <w:lang w:val="en-US" w:eastAsia="zh-CN" w:bidi="ar-SA"/>
    </w:rPr>
  </w:style>
  <w:style w:type="character" w:customStyle="1" w:styleId="253">
    <w:name w:val="Char Char10"/>
    <w:semiHidden/>
    <w:qFormat/>
    <w:uiPriority w:val="0"/>
    <w:rPr>
      <w:rFonts w:ascii="宋体" w:hAnsi="宋体"/>
      <w:kern w:val="2"/>
      <w:sz w:val="21"/>
      <w:szCs w:val="24"/>
      <w:lang w:val="en-US" w:eastAsia="zh-CN"/>
    </w:rPr>
  </w:style>
  <w:style w:type="character" w:customStyle="1" w:styleId="254">
    <w:name w:val="tw4winInternal"/>
    <w:qFormat/>
    <w:uiPriority w:val="0"/>
    <w:rPr>
      <w:rFonts w:ascii="Courier New" w:hAnsi="Courier New" w:cs="Courier New"/>
      <w:color w:val="FF0000"/>
      <w:lang w:val="en-US" w:eastAsia="zh-CN"/>
    </w:rPr>
  </w:style>
  <w:style w:type="character" w:customStyle="1" w:styleId="255">
    <w:name w:val="正文文本 3 Char1"/>
    <w:semiHidden/>
    <w:qFormat/>
    <w:uiPriority w:val="99"/>
    <w:rPr>
      <w:rFonts w:ascii="Times New Roman" w:hAnsi="Times New Roman" w:eastAsia="宋体" w:cs="Times New Roman"/>
      <w:sz w:val="16"/>
      <w:szCs w:val="16"/>
    </w:rPr>
  </w:style>
  <w:style w:type="character" w:customStyle="1" w:styleId="256">
    <w:name w:val="表格非标题文字 Char"/>
    <w:link w:val="257"/>
    <w:qFormat/>
    <w:uiPriority w:val="0"/>
    <w:rPr>
      <w:rFonts w:ascii="Futura Bk" w:hAnsi="Futura Bk"/>
      <w:kern w:val="2"/>
      <w:sz w:val="18"/>
      <w:szCs w:val="21"/>
      <w:lang w:val="en-US" w:eastAsia="zh-CN" w:bidi="ar-SA"/>
    </w:rPr>
  </w:style>
  <w:style w:type="paragraph" w:customStyle="1" w:styleId="257">
    <w:name w:val="表格非标题文字"/>
    <w:link w:val="25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258">
    <w:name w:val="Char Char4"/>
    <w:qFormat/>
    <w:uiPriority w:val="0"/>
    <w:rPr>
      <w:rFonts w:eastAsia="宋体"/>
      <w:b/>
      <w:sz w:val="24"/>
      <w:lang w:val="en-GB" w:eastAsia="zh-CN" w:bidi="ar-SA"/>
    </w:rPr>
  </w:style>
  <w:style w:type="character" w:customStyle="1" w:styleId="259">
    <w:name w:val="FA正文 Char Char"/>
    <w:qFormat/>
    <w:uiPriority w:val="0"/>
    <w:rPr>
      <w:rFonts w:hAnsi="宋体"/>
      <w:kern w:val="2"/>
      <w:sz w:val="24"/>
      <w:lang w:bidi="ar-SA"/>
    </w:rPr>
  </w:style>
  <w:style w:type="character" w:customStyle="1" w:styleId="260">
    <w:name w:val="标题 2 字符"/>
    <w:qFormat/>
    <w:uiPriority w:val="1"/>
    <w:rPr>
      <w:rFonts w:ascii="仿宋_GB2312" w:hAnsi="Times New Roman" w:eastAsia="仿宋_GB2312" w:cs="Times New Roman"/>
      <w:b/>
      <w:kern w:val="2"/>
      <w:sz w:val="24"/>
      <w:lang w:val="zh-CN"/>
    </w:rPr>
  </w:style>
  <w:style w:type="character" w:customStyle="1" w:styleId="261">
    <w:name w:val="普通文字 Char1"/>
    <w:qFormat/>
    <w:uiPriority w:val="0"/>
    <w:rPr>
      <w:rFonts w:ascii="宋体" w:hAnsi="Courier New" w:eastAsia="宋体"/>
      <w:kern w:val="2"/>
      <w:sz w:val="21"/>
      <w:lang w:val="en-US" w:eastAsia="zh-CN"/>
    </w:rPr>
  </w:style>
  <w:style w:type="character" w:customStyle="1" w:styleId="262">
    <w:name w:val="列表段落 字符"/>
    <w:qFormat/>
    <w:uiPriority w:val="99"/>
  </w:style>
  <w:style w:type="character" w:customStyle="1" w:styleId="263">
    <w:name w:val="PI Char"/>
    <w:qFormat/>
    <w:uiPriority w:val="0"/>
    <w:rPr>
      <w:rFonts w:ascii="宋体" w:hAnsi="宋体" w:eastAsia="宋体"/>
      <w:kern w:val="2"/>
      <w:sz w:val="24"/>
      <w:szCs w:val="24"/>
      <w:lang w:val="en-US" w:eastAsia="zh-CN" w:bidi="ar-SA"/>
    </w:rPr>
  </w:style>
  <w:style w:type="character" w:customStyle="1" w:styleId="264">
    <w:name w:val="HTML 预设格式 Char1"/>
    <w:qFormat/>
    <w:uiPriority w:val="0"/>
    <w:rPr>
      <w:rFonts w:ascii="Courier New" w:hAnsi="Courier New" w:eastAsia="宋体" w:cs="Courier New"/>
      <w:sz w:val="20"/>
      <w:szCs w:val="20"/>
    </w:rPr>
  </w:style>
  <w:style w:type="character" w:customStyle="1" w:styleId="265">
    <w:name w:val="纯文本 Char_0"/>
    <w:link w:val="266"/>
    <w:qFormat/>
    <w:uiPriority w:val="0"/>
    <w:rPr>
      <w:rFonts w:ascii="宋体" w:hAnsi="Courier New"/>
      <w:kern w:val="2"/>
      <w:sz w:val="21"/>
      <w:szCs w:val="21"/>
      <w:lang w:val="en-US" w:eastAsia="zh-CN"/>
    </w:rPr>
  </w:style>
  <w:style w:type="paragraph" w:customStyle="1" w:styleId="266">
    <w:name w:val="纯文本_0_0"/>
    <w:basedOn w:val="267"/>
    <w:link w:val="265"/>
    <w:qFormat/>
    <w:uiPriority w:val="0"/>
    <w:rPr>
      <w:rFonts w:ascii="宋体" w:hAnsi="Courier New"/>
      <w:szCs w:val="21"/>
    </w:rPr>
  </w:style>
  <w:style w:type="paragraph" w:customStyle="1" w:styleId="26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8">
    <w:name w:val="Document Map Char"/>
    <w:qFormat/>
    <w:locked/>
    <w:uiPriority w:val="0"/>
    <w:rPr>
      <w:rFonts w:eastAsia="宋体"/>
      <w:kern w:val="2"/>
      <w:sz w:val="21"/>
      <w:szCs w:val="24"/>
      <w:lang w:val="en-US" w:eastAsia="zh-CN" w:bidi="ar-SA"/>
    </w:rPr>
  </w:style>
  <w:style w:type="character" w:customStyle="1" w:styleId="269">
    <w:name w:val="表名 Char"/>
    <w:qFormat/>
    <w:uiPriority w:val="0"/>
    <w:rPr>
      <w:rFonts w:eastAsia="宋体"/>
      <w:b/>
      <w:bCs/>
      <w:kern w:val="2"/>
      <w:sz w:val="24"/>
      <w:szCs w:val="24"/>
      <w:lang w:val="en-US" w:eastAsia="zh-CN" w:bidi="ar-SA"/>
    </w:rPr>
  </w:style>
  <w:style w:type="character" w:customStyle="1" w:styleId="270">
    <w:name w:val="font12gray1"/>
    <w:qFormat/>
    <w:uiPriority w:val="0"/>
    <w:rPr>
      <w:rFonts w:ascii="仿宋_GB2312" w:eastAsia="微软雅黑"/>
      <w:b/>
      <w:spacing w:val="300"/>
      <w:kern w:val="2"/>
      <w:sz w:val="18"/>
      <w:szCs w:val="18"/>
      <w:lang w:val="en-US" w:eastAsia="zh-CN" w:bidi="ar-SA"/>
    </w:rPr>
  </w:style>
  <w:style w:type="character" w:customStyle="1" w:styleId="271">
    <w:name w:val="No Spacing Char"/>
    <w:link w:val="272"/>
    <w:qFormat/>
    <w:uiPriority w:val="1"/>
    <w:rPr>
      <w:sz w:val="22"/>
      <w:szCs w:val="22"/>
      <w:lang w:val="en-US" w:eastAsia="zh-CN" w:bidi="ar-SA"/>
    </w:rPr>
  </w:style>
  <w:style w:type="paragraph" w:customStyle="1" w:styleId="272">
    <w:name w:val="无间隔1"/>
    <w:link w:val="271"/>
    <w:qFormat/>
    <w:uiPriority w:val="1"/>
    <w:rPr>
      <w:rFonts w:ascii="Times New Roman" w:hAnsi="Times New Roman" w:eastAsia="宋体" w:cs="Times New Roman"/>
      <w:sz w:val="22"/>
      <w:szCs w:val="22"/>
      <w:lang w:val="en-US" w:eastAsia="zh-CN" w:bidi="ar-SA"/>
    </w:rPr>
  </w:style>
  <w:style w:type="character" w:customStyle="1" w:styleId="273">
    <w:name w:val="正文文本缩进 Char1"/>
    <w:qFormat/>
    <w:uiPriority w:val="0"/>
    <w:rPr>
      <w:rFonts w:ascii="Calibri" w:hAnsi="Calibri"/>
      <w:sz w:val="28"/>
    </w:rPr>
  </w:style>
  <w:style w:type="character" w:customStyle="1" w:styleId="27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275">
    <w:name w:val="标题 Char1"/>
    <w:qFormat/>
    <w:uiPriority w:val="0"/>
    <w:rPr>
      <w:rFonts w:ascii="Cambria" w:hAnsi="Cambria" w:eastAsia="宋体" w:cs="Times New Roman"/>
      <w:b/>
      <w:bCs/>
      <w:sz w:val="32"/>
      <w:szCs w:val="32"/>
      <w:lang w:bidi="ar-SA"/>
    </w:rPr>
  </w:style>
  <w:style w:type="character" w:customStyle="1" w:styleId="276">
    <w:name w:val="h3 Char1"/>
    <w:qFormat/>
    <w:uiPriority w:val="0"/>
    <w:rPr>
      <w:rFonts w:eastAsia="宋体"/>
      <w:b/>
      <w:bCs/>
      <w:kern w:val="2"/>
      <w:sz w:val="32"/>
      <w:szCs w:val="32"/>
      <w:lang w:bidi="ar-SA"/>
    </w:rPr>
  </w:style>
  <w:style w:type="character" w:customStyle="1" w:styleId="277">
    <w:name w:val="正文2 Char Char"/>
    <w:link w:val="278"/>
    <w:qFormat/>
    <w:uiPriority w:val="0"/>
    <w:rPr>
      <w:rFonts w:eastAsia="宋体"/>
      <w:kern w:val="2"/>
      <w:sz w:val="24"/>
      <w:lang w:val="en-US" w:eastAsia="zh-CN" w:bidi="ar-SA"/>
    </w:rPr>
  </w:style>
  <w:style w:type="paragraph" w:customStyle="1" w:styleId="278">
    <w:name w:val="正文2"/>
    <w:basedOn w:val="1"/>
    <w:link w:val="277"/>
    <w:qFormat/>
    <w:uiPriority w:val="0"/>
    <w:pPr>
      <w:spacing w:before="156" w:line="360" w:lineRule="auto"/>
      <w:ind w:firstLine="510" w:firstLineChars="200"/>
    </w:pPr>
    <w:rPr>
      <w:sz w:val="24"/>
      <w:szCs w:val="20"/>
    </w:rPr>
  </w:style>
  <w:style w:type="character" w:customStyle="1" w:styleId="279">
    <w:name w:val="批注文字 Char"/>
    <w:qFormat/>
    <w:uiPriority w:val="99"/>
    <w:rPr>
      <w:kern w:val="2"/>
      <w:sz w:val="21"/>
      <w:szCs w:val="24"/>
    </w:rPr>
  </w:style>
  <w:style w:type="character" w:customStyle="1" w:styleId="280">
    <w:name w:val="插图说明 Char"/>
    <w:qFormat/>
    <w:uiPriority w:val="0"/>
    <w:rPr>
      <w:rFonts w:eastAsia="黑体"/>
      <w:sz w:val="24"/>
      <w:lang w:val="en-US" w:eastAsia="zh-CN"/>
    </w:rPr>
  </w:style>
  <w:style w:type="character" w:customStyle="1" w:styleId="281">
    <w:name w:val="表正文 Char1"/>
    <w:qFormat/>
    <w:uiPriority w:val="0"/>
    <w:rPr>
      <w:rFonts w:ascii="宋体" w:eastAsia="宋体"/>
      <w:snapToGrid w:val="0"/>
      <w:color w:val="000000"/>
      <w:kern w:val="28"/>
      <w:sz w:val="28"/>
    </w:rPr>
  </w:style>
  <w:style w:type="character" w:customStyle="1" w:styleId="282">
    <w:name w:val="Char Char14"/>
    <w:qFormat/>
    <w:uiPriority w:val="6"/>
    <w:rPr>
      <w:rFonts w:ascii="黑体" w:hAnsi="黑体" w:eastAsia="黑体"/>
    </w:rPr>
  </w:style>
  <w:style w:type="character" w:customStyle="1" w:styleId="283">
    <w:name w:val="样式6 Char"/>
    <w:qFormat/>
    <w:uiPriority w:val="0"/>
    <w:rPr>
      <w:rFonts w:ascii="仿宋_GB2312" w:hAnsi="宋体" w:eastAsia="仿宋_GB2312"/>
      <w:b/>
      <w:bCs/>
      <w:kern w:val="2"/>
      <w:sz w:val="24"/>
      <w:szCs w:val="24"/>
      <w:lang w:val="en-US" w:eastAsia="zh-CN" w:bidi="ar-SA"/>
    </w:rPr>
  </w:style>
  <w:style w:type="character" w:customStyle="1" w:styleId="284">
    <w:name w:val="5正文 Char"/>
    <w:link w:val="285"/>
    <w:qFormat/>
    <w:uiPriority w:val="0"/>
    <w:rPr>
      <w:rFonts w:ascii="仿宋_GB2312" w:hAnsi="微软雅黑" w:eastAsia="仿宋_GB2312"/>
      <w:sz w:val="28"/>
      <w:szCs w:val="21"/>
    </w:rPr>
  </w:style>
  <w:style w:type="paragraph" w:customStyle="1" w:styleId="285">
    <w:name w:val="5正文"/>
    <w:basedOn w:val="1"/>
    <w:link w:val="28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286">
    <w:name w:val="Char Char36"/>
    <w:qFormat/>
    <w:uiPriority w:val="6"/>
    <w:rPr>
      <w:rFonts w:ascii="仿宋_GB2312" w:hAnsi="仿宋_GB2312" w:eastAsia="仿宋_GB2312" w:cs="Arial"/>
      <w:b/>
      <w:kern w:val="1"/>
      <w:sz w:val="32"/>
      <w:szCs w:val="32"/>
      <w:lang w:val="zh-CN" w:eastAsia="zh-CN" w:bidi="ar-SA"/>
    </w:rPr>
  </w:style>
  <w:style w:type="character" w:customStyle="1" w:styleId="287">
    <w:name w:val="h4 Char"/>
    <w:qFormat/>
    <w:uiPriority w:val="0"/>
    <w:rPr>
      <w:rFonts w:ascii="Arial" w:hAnsi="Arial" w:eastAsia="黑体"/>
      <w:b/>
      <w:bCs/>
      <w:kern w:val="2"/>
      <w:sz w:val="28"/>
      <w:szCs w:val="28"/>
      <w:lang w:val="zh-CN" w:eastAsia="zh-CN" w:bidi="ar-SA"/>
    </w:rPr>
  </w:style>
  <w:style w:type="character" w:customStyle="1" w:styleId="288">
    <w:name w:val="Char Char101"/>
    <w:qFormat/>
    <w:uiPriority w:val="6"/>
    <w:rPr>
      <w:rFonts w:ascii="宋体" w:hAnsi="宋体"/>
      <w:kern w:val="2"/>
      <w:sz w:val="21"/>
      <w:szCs w:val="24"/>
      <w:lang w:val="en-US" w:eastAsia="zh-CN"/>
    </w:rPr>
  </w:style>
  <w:style w:type="character" w:customStyle="1" w:styleId="289">
    <w:name w:val="普通文字 Char Char1"/>
    <w:qFormat/>
    <w:uiPriority w:val="0"/>
    <w:rPr>
      <w:rFonts w:ascii="宋体" w:hAnsi="Courier New"/>
      <w:kern w:val="2"/>
      <w:sz w:val="21"/>
    </w:rPr>
  </w:style>
  <w:style w:type="character" w:customStyle="1" w:styleId="290">
    <w:name w:val="Char Char32"/>
    <w:qFormat/>
    <w:uiPriority w:val="6"/>
    <w:rPr>
      <w:b/>
      <w:kern w:val="1"/>
      <w:sz w:val="24"/>
      <w:szCs w:val="24"/>
    </w:rPr>
  </w:style>
  <w:style w:type="character" w:customStyle="1" w:styleId="291">
    <w:name w:val="Char Char27"/>
    <w:qFormat/>
    <w:uiPriority w:val="6"/>
    <w:rPr>
      <w:rFonts w:ascii="宋体" w:hAnsi="宋体" w:eastAsia="宋体"/>
      <w:color w:val="000000"/>
      <w:kern w:val="1"/>
      <w:sz w:val="28"/>
      <w:lang w:val="en-US" w:eastAsia="zh-CN" w:bidi="ar-SA"/>
    </w:rPr>
  </w:style>
  <w:style w:type="character" w:customStyle="1" w:styleId="292">
    <w:name w:val="txt"/>
    <w:qFormat/>
    <w:uiPriority w:val="0"/>
    <w:rPr>
      <w:rFonts w:ascii="仿宋_GB2312" w:eastAsia="微软雅黑"/>
      <w:b/>
      <w:kern w:val="2"/>
      <w:sz w:val="32"/>
      <w:szCs w:val="32"/>
      <w:lang w:val="en-US" w:eastAsia="zh-CN" w:bidi="ar-SA"/>
    </w:rPr>
  </w:style>
  <w:style w:type="character" w:customStyle="1" w:styleId="293">
    <w:name w:val="Char Char34"/>
    <w:qFormat/>
    <w:uiPriority w:val="6"/>
    <w:rPr>
      <w:b/>
      <w:kern w:val="1"/>
      <w:sz w:val="28"/>
      <w:szCs w:val="28"/>
    </w:rPr>
  </w:style>
  <w:style w:type="character" w:customStyle="1" w:styleId="294">
    <w:name w:val="Char Char51"/>
    <w:qFormat/>
    <w:uiPriority w:val="0"/>
    <w:rPr>
      <w:rFonts w:ascii="宋体" w:hAnsi="Courier New" w:eastAsia="宋体"/>
      <w:kern w:val="2"/>
      <w:sz w:val="21"/>
      <w:lang w:val="en-US" w:eastAsia="zh-CN"/>
    </w:rPr>
  </w:style>
  <w:style w:type="character" w:customStyle="1" w:styleId="295">
    <w:name w:val="Char Char13"/>
    <w:qFormat/>
    <w:uiPriority w:val="6"/>
    <w:rPr>
      <w:rFonts w:ascii="宋体" w:hAnsi="宋体"/>
      <w:kern w:val="1"/>
      <w:sz w:val="21"/>
      <w:szCs w:val="24"/>
    </w:rPr>
  </w:style>
  <w:style w:type="character" w:customStyle="1" w:styleId="296">
    <w:name w:val="HTML 地址 Char1"/>
    <w:qFormat/>
    <w:uiPriority w:val="0"/>
    <w:rPr>
      <w:rFonts w:ascii="Times New Roman" w:hAnsi="Times New Roman" w:eastAsia="宋体" w:cs="Times New Roman"/>
      <w:i/>
      <w:iCs/>
      <w:szCs w:val="24"/>
    </w:rPr>
  </w:style>
  <w:style w:type="character" w:customStyle="1" w:styleId="297">
    <w:name w:val="Heading 1 Char"/>
    <w:qFormat/>
    <w:uiPriority w:val="6"/>
    <w:rPr>
      <w:rFonts w:ascii="Times New Roman" w:hAnsi="Times New Roman" w:eastAsia="黑体" w:cs="Times New Roman"/>
      <w:b/>
      <w:kern w:val="0"/>
      <w:sz w:val="24"/>
      <w:szCs w:val="24"/>
    </w:rPr>
  </w:style>
  <w:style w:type="character" w:customStyle="1" w:styleId="298">
    <w:name w:val="正文首行缩进 Char1"/>
    <w:qFormat/>
    <w:uiPriority w:val="0"/>
    <w:rPr>
      <w:rFonts w:ascii="宋体" w:hAnsi="Times New Roman" w:eastAsia="宋体" w:cs="Times New Roman"/>
      <w:snapToGrid w:val="0"/>
      <w:kern w:val="2"/>
      <w:sz w:val="24"/>
      <w:szCs w:val="21"/>
      <w:lang w:val="zh-CN"/>
    </w:rPr>
  </w:style>
  <w:style w:type="character" w:customStyle="1" w:styleId="299">
    <w:name w:val="正文缩进 Char"/>
    <w:qFormat/>
    <w:uiPriority w:val="0"/>
    <w:rPr>
      <w:rFonts w:eastAsia="宋体"/>
      <w:kern w:val="2"/>
      <w:sz w:val="21"/>
      <w:lang w:val="en-US" w:eastAsia="zh-CN"/>
    </w:rPr>
  </w:style>
  <w:style w:type="character" w:customStyle="1" w:styleId="300">
    <w:name w:val="Char Char6"/>
    <w:qFormat/>
    <w:uiPriority w:val="0"/>
    <w:rPr>
      <w:rFonts w:eastAsia="宋体"/>
      <w:kern w:val="2"/>
      <w:sz w:val="21"/>
      <w:szCs w:val="24"/>
      <w:lang w:val="en-US" w:eastAsia="zh-CN" w:bidi="ar-SA"/>
    </w:rPr>
  </w:style>
  <w:style w:type="character" w:customStyle="1" w:styleId="301">
    <w:name w:val="Char Char71"/>
    <w:semiHidden/>
    <w:qFormat/>
    <w:uiPriority w:val="0"/>
    <w:rPr>
      <w:rFonts w:eastAsia="宋体"/>
      <w:kern w:val="2"/>
      <w:sz w:val="21"/>
      <w:szCs w:val="24"/>
      <w:lang w:val="en-US" w:eastAsia="zh-CN" w:bidi="ar-SA"/>
    </w:rPr>
  </w:style>
  <w:style w:type="character" w:customStyle="1" w:styleId="302">
    <w:name w:val="Comment Text Char"/>
    <w:qFormat/>
    <w:locked/>
    <w:uiPriority w:val="0"/>
    <w:rPr>
      <w:rFonts w:ascii="宋体" w:hAnsi="宋体" w:eastAsia="宋体"/>
      <w:kern w:val="2"/>
      <w:sz w:val="24"/>
      <w:lang w:val="en-US" w:eastAsia="zh-CN" w:bidi="ar-SA"/>
    </w:rPr>
  </w:style>
  <w:style w:type="character" w:customStyle="1" w:styleId="303">
    <w:name w:val="*正文 Char"/>
    <w:link w:val="304"/>
    <w:qFormat/>
    <w:locked/>
    <w:uiPriority w:val="0"/>
    <w:rPr>
      <w:rFonts w:ascii="宋体" w:hAnsi="宋体"/>
      <w:sz w:val="24"/>
    </w:rPr>
  </w:style>
  <w:style w:type="paragraph" w:customStyle="1" w:styleId="304">
    <w:name w:val="*正文"/>
    <w:basedOn w:val="1"/>
    <w:link w:val="303"/>
    <w:qFormat/>
    <w:uiPriority w:val="0"/>
    <w:pPr>
      <w:snapToGrid w:val="0"/>
      <w:spacing w:line="360" w:lineRule="auto"/>
      <w:ind w:firstLine="482"/>
      <w:jc w:val="left"/>
    </w:pPr>
    <w:rPr>
      <w:rFonts w:ascii="宋体" w:hAnsi="宋体"/>
      <w:kern w:val="0"/>
      <w:sz w:val="24"/>
      <w:szCs w:val="20"/>
    </w:rPr>
  </w:style>
  <w:style w:type="character" w:customStyle="1" w:styleId="305">
    <w:name w:val="正文文字缩进 2 Char Char"/>
    <w:qFormat/>
    <w:uiPriority w:val="0"/>
    <w:rPr>
      <w:rFonts w:ascii="宋体"/>
      <w:sz w:val="28"/>
    </w:rPr>
  </w:style>
  <w:style w:type="character" w:customStyle="1" w:styleId="306">
    <w:name w:val="Default Char"/>
    <w:link w:val="307"/>
    <w:qFormat/>
    <w:uiPriority w:val="0"/>
    <w:rPr>
      <w:rFonts w:ascii="仿宋_GB2312" w:eastAsia="仿宋_GB2312" w:cs="仿宋_GB2312"/>
      <w:color w:val="000000"/>
      <w:sz w:val="24"/>
      <w:szCs w:val="24"/>
      <w:lang w:val="en-US" w:eastAsia="zh-CN" w:bidi="ar-SA"/>
    </w:rPr>
  </w:style>
  <w:style w:type="paragraph" w:customStyle="1" w:styleId="307">
    <w:name w:val="Default"/>
    <w:next w:val="40"/>
    <w:link w:val="30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08">
    <w:name w:val="Char Char18"/>
    <w:qFormat/>
    <w:uiPriority w:val="6"/>
    <w:rPr>
      <w:rFonts w:ascii="宋体" w:hAnsi="宋体"/>
      <w:sz w:val="28"/>
    </w:rPr>
  </w:style>
  <w:style w:type="character" w:customStyle="1" w:styleId="309">
    <w:name w:val="H5 Char"/>
    <w:qFormat/>
    <w:uiPriority w:val="0"/>
    <w:rPr>
      <w:b/>
      <w:bCs/>
      <w:kern w:val="2"/>
      <w:sz w:val="28"/>
      <w:szCs w:val="28"/>
    </w:rPr>
  </w:style>
  <w:style w:type="character" w:customStyle="1" w:styleId="310">
    <w:name w:val="Char Char35"/>
    <w:qFormat/>
    <w:uiPriority w:val="6"/>
    <w:rPr>
      <w:rFonts w:ascii="Arial" w:hAnsi="Arial" w:eastAsia="黑体"/>
      <w:b/>
      <w:kern w:val="1"/>
      <w:sz w:val="28"/>
      <w:szCs w:val="28"/>
      <w:lang w:val="zh-CN"/>
    </w:rPr>
  </w:style>
  <w:style w:type="character" w:customStyle="1" w:styleId="311">
    <w:name w:val="交叉引用"/>
    <w:qFormat/>
    <w:uiPriority w:val="1"/>
    <w:rPr>
      <w:rFonts w:ascii="Arial" w:hAnsi="Arial" w:eastAsia="黑体"/>
      <w:snapToGrid w:val="0"/>
      <w:color w:val="0000FF"/>
      <w:kern w:val="0"/>
      <w:sz w:val="20"/>
      <w:szCs w:val="21"/>
      <w:u w:val="single"/>
      <w:lang w:val="en-US" w:eastAsia="zh-CN"/>
    </w:rPr>
  </w:style>
  <w:style w:type="character" w:customStyle="1" w:styleId="312">
    <w:name w:val="U_正文 Char"/>
    <w:link w:val="313"/>
    <w:qFormat/>
    <w:uiPriority w:val="0"/>
    <w:rPr>
      <w:sz w:val="24"/>
      <w:szCs w:val="24"/>
    </w:rPr>
  </w:style>
  <w:style w:type="paragraph" w:customStyle="1" w:styleId="313">
    <w:name w:val="U_正文"/>
    <w:basedOn w:val="1"/>
    <w:link w:val="312"/>
    <w:qFormat/>
    <w:uiPriority w:val="0"/>
    <w:pPr>
      <w:adjustRightInd/>
      <w:spacing w:beforeLines="20" w:afterLines="20" w:line="300" w:lineRule="auto"/>
      <w:ind w:firstLine="200" w:firstLineChars="200"/>
    </w:pPr>
    <w:rPr>
      <w:kern w:val="0"/>
      <w:sz w:val="24"/>
    </w:rPr>
  </w:style>
  <w:style w:type="character" w:customStyle="1" w:styleId="314">
    <w:name w:val="正文 项目 Char"/>
    <w:qFormat/>
    <w:uiPriority w:val="0"/>
    <w:rPr>
      <w:rFonts w:ascii="仿宋_GB2312" w:hAnsi="仿宋_GB2312" w:eastAsia="仿宋_GB2312"/>
      <w:kern w:val="2"/>
      <w:sz w:val="24"/>
      <w:lang w:bidi="ar-SA"/>
    </w:rPr>
  </w:style>
  <w:style w:type="character" w:customStyle="1" w:styleId="315">
    <w:name w:val="普通文字 Char3"/>
    <w:qFormat/>
    <w:uiPriority w:val="0"/>
    <w:rPr>
      <w:rFonts w:ascii="宋体" w:hAnsi="Courier New" w:eastAsia="宋体"/>
      <w:kern w:val="2"/>
      <w:sz w:val="21"/>
      <w:lang w:val="en-US" w:eastAsia="zh-CN" w:bidi="ar-SA"/>
    </w:rPr>
  </w:style>
  <w:style w:type="character" w:customStyle="1" w:styleId="316">
    <w:name w:val="二级标题 Char Char"/>
    <w:qFormat/>
    <w:uiPriority w:val="0"/>
    <w:rPr>
      <w:rFonts w:ascii="宋体" w:hAnsi="宋体" w:eastAsia="宋体"/>
      <w:b/>
      <w:snapToGrid w:val="0"/>
      <w:kern w:val="2"/>
      <w:sz w:val="24"/>
      <w:szCs w:val="24"/>
      <w:lang w:val="en-US" w:eastAsia="zh-CN" w:bidi="ar-SA"/>
    </w:rPr>
  </w:style>
  <w:style w:type="character" w:customStyle="1" w:styleId="317">
    <w:name w:val="Char Char24"/>
    <w:qFormat/>
    <w:uiPriority w:val="6"/>
    <w:rPr>
      <w:kern w:val="1"/>
      <w:sz w:val="21"/>
    </w:rPr>
  </w:style>
  <w:style w:type="character" w:customStyle="1" w:styleId="318">
    <w:name w:val="hei16b1"/>
    <w:qFormat/>
    <w:uiPriority w:val="0"/>
    <w:rPr>
      <w:rFonts w:hint="default" w:ascii="Arial" w:hAnsi="Arial" w:cs="Arial"/>
      <w:b/>
      <w:bCs/>
      <w:color w:val="000000"/>
      <w:sz w:val="24"/>
      <w:szCs w:val="24"/>
    </w:rPr>
  </w:style>
  <w:style w:type="character" w:customStyle="1" w:styleId="319">
    <w:name w:val="正文1 Char"/>
    <w:qFormat/>
    <w:uiPriority w:val="0"/>
    <w:rPr>
      <w:rFonts w:ascii="宋体" w:eastAsia="宋体"/>
      <w:snapToGrid w:val="0"/>
      <w:color w:val="000000"/>
      <w:kern w:val="28"/>
      <w:sz w:val="28"/>
      <w:lang w:val="en-US" w:eastAsia="zh-CN" w:bidi="ar-SA"/>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Footer-Even Char1"/>
    <w:qFormat/>
    <w:uiPriority w:val="0"/>
    <w:rPr>
      <w:rFonts w:eastAsia="宋体"/>
      <w:kern w:val="2"/>
      <w:sz w:val="18"/>
      <w:szCs w:val="18"/>
      <w:lang w:val="en-US" w:eastAsia="zh-CN" w:bidi="ar-SA"/>
    </w:rPr>
  </w:style>
  <w:style w:type="character" w:customStyle="1" w:styleId="323">
    <w:name w:val="gf正文1 Char"/>
    <w:qFormat/>
    <w:uiPriority w:val="0"/>
    <w:rPr>
      <w:rFonts w:ascii="宋体" w:hAnsi="宋体" w:eastAsia="宋体" w:cs="宋体"/>
      <w:kern w:val="2"/>
      <w:sz w:val="24"/>
      <w:szCs w:val="24"/>
      <w:lang w:val="en-US" w:eastAsia="zh-CN" w:bidi="ar-SA"/>
    </w:rPr>
  </w:style>
  <w:style w:type="character" w:customStyle="1" w:styleId="324">
    <w:name w:val="批注主题 Char"/>
    <w:qFormat/>
    <w:uiPriority w:val="0"/>
    <w:rPr>
      <w:rFonts w:eastAsia="宋体"/>
      <w:b/>
      <w:bCs/>
      <w:kern w:val="2"/>
      <w:sz w:val="21"/>
      <w:szCs w:val="24"/>
      <w:lang w:val="en-US" w:eastAsia="zh-CN" w:bidi="ar-SA"/>
    </w:rPr>
  </w:style>
  <w:style w:type="character" w:customStyle="1" w:styleId="325">
    <w:name w:val="页脚 Char1"/>
    <w:qFormat/>
    <w:uiPriority w:val="0"/>
    <w:rPr>
      <w:rFonts w:eastAsia="宋体"/>
      <w:kern w:val="2"/>
      <w:sz w:val="18"/>
      <w:szCs w:val="18"/>
      <w:lang w:val="en-US" w:eastAsia="zh-CN" w:bidi="ar-SA"/>
    </w:rPr>
  </w:style>
  <w:style w:type="character" w:customStyle="1" w:styleId="326">
    <w:name w:val="无间隔 字符"/>
    <w:link w:val="327"/>
    <w:qFormat/>
    <w:uiPriority w:val="99"/>
    <w:rPr>
      <w:kern w:val="2"/>
      <w:sz w:val="21"/>
      <w:szCs w:val="22"/>
    </w:rPr>
  </w:style>
  <w:style w:type="paragraph" w:styleId="327">
    <w:name w:val="No Spacing"/>
    <w:basedOn w:val="1"/>
    <w:link w:val="326"/>
    <w:qFormat/>
    <w:uiPriority w:val="99"/>
    <w:rPr>
      <w:szCs w:val="22"/>
    </w:rPr>
  </w:style>
  <w:style w:type="character" w:customStyle="1" w:styleId="328">
    <w:name w:val="PI Char1"/>
    <w:qFormat/>
    <w:uiPriority w:val="0"/>
    <w:rPr>
      <w:rFonts w:ascii="宋体" w:hAnsi="宋体"/>
      <w:kern w:val="2"/>
      <w:sz w:val="24"/>
      <w:szCs w:val="24"/>
    </w:rPr>
  </w:style>
  <w:style w:type="character" w:customStyle="1" w:styleId="329">
    <w:name w:val="正文首行缩进 2 Char1"/>
    <w:qFormat/>
    <w:uiPriority w:val="0"/>
    <w:rPr>
      <w:rFonts w:ascii="Times New Roman" w:hAnsi="Times New Roman" w:eastAsia="宋体" w:cs="Times New Roman"/>
      <w:kern w:val="2"/>
      <w:sz w:val="24"/>
      <w:szCs w:val="24"/>
    </w:rPr>
  </w:style>
  <w:style w:type="character" w:customStyle="1" w:styleId="330">
    <w:name w:val="tpc_content1"/>
    <w:qFormat/>
    <w:uiPriority w:val="0"/>
    <w:rPr>
      <w:sz w:val="20"/>
      <w:szCs w:val="20"/>
    </w:rPr>
  </w:style>
  <w:style w:type="character" w:customStyle="1" w:styleId="331">
    <w:name w:val="正文（绿盟科技） Char"/>
    <w:link w:val="332"/>
    <w:qFormat/>
    <w:uiPriority w:val="0"/>
    <w:rPr>
      <w:rFonts w:ascii="Arial" w:hAnsi="Arial"/>
      <w:sz w:val="21"/>
      <w:szCs w:val="21"/>
    </w:rPr>
  </w:style>
  <w:style w:type="paragraph" w:customStyle="1" w:styleId="332">
    <w:name w:val="正文（绿盟科技）"/>
    <w:link w:val="331"/>
    <w:qFormat/>
    <w:uiPriority w:val="0"/>
    <w:pPr>
      <w:spacing w:line="300" w:lineRule="auto"/>
    </w:pPr>
    <w:rPr>
      <w:rFonts w:ascii="Arial" w:hAnsi="Arial" w:eastAsia="宋体" w:cs="Times New Roman"/>
      <w:sz w:val="21"/>
      <w:szCs w:val="21"/>
      <w:lang w:val="en-US" w:eastAsia="zh-CN" w:bidi="ar-SA"/>
    </w:rPr>
  </w:style>
  <w:style w:type="character" w:customStyle="1" w:styleId="333">
    <w:name w:val="正文首行缩进 Char Char Char Char Char Char1"/>
    <w:qFormat/>
    <w:uiPriority w:val="0"/>
    <w:rPr>
      <w:rFonts w:ascii="宋体" w:eastAsia="宋体"/>
      <w:kern w:val="2"/>
      <w:sz w:val="24"/>
      <w:szCs w:val="24"/>
      <w:lang w:val="zh-CN" w:bidi="ar-SA"/>
    </w:rPr>
  </w:style>
  <w:style w:type="character" w:customStyle="1" w:styleId="334">
    <w:name w:val="font21"/>
    <w:qFormat/>
    <w:uiPriority w:val="0"/>
    <w:rPr>
      <w:rFonts w:hint="eastAsia" w:ascii="宋体" w:hAnsi="宋体" w:eastAsia="宋体"/>
      <w:kern w:val="2"/>
      <w:sz w:val="28"/>
      <w:szCs w:val="28"/>
      <w:lang w:val="en-US" w:eastAsia="zh-CN" w:bidi="ar-SA"/>
    </w:rPr>
  </w:style>
  <w:style w:type="character" w:customStyle="1" w:styleId="335">
    <w:name w:val="c7 style3"/>
    <w:qFormat/>
    <w:uiPriority w:val="0"/>
  </w:style>
  <w:style w:type="character" w:customStyle="1" w:styleId="336">
    <w:name w:val="正文缩进 字符1"/>
    <w:qFormat/>
    <w:uiPriority w:val="0"/>
    <w:rPr>
      <w:rFonts w:ascii="宋体" w:eastAsia="宋体"/>
      <w:snapToGrid w:val="0"/>
      <w:color w:val="000000"/>
      <w:kern w:val="28"/>
      <w:sz w:val="28"/>
      <w:lang w:val="en-US" w:eastAsia="zh-CN" w:bidi="ar-SA"/>
    </w:rPr>
  </w:style>
  <w:style w:type="character" w:customStyle="1" w:styleId="33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38">
    <w:name w:val="Heading 2 Hidden Char"/>
    <w:qFormat/>
    <w:uiPriority w:val="0"/>
    <w:rPr>
      <w:rFonts w:ascii="仿宋_GB2312" w:eastAsia="仿宋_GB2312"/>
      <w:b/>
      <w:bCs/>
      <w:kern w:val="2"/>
      <w:sz w:val="24"/>
      <w:szCs w:val="24"/>
      <w:lang w:val="zh-CN" w:eastAsia="zh-CN" w:bidi="ar-SA"/>
    </w:rPr>
  </w:style>
  <w:style w:type="character" w:customStyle="1" w:styleId="339">
    <w:name w:val="表格名称[858D7CFB-ED40-4347-BF05-701D383B685F]"/>
    <w:link w:val="340"/>
    <w:qFormat/>
    <w:uiPriority w:val="0"/>
    <w:rPr>
      <w:sz w:val="32"/>
    </w:rPr>
  </w:style>
  <w:style w:type="paragraph" w:customStyle="1" w:styleId="340">
    <w:name w:val="表格名称"/>
    <w:basedOn w:val="5"/>
    <w:link w:val="33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341">
    <w:name w:val="font91"/>
    <w:qFormat/>
    <w:uiPriority w:val="0"/>
    <w:rPr>
      <w:rFonts w:hint="eastAsia" w:ascii="仿宋" w:hAnsi="仿宋" w:eastAsia="仿宋" w:cs="仿宋"/>
      <w:color w:val="000000"/>
      <w:sz w:val="22"/>
      <w:szCs w:val="22"/>
      <w:u w:val="none"/>
    </w:rPr>
  </w:style>
  <w:style w:type="character" w:customStyle="1" w:styleId="342">
    <w:name w:val="Char Char1211"/>
    <w:qFormat/>
    <w:uiPriority w:val="0"/>
    <w:rPr>
      <w:rFonts w:ascii="仿宋_GB2312" w:eastAsia="仿宋_GB2312"/>
      <w:b/>
      <w:bCs/>
      <w:kern w:val="2"/>
      <w:sz w:val="24"/>
      <w:szCs w:val="24"/>
      <w:lang w:val="zh-CN" w:eastAsia="zh-CN" w:bidi="ar-SA"/>
    </w:rPr>
  </w:style>
  <w:style w:type="character" w:customStyle="1" w:styleId="343">
    <w:name w:val="Char Char72"/>
    <w:qFormat/>
    <w:uiPriority w:val="0"/>
    <w:rPr>
      <w:rFonts w:eastAsia="宋体"/>
      <w:kern w:val="2"/>
      <w:sz w:val="21"/>
      <w:szCs w:val="24"/>
      <w:lang w:val="en-US" w:eastAsia="zh-CN" w:bidi="ar-SA"/>
    </w:rPr>
  </w:style>
  <w:style w:type="character" w:customStyle="1" w:styleId="344">
    <w:name w:val="样式 宋体"/>
    <w:qFormat/>
    <w:uiPriority w:val="0"/>
    <w:rPr>
      <w:rFonts w:ascii="宋体" w:hAnsi="宋体"/>
      <w:sz w:val="24"/>
    </w:rPr>
  </w:style>
  <w:style w:type="character" w:customStyle="1" w:styleId="345">
    <w:name w:val="edui-clickable2"/>
    <w:qFormat/>
    <w:uiPriority w:val="0"/>
    <w:rPr>
      <w:color w:val="0000FF"/>
      <w:u w:val="single"/>
    </w:rPr>
  </w:style>
  <w:style w:type="character" w:customStyle="1" w:styleId="346">
    <w:name w:val="tw4winTerm"/>
    <w:qFormat/>
    <w:uiPriority w:val="0"/>
    <w:rPr>
      <w:color w:val="0000FF"/>
    </w:rPr>
  </w:style>
  <w:style w:type="character" w:customStyle="1" w:styleId="347">
    <w:name w:val="正文缩进 字符"/>
    <w:qFormat/>
    <w:uiPriority w:val="0"/>
    <w:rPr>
      <w:rFonts w:ascii="宋体" w:eastAsia="宋体"/>
      <w:snapToGrid w:val="0"/>
      <w:color w:val="000000"/>
      <w:kern w:val="28"/>
      <w:sz w:val="28"/>
      <w:lang w:val="en-US" w:eastAsia="zh-CN" w:bidi="ar-SA"/>
    </w:rPr>
  </w:style>
  <w:style w:type="character" w:customStyle="1" w:styleId="348">
    <w:name w:val="ca-131"/>
    <w:qFormat/>
    <w:uiPriority w:val="0"/>
    <w:rPr>
      <w:rFonts w:hint="eastAsia" w:ascii="仿宋_GB2312" w:eastAsia="仿宋_GB2312"/>
      <w:b/>
      <w:bCs/>
      <w:color w:val="000000"/>
      <w:spacing w:val="-20"/>
      <w:sz w:val="24"/>
      <w:szCs w:val="24"/>
    </w:rPr>
  </w:style>
  <w:style w:type="character" w:customStyle="1" w:styleId="349">
    <w:name w:val="myp11"/>
    <w:qFormat/>
    <w:uiPriority w:val="0"/>
    <w:rPr>
      <w:rFonts w:ascii="仿宋_GB2312" w:eastAsia="微软雅黑"/>
      <w:b/>
      <w:kern w:val="2"/>
      <w:sz w:val="32"/>
      <w:szCs w:val="32"/>
      <w:lang w:val="en-US" w:eastAsia="zh-CN" w:bidi="ar-SA"/>
    </w:rPr>
  </w:style>
  <w:style w:type="character" w:customStyle="1" w:styleId="350">
    <w:name w:val="Used by Word for text of Help footnotes Char Char1"/>
    <w:qFormat/>
    <w:uiPriority w:val="0"/>
    <w:rPr>
      <w:color w:val="0000FF"/>
      <w:sz w:val="21"/>
    </w:rPr>
  </w:style>
  <w:style w:type="character" w:customStyle="1" w:styleId="351">
    <w:name w:val="批注文字 字符"/>
    <w:qFormat/>
    <w:uiPriority w:val="0"/>
    <w:rPr>
      <w:rFonts w:ascii="Arial" w:hAnsi="Arial" w:eastAsia="黑体" w:cs="Arial"/>
      <w:snapToGrid w:val="0"/>
      <w:kern w:val="0"/>
      <w:szCs w:val="21"/>
    </w:rPr>
  </w:style>
  <w:style w:type="character" w:customStyle="1" w:styleId="352">
    <w:name w:val="h Char Char1"/>
    <w:qFormat/>
    <w:uiPriority w:val="0"/>
    <w:rPr>
      <w:rFonts w:eastAsia="宋体"/>
      <w:kern w:val="2"/>
      <w:sz w:val="18"/>
      <w:szCs w:val="18"/>
      <w:lang w:val="en-US" w:eastAsia="zh-CN" w:bidi="ar-SA"/>
    </w:rPr>
  </w:style>
  <w:style w:type="character" w:customStyle="1" w:styleId="353">
    <w:name w:val="font11"/>
    <w:qFormat/>
    <w:uiPriority w:val="0"/>
    <w:rPr>
      <w:rFonts w:hint="default" w:ascii="Times New Roman" w:hAnsi="Times New Roman" w:cs="Times New Roman"/>
      <w:color w:val="000000"/>
      <w:sz w:val="22"/>
      <w:szCs w:val="22"/>
      <w:u w:val="none"/>
    </w:rPr>
  </w:style>
  <w:style w:type="character" w:customStyle="1" w:styleId="354">
    <w:name w:val="Ò³Ã¼ Char Char"/>
    <w:qFormat/>
    <w:uiPriority w:val="0"/>
    <w:rPr>
      <w:rFonts w:eastAsia="宋体"/>
      <w:kern w:val="2"/>
      <w:sz w:val="18"/>
      <w:lang w:val="en-US" w:eastAsia="zh-CN" w:bidi="ar-SA"/>
    </w:rPr>
  </w:style>
  <w:style w:type="character" w:customStyle="1" w:styleId="355">
    <w:name w:val="my正文 Char"/>
    <w:link w:val="356"/>
    <w:qFormat/>
    <w:locked/>
    <w:uiPriority w:val="0"/>
    <w:rPr>
      <w:rFonts w:ascii="Tahoma" w:hAnsi="Tahoma"/>
      <w:sz w:val="24"/>
      <w:szCs w:val="24"/>
    </w:rPr>
  </w:style>
  <w:style w:type="paragraph" w:customStyle="1" w:styleId="356">
    <w:name w:val="my正文"/>
    <w:basedOn w:val="1"/>
    <w:link w:val="355"/>
    <w:qFormat/>
    <w:uiPriority w:val="0"/>
    <w:pPr>
      <w:adjustRightInd/>
      <w:spacing w:line="360" w:lineRule="auto"/>
      <w:ind w:firstLine="480" w:firstLineChars="200"/>
    </w:pPr>
    <w:rPr>
      <w:rFonts w:ascii="Tahoma" w:hAnsi="Tahoma"/>
      <w:kern w:val="0"/>
      <w:sz w:val="24"/>
    </w:rPr>
  </w:style>
  <w:style w:type="character" w:customStyle="1" w:styleId="357">
    <w:name w:val="pt9"/>
    <w:qFormat/>
    <w:uiPriority w:val="0"/>
    <w:rPr>
      <w:rFonts w:ascii="仿宋_GB2312" w:eastAsia="微软雅黑"/>
      <w:b/>
      <w:kern w:val="2"/>
      <w:sz w:val="32"/>
      <w:szCs w:val="32"/>
      <w:lang w:val="en-US" w:eastAsia="zh-CN" w:bidi="ar-SA"/>
    </w:rPr>
  </w:style>
  <w:style w:type="character" w:customStyle="1" w:styleId="358">
    <w:name w:val="Char Char11"/>
    <w:qFormat/>
    <w:locked/>
    <w:uiPriority w:val="0"/>
    <w:rPr>
      <w:rFonts w:ascii="宋体" w:hAnsi="宋体" w:eastAsia="宋体"/>
      <w:b/>
      <w:kern w:val="2"/>
      <w:sz w:val="24"/>
      <w:szCs w:val="24"/>
      <w:lang w:val="en-US" w:eastAsia="zh-CN" w:bidi="ar-SA"/>
    </w:rPr>
  </w:style>
  <w:style w:type="character" w:customStyle="1" w:styleId="359">
    <w:name w:val="样式2 Char"/>
    <w:qFormat/>
    <w:uiPriority w:val="0"/>
    <w:rPr>
      <w:rFonts w:ascii="仿宋_GB2312" w:hAnsi="仿宋" w:eastAsia="仿宋_GB2312" w:cs="仿宋_GB2312"/>
      <w:b/>
      <w:bCs/>
      <w:sz w:val="32"/>
      <w:szCs w:val="30"/>
      <w:lang w:val="zh-CN"/>
    </w:rPr>
  </w:style>
  <w:style w:type="character" w:customStyle="1" w:styleId="360">
    <w:name w:val="正文 编号 Char"/>
    <w:qFormat/>
    <w:uiPriority w:val="0"/>
    <w:rPr>
      <w:rFonts w:ascii="仿宋_GB2312" w:hAnsi="仿宋_GB2312" w:eastAsia="仿宋_GB2312"/>
      <w:kern w:val="2"/>
      <w:sz w:val="24"/>
      <w:lang w:bidi="ar-SA"/>
    </w:rPr>
  </w:style>
  <w:style w:type="character" w:customStyle="1" w:styleId="361">
    <w:name w:val="页脚 Char"/>
    <w:qFormat/>
    <w:uiPriority w:val="0"/>
    <w:rPr>
      <w:rFonts w:eastAsia="仿宋_GB2312"/>
      <w:kern w:val="2"/>
      <w:sz w:val="18"/>
      <w:lang w:val="en-US" w:eastAsia="zh-CN"/>
    </w:rPr>
  </w:style>
  <w:style w:type="character" w:customStyle="1" w:styleId="362">
    <w:name w:val="标题4-dyf Char"/>
    <w:link w:val="363"/>
    <w:qFormat/>
    <w:uiPriority w:val="0"/>
    <w:rPr>
      <w:rFonts w:ascii="Cambria" w:hAnsi="Cambria"/>
      <w:b/>
      <w:bCs/>
      <w:color w:val="000000"/>
      <w:kern w:val="2"/>
      <w:sz w:val="21"/>
      <w:szCs w:val="21"/>
    </w:rPr>
  </w:style>
  <w:style w:type="paragraph" w:customStyle="1" w:styleId="363">
    <w:name w:val="标题4-dyf"/>
    <w:basedOn w:val="7"/>
    <w:link w:val="36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36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365">
    <w:name w:val="Char Char"/>
    <w:qFormat/>
    <w:uiPriority w:val="0"/>
    <w:rPr>
      <w:rFonts w:ascii="宋体" w:hAnsi="Courier New" w:eastAsia="宋体"/>
      <w:kern w:val="2"/>
      <w:sz w:val="21"/>
      <w:lang w:val="en-US" w:eastAsia="zh-CN" w:bidi="ar-SA"/>
    </w:rPr>
  </w:style>
  <w:style w:type="character" w:customStyle="1" w:styleId="366">
    <w:name w:val="t21"/>
    <w:qFormat/>
    <w:uiPriority w:val="0"/>
    <w:rPr>
      <w:rFonts w:ascii="仿宋_GB2312" w:eastAsia="微软雅黑"/>
      <w:b/>
      <w:kern w:val="2"/>
      <w:sz w:val="23"/>
      <w:szCs w:val="23"/>
      <w:lang w:val="en-US" w:eastAsia="zh-CN" w:bidi="ar-SA"/>
    </w:rPr>
  </w:style>
  <w:style w:type="character" w:customStyle="1" w:styleId="367">
    <w:name w:val="标书1 Char"/>
    <w:qFormat/>
    <w:uiPriority w:val="0"/>
    <w:rPr>
      <w:rFonts w:eastAsia="宋体"/>
      <w:b/>
      <w:bCs/>
      <w:kern w:val="44"/>
      <w:sz w:val="44"/>
      <w:szCs w:val="44"/>
      <w:lang w:val="en-US" w:eastAsia="zh-CN" w:bidi="ar-SA"/>
    </w:rPr>
  </w:style>
  <w:style w:type="character" w:customStyle="1" w:styleId="368">
    <w:name w:val="表正文 Char"/>
    <w:qFormat/>
    <w:uiPriority w:val="0"/>
    <w:rPr>
      <w:rFonts w:ascii="宋体" w:eastAsia="宋体"/>
      <w:snapToGrid w:val="0"/>
      <w:color w:val="000000"/>
      <w:kern w:val="28"/>
      <w:sz w:val="28"/>
      <w:lang w:val="en-US" w:eastAsia="zh-CN" w:bidi="ar-SA"/>
    </w:rPr>
  </w:style>
  <w:style w:type="character" w:customStyle="1" w:styleId="369">
    <w:name w:val="Char Char20"/>
    <w:qFormat/>
    <w:uiPriority w:val="6"/>
    <w:rPr>
      <w:kern w:val="1"/>
      <w:sz w:val="24"/>
    </w:rPr>
  </w:style>
  <w:style w:type="character" w:customStyle="1" w:styleId="370">
    <w:name w:val="blue1"/>
    <w:qFormat/>
    <w:uiPriority w:val="0"/>
    <w:rPr>
      <w:rFonts w:ascii="Arial" w:hAnsi="Arial" w:eastAsia="黑体" w:cs="Arial"/>
      <w:snapToGrid w:val="0"/>
      <w:kern w:val="0"/>
      <w:szCs w:val="21"/>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16"/>
    <w:qFormat/>
    <w:uiPriority w:val="0"/>
    <w:rPr>
      <w:rFonts w:hint="eastAsia" w:ascii="宋体" w:hAnsi="宋体" w:eastAsia="宋体"/>
      <w:color w:val="000000"/>
      <w:sz w:val="20"/>
      <w:szCs w:val="20"/>
    </w:rPr>
  </w:style>
  <w:style w:type="character" w:customStyle="1" w:styleId="373">
    <w:name w:val="样式5 Char"/>
    <w:qFormat/>
    <w:uiPriority w:val="0"/>
    <w:rPr>
      <w:rFonts w:ascii="仿宋_GB2312" w:hAnsi="仿宋" w:eastAsia="仿宋_GB2312"/>
      <w:kern w:val="2"/>
      <w:sz w:val="24"/>
      <w:szCs w:val="24"/>
    </w:rPr>
  </w:style>
  <w:style w:type="character" w:customStyle="1" w:styleId="374">
    <w:name w:val="Char Char82"/>
    <w:qFormat/>
    <w:uiPriority w:val="0"/>
    <w:rPr>
      <w:rFonts w:eastAsia="宋体"/>
      <w:b/>
      <w:sz w:val="24"/>
      <w:lang w:val="en-GB" w:eastAsia="zh-CN"/>
    </w:rPr>
  </w:style>
  <w:style w:type="character" w:customStyle="1" w:styleId="375">
    <w:name w:val="样式4 Char"/>
    <w:qFormat/>
    <w:uiPriority w:val="0"/>
    <w:rPr>
      <w:rFonts w:ascii="仿宋_GB2312" w:hAnsi="仿宋" w:eastAsia="仿宋_GB2312"/>
      <w:b/>
      <w:kern w:val="2"/>
      <w:sz w:val="32"/>
      <w:szCs w:val="32"/>
      <w:lang w:bidi="ar-SA"/>
    </w:rPr>
  </w:style>
  <w:style w:type="character" w:customStyle="1" w:styleId="376">
    <w:name w:val="段落 Char Char"/>
    <w:link w:val="377"/>
    <w:qFormat/>
    <w:uiPriority w:val="0"/>
    <w:rPr>
      <w:rFonts w:ascii="宋体" w:hAnsi="宋体"/>
      <w:sz w:val="24"/>
    </w:rPr>
  </w:style>
  <w:style w:type="paragraph" w:customStyle="1" w:styleId="377">
    <w:name w:val="段落"/>
    <w:basedOn w:val="1"/>
    <w:link w:val="376"/>
    <w:qFormat/>
    <w:uiPriority w:val="0"/>
    <w:pPr>
      <w:adjustRightInd/>
      <w:spacing w:line="360" w:lineRule="auto"/>
      <w:ind w:firstLine="480" w:firstLineChars="200"/>
    </w:pPr>
    <w:rPr>
      <w:rFonts w:ascii="宋体" w:hAnsi="宋体"/>
      <w:kern w:val="0"/>
      <w:sz w:val="24"/>
      <w:szCs w:val="20"/>
    </w:rPr>
  </w:style>
  <w:style w:type="character" w:customStyle="1" w:styleId="378">
    <w:name w:val="Char Char81"/>
    <w:qFormat/>
    <w:uiPriority w:val="6"/>
    <w:rPr>
      <w:rFonts w:eastAsia="宋体"/>
      <w:b/>
      <w:sz w:val="24"/>
      <w:lang w:val="en-GB" w:eastAsia="zh-CN"/>
    </w:rPr>
  </w:style>
  <w:style w:type="character" w:customStyle="1" w:styleId="379">
    <w:name w:val="H6 Char"/>
    <w:qFormat/>
    <w:uiPriority w:val="0"/>
    <w:rPr>
      <w:rFonts w:ascii="Arial" w:hAnsi="Arial" w:eastAsia="黑体"/>
      <w:b/>
      <w:bCs/>
      <w:kern w:val="2"/>
      <w:sz w:val="24"/>
      <w:szCs w:val="24"/>
    </w:rPr>
  </w:style>
  <w:style w:type="character" w:customStyle="1" w:styleId="380">
    <w:name w:val="15"/>
    <w:qFormat/>
    <w:uiPriority w:val="0"/>
    <w:rPr>
      <w:rFonts w:hint="default" w:ascii="Calibri" w:hAnsi="Calibri"/>
      <w:color w:val="0000FF"/>
      <w:u w:val="single"/>
    </w:rPr>
  </w:style>
  <w:style w:type="character" w:customStyle="1" w:styleId="381">
    <w:name w:val="正文文本缩进 Char2"/>
    <w:qFormat/>
    <w:uiPriority w:val="0"/>
    <w:rPr>
      <w:rFonts w:ascii="Times New Roman" w:hAnsi="Times New Roman" w:eastAsia="宋体" w:cs="Times New Roman"/>
      <w:snapToGrid w:val="0"/>
      <w:kern w:val="0"/>
      <w:szCs w:val="24"/>
    </w:rPr>
  </w:style>
  <w:style w:type="character" w:customStyle="1" w:styleId="382">
    <w:name w:val="h Char Char"/>
    <w:qFormat/>
    <w:uiPriority w:val="0"/>
    <w:rPr>
      <w:rFonts w:eastAsia="宋体"/>
      <w:kern w:val="2"/>
      <w:sz w:val="18"/>
      <w:lang w:val="en-US" w:eastAsia="zh-CN" w:bidi="ar-SA"/>
    </w:rPr>
  </w:style>
  <w:style w:type="character" w:customStyle="1" w:styleId="383">
    <w:name w:val="font31"/>
    <w:qFormat/>
    <w:uiPriority w:val="0"/>
    <w:rPr>
      <w:rFonts w:hint="eastAsia" w:ascii="仿宋" w:hAnsi="仿宋" w:eastAsia="仿宋" w:cs="仿宋"/>
      <w:color w:val="000000"/>
      <w:sz w:val="20"/>
      <w:szCs w:val="20"/>
      <w:u w:val="none"/>
    </w:rPr>
  </w:style>
  <w:style w:type="character" w:customStyle="1" w:styleId="384">
    <w:name w:val="Char Char7"/>
    <w:semiHidden/>
    <w:qFormat/>
    <w:uiPriority w:val="0"/>
    <w:rPr>
      <w:rFonts w:eastAsia="宋体"/>
      <w:kern w:val="2"/>
      <w:sz w:val="21"/>
      <w:szCs w:val="24"/>
      <w:lang w:val="en-US" w:eastAsia="zh-CN" w:bidi="ar-SA"/>
    </w:rPr>
  </w:style>
  <w:style w:type="character" w:customStyle="1" w:styleId="385">
    <w:name w:val="Table Text Char"/>
    <w:link w:val="386"/>
    <w:qFormat/>
    <w:uiPriority w:val="0"/>
    <w:rPr>
      <w:sz w:val="24"/>
      <w:szCs w:val="24"/>
    </w:rPr>
  </w:style>
  <w:style w:type="paragraph" w:customStyle="1" w:styleId="386">
    <w:name w:val="Table Text"/>
    <w:basedOn w:val="1"/>
    <w:link w:val="385"/>
    <w:qFormat/>
    <w:uiPriority w:val="0"/>
    <w:pPr>
      <w:widowControl/>
      <w:spacing w:before="60" w:after="60"/>
      <w:jc w:val="left"/>
    </w:pPr>
    <w:rPr>
      <w:kern w:val="0"/>
      <w:sz w:val="24"/>
    </w:rPr>
  </w:style>
  <w:style w:type="character" w:customStyle="1" w:styleId="387">
    <w:name w:val="ksfind_class_select1"/>
    <w:qFormat/>
    <w:uiPriority w:val="0"/>
    <w:rPr>
      <w:color w:val="000000"/>
      <w:shd w:val="clear" w:color="auto" w:fill="EFD200"/>
    </w:rPr>
  </w:style>
  <w:style w:type="character" w:customStyle="1" w:styleId="388">
    <w:name w:val="Char Char211"/>
    <w:qFormat/>
    <w:uiPriority w:val="0"/>
    <w:rPr>
      <w:rFonts w:eastAsia="宋体"/>
      <w:b/>
      <w:bCs/>
      <w:kern w:val="2"/>
      <w:sz w:val="21"/>
      <w:szCs w:val="24"/>
      <w:lang w:val="en-US" w:eastAsia="zh-CN" w:bidi="ar-SA"/>
    </w:rPr>
  </w:style>
  <w:style w:type="character" w:customStyle="1" w:styleId="389">
    <w:name w:val="Char Char121"/>
    <w:qFormat/>
    <w:uiPriority w:val="6"/>
    <w:rPr>
      <w:rFonts w:ascii="仿宋_GB2312" w:eastAsia="仿宋_GB2312"/>
      <w:b/>
      <w:bCs/>
      <w:kern w:val="2"/>
      <w:sz w:val="24"/>
      <w:szCs w:val="24"/>
      <w:lang w:val="zh-CN" w:eastAsia="zh-CN" w:bidi="ar-SA"/>
    </w:rPr>
  </w:style>
  <w:style w:type="character" w:customStyle="1" w:styleId="390">
    <w:name w:val="正文文本 Char"/>
    <w:qFormat/>
    <w:uiPriority w:val="0"/>
    <w:rPr>
      <w:rFonts w:eastAsia="宋体"/>
      <w:kern w:val="2"/>
      <w:sz w:val="24"/>
      <w:szCs w:val="24"/>
      <w:lang w:val="en-US" w:eastAsia="zh-CN" w:bidi="ar-SA"/>
    </w:rPr>
  </w:style>
  <w:style w:type="character" w:customStyle="1" w:styleId="391">
    <w:name w:val="Balloon Text Char"/>
    <w:qFormat/>
    <w:locked/>
    <w:uiPriority w:val="0"/>
    <w:rPr>
      <w:rFonts w:eastAsia="宋体"/>
      <w:kern w:val="2"/>
      <w:sz w:val="18"/>
      <w:szCs w:val="18"/>
      <w:lang w:val="en-US" w:eastAsia="zh-CN" w:bidi="ar-SA"/>
    </w:rPr>
  </w:style>
  <w:style w:type="character" w:customStyle="1" w:styleId="392">
    <w:name w:val="Body Text(ch) Char Char"/>
    <w:qFormat/>
    <w:uiPriority w:val="0"/>
    <w:rPr>
      <w:rFonts w:ascii="宋体"/>
      <w:kern w:val="2"/>
      <w:sz w:val="24"/>
      <w:szCs w:val="21"/>
      <w:lang w:val="zh-CN"/>
    </w:rPr>
  </w:style>
  <w:style w:type="character" w:customStyle="1" w:styleId="393">
    <w:name w:val="正文文本 2 字符"/>
    <w:qFormat/>
    <w:uiPriority w:val="0"/>
    <w:rPr>
      <w:rFonts w:ascii="Arial" w:hAnsi="Arial" w:eastAsia="宋体"/>
      <w:kern w:val="2"/>
      <w:sz w:val="24"/>
      <w:szCs w:val="24"/>
      <w:lang w:val="en-US" w:eastAsia="zh-CN" w:bidi="ar-SA"/>
    </w:rPr>
  </w:style>
  <w:style w:type="character" w:customStyle="1" w:styleId="394">
    <w:name w:val="标题 3 字符"/>
    <w:qFormat/>
    <w:uiPriority w:val="9"/>
    <w:rPr>
      <w:b/>
      <w:bCs/>
      <w:kern w:val="2"/>
      <w:sz w:val="32"/>
      <w:szCs w:val="32"/>
    </w:rPr>
  </w:style>
  <w:style w:type="character" w:customStyle="1" w:styleId="395">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396">
    <w:name w:val="普通文字 Char1 Char"/>
    <w:qFormat/>
    <w:uiPriority w:val="0"/>
    <w:rPr>
      <w:rFonts w:ascii="宋体" w:hAnsi="Courier New" w:eastAsia="宋体"/>
      <w:kern w:val="2"/>
      <w:sz w:val="21"/>
      <w:szCs w:val="24"/>
      <w:lang w:val="en-US" w:eastAsia="zh-CN" w:bidi="ar-SA"/>
    </w:rPr>
  </w:style>
  <w:style w:type="character" w:customStyle="1" w:styleId="397">
    <w:name w:val="正文 项目2 Char"/>
    <w:qFormat/>
    <w:uiPriority w:val="0"/>
    <w:rPr>
      <w:rFonts w:ascii="仿宋_GB2312" w:hAnsi="仿宋_GB2312" w:eastAsia="仿宋_GB2312"/>
      <w:kern w:val="2"/>
      <w:sz w:val="24"/>
      <w:lang w:bidi="ar-SA"/>
    </w:rPr>
  </w:style>
  <w:style w:type="character" w:customStyle="1" w:styleId="398">
    <w:name w:val="font101"/>
    <w:qFormat/>
    <w:uiPriority w:val="0"/>
    <w:rPr>
      <w:rFonts w:hint="eastAsia" w:ascii="宋体" w:hAnsi="宋体" w:eastAsia="宋体" w:cs="宋体"/>
      <w:color w:val="FF0000"/>
      <w:sz w:val="22"/>
      <w:szCs w:val="22"/>
      <w:u w:val="none"/>
    </w:rPr>
  </w:style>
  <w:style w:type="character" w:customStyle="1" w:styleId="399">
    <w:name w:val="mdeck"/>
    <w:qFormat/>
    <w:uiPriority w:val="0"/>
    <w:rPr>
      <w:rFonts w:ascii="仿宋_GB2312" w:eastAsia="微软雅黑"/>
      <w:b/>
      <w:kern w:val="2"/>
      <w:sz w:val="32"/>
      <w:szCs w:val="32"/>
      <w:lang w:val="en-US" w:eastAsia="zh-CN" w:bidi="ar-SA"/>
    </w:rPr>
  </w:style>
  <w:style w:type="character" w:customStyle="1" w:styleId="400">
    <w:name w:val="标题 Char"/>
    <w:qFormat/>
    <w:uiPriority w:val="0"/>
    <w:rPr>
      <w:rFonts w:eastAsia="宋体"/>
      <w:b/>
      <w:sz w:val="24"/>
      <w:lang w:val="en-GB" w:eastAsia="zh-CN" w:bidi="ar-SA"/>
    </w:rPr>
  </w:style>
  <w:style w:type="character" w:customStyle="1" w:styleId="401">
    <w:name w:val="样式 标题 4h4H4Fab-4T5Ref Heading 1rh1Heading sqlsect 1.2.3.... Char"/>
    <w:link w:val="402"/>
    <w:qFormat/>
    <w:uiPriority w:val="0"/>
    <w:rPr>
      <w:rFonts w:ascii="微软雅黑" w:hAnsi="微软雅黑" w:eastAsia="微软雅黑"/>
      <w:b/>
      <w:bCs/>
      <w:kern w:val="2"/>
      <w:sz w:val="24"/>
      <w:szCs w:val="28"/>
    </w:rPr>
  </w:style>
  <w:style w:type="paragraph" w:customStyle="1" w:styleId="402">
    <w:name w:val="样式 标题 4h4H4Fab-4T5Ref Heading 1rh1Heading sqlsect 1.2.3...."/>
    <w:basedOn w:val="7"/>
    <w:link w:val="40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403">
    <w:name w:val="Char Char19"/>
    <w:qFormat/>
    <w:uiPriority w:val="6"/>
    <w:rPr>
      <w:rFonts w:ascii="宋体" w:hAnsi="宋体"/>
      <w:i/>
      <w:sz w:val="24"/>
      <w:szCs w:val="24"/>
    </w:rPr>
  </w:style>
  <w:style w:type="character" w:customStyle="1" w:styleId="404">
    <w:name w:val="正文缩进 Char3"/>
    <w:qFormat/>
    <w:uiPriority w:val="0"/>
    <w:rPr>
      <w:rFonts w:ascii="宋体" w:eastAsia="宋体"/>
      <w:snapToGrid w:val="0"/>
      <w:color w:val="000000"/>
      <w:kern w:val="28"/>
      <w:sz w:val="28"/>
      <w:lang w:val="en-US" w:eastAsia="zh-CN" w:bidi="ar-SA"/>
    </w:rPr>
  </w:style>
  <w:style w:type="character" w:customStyle="1" w:styleId="405">
    <w:name w:val="Char Char26"/>
    <w:qFormat/>
    <w:uiPriority w:val="6"/>
    <w:rPr>
      <w:kern w:val="1"/>
      <w:sz w:val="21"/>
      <w:szCs w:val="24"/>
    </w:rPr>
  </w:style>
  <w:style w:type="character" w:customStyle="1" w:styleId="406">
    <w:name w:val="Char Char31"/>
    <w:qFormat/>
    <w:uiPriority w:val="6"/>
    <w:rPr>
      <w:rFonts w:ascii="Arial" w:hAnsi="Arial" w:eastAsia="黑体"/>
      <w:kern w:val="1"/>
      <w:sz w:val="24"/>
      <w:szCs w:val="24"/>
    </w:rPr>
  </w:style>
  <w:style w:type="character" w:customStyle="1" w:styleId="407">
    <w:name w:val="标准正文格式 Char"/>
    <w:qFormat/>
    <w:uiPriority w:val="0"/>
    <w:rPr>
      <w:rFonts w:ascii="宋体" w:eastAsia="仿宋_GB2312" w:cs="宋体"/>
      <w:color w:val="000000"/>
      <w:sz w:val="24"/>
      <w:lang w:val="en-US" w:eastAsia="zh-CN" w:bidi="ar-SA"/>
    </w:rPr>
  </w:style>
  <w:style w:type="character" w:customStyle="1" w:styleId="408">
    <w:name w:val="bulletintext1"/>
    <w:qFormat/>
    <w:uiPriority w:val="0"/>
    <w:rPr>
      <w:color w:val="000000"/>
      <w:sz w:val="18"/>
    </w:rPr>
  </w:style>
  <w:style w:type="character" w:customStyle="1" w:styleId="409">
    <w:name w:val="font61"/>
    <w:qFormat/>
    <w:uiPriority w:val="0"/>
    <w:rPr>
      <w:rFonts w:hint="eastAsia" w:ascii="仿宋" w:hAnsi="仿宋" w:eastAsia="仿宋" w:cs="仿宋"/>
      <w:color w:val="000000"/>
      <w:sz w:val="20"/>
      <w:szCs w:val="20"/>
      <w:u w:val="none"/>
    </w:rPr>
  </w:style>
  <w:style w:type="character" w:customStyle="1" w:styleId="410">
    <w:name w:val="Footer Char"/>
    <w:qFormat/>
    <w:locked/>
    <w:uiPriority w:val="0"/>
    <w:rPr>
      <w:rFonts w:eastAsia="宋体"/>
      <w:kern w:val="2"/>
      <w:sz w:val="18"/>
      <w:lang w:val="en-US" w:eastAsia="zh-CN" w:bidi="ar-SA"/>
    </w:rPr>
  </w:style>
  <w:style w:type="character" w:customStyle="1" w:styleId="411">
    <w:name w:val="链接"/>
    <w:qFormat/>
    <w:uiPriority w:val="0"/>
    <w:rPr>
      <w:color w:val="0000FF"/>
      <w:sz w:val="21"/>
      <w:szCs w:val="21"/>
      <w:u w:val="single"/>
    </w:rPr>
  </w:style>
  <w:style w:type="character" w:customStyle="1" w:styleId="412">
    <w:name w:val="未处理的提及1"/>
    <w:qFormat/>
    <w:uiPriority w:val="0"/>
    <w:rPr>
      <w:color w:val="808080"/>
      <w:shd w:val="clear" w:color="auto" w:fill="E6E6E6"/>
    </w:rPr>
  </w:style>
  <w:style w:type="character" w:customStyle="1" w:styleId="413">
    <w:name w:val="font41"/>
    <w:qFormat/>
    <w:uiPriority w:val="0"/>
    <w:rPr>
      <w:rFonts w:hint="eastAsia" w:ascii="仿宋_GB2312" w:eastAsia="仿宋_GB2312" w:cs="仿宋_GB2312"/>
      <w:color w:val="000000"/>
      <w:sz w:val="22"/>
      <w:szCs w:val="22"/>
      <w:u w:val="none"/>
    </w:rPr>
  </w:style>
  <w:style w:type="character" w:customStyle="1" w:styleId="414">
    <w:name w:val="正文样式 Char"/>
    <w:link w:val="415"/>
    <w:qFormat/>
    <w:uiPriority w:val="0"/>
    <w:rPr>
      <w:rFonts w:ascii="Calibri" w:hAnsi="Calibri"/>
      <w:sz w:val="24"/>
      <w:szCs w:val="24"/>
    </w:rPr>
  </w:style>
  <w:style w:type="paragraph" w:customStyle="1" w:styleId="415">
    <w:name w:val="正文样式"/>
    <w:basedOn w:val="1"/>
    <w:link w:val="414"/>
    <w:qFormat/>
    <w:uiPriority w:val="0"/>
    <w:pPr>
      <w:adjustRightInd/>
      <w:spacing w:line="360" w:lineRule="auto"/>
      <w:ind w:firstLine="480" w:firstLineChars="200"/>
    </w:pPr>
    <w:rPr>
      <w:kern w:val="0"/>
      <w:sz w:val="24"/>
    </w:rPr>
  </w:style>
  <w:style w:type="character" w:customStyle="1" w:styleId="416">
    <w:name w:val="标题 1 Char Char"/>
    <w:qFormat/>
    <w:uiPriority w:val="0"/>
    <w:rPr>
      <w:rFonts w:hint="eastAsia" w:ascii="宋体" w:hAnsi="宋体" w:eastAsia="宋体"/>
      <w:b/>
      <w:spacing w:val="-2"/>
      <w:sz w:val="24"/>
      <w:lang w:val="en-US" w:eastAsia="zh-CN" w:bidi="ar-SA"/>
    </w:rPr>
  </w:style>
  <w:style w:type="character" w:customStyle="1" w:styleId="417">
    <w:name w:val="纯文本 字符"/>
    <w:qFormat/>
    <w:uiPriority w:val="0"/>
    <w:rPr>
      <w:rFonts w:ascii="宋体" w:hAnsi="Courier New" w:eastAsia="宋体" w:cs="Arial"/>
      <w:snapToGrid w:val="0"/>
      <w:kern w:val="2"/>
      <w:sz w:val="21"/>
      <w:szCs w:val="21"/>
      <w:lang w:val="en-US" w:eastAsia="zh-CN" w:bidi="ar-SA"/>
    </w:rPr>
  </w:style>
  <w:style w:type="character" w:customStyle="1" w:styleId="418">
    <w:name w:val="Char Char8"/>
    <w:qFormat/>
    <w:uiPriority w:val="0"/>
    <w:rPr>
      <w:rFonts w:eastAsia="宋体"/>
      <w:b/>
      <w:sz w:val="24"/>
      <w:lang w:val="en-GB" w:eastAsia="zh-CN"/>
    </w:rPr>
  </w:style>
  <w:style w:type="character" w:customStyle="1" w:styleId="419">
    <w:name w:val="Char Char3"/>
    <w:qFormat/>
    <w:uiPriority w:val="0"/>
    <w:rPr>
      <w:rFonts w:eastAsia="宋体"/>
      <w:kern w:val="2"/>
      <w:sz w:val="21"/>
      <w:szCs w:val="24"/>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题 2 Char"/>
    <w:qFormat/>
    <w:uiPriority w:val="0"/>
    <w:rPr>
      <w:rFonts w:ascii="Arial" w:hAnsi="Arial" w:eastAsia="黑体"/>
      <w:b/>
      <w:kern w:val="2"/>
      <w:sz w:val="32"/>
      <w:lang w:val="en-US" w:eastAsia="zh-CN"/>
    </w:rPr>
  </w:style>
  <w:style w:type="character" w:customStyle="1" w:styleId="422">
    <w:name w:val="Item List Char"/>
    <w:link w:val="423"/>
    <w:qFormat/>
    <w:uiPriority w:val="0"/>
    <w:rPr>
      <w:rFonts w:ascii="Arial"/>
      <w:bCs/>
      <w:sz w:val="21"/>
      <w:szCs w:val="21"/>
      <w:lang w:val="en-US" w:eastAsia="zh-CN" w:bidi="ar-SA"/>
    </w:rPr>
  </w:style>
  <w:style w:type="paragraph" w:customStyle="1" w:styleId="423">
    <w:name w:val="Item List"/>
    <w:link w:val="4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424">
    <w:name w:val="哈哈正文 Char"/>
    <w:link w:val="425"/>
    <w:qFormat/>
    <w:uiPriority w:val="0"/>
    <w:rPr>
      <w:rFonts w:ascii="宋体" w:hAnsi="宋体" w:eastAsia="宋体"/>
      <w:kern w:val="2"/>
      <w:sz w:val="24"/>
      <w:lang w:bidi="ar-SA"/>
    </w:rPr>
  </w:style>
  <w:style w:type="paragraph" w:customStyle="1" w:styleId="425">
    <w:name w:val="哈哈正文"/>
    <w:basedOn w:val="1"/>
    <w:link w:val="424"/>
    <w:qFormat/>
    <w:uiPriority w:val="0"/>
    <w:pPr>
      <w:adjustRightInd/>
      <w:spacing w:line="360" w:lineRule="auto"/>
      <w:ind w:firstLine="200" w:firstLineChars="200"/>
    </w:pPr>
    <w:rPr>
      <w:rFonts w:ascii="宋体" w:hAnsi="宋体"/>
      <w:sz w:val="24"/>
      <w:szCs w:val="20"/>
    </w:rPr>
  </w:style>
  <w:style w:type="character" w:customStyle="1" w:styleId="426">
    <w:name w:val="正文2 Char"/>
    <w:qFormat/>
    <w:uiPriority w:val="0"/>
    <w:rPr>
      <w:rFonts w:eastAsia="宋体"/>
      <w:kern w:val="2"/>
      <w:sz w:val="24"/>
      <w:lang w:val="en-US" w:eastAsia="zh-CN" w:bidi="ar-SA"/>
    </w:rPr>
  </w:style>
  <w:style w:type="character" w:customStyle="1" w:styleId="427">
    <w:name w:val="标书正文格式 Char"/>
    <w:qFormat/>
    <w:uiPriority w:val="0"/>
    <w:rPr>
      <w:rFonts w:eastAsia="楷体_GB2312"/>
      <w:kern w:val="2"/>
      <w:sz w:val="24"/>
      <w:szCs w:val="24"/>
      <w:lang w:bidi="ar-SA"/>
    </w:rPr>
  </w:style>
  <w:style w:type="character" w:customStyle="1" w:styleId="428">
    <w:name w:val="正文文本 2 Char"/>
    <w:qFormat/>
    <w:uiPriority w:val="0"/>
    <w:rPr>
      <w:rFonts w:eastAsia="宋体"/>
      <w:kern w:val="2"/>
      <w:sz w:val="21"/>
      <w:szCs w:val="24"/>
      <w:lang w:val="en-US" w:eastAsia="zh-CN" w:bidi="ar-SA"/>
    </w:rPr>
  </w:style>
  <w:style w:type="character" w:customStyle="1" w:styleId="429">
    <w:name w:val="编号，小四 Char"/>
    <w:link w:val="430"/>
    <w:qFormat/>
    <w:uiPriority w:val="0"/>
    <w:rPr>
      <w:rFonts w:ascii="Arial" w:hAnsi="Arial"/>
      <w:sz w:val="24"/>
    </w:rPr>
  </w:style>
  <w:style w:type="paragraph" w:customStyle="1" w:styleId="430">
    <w:name w:val="编号，小四"/>
    <w:basedOn w:val="1"/>
    <w:link w:val="429"/>
    <w:qFormat/>
    <w:uiPriority w:val="0"/>
    <w:pPr>
      <w:tabs>
        <w:tab w:val="left" w:pos="432"/>
      </w:tabs>
      <w:adjustRightInd/>
      <w:spacing w:line="360" w:lineRule="auto"/>
      <w:ind w:left="432" w:hanging="432"/>
    </w:pPr>
    <w:rPr>
      <w:rFonts w:ascii="Arial" w:hAnsi="Arial"/>
      <w:kern w:val="0"/>
      <w:sz w:val="24"/>
      <w:szCs w:val="20"/>
    </w:rPr>
  </w:style>
  <w:style w:type="character" w:customStyle="1" w:styleId="431">
    <w:name w:val="正文首行缩进两字 Char"/>
    <w:qFormat/>
    <w:uiPriority w:val="0"/>
    <w:rPr>
      <w:sz w:val="24"/>
      <w:szCs w:val="24"/>
      <w:lang w:val="en-US" w:eastAsia="zh-CN" w:bidi="ar-SA"/>
    </w:rPr>
  </w:style>
  <w:style w:type="character" w:customStyle="1" w:styleId="432">
    <w:name w:val="Char Char16"/>
    <w:qFormat/>
    <w:uiPriority w:val="6"/>
    <w:rPr>
      <w:kern w:val="1"/>
      <w:sz w:val="18"/>
      <w:szCs w:val="18"/>
    </w:rPr>
  </w:style>
  <w:style w:type="character" w:customStyle="1" w:styleId="433">
    <w:name w:val="font01"/>
    <w:qFormat/>
    <w:uiPriority w:val="0"/>
    <w:rPr>
      <w:rFonts w:hint="eastAsia" w:ascii="微软雅黑" w:hAnsi="微软雅黑" w:eastAsia="微软雅黑" w:cs="微软雅黑"/>
      <w:color w:val="000000"/>
      <w:sz w:val="20"/>
      <w:szCs w:val="20"/>
      <w:u w:val="none"/>
    </w:rPr>
  </w:style>
  <w:style w:type="character" w:customStyle="1" w:styleId="434">
    <w:name w:val="样式 样式 标题 4h4H4Fab-4T5Ref Heading 1rh1Heading sqlsect 1.2.3.... +... Char"/>
    <w:link w:val="435"/>
    <w:qFormat/>
    <w:uiPriority w:val="0"/>
    <w:rPr>
      <w:rFonts w:ascii="微软雅黑" w:hAnsi="微软雅黑" w:eastAsia="微软雅黑"/>
      <w:b/>
      <w:bCs/>
      <w:kern w:val="2"/>
      <w:sz w:val="24"/>
      <w:szCs w:val="28"/>
    </w:rPr>
  </w:style>
  <w:style w:type="paragraph" w:customStyle="1" w:styleId="435">
    <w:name w:val="样式 样式 标题 4h4H4Fab-4T5Ref Heading 1rh1Heading sqlsect 1.2.3.... +..."/>
    <w:basedOn w:val="402"/>
    <w:link w:val="434"/>
    <w:qFormat/>
    <w:uiPriority w:val="0"/>
  </w:style>
  <w:style w:type="character" w:customStyle="1" w:styleId="436">
    <w:name w:val="content"/>
    <w:qFormat/>
    <w:uiPriority w:val="0"/>
  </w:style>
  <w:style w:type="character" w:customStyle="1" w:styleId="437">
    <w:name w:val="zbggtop11 style5"/>
    <w:qFormat/>
    <w:uiPriority w:val="0"/>
    <w:rPr>
      <w:rFonts w:ascii="Arial" w:hAnsi="Arial" w:eastAsia="黑体" w:cs="Arial"/>
      <w:snapToGrid w:val="0"/>
      <w:kern w:val="0"/>
      <w:szCs w:val="21"/>
    </w:rPr>
  </w:style>
  <w:style w:type="character" w:customStyle="1" w:styleId="438">
    <w:name w:val="文本正文 Char Char"/>
    <w:qFormat/>
    <w:locked/>
    <w:uiPriority w:val="0"/>
    <w:rPr>
      <w:sz w:val="24"/>
      <w:lang w:bidi="ar-SA"/>
    </w:rPr>
  </w:style>
  <w:style w:type="character" w:customStyle="1" w:styleId="439">
    <w:name w:val="方案正文 Char"/>
    <w:qFormat/>
    <w:uiPriority w:val="0"/>
    <w:rPr>
      <w:rFonts w:ascii="仿宋_GB2312" w:eastAsia="仿宋_GB2312"/>
      <w:b/>
      <w:color w:val="000000"/>
      <w:kern w:val="2"/>
      <w:sz w:val="24"/>
      <w:lang w:val="en-US" w:eastAsia="zh-CN" w:bidi="ar-SA"/>
    </w:rPr>
  </w:style>
  <w:style w:type="character" w:customStyle="1" w:styleId="440">
    <w:name w:val="md"/>
    <w:qFormat/>
    <w:uiPriority w:val="0"/>
    <w:rPr>
      <w:rFonts w:ascii="Arial" w:hAnsi="Arial" w:eastAsia="黑体" w:cs="Arial"/>
      <w:snapToGrid w:val="0"/>
      <w:kern w:val="0"/>
      <w:szCs w:val="21"/>
    </w:rPr>
  </w:style>
  <w:style w:type="character" w:customStyle="1" w:styleId="441">
    <w:name w:val="图名 Char"/>
    <w:qFormat/>
    <w:uiPriority w:val="0"/>
    <w:rPr>
      <w:rFonts w:ascii="Arial" w:hAnsi="Arial" w:eastAsia="黑体"/>
      <w:kern w:val="2"/>
      <w:sz w:val="24"/>
      <w:szCs w:val="24"/>
      <w:lang w:val="en-US" w:eastAsia="zh-CN" w:bidi="ar-SA"/>
    </w:rPr>
  </w:style>
  <w:style w:type="character" w:customStyle="1" w:styleId="442">
    <w:name w:val="tw4winMark"/>
    <w:qFormat/>
    <w:uiPriority w:val="0"/>
    <w:rPr>
      <w:rFonts w:ascii="Courier New" w:hAnsi="Courier New" w:cs="Courier New"/>
      <w:vanish/>
      <w:color w:val="800080"/>
      <w:sz w:val="24"/>
      <w:szCs w:val="24"/>
      <w:vertAlign w:val="subscript"/>
    </w:rPr>
  </w:style>
  <w:style w:type="character" w:customStyle="1" w:styleId="443">
    <w:name w:val="maywed421"/>
    <w:qFormat/>
    <w:uiPriority w:val="0"/>
    <w:rPr>
      <w:color w:val="366FB6"/>
      <w:u w:val="none"/>
    </w:rPr>
  </w:style>
  <w:style w:type="character" w:customStyle="1" w:styleId="444">
    <w:name w:val="Char Char28"/>
    <w:qFormat/>
    <w:uiPriority w:val="6"/>
    <w:rPr>
      <w:rFonts w:ascii="仿宋_GB2312" w:hAnsi="仿宋_GB2312" w:eastAsia="仿宋_GB2312"/>
      <w:kern w:val="1"/>
      <w:sz w:val="28"/>
    </w:rPr>
  </w:style>
  <w:style w:type="character" w:customStyle="1" w:styleId="445">
    <w:name w:val="hui"/>
    <w:qFormat/>
    <w:uiPriority w:val="0"/>
    <w:rPr>
      <w:rFonts w:ascii="Arial" w:hAnsi="Arial" w:eastAsia="黑体" w:cs="Arial"/>
      <w:snapToGrid w:val="0"/>
      <w:kern w:val="0"/>
      <w:szCs w:val="21"/>
    </w:rPr>
  </w:style>
  <w:style w:type="character" w:customStyle="1" w:styleId="446">
    <w:name w:val="dandyren_title1"/>
    <w:qFormat/>
    <w:uiPriority w:val="0"/>
    <w:rPr>
      <w:b/>
      <w:bCs/>
      <w:color w:val="FF6633"/>
      <w:sz w:val="18"/>
      <w:szCs w:val="18"/>
    </w:rPr>
  </w:style>
  <w:style w:type="character" w:customStyle="1" w:styleId="44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448">
    <w:name w:val="标题 4 Char"/>
    <w:qFormat/>
    <w:uiPriority w:val="0"/>
    <w:rPr>
      <w:rFonts w:ascii="Arial" w:hAnsi="Arial" w:eastAsia="黑体"/>
      <w:b/>
      <w:kern w:val="2"/>
      <w:sz w:val="28"/>
    </w:rPr>
  </w:style>
  <w:style w:type="character" w:customStyle="1" w:styleId="449">
    <w:name w:val="shadow11"/>
    <w:qFormat/>
    <w:uiPriority w:val="0"/>
    <w:rPr>
      <w:color w:val="000000"/>
      <w:sz w:val="21"/>
    </w:rPr>
  </w:style>
  <w:style w:type="character" w:customStyle="1" w:styleId="450">
    <w:name w:val="px14"/>
    <w:qFormat/>
    <w:uiPriority w:val="0"/>
    <w:rPr>
      <w:rFonts w:ascii="仿宋_GB2312" w:eastAsia="微软雅黑" w:cs="Times New Roman"/>
      <w:b/>
      <w:kern w:val="2"/>
      <w:sz w:val="32"/>
      <w:szCs w:val="32"/>
      <w:lang w:val="en-US" w:eastAsia="zh-CN" w:bidi="ar-SA"/>
    </w:rPr>
  </w:style>
  <w:style w:type="character" w:customStyle="1" w:styleId="451">
    <w:name w:val="tw4winJump"/>
    <w:qFormat/>
    <w:uiPriority w:val="0"/>
    <w:rPr>
      <w:rFonts w:ascii="Courier New" w:hAnsi="Courier New" w:cs="Courier New"/>
      <w:color w:val="008080"/>
      <w:lang w:val="en-US" w:eastAsia="zh-CN"/>
    </w:rPr>
  </w:style>
  <w:style w:type="character" w:customStyle="1" w:styleId="452">
    <w:name w:val="tw4winError"/>
    <w:qFormat/>
    <w:uiPriority w:val="0"/>
    <w:rPr>
      <w:rFonts w:ascii="Courier New" w:hAnsi="Courier New" w:cs="Courier New"/>
      <w:color w:val="00FF00"/>
      <w:sz w:val="40"/>
      <w:szCs w:val="40"/>
    </w:rPr>
  </w:style>
  <w:style w:type="character" w:customStyle="1" w:styleId="453">
    <w:name w:val="Char Char17"/>
    <w:qFormat/>
    <w:uiPriority w:val="6"/>
    <w:rPr>
      <w:rFonts w:eastAsia="仿宋_GB2312"/>
      <w:sz w:val="24"/>
    </w:rPr>
  </w:style>
  <w:style w:type="character" w:customStyle="1" w:styleId="454">
    <w:name w:val="样式7 Char"/>
    <w:qFormat/>
    <w:uiPriority w:val="0"/>
    <w:rPr>
      <w:rFonts w:ascii="仿宋_GB2312" w:hAnsi="仿宋" w:eastAsia="仿宋_GB2312"/>
      <w:b/>
      <w:kern w:val="2"/>
      <w:sz w:val="24"/>
      <w:szCs w:val="24"/>
    </w:rPr>
  </w:style>
  <w:style w:type="character" w:customStyle="1" w:styleId="455">
    <w:name w:val="页眉 Char"/>
    <w:qFormat/>
    <w:uiPriority w:val="0"/>
    <w:rPr>
      <w:rFonts w:eastAsia="仿宋_GB2312"/>
      <w:kern w:val="2"/>
      <w:sz w:val="18"/>
      <w:lang w:val="en-US" w:eastAsia="zh-CN"/>
    </w:rPr>
  </w:style>
  <w:style w:type="character" w:customStyle="1" w:styleId="456">
    <w:name w:val="Footer-Even Char"/>
    <w:qFormat/>
    <w:uiPriority w:val="0"/>
    <w:rPr>
      <w:rFonts w:eastAsia="宋体"/>
      <w:kern w:val="2"/>
      <w:sz w:val="18"/>
      <w:lang w:val="en-US" w:eastAsia="zh-CN" w:bidi="ar-SA"/>
    </w:rPr>
  </w:style>
  <w:style w:type="character" w:customStyle="1" w:styleId="457">
    <w:name w:val="font81"/>
    <w:qFormat/>
    <w:uiPriority w:val="0"/>
    <w:rPr>
      <w:rFonts w:ascii="微软雅黑" w:hAnsi="微软雅黑" w:eastAsia="微软雅黑" w:cs="微软雅黑"/>
      <w:color w:val="000000"/>
      <w:sz w:val="20"/>
      <w:szCs w:val="20"/>
      <w:u w:val="none"/>
    </w:rPr>
  </w:style>
  <w:style w:type="character" w:customStyle="1" w:styleId="458">
    <w:name w:val="b11_01b Char"/>
    <w:link w:val="459"/>
    <w:qFormat/>
    <w:uiPriority w:val="0"/>
    <w:rPr>
      <w:rFonts w:ascii="Verdana" w:hAnsi="Verdana"/>
      <w:b/>
      <w:bCs/>
      <w:color w:val="4A82CA"/>
      <w:sz w:val="17"/>
      <w:szCs w:val="17"/>
    </w:rPr>
  </w:style>
  <w:style w:type="paragraph" w:customStyle="1" w:styleId="459">
    <w:name w:val="b11_01b"/>
    <w:basedOn w:val="1"/>
    <w:next w:val="1"/>
    <w:link w:val="45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460">
    <w:name w:val="Char Char33"/>
    <w:qFormat/>
    <w:uiPriority w:val="6"/>
    <w:rPr>
      <w:rFonts w:ascii="Arial" w:hAnsi="Arial" w:eastAsia="黑体"/>
      <w:b/>
      <w:kern w:val="1"/>
      <w:sz w:val="24"/>
      <w:szCs w:val="24"/>
    </w:rPr>
  </w:style>
  <w:style w:type="paragraph" w:customStyle="1" w:styleId="461">
    <w:name w:val="Char3 Char Char Char"/>
    <w:basedOn w:val="1"/>
    <w:qFormat/>
    <w:uiPriority w:val="0"/>
    <w:pPr>
      <w:widowControl/>
      <w:adjustRightInd/>
      <w:spacing w:after="160" w:line="240" w:lineRule="exact"/>
      <w:jc w:val="left"/>
    </w:pPr>
    <w:rPr>
      <w:szCs w:val="20"/>
    </w:rPr>
  </w:style>
  <w:style w:type="paragraph" w:customStyle="1" w:styleId="462">
    <w:name w:val="Char5"/>
    <w:basedOn w:val="1"/>
    <w:qFormat/>
    <w:uiPriority w:val="0"/>
    <w:rPr>
      <w:rFonts w:ascii="仿宋_GB2312" w:eastAsia="仿宋_GB2312"/>
      <w:b/>
      <w:sz w:val="32"/>
      <w:szCs w:val="32"/>
    </w:rPr>
  </w:style>
  <w:style w:type="paragraph" w:customStyle="1" w:styleId="4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65">
    <w:name w:val="左对齐表格文字"/>
    <w:basedOn w:val="1"/>
    <w:qFormat/>
    <w:uiPriority w:val="0"/>
    <w:pPr>
      <w:adjustRightInd/>
      <w:ind w:firstLine="200" w:firstLineChars="200"/>
      <w:jc w:val="right"/>
    </w:pPr>
  </w:style>
  <w:style w:type="paragraph" w:customStyle="1" w:styleId="466">
    <w:name w:val="Char Char1 Char"/>
    <w:basedOn w:val="1"/>
    <w:qFormat/>
    <w:uiPriority w:val="0"/>
    <w:rPr>
      <w:rFonts w:ascii="仿宋_GB2312" w:eastAsia="仿宋_GB2312"/>
      <w:b/>
      <w:sz w:val="32"/>
      <w:szCs w:val="32"/>
    </w:rPr>
  </w:style>
  <w:style w:type="paragraph" w:customStyle="1" w:styleId="467">
    <w:name w:val="_正文段落"/>
    <w:basedOn w:val="1"/>
    <w:qFormat/>
    <w:uiPriority w:val="0"/>
    <w:pPr>
      <w:adjustRightInd/>
      <w:ind w:firstLine="560"/>
    </w:pPr>
    <w:rPr>
      <w:rFonts w:ascii="仿宋_GB2312" w:hAnsi="仿宋" w:eastAsia="仿宋_GB2312"/>
      <w:kern w:val="0"/>
      <w:sz w:val="28"/>
      <w:szCs w:val="28"/>
    </w:rPr>
  </w:style>
  <w:style w:type="paragraph" w:customStyle="1" w:styleId="4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46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7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471">
    <w:name w:val="Char Char11 Char Char Char2"/>
    <w:basedOn w:val="1"/>
    <w:qFormat/>
    <w:uiPriority w:val="0"/>
    <w:pPr>
      <w:spacing w:line="360" w:lineRule="auto"/>
    </w:pPr>
    <w:rPr>
      <w:szCs w:val="20"/>
    </w:rPr>
  </w:style>
  <w:style w:type="paragraph" w:customStyle="1" w:styleId="47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47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74">
    <w:name w:val="默认段落字体 Para Char Char Char1 Char"/>
    <w:basedOn w:val="1"/>
    <w:qFormat/>
    <w:uiPriority w:val="0"/>
    <w:pPr>
      <w:spacing w:line="240" w:lineRule="atLeast"/>
      <w:ind w:left="420" w:firstLine="420"/>
    </w:pPr>
    <w:rPr>
      <w:sz w:val="24"/>
    </w:rPr>
  </w:style>
  <w:style w:type="paragraph" w:customStyle="1" w:styleId="475">
    <w:name w:val="有符号正文"/>
    <w:basedOn w:val="1"/>
    <w:qFormat/>
    <w:uiPriority w:val="0"/>
    <w:pPr>
      <w:adjustRightInd/>
      <w:spacing w:line="400" w:lineRule="exact"/>
      <w:ind w:firstLine="200" w:firstLineChars="200"/>
    </w:pPr>
    <w:rPr>
      <w:rFonts w:ascii="Arial" w:hAnsi="Arial"/>
    </w:rPr>
  </w:style>
  <w:style w:type="paragraph" w:customStyle="1" w:styleId="476">
    <w:name w:val="a1"/>
    <w:basedOn w:val="1"/>
    <w:qFormat/>
    <w:uiPriority w:val="0"/>
    <w:pPr>
      <w:widowControl/>
      <w:spacing w:line="300" w:lineRule="atLeast"/>
      <w:jc w:val="left"/>
    </w:pPr>
    <w:rPr>
      <w:rFonts w:ascii="宋体" w:hAnsi="宋体"/>
      <w:kern w:val="0"/>
      <w:sz w:val="18"/>
      <w:szCs w:val="20"/>
    </w:rPr>
  </w:style>
  <w:style w:type="paragraph" w:customStyle="1" w:styleId="47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47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79">
    <w:name w:val="四级条标题"/>
    <w:basedOn w:val="480"/>
    <w:next w:val="484"/>
    <w:qFormat/>
    <w:uiPriority w:val="0"/>
    <w:pPr>
      <w:tabs>
        <w:tab w:val="left" w:pos="1260"/>
        <w:tab w:val="left" w:pos="1680"/>
        <w:tab w:val="left" w:pos="2100"/>
        <w:tab w:val="left" w:pos="2520"/>
        <w:tab w:val="left" w:pos="2940"/>
      </w:tabs>
      <w:ind w:left="2940"/>
      <w:outlineLvl w:val="5"/>
    </w:pPr>
  </w:style>
  <w:style w:type="paragraph" w:customStyle="1" w:styleId="480">
    <w:name w:val="三级条标题"/>
    <w:basedOn w:val="481"/>
    <w:next w:val="484"/>
    <w:qFormat/>
    <w:uiPriority w:val="0"/>
    <w:pPr>
      <w:tabs>
        <w:tab w:val="left" w:pos="1260"/>
        <w:tab w:val="left" w:pos="1680"/>
        <w:tab w:val="left" w:pos="2100"/>
        <w:tab w:val="left" w:pos="2520"/>
      </w:tabs>
      <w:ind w:left="2520"/>
      <w:outlineLvl w:val="4"/>
    </w:pPr>
  </w:style>
  <w:style w:type="paragraph" w:customStyle="1" w:styleId="481">
    <w:name w:val="二级条标题"/>
    <w:basedOn w:val="482"/>
    <w:next w:val="484"/>
    <w:qFormat/>
    <w:uiPriority w:val="0"/>
    <w:pPr>
      <w:tabs>
        <w:tab w:val="left" w:pos="1260"/>
        <w:tab w:val="left" w:pos="1680"/>
        <w:tab w:val="left" w:pos="2100"/>
      </w:tabs>
      <w:ind w:left="0"/>
      <w:outlineLvl w:val="3"/>
    </w:pPr>
  </w:style>
  <w:style w:type="paragraph" w:customStyle="1" w:styleId="482">
    <w:name w:val="一级条标题"/>
    <w:basedOn w:val="483"/>
    <w:next w:val="484"/>
    <w:qFormat/>
    <w:uiPriority w:val="0"/>
    <w:pPr>
      <w:tabs>
        <w:tab w:val="left" w:pos="1260"/>
        <w:tab w:val="left" w:pos="1680"/>
      </w:tabs>
      <w:spacing w:beforeLines="0" w:afterLines="0"/>
      <w:ind w:left="1680"/>
      <w:outlineLvl w:val="2"/>
    </w:pPr>
  </w:style>
  <w:style w:type="paragraph" w:customStyle="1" w:styleId="483">
    <w:name w:val="章标题"/>
    <w:next w:val="484"/>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4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8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8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490">
    <w:name w:val="Char Char113"/>
    <w:basedOn w:val="1"/>
    <w:qFormat/>
    <w:uiPriority w:val="0"/>
    <w:pPr>
      <w:widowControl/>
      <w:spacing w:after="160" w:line="240" w:lineRule="exact"/>
      <w:jc w:val="left"/>
    </w:pPr>
    <w:rPr>
      <w:rFonts w:eastAsia="仿宋_GB2312"/>
      <w:sz w:val="28"/>
    </w:rPr>
  </w:style>
  <w:style w:type="paragraph" w:customStyle="1" w:styleId="491">
    <w:name w:val="Body Text 2*"/>
    <w:basedOn w:val="1"/>
    <w:qFormat/>
    <w:uiPriority w:val="6"/>
    <w:pPr>
      <w:widowControl/>
      <w:adjustRightInd/>
      <w:ind w:left="720" w:hanging="720"/>
    </w:pPr>
    <w:rPr>
      <w:color w:val="000000"/>
      <w:kern w:val="0"/>
      <w:sz w:val="24"/>
      <w:szCs w:val="20"/>
      <w:lang w:val="en-GB"/>
    </w:rPr>
  </w:style>
  <w:style w:type="paragraph" w:customStyle="1" w:styleId="492">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3">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94">
    <w:name w:val="纯文本3"/>
    <w:basedOn w:val="1"/>
    <w:qFormat/>
    <w:uiPriority w:val="0"/>
    <w:pPr>
      <w:textAlignment w:val="baseline"/>
    </w:pPr>
    <w:rPr>
      <w:rFonts w:ascii="宋体" w:hAnsi="Courier New" w:eastAsia="楷体_GB2312"/>
      <w:sz w:val="26"/>
      <w:szCs w:val="20"/>
    </w:rPr>
  </w:style>
  <w:style w:type="paragraph" w:customStyle="1" w:styleId="495">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497">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498">
    <w:name w:val="_Style 947"/>
    <w:basedOn w:val="1"/>
    <w:next w:val="212"/>
    <w:qFormat/>
    <w:uiPriority w:val="34"/>
    <w:pPr>
      <w:adjustRightInd/>
      <w:ind w:firstLine="420" w:firstLineChars="200"/>
    </w:pPr>
  </w:style>
  <w:style w:type="paragraph" w:customStyle="1" w:styleId="499">
    <w:name w:val="列出段落111"/>
    <w:basedOn w:val="1"/>
    <w:qFormat/>
    <w:uiPriority w:val="34"/>
    <w:pPr>
      <w:ind w:firstLine="420" w:firstLineChars="200"/>
    </w:pPr>
  </w:style>
  <w:style w:type="paragraph" w:customStyle="1" w:styleId="50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50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50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03">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4">
    <w:name w:val="正文 图"/>
    <w:basedOn w:val="505"/>
    <w:qFormat/>
    <w:uiPriority w:val="0"/>
    <w:pPr>
      <w:adjustRightInd/>
      <w:spacing w:before="0"/>
      <w:ind w:firstLine="0"/>
      <w:jc w:val="center"/>
    </w:pPr>
    <w:rPr>
      <w:rFonts w:ascii="微软雅黑" w:hAnsi="微软雅黑"/>
    </w:rPr>
  </w:style>
  <w:style w:type="paragraph" w:customStyle="1" w:styleId="505">
    <w:name w:val="My正文"/>
    <w:basedOn w:val="1"/>
    <w:qFormat/>
    <w:uiPriority w:val="0"/>
    <w:pPr>
      <w:spacing w:before="120" w:line="360" w:lineRule="auto"/>
      <w:ind w:firstLine="567"/>
    </w:pPr>
    <w:rPr>
      <w:rFonts w:ascii="Arial" w:hAnsi="Arial"/>
      <w:sz w:val="20"/>
      <w:szCs w:val="20"/>
    </w:rPr>
  </w:style>
  <w:style w:type="paragraph" w:customStyle="1" w:styleId="5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07">
    <w:name w:val="Char Char112"/>
    <w:basedOn w:val="1"/>
    <w:qFormat/>
    <w:uiPriority w:val="6"/>
    <w:pPr>
      <w:widowControl/>
      <w:spacing w:after="160" w:line="240" w:lineRule="exact"/>
      <w:jc w:val="left"/>
    </w:pPr>
    <w:rPr>
      <w:rFonts w:eastAsia="仿宋_GB2312"/>
      <w:sz w:val="28"/>
    </w:rPr>
  </w:style>
  <w:style w:type="paragraph" w:customStyle="1" w:styleId="50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5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1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11">
    <w:name w:val="_Style 8"/>
    <w:basedOn w:val="1"/>
    <w:qFormat/>
    <w:uiPriority w:val="34"/>
    <w:pPr>
      <w:adjustRightInd/>
      <w:ind w:firstLine="420" w:firstLineChars="200"/>
    </w:pPr>
    <w:rPr>
      <w:rFonts w:eastAsia="仿宋_GB2312"/>
      <w:sz w:val="28"/>
    </w:rPr>
  </w:style>
  <w:style w:type="paragraph" w:customStyle="1" w:styleId="512">
    <w:name w:val="0"/>
    <w:basedOn w:val="1"/>
    <w:qFormat/>
    <w:uiPriority w:val="0"/>
    <w:pPr>
      <w:widowControl/>
    </w:pPr>
    <w:rPr>
      <w:kern w:val="0"/>
      <w:sz w:val="24"/>
      <w:szCs w:val="20"/>
    </w:rPr>
  </w:style>
  <w:style w:type="paragraph" w:customStyle="1" w:styleId="513">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51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1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1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51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18">
    <w:name w:val="数字标题5"/>
    <w:basedOn w:val="8"/>
    <w:next w:val="1"/>
    <w:qFormat/>
    <w:uiPriority w:val="0"/>
    <w:pPr>
      <w:tabs>
        <w:tab w:val="left" w:pos="1080"/>
      </w:tabs>
      <w:ind w:left="1080" w:hanging="1080"/>
    </w:pPr>
  </w:style>
  <w:style w:type="paragraph" w:customStyle="1" w:styleId="51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20">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21">
    <w:name w:val="_Style 1"/>
    <w:basedOn w:val="1"/>
    <w:qFormat/>
    <w:uiPriority w:val="34"/>
    <w:pPr>
      <w:adjustRightInd/>
      <w:ind w:firstLine="420" w:firstLineChars="200"/>
    </w:pPr>
    <w:rPr>
      <w:rFonts w:eastAsia="仿宋_GB2312"/>
      <w:sz w:val="28"/>
    </w:rPr>
  </w:style>
  <w:style w:type="paragraph" w:customStyle="1" w:styleId="52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23">
    <w:name w:val="U_编号2"/>
    <w:basedOn w:val="1"/>
    <w:qFormat/>
    <w:uiPriority w:val="0"/>
    <w:pPr>
      <w:tabs>
        <w:tab w:val="left" w:pos="785"/>
      </w:tabs>
      <w:adjustRightInd/>
      <w:spacing w:beforeLines="10" w:afterLines="10" w:line="300" w:lineRule="auto"/>
    </w:pPr>
    <w:rPr>
      <w:sz w:val="24"/>
    </w:rPr>
  </w:style>
  <w:style w:type="paragraph" w:customStyle="1" w:styleId="52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52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26">
    <w:name w:val="Char24"/>
    <w:basedOn w:val="1"/>
    <w:qFormat/>
    <w:uiPriority w:val="0"/>
    <w:rPr>
      <w:rFonts w:ascii="仿宋_GB2312" w:eastAsia="仿宋_GB2312"/>
      <w:b/>
      <w:sz w:val="32"/>
      <w:szCs w:val="32"/>
    </w:rPr>
  </w:style>
  <w:style w:type="paragraph" w:customStyle="1" w:styleId="52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28">
    <w:name w:val="MM Empty"/>
    <w:basedOn w:val="1"/>
    <w:qFormat/>
    <w:uiPriority w:val="0"/>
    <w:pPr>
      <w:adjustRightInd/>
    </w:pPr>
  </w:style>
  <w:style w:type="paragraph" w:customStyle="1" w:styleId="529">
    <w:name w:val="Char1 Char Char Char3"/>
    <w:basedOn w:val="1"/>
    <w:qFormat/>
    <w:uiPriority w:val="0"/>
    <w:pPr>
      <w:adjustRightInd/>
      <w:ind w:firstLine="200" w:firstLineChars="200"/>
    </w:pPr>
    <w:rPr>
      <w:rFonts w:ascii="Tahoma" w:hAnsi="Tahoma"/>
      <w:sz w:val="24"/>
      <w:szCs w:val="20"/>
    </w:rPr>
  </w:style>
  <w:style w:type="paragraph" w:customStyle="1" w:styleId="53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31">
    <w:name w:val="MM Topic 4"/>
    <w:basedOn w:val="7"/>
    <w:qFormat/>
    <w:uiPriority w:val="0"/>
    <w:pPr>
      <w:tabs>
        <w:tab w:val="left" w:pos="2100"/>
      </w:tabs>
      <w:adjustRightInd/>
      <w:ind w:left="2100" w:hanging="420"/>
    </w:pPr>
    <w:rPr>
      <w:lang w:val="en-US"/>
    </w:rPr>
  </w:style>
  <w:style w:type="paragraph" w:customStyle="1" w:styleId="532">
    <w:name w:val="3级标题"/>
    <w:basedOn w:val="533"/>
    <w:qFormat/>
    <w:uiPriority w:val="0"/>
    <w:pPr>
      <w:outlineLvl w:val="2"/>
    </w:pPr>
  </w:style>
  <w:style w:type="paragraph" w:customStyle="1" w:styleId="533">
    <w:name w:val="2级标题"/>
    <w:basedOn w:val="534"/>
    <w:qFormat/>
    <w:uiPriority w:val="0"/>
    <w:pPr>
      <w:jc w:val="left"/>
      <w:outlineLvl w:val="1"/>
    </w:pPr>
    <w:rPr>
      <w:rFonts w:ascii="Times New Roman" w:hAnsi="Times New Roman" w:eastAsia="仿宋"/>
      <w:sz w:val="30"/>
    </w:rPr>
  </w:style>
  <w:style w:type="paragraph" w:customStyle="1" w:styleId="534">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535">
    <w:name w:val="Char1 Char Char Char4"/>
    <w:basedOn w:val="1"/>
    <w:qFormat/>
    <w:uiPriority w:val="0"/>
    <w:pPr>
      <w:adjustRightInd/>
      <w:ind w:firstLine="200" w:firstLineChars="200"/>
    </w:pPr>
    <w:rPr>
      <w:rFonts w:ascii="Tahoma" w:hAnsi="Tahoma"/>
      <w:sz w:val="24"/>
      <w:szCs w:val="20"/>
    </w:rPr>
  </w:style>
  <w:style w:type="paragraph" w:customStyle="1" w:styleId="53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37">
    <w:name w:val="_Style 94"/>
    <w:basedOn w:val="1"/>
    <w:next w:val="212"/>
    <w:qFormat/>
    <w:uiPriority w:val="34"/>
    <w:pPr>
      <w:adjustRightInd/>
      <w:spacing w:line="360" w:lineRule="auto"/>
      <w:ind w:firstLine="200" w:firstLineChars="200"/>
    </w:pPr>
    <w:rPr>
      <w:rFonts w:ascii="Calibri" w:hAnsi="Calibri"/>
      <w:sz w:val="28"/>
      <w:szCs w:val="20"/>
    </w:rPr>
  </w:style>
  <w:style w:type="paragraph" w:customStyle="1" w:styleId="538">
    <w:name w:val="列出段落5"/>
    <w:basedOn w:val="1"/>
    <w:qFormat/>
    <w:uiPriority w:val="0"/>
    <w:pPr>
      <w:spacing w:line="360" w:lineRule="auto"/>
      <w:ind w:firstLine="200" w:firstLineChars="200"/>
    </w:pPr>
    <w:rPr>
      <w:rFonts w:eastAsia="楷体_GB2312" w:cs="Lucida Sans"/>
      <w:sz w:val="24"/>
    </w:rPr>
  </w:style>
  <w:style w:type="paragraph" w:customStyle="1" w:styleId="53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4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541">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54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4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44">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545">
    <w:name w:val="Char Char Char Char Char Char Char Char Char Char Char Char1 Char2"/>
    <w:basedOn w:val="1"/>
    <w:qFormat/>
    <w:uiPriority w:val="0"/>
    <w:rPr>
      <w:rFonts w:ascii="Tahoma" w:hAnsi="Tahoma" w:cs="仿宋_GB2312"/>
      <w:sz w:val="24"/>
      <w:szCs w:val="20"/>
    </w:rPr>
  </w:style>
  <w:style w:type="paragraph" w:customStyle="1" w:styleId="54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4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8">
    <w:name w:val="Char Char110"/>
    <w:basedOn w:val="1"/>
    <w:qFormat/>
    <w:uiPriority w:val="6"/>
    <w:pPr>
      <w:spacing w:line="360" w:lineRule="auto"/>
    </w:pPr>
    <w:rPr>
      <w:rFonts w:ascii="Tahoma" w:hAnsi="Tahoma"/>
      <w:sz w:val="24"/>
      <w:szCs w:val="20"/>
    </w:rPr>
  </w:style>
  <w:style w:type="paragraph" w:customStyle="1" w:styleId="549">
    <w:name w:val="Char21"/>
    <w:basedOn w:val="1"/>
    <w:qFormat/>
    <w:uiPriority w:val="0"/>
    <w:pPr>
      <w:adjustRightInd/>
      <w:ind w:firstLine="200" w:firstLineChars="200"/>
    </w:pPr>
    <w:rPr>
      <w:rFonts w:ascii="仿宋_GB2312" w:eastAsia="仿宋_GB2312"/>
      <w:b/>
      <w:sz w:val="32"/>
      <w:szCs w:val="32"/>
    </w:rPr>
  </w:style>
  <w:style w:type="paragraph" w:customStyle="1" w:styleId="550">
    <w:name w:val="Char Char1"/>
    <w:basedOn w:val="1"/>
    <w:qFormat/>
    <w:uiPriority w:val="0"/>
    <w:pPr>
      <w:widowControl/>
      <w:spacing w:after="160" w:line="240" w:lineRule="exact"/>
      <w:jc w:val="left"/>
    </w:pPr>
    <w:rPr>
      <w:rFonts w:eastAsia="仿宋_GB2312"/>
      <w:sz w:val="28"/>
    </w:rPr>
  </w:style>
  <w:style w:type="paragraph" w:customStyle="1" w:styleId="55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52">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553">
    <w:name w:val="Char31"/>
    <w:basedOn w:val="1"/>
    <w:qFormat/>
    <w:uiPriority w:val="0"/>
    <w:pPr>
      <w:adjustRightInd/>
    </w:pPr>
    <w:rPr>
      <w:rFonts w:ascii="仿宋_GB2312" w:eastAsia="仿宋_GB2312"/>
      <w:b/>
      <w:sz w:val="32"/>
      <w:szCs w:val="32"/>
    </w:rPr>
  </w:style>
  <w:style w:type="paragraph" w:customStyle="1" w:styleId="5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5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5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55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8">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55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61">
    <w:name w:val="正文1"/>
    <w:basedOn w:val="32"/>
    <w:next w:val="1"/>
    <w:qFormat/>
    <w:uiPriority w:val="0"/>
    <w:pPr>
      <w:ind w:left="0" w:leftChars="0" w:firstLine="480" w:firstLineChars="200"/>
    </w:pPr>
    <w:rPr>
      <w:rFonts w:ascii="仿宋_GB2312" w:hAnsi="Courier New" w:eastAsia="仿宋_GB2312"/>
      <w:kern w:val="28"/>
      <w:sz w:val="24"/>
    </w:rPr>
  </w:style>
  <w:style w:type="paragraph" w:customStyle="1" w:styleId="562">
    <w:name w:val="样式 左侧:  0.85 厘米"/>
    <w:basedOn w:val="1"/>
    <w:qFormat/>
    <w:uiPriority w:val="2"/>
    <w:pPr>
      <w:adjustRightInd/>
      <w:spacing w:line="360" w:lineRule="auto"/>
    </w:pPr>
    <w:rPr>
      <w:rFonts w:cs="宋体"/>
      <w:sz w:val="24"/>
      <w:szCs w:val="20"/>
    </w:rPr>
  </w:style>
  <w:style w:type="paragraph" w:customStyle="1" w:styleId="563">
    <w:name w:val="Bulleted List"/>
    <w:basedOn w:val="1"/>
    <w:qFormat/>
    <w:uiPriority w:val="0"/>
    <w:pPr>
      <w:tabs>
        <w:tab w:val="left" w:pos="1260"/>
      </w:tabs>
      <w:adjustRightInd/>
      <w:ind w:left="1260" w:hanging="420"/>
    </w:pPr>
  </w:style>
  <w:style w:type="paragraph" w:customStyle="1" w:styleId="56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65">
    <w:name w:val="Char311"/>
    <w:basedOn w:val="1"/>
    <w:qFormat/>
    <w:uiPriority w:val="0"/>
    <w:pPr>
      <w:adjustRightInd/>
      <w:ind w:firstLine="200" w:firstLineChars="200"/>
    </w:pPr>
    <w:rPr>
      <w:rFonts w:ascii="Tahoma" w:hAnsi="Tahoma"/>
      <w:sz w:val="24"/>
      <w:szCs w:val="20"/>
    </w:rPr>
  </w:style>
  <w:style w:type="paragraph" w:customStyle="1" w:styleId="56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6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68">
    <w:name w:val="正文 首行缩进:  2 字符 Char"/>
    <w:basedOn w:val="1"/>
    <w:qFormat/>
    <w:uiPriority w:val="0"/>
    <w:pPr>
      <w:adjustRightInd/>
      <w:spacing w:line="360" w:lineRule="auto"/>
      <w:ind w:firstLine="480"/>
    </w:pPr>
    <w:rPr>
      <w:rFonts w:cs="宋体"/>
      <w:sz w:val="24"/>
      <w:szCs w:val="20"/>
    </w:rPr>
  </w:style>
  <w:style w:type="paragraph" w:customStyle="1" w:styleId="56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70">
    <w:name w:val="_Style 11"/>
    <w:basedOn w:val="1"/>
    <w:qFormat/>
    <w:uiPriority w:val="34"/>
    <w:pPr>
      <w:adjustRightInd/>
      <w:ind w:firstLine="420" w:firstLineChars="200"/>
    </w:pPr>
    <w:rPr>
      <w:rFonts w:eastAsia="仿宋_GB2312"/>
      <w:sz w:val="28"/>
    </w:rPr>
  </w:style>
  <w:style w:type="paragraph" w:customStyle="1" w:styleId="57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72">
    <w:name w:val="正文 项目2"/>
    <w:basedOn w:val="573"/>
    <w:qFormat/>
    <w:uiPriority w:val="0"/>
    <w:pPr>
      <w:tabs>
        <w:tab w:val="left" w:pos="840"/>
      </w:tabs>
      <w:spacing w:after="0"/>
      <w:ind w:left="900"/>
    </w:pPr>
  </w:style>
  <w:style w:type="paragraph" w:customStyle="1" w:styleId="57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74">
    <w:name w:val="正文箭头"/>
    <w:basedOn w:val="575"/>
    <w:qFormat/>
    <w:uiPriority w:val="0"/>
    <w:pPr>
      <w:tabs>
        <w:tab w:val="left" w:pos="0"/>
        <w:tab w:val="left" w:pos="703"/>
      </w:tabs>
    </w:pPr>
  </w:style>
  <w:style w:type="paragraph" w:customStyle="1" w:styleId="57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76">
    <w:name w:val="Char Char4 Char Char"/>
    <w:basedOn w:val="1"/>
    <w:qFormat/>
    <w:uiPriority w:val="0"/>
    <w:pPr>
      <w:widowControl/>
      <w:adjustRightInd/>
      <w:spacing w:after="160" w:line="240" w:lineRule="exact"/>
      <w:jc w:val="left"/>
    </w:pPr>
  </w:style>
  <w:style w:type="paragraph" w:customStyle="1" w:styleId="57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7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79">
    <w:name w:val="Char2 Char Char Char2"/>
    <w:basedOn w:val="1"/>
    <w:qFormat/>
    <w:uiPriority w:val="0"/>
    <w:rPr>
      <w:rFonts w:ascii="仿宋_GB2312" w:eastAsia="仿宋_GB2312"/>
      <w:b/>
      <w:sz w:val="32"/>
      <w:szCs w:val="32"/>
    </w:rPr>
  </w:style>
  <w:style w:type="paragraph" w:customStyle="1" w:styleId="58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58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8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58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85">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58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589">
    <w:name w:val="单元格左对齐"/>
    <w:basedOn w:val="1"/>
    <w:qFormat/>
    <w:uiPriority w:val="0"/>
    <w:pPr>
      <w:adjustRightInd/>
      <w:spacing w:line="360" w:lineRule="auto"/>
    </w:pPr>
    <w:rPr>
      <w:sz w:val="24"/>
    </w:rPr>
  </w:style>
  <w:style w:type="paragraph" w:customStyle="1" w:styleId="59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591">
    <w:name w:val="首行缩进"/>
    <w:basedOn w:val="1"/>
    <w:qFormat/>
    <w:uiPriority w:val="0"/>
    <w:pPr>
      <w:spacing w:line="360" w:lineRule="auto"/>
      <w:ind w:firstLine="480" w:firstLineChars="200"/>
    </w:pPr>
    <w:rPr>
      <w:rFonts w:ascii="宋体"/>
      <w:sz w:val="24"/>
      <w:szCs w:val="20"/>
    </w:rPr>
  </w:style>
  <w:style w:type="paragraph" w:customStyle="1" w:styleId="592">
    <w:name w:val="Char23"/>
    <w:basedOn w:val="1"/>
    <w:qFormat/>
    <w:uiPriority w:val="0"/>
    <w:rPr>
      <w:rFonts w:ascii="仿宋_GB2312" w:eastAsia="仿宋_GB2312"/>
      <w:b/>
      <w:sz w:val="32"/>
      <w:szCs w:val="32"/>
    </w:rPr>
  </w:style>
  <w:style w:type="paragraph" w:customStyle="1" w:styleId="5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594">
    <w:name w:val="正文表标题"/>
    <w:next w:val="48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595">
    <w:name w:val="五级条标题"/>
    <w:basedOn w:val="479"/>
    <w:next w:val="484"/>
    <w:qFormat/>
    <w:uiPriority w:val="0"/>
    <w:pPr>
      <w:tabs>
        <w:tab w:val="left" w:pos="3360"/>
      </w:tabs>
      <w:ind w:left="3360"/>
      <w:outlineLvl w:val="6"/>
    </w:pPr>
  </w:style>
  <w:style w:type="paragraph" w:customStyle="1" w:styleId="596">
    <w:name w:val="Char Char Char Char Char Char Char2"/>
    <w:basedOn w:val="1"/>
    <w:qFormat/>
    <w:uiPriority w:val="0"/>
    <w:rPr>
      <w:rFonts w:ascii="仿宋_GB2312" w:eastAsia="仿宋_GB2312"/>
      <w:b/>
      <w:sz w:val="32"/>
      <w:szCs w:val="32"/>
    </w:rPr>
  </w:style>
  <w:style w:type="paragraph" w:customStyle="1" w:styleId="59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9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599">
    <w:name w:val="Char1 Char Char Char2"/>
    <w:basedOn w:val="1"/>
    <w:qFormat/>
    <w:uiPriority w:val="0"/>
    <w:pPr>
      <w:adjustRightInd/>
      <w:ind w:firstLine="200" w:firstLineChars="200"/>
    </w:pPr>
    <w:rPr>
      <w:rFonts w:ascii="Tahoma" w:hAnsi="Tahoma"/>
      <w:sz w:val="24"/>
      <w:szCs w:val="20"/>
    </w:rPr>
  </w:style>
  <w:style w:type="paragraph" w:customStyle="1" w:styleId="60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601">
    <w:name w:val="正文 内标"/>
    <w:basedOn w:val="500"/>
    <w:qFormat/>
    <w:uiPriority w:val="0"/>
    <w:pPr>
      <w:tabs>
        <w:tab w:val="left" w:pos="0"/>
      </w:tabs>
      <w:ind w:left="900" w:firstLine="0" w:firstLineChars="0"/>
    </w:pPr>
  </w:style>
  <w:style w:type="paragraph" w:customStyle="1" w:styleId="602">
    <w:name w:val="标题3"/>
    <w:basedOn w:val="6"/>
    <w:next w:val="55"/>
    <w:qFormat/>
    <w:uiPriority w:val="0"/>
    <w:pPr>
      <w:tabs>
        <w:tab w:val="clear" w:pos="900"/>
      </w:tabs>
      <w:spacing w:after="0" w:line="360" w:lineRule="auto"/>
    </w:pPr>
    <w:rPr>
      <w:rFonts w:ascii="仿宋" w:hAnsi="仿宋" w:eastAsia="仿宋" w:cs="仿宋"/>
    </w:rPr>
  </w:style>
  <w:style w:type="paragraph" w:customStyle="1" w:styleId="603">
    <w:name w:val="Char6"/>
    <w:basedOn w:val="1"/>
    <w:qFormat/>
    <w:uiPriority w:val="0"/>
    <w:rPr>
      <w:rFonts w:ascii="仿宋_GB2312" w:eastAsia="仿宋_GB2312"/>
      <w:b/>
      <w:sz w:val="32"/>
      <w:szCs w:val="32"/>
    </w:rPr>
  </w:style>
  <w:style w:type="paragraph" w:customStyle="1" w:styleId="60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605">
    <w:name w:val="p0"/>
    <w:basedOn w:val="1"/>
    <w:qFormat/>
    <w:uiPriority w:val="0"/>
    <w:pPr>
      <w:widowControl/>
      <w:adjustRightInd/>
    </w:pPr>
    <w:rPr>
      <w:kern w:val="0"/>
      <w:szCs w:val="21"/>
    </w:rPr>
  </w:style>
  <w:style w:type="paragraph" w:customStyle="1" w:styleId="606">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60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60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60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61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61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1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61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614">
    <w:name w:val="表文字"/>
    <w:qFormat/>
    <w:uiPriority w:val="0"/>
    <w:rPr>
      <w:rFonts w:ascii="宋体" w:hAnsi="Times New Roman" w:eastAsia="宋体" w:cs="Times New Roman"/>
      <w:kern w:val="2"/>
      <w:lang w:val="en-US" w:eastAsia="zh-CN" w:bidi="ar-SA"/>
    </w:rPr>
  </w:style>
  <w:style w:type="paragraph" w:customStyle="1" w:styleId="615">
    <w:name w:val="修订3"/>
    <w:qFormat/>
    <w:uiPriority w:val="0"/>
    <w:rPr>
      <w:rFonts w:ascii="Times New Roman" w:hAnsi="Times New Roman" w:eastAsia="宋体" w:cs="Times New Roman"/>
      <w:kern w:val="2"/>
      <w:sz w:val="21"/>
      <w:lang w:val="en-US" w:eastAsia="zh-CN" w:bidi="ar-SA"/>
    </w:rPr>
  </w:style>
  <w:style w:type="paragraph" w:customStyle="1" w:styleId="61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7">
    <w:name w:val="Char19"/>
    <w:basedOn w:val="1"/>
    <w:qFormat/>
    <w:uiPriority w:val="0"/>
    <w:pPr>
      <w:adjustRightInd/>
    </w:pPr>
    <w:rPr>
      <w:szCs w:val="20"/>
    </w:rPr>
  </w:style>
  <w:style w:type="paragraph" w:customStyle="1" w:styleId="61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61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0">
    <w:name w:val="标书表格字体格式"/>
    <w:next w:val="621"/>
    <w:qFormat/>
    <w:uiPriority w:val="0"/>
    <w:rPr>
      <w:rFonts w:ascii="Times New Roman" w:hAnsi="Times New Roman" w:eastAsia="宋体" w:cs="Times New Roman"/>
      <w:kern w:val="2"/>
      <w:sz w:val="21"/>
      <w:szCs w:val="24"/>
      <w:lang w:val="en-US" w:eastAsia="zh-CN" w:bidi="ar-SA"/>
    </w:rPr>
  </w:style>
  <w:style w:type="paragraph" w:customStyle="1" w:styleId="62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62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62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625">
    <w:name w:val="Thf"/>
    <w:basedOn w:val="489"/>
    <w:qFormat/>
    <w:uiPriority w:val="0"/>
    <w:pPr>
      <w:ind w:left="0"/>
    </w:pPr>
  </w:style>
  <w:style w:type="paragraph" w:customStyle="1" w:styleId="626">
    <w:name w:val="_Style 5"/>
    <w:basedOn w:val="1"/>
    <w:qFormat/>
    <w:uiPriority w:val="34"/>
    <w:pPr>
      <w:adjustRightInd/>
      <w:ind w:firstLine="420" w:firstLineChars="200"/>
    </w:pPr>
    <w:rPr>
      <w:rFonts w:eastAsia="仿宋_GB2312"/>
      <w:sz w:val="28"/>
    </w:rPr>
  </w:style>
  <w:style w:type="paragraph" w:customStyle="1" w:styleId="62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628">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629">
    <w:name w:val="Char1 Char Char Char1"/>
    <w:basedOn w:val="1"/>
    <w:qFormat/>
    <w:uiPriority w:val="0"/>
    <w:pPr>
      <w:adjustRightInd/>
      <w:ind w:firstLine="200" w:firstLineChars="200"/>
    </w:pPr>
    <w:rPr>
      <w:rFonts w:ascii="Tahoma" w:hAnsi="Tahoma"/>
      <w:sz w:val="24"/>
      <w:szCs w:val="20"/>
    </w:rPr>
  </w:style>
  <w:style w:type="paragraph" w:customStyle="1" w:styleId="63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631">
    <w:name w:val="Char Char Char Char Char Char Char Char Char Char Char1 Char"/>
    <w:basedOn w:val="1"/>
    <w:qFormat/>
    <w:uiPriority w:val="0"/>
    <w:pPr>
      <w:adjustRightInd/>
    </w:pPr>
    <w:rPr>
      <w:rFonts w:ascii="Tahoma" w:hAnsi="Tahoma"/>
      <w:sz w:val="24"/>
    </w:rPr>
  </w:style>
  <w:style w:type="paragraph" w:customStyle="1" w:styleId="632">
    <w:name w:val="表格 内容"/>
    <w:basedOn w:val="633"/>
    <w:qFormat/>
    <w:uiPriority w:val="0"/>
    <w:rPr>
      <w:b w:val="0"/>
      <w:sz w:val="20"/>
    </w:rPr>
  </w:style>
  <w:style w:type="paragraph" w:customStyle="1" w:styleId="633">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6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635">
    <w:name w:val="四号　首行缩进"/>
    <w:basedOn w:val="1"/>
    <w:qFormat/>
    <w:uiPriority w:val="0"/>
    <w:pPr>
      <w:adjustRightInd/>
      <w:spacing w:line="360" w:lineRule="auto"/>
    </w:pPr>
    <w:rPr>
      <w:rFonts w:ascii="宋体" w:hAnsi="宋体"/>
      <w:szCs w:val="20"/>
    </w:rPr>
  </w:style>
  <w:style w:type="paragraph" w:customStyle="1" w:styleId="63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637">
    <w:name w:val="样式1 + (中宋体"/>
    <w:basedOn w:val="638"/>
    <w:qFormat/>
    <w:uiPriority w:val="0"/>
    <w:pPr>
      <w:widowControl w:val="0"/>
      <w:tabs>
        <w:tab w:val="left" w:pos="1200"/>
        <w:tab w:val="left" w:pos="1212"/>
        <w:tab w:val="left" w:pos="3888"/>
      </w:tabs>
      <w:adjustRightInd/>
      <w:snapToGrid/>
      <w:spacing w:line="360" w:lineRule="auto"/>
      <w:ind w:left="1200" w:hanging="360" w:firstLineChars="200"/>
      <w:jc w:val="both"/>
    </w:pPr>
    <w:rPr>
      <w:kern w:val="2"/>
      <w:szCs w:val="24"/>
    </w:rPr>
  </w:style>
  <w:style w:type="paragraph" w:customStyle="1" w:styleId="63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639">
    <w:name w:val="_标题2"/>
    <w:basedOn w:val="640"/>
    <w:next w:val="640"/>
    <w:qFormat/>
    <w:uiPriority w:val="0"/>
    <w:pPr>
      <w:widowControl w:val="0"/>
      <w:tabs>
        <w:tab w:val="left" w:pos="480"/>
      </w:tabs>
      <w:spacing w:beforeLines="50" w:afterLines="50"/>
      <w:ind w:left="50" w:leftChars="50" w:hanging="420" w:firstLineChars="0"/>
      <w:outlineLvl w:val="1"/>
    </w:pPr>
    <w:rPr>
      <w:b/>
      <w:sz w:val="36"/>
    </w:rPr>
  </w:style>
  <w:style w:type="paragraph" w:customStyle="1" w:styleId="64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6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642">
    <w:name w:val="正文（标题三）"/>
    <w:basedOn w:val="1"/>
    <w:qFormat/>
    <w:uiPriority w:val="0"/>
    <w:pPr>
      <w:spacing w:line="360" w:lineRule="auto"/>
      <w:ind w:firstLine="200" w:firstLineChars="200"/>
    </w:pPr>
    <w:rPr>
      <w:sz w:val="24"/>
    </w:rPr>
  </w:style>
  <w:style w:type="paragraph" w:customStyle="1" w:styleId="643">
    <w:name w:val="Char3 Char Char Char1"/>
    <w:basedOn w:val="1"/>
    <w:qFormat/>
    <w:uiPriority w:val="6"/>
    <w:pPr>
      <w:widowControl/>
      <w:adjustRightInd/>
      <w:spacing w:after="160" w:line="240" w:lineRule="exact"/>
      <w:jc w:val="left"/>
    </w:pPr>
    <w:rPr>
      <w:szCs w:val="20"/>
    </w:rPr>
  </w:style>
  <w:style w:type="paragraph" w:customStyle="1" w:styleId="644">
    <w:name w:val="Char Char1 Char Char Char2"/>
    <w:basedOn w:val="1"/>
    <w:qFormat/>
    <w:uiPriority w:val="0"/>
    <w:rPr>
      <w:rFonts w:ascii="仿宋_GB2312" w:eastAsia="仿宋_GB2312"/>
      <w:b/>
      <w:sz w:val="32"/>
      <w:szCs w:val="32"/>
    </w:rPr>
  </w:style>
  <w:style w:type="paragraph" w:customStyle="1" w:styleId="64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46">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647">
    <w:name w:val="Char Char1 Char Char Char"/>
    <w:basedOn w:val="1"/>
    <w:qFormat/>
    <w:uiPriority w:val="0"/>
    <w:rPr>
      <w:rFonts w:ascii="仿宋_GB2312" w:eastAsia="仿宋_GB2312"/>
      <w:b/>
      <w:sz w:val="32"/>
      <w:szCs w:val="20"/>
    </w:rPr>
  </w:style>
  <w:style w:type="paragraph" w:customStyle="1" w:styleId="6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4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5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5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65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53">
    <w:name w:val="4"/>
    <w:basedOn w:val="1"/>
    <w:next w:val="37"/>
    <w:qFormat/>
    <w:uiPriority w:val="0"/>
    <w:pPr>
      <w:spacing w:after="120" w:line="480" w:lineRule="auto"/>
      <w:ind w:left="420" w:leftChars="200"/>
    </w:pPr>
    <w:rPr>
      <w:sz w:val="24"/>
      <w:szCs w:val="20"/>
    </w:rPr>
  </w:style>
  <w:style w:type="paragraph" w:customStyle="1" w:styleId="654">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65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656">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657">
    <w:name w:val="WW-正文文字缩进 2"/>
    <w:basedOn w:val="1"/>
    <w:qFormat/>
    <w:uiPriority w:val="0"/>
    <w:pPr>
      <w:suppressAutoHyphens/>
      <w:adjustRightInd/>
      <w:ind w:firstLine="420"/>
    </w:pPr>
    <w:rPr>
      <w:kern w:val="1"/>
      <w:szCs w:val="20"/>
    </w:rPr>
  </w:style>
  <w:style w:type="paragraph" w:customStyle="1" w:styleId="658">
    <w:name w:val="Char Char Char Char Char Char Char Char2"/>
    <w:basedOn w:val="1"/>
    <w:qFormat/>
    <w:uiPriority w:val="0"/>
    <w:pPr>
      <w:tabs>
        <w:tab w:val="left" w:pos="360"/>
      </w:tabs>
    </w:pPr>
    <w:rPr>
      <w:sz w:val="24"/>
      <w:szCs w:val="20"/>
    </w:rPr>
  </w:style>
  <w:style w:type="paragraph" w:customStyle="1" w:styleId="659">
    <w:name w:val="单元格居中"/>
    <w:basedOn w:val="1"/>
    <w:qFormat/>
    <w:uiPriority w:val="0"/>
    <w:pPr>
      <w:adjustRightInd/>
      <w:spacing w:line="360" w:lineRule="auto"/>
      <w:jc w:val="center"/>
    </w:pPr>
    <w:rPr>
      <w:sz w:val="24"/>
    </w:rPr>
  </w:style>
  <w:style w:type="paragraph" w:customStyle="1" w:styleId="66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66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62">
    <w:name w:val="注释"/>
    <w:basedOn w:val="1"/>
    <w:qFormat/>
    <w:uiPriority w:val="0"/>
    <w:pPr>
      <w:adjustRightInd/>
      <w:spacing w:line="360" w:lineRule="auto"/>
      <w:ind w:firstLine="480"/>
    </w:pPr>
    <w:rPr>
      <w:sz w:val="24"/>
    </w:rPr>
  </w:style>
  <w:style w:type="paragraph" w:customStyle="1" w:styleId="66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6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6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667">
    <w:name w:val="列表内容"/>
    <w:basedOn w:val="1"/>
    <w:next w:val="1"/>
    <w:qFormat/>
    <w:uiPriority w:val="0"/>
    <w:pPr>
      <w:widowControl/>
      <w:tabs>
        <w:tab w:val="left" w:pos="840"/>
      </w:tabs>
      <w:ind w:left="840" w:hanging="420"/>
      <w:jc w:val="left"/>
    </w:pPr>
    <w:rPr>
      <w:kern w:val="0"/>
      <w:sz w:val="18"/>
    </w:rPr>
  </w:style>
  <w:style w:type="paragraph" w:customStyle="1" w:styleId="668">
    <w:name w:val="表格"/>
    <w:basedOn w:val="1"/>
    <w:qFormat/>
    <w:uiPriority w:val="0"/>
    <w:pPr>
      <w:snapToGrid w:val="0"/>
      <w:ind w:firstLine="42" w:firstLineChars="21"/>
    </w:pPr>
    <w:rPr>
      <w:rFonts w:ascii="宋体" w:hAnsi="宋体"/>
      <w:kern w:val="0"/>
      <w:sz w:val="20"/>
      <w:szCs w:val="20"/>
    </w:rPr>
  </w:style>
  <w:style w:type="paragraph" w:customStyle="1" w:styleId="66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671">
    <w:name w:val="带编号样式"/>
    <w:basedOn w:val="672"/>
    <w:qFormat/>
    <w:uiPriority w:val="0"/>
    <w:pPr>
      <w:tabs>
        <w:tab w:val="left" w:pos="840"/>
      </w:tabs>
      <w:snapToGrid w:val="0"/>
      <w:ind w:left="840" w:hanging="420" w:firstLineChars="0"/>
    </w:pPr>
    <w:rPr>
      <w:rFonts w:ascii="仿宋_GB2312" w:eastAsia="仿宋_GB2312"/>
      <w:color w:val="000000"/>
    </w:rPr>
  </w:style>
  <w:style w:type="paragraph" w:customStyle="1" w:styleId="672">
    <w:name w:val="文本正文 Char"/>
    <w:basedOn w:val="1"/>
    <w:qFormat/>
    <w:uiPriority w:val="0"/>
    <w:pPr>
      <w:spacing w:line="360" w:lineRule="auto"/>
      <w:ind w:firstLine="200" w:firstLineChars="200"/>
    </w:pPr>
    <w:rPr>
      <w:kern w:val="0"/>
      <w:sz w:val="24"/>
      <w:szCs w:val="20"/>
    </w:rPr>
  </w:style>
  <w:style w:type="paragraph" w:customStyle="1" w:styleId="67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674">
    <w:name w:val="Char Char1101"/>
    <w:basedOn w:val="1"/>
    <w:qFormat/>
    <w:uiPriority w:val="0"/>
    <w:pPr>
      <w:spacing w:line="360" w:lineRule="auto"/>
    </w:pPr>
    <w:rPr>
      <w:rFonts w:ascii="Tahoma" w:hAnsi="Tahoma"/>
      <w:sz w:val="24"/>
      <w:szCs w:val="20"/>
    </w:rPr>
  </w:style>
  <w:style w:type="paragraph" w:customStyle="1" w:styleId="675">
    <w:name w:val="标书标题2"/>
    <w:basedOn w:val="5"/>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676">
    <w:name w:val="Char Char Char Char Char Char Char1"/>
    <w:basedOn w:val="1"/>
    <w:qFormat/>
    <w:uiPriority w:val="6"/>
    <w:rPr>
      <w:rFonts w:ascii="仿宋_GB2312" w:eastAsia="仿宋_GB2312"/>
      <w:b/>
      <w:sz w:val="32"/>
      <w:szCs w:val="32"/>
    </w:rPr>
  </w:style>
  <w:style w:type="paragraph" w:customStyle="1" w:styleId="67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67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68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68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8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684">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8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8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8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8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89">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1">
    <w:name w:val="Char111"/>
    <w:basedOn w:val="1"/>
    <w:qFormat/>
    <w:uiPriority w:val="0"/>
    <w:rPr>
      <w:rFonts w:ascii="仿宋_GB2312" w:eastAsia="仿宋_GB2312"/>
      <w:b/>
      <w:sz w:val="32"/>
      <w:szCs w:val="32"/>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Char11"/>
    <w:basedOn w:val="1"/>
    <w:qFormat/>
    <w:uiPriority w:val="0"/>
    <w:pPr>
      <w:tabs>
        <w:tab w:val="left" w:pos="432"/>
      </w:tabs>
      <w:adjustRightInd/>
      <w:spacing w:beforeLines="50" w:afterLines="50"/>
      <w:ind w:left="432" w:hanging="432" w:firstLineChars="200"/>
    </w:pPr>
    <w:rPr>
      <w:sz w:val="24"/>
    </w:rPr>
  </w:style>
  <w:style w:type="paragraph" w:customStyle="1" w:styleId="69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7">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9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70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70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703">
    <w:name w:val="Char Char Char Char11"/>
    <w:basedOn w:val="1"/>
    <w:qFormat/>
    <w:uiPriority w:val="0"/>
    <w:rPr>
      <w:rFonts w:ascii="Tahoma" w:hAnsi="Tahoma"/>
      <w:sz w:val="24"/>
      <w:szCs w:val="20"/>
    </w:rPr>
  </w:style>
  <w:style w:type="paragraph" w:customStyle="1" w:styleId="704">
    <w:name w:val="Char Char Char1 Char1"/>
    <w:basedOn w:val="1"/>
    <w:qFormat/>
    <w:uiPriority w:val="6"/>
    <w:rPr>
      <w:szCs w:val="20"/>
    </w:rPr>
  </w:style>
  <w:style w:type="paragraph" w:customStyle="1" w:styleId="7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70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70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0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lang w:val="en-US" w:eastAsia="zh-CN" w:bidi="ar-SA"/>
    </w:rPr>
  </w:style>
  <w:style w:type="paragraph" w:customStyle="1" w:styleId="709">
    <w:name w:val="Char Char1 Char Char Char Char Char Char"/>
    <w:basedOn w:val="1"/>
    <w:qFormat/>
    <w:uiPriority w:val="0"/>
    <w:rPr>
      <w:rFonts w:ascii="仿宋_GB2312" w:eastAsia="仿宋_GB2312"/>
      <w:b/>
      <w:sz w:val="32"/>
      <w:szCs w:val="20"/>
    </w:rPr>
  </w:style>
  <w:style w:type="paragraph" w:customStyle="1" w:styleId="710">
    <w:name w:val="彩色列表 - 强调文字颜色 12"/>
    <w:basedOn w:val="1"/>
    <w:qFormat/>
    <w:uiPriority w:val="0"/>
    <w:pPr>
      <w:adjustRightInd/>
      <w:ind w:firstLine="420" w:firstLineChars="200"/>
    </w:pPr>
    <w:rPr>
      <w:rFonts w:ascii="Calibri" w:hAnsi="Calibri"/>
      <w:szCs w:val="22"/>
    </w:rPr>
  </w:style>
  <w:style w:type="paragraph" w:customStyle="1" w:styleId="711">
    <w:name w:val="标准小四"/>
    <w:basedOn w:val="1"/>
    <w:qFormat/>
    <w:uiPriority w:val="0"/>
    <w:pPr>
      <w:spacing w:line="360" w:lineRule="auto"/>
      <w:ind w:firstLine="480" w:firstLineChars="200"/>
    </w:pPr>
    <w:rPr>
      <w:rFonts w:ascii="Arial" w:hAnsi="Arial"/>
      <w:sz w:val="24"/>
      <w:szCs w:val="21"/>
    </w:rPr>
  </w:style>
  <w:style w:type="paragraph" w:customStyle="1" w:styleId="712">
    <w:name w:val="文章标题"/>
    <w:next w:val="71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713">
    <w:name w:val="封面公司名"/>
    <w:qFormat/>
    <w:uiPriority w:val="0"/>
    <w:pPr>
      <w:jc w:val="center"/>
    </w:pPr>
    <w:rPr>
      <w:rFonts w:ascii="Arial" w:hAnsi="Arial" w:eastAsia="楷体_GB2312" w:cs="宋体"/>
      <w:bCs/>
      <w:kern w:val="2"/>
      <w:sz w:val="28"/>
      <w:lang w:val="en-US" w:eastAsia="zh-CN" w:bidi="ar-SA"/>
    </w:rPr>
  </w:style>
  <w:style w:type="paragraph" w:customStyle="1" w:styleId="7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71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16">
    <w:name w:val="样式7"/>
    <w:basedOn w:val="717"/>
    <w:next w:val="1"/>
    <w:qFormat/>
    <w:uiPriority w:val="0"/>
    <w:pPr>
      <w:spacing w:afterLines="50"/>
      <w:jc w:val="left"/>
      <w:outlineLvl w:val="3"/>
    </w:pPr>
    <w:rPr>
      <w:sz w:val="24"/>
      <w:szCs w:val="24"/>
    </w:rPr>
  </w:style>
  <w:style w:type="paragraph" w:customStyle="1" w:styleId="71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71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9">
    <w:name w:val="Char Char1 Char Char Char Char Char Char2"/>
    <w:basedOn w:val="1"/>
    <w:qFormat/>
    <w:uiPriority w:val="0"/>
    <w:rPr>
      <w:rFonts w:ascii="仿宋_GB2312" w:eastAsia="仿宋_GB2312"/>
      <w:b/>
      <w:sz w:val="32"/>
      <w:szCs w:val="20"/>
    </w:rPr>
  </w:style>
  <w:style w:type="paragraph" w:customStyle="1" w:styleId="72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721">
    <w:name w:val="Char Char1 Char Char Char Char Char Char1"/>
    <w:basedOn w:val="1"/>
    <w:qFormat/>
    <w:uiPriority w:val="0"/>
    <w:rPr>
      <w:rFonts w:ascii="仿宋_GB2312" w:eastAsia="仿宋_GB2312"/>
      <w:b/>
      <w:sz w:val="32"/>
      <w:szCs w:val="20"/>
    </w:rPr>
  </w:style>
  <w:style w:type="paragraph" w:customStyle="1" w:styleId="72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723">
    <w:name w:val="Char2 Char Char"/>
    <w:basedOn w:val="1"/>
    <w:qFormat/>
    <w:uiPriority w:val="0"/>
    <w:pPr>
      <w:adjustRightInd/>
    </w:pPr>
    <w:rPr>
      <w:rFonts w:ascii="Tahoma" w:hAnsi="Tahoma"/>
      <w:sz w:val="24"/>
      <w:szCs w:val="20"/>
    </w:rPr>
  </w:style>
  <w:style w:type="paragraph" w:customStyle="1" w:styleId="724">
    <w:name w:val="trademark"/>
    <w:qFormat/>
    <w:uiPriority w:val="0"/>
    <w:pPr>
      <w:spacing w:after="60"/>
    </w:pPr>
    <w:rPr>
      <w:rFonts w:ascii="Futura Bk" w:hAnsi="Futura Bk" w:eastAsia="宋体" w:cs="Times New Roman"/>
      <w:sz w:val="15"/>
      <w:lang w:val="en-US" w:eastAsia="en-US" w:bidi="ar-SA"/>
    </w:rPr>
  </w:style>
  <w:style w:type="paragraph" w:customStyle="1" w:styleId="725">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72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72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72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9">
    <w:name w:val="默认段落字体 Para Char Char Char Char Char Char Char"/>
    <w:basedOn w:val="1"/>
    <w:qFormat/>
    <w:uiPriority w:val="0"/>
    <w:rPr>
      <w:rFonts w:eastAsia="仿宋_GB2312"/>
      <w:sz w:val="28"/>
      <w:szCs w:val="20"/>
    </w:rPr>
  </w:style>
  <w:style w:type="paragraph" w:customStyle="1" w:styleId="730">
    <w:name w:val="正文文字表格居中"/>
    <w:basedOn w:val="1"/>
    <w:next w:val="3"/>
    <w:qFormat/>
    <w:uiPriority w:val="0"/>
    <w:pPr>
      <w:snapToGrid w:val="0"/>
      <w:spacing w:line="360" w:lineRule="auto"/>
    </w:pPr>
    <w:rPr>
      <w:rFonts w:ascii="宋体"/>
      <w:b/>
      <w:sz w:val="24"/>
      <w:szCs w:val="20"/>
    </w:rPr>
  </w:style>
  <w:style w:type="paragraph" w:customStyle="1" w:styleId="73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32">
    <w:name w:val="!大节"/>
    <w:basedOn w:val="5"/>
    <w:qFormat/>
    <w:uiPriority w:val="0"/>
    <w:pPr>
      <w:spacing w:before="260" w:after="260" w:line="415" w:lineRule="auto"/>
      <w:ind w:left="420" w:hanging="420"/>
    </w:pPr>
    <w:rPr>
      <w:rFonts w:ascii="Arial" w:hAnsi="Arial" w:eastAsia="微软雅黑"/>
      <w:lang w:val="en-US"/>
    </w:rPr>
  </w:style>
  <w:style w:type="paragraph" w:customStyle="1" w:styleId="7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73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73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73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737">
    <w:name w:val="p1"/>
    <w:basedOn w:val="1"/>
    <w:qFormat/>
    <w:uiPriority w:val="0"/>
    <w:pPr>
      <w:widowControl/>
      <w:adjustRightInd/>
      <w:jc w:val="left"/>
    </w:pPr>
    <w:rPr>
      <w:rFonts w:ascii=".PingFang SC" w:eastAsia=".PingFang SC"/>
      <w:color w:val="454545"/>
      <w:kern w:val="0"/>
      <w:sz w:val="18"/>
      <w:szCs w:val="18"/>
    </w:rPr>
  </w:style>
  <w:style w:type="paragraph" w:customStyle="1" w:styleId="738">
    <w:name w:val="列表段落1"/>
    <w:basedOn w:val="1"/>
    <w:qFormat/>
    <w:uiPriority w:val="34"/>
    <w:pPr>
      <w:adjustRightInd/>
      <w:ind w:right="238" w:firstLine="420"/>
    </w:pPr>
    <w:rPr>
      <w:rFonts w:ascii="Calibri" w:hAnsi="Calibri"/>
      <w:sz w:val="24"/>
    </w:rPr>
  </w:style>
  <w:style w:type="paragraph" w:customStyle="1" w:styleId="73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7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74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742">
    <w:name w:val="bullet"/>
    <w:basedOn w:val="1"/>
    <w:qFormat/>
    <w:uiPriority w:val="0"/>
    <w:pPr>
      <w:tabs>
        <w:tab w:val="left" w:pos="840"/>
      </w:tabs>
      <w:adjustRightInd/>
      <w:ind w:left="840" w:hanging="420"/>
    </w:pPr>
  </w:style>
  <w:style w:type="paragraph" w:customStyle="1" w:styleId="743">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744">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74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4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747">
    <w:name w:val="Char"/>
    <w:basedOn w:val="1"/>
    <w:qFormat/>
    <w:uiPriority w:val="0"/>
    <w:rPr>
      <w:rFonts w:ascii="仿宋_GB2312" w:eastAsia="仿宋_GB2312"/>
      <w:b/>
      <w:sz w:val="32"/>
      <w:szCs w:val="32"/>
    </w:rPr>
  </w:style>
  <w:style w:type="paragraph" w:customStyle="1" w:styleId="74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749">
    <w:name w:val="MM Topic 1"/>
    <w:basedOn w:val="4"/>
    <w:qFormat/>
    <w:uiPriority w:val="0"/>
    <w:pPr>
      <w:tabs>
        <w:tab w:val="left" w:pos="840"/>
      </w:tabs>
      <w:adjustRightInd/>
      <w:ind w:left="840" w:hanging="420"/>
    </w:pPr>
  </w:style>
  <w:style w:type="paragraph" w:customStyle="1" w:styleId="750">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75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5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75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75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55">
    <w:name w:val="Char1 Char Char Char21"/>
    <w:basedOn w:val="1"/>
    <w:qFormat/>
    <w:uiPriority w:val="0"/>
    <w:rPr>
      <w:rFonts w:ascii="Tahoma" w:hAnsi="Tahoma"/>
      <w:sz w:val="24"/>
      <w:szCs w:val="20"/>
    </w:rPr>
  </w:style>
  <w:style w:type="paragraph" w:customStyle="1" w:styleId="756">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757">
    <w:name w:val="表格标题2"/>
    <w:basedOn w:val="758"/>
    <w:qFormat/>
    <w:uiPriority w:val="0"/>
    <w:rPr>
      <w:b/>
    </w:rPr>
  </w:style>
  <w:style w:type="paragraph" w:customStyle="1" w:styleId="758">
    <w:name w:val="表格内文"/>
    <w:basedOn w:val="1"/>
    <w:qFormat/>
    <w:uiPriority w:val="0"/>
    <w:pPr>
      <w:adjustRightInd/>
      <w:spacing w:line="360" w:lineRule="auto"/>
    </w:pPr>
    <w:rPr>
      <w:rFonts w:ascii="宋体" w:hAnsi="宋体" w:cs="宋体"/>
      <w:color w:val="000000"/>
      <w:szCs w:val="20"/>
    </w:rPr>
  </w:style>
  <w:style w:type="paragraph" w:customStyle="1" w:styleId="75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76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lang w:val="en-US" w:eastAsia="zh-CN" w:bidi="ar-SA"/>
    </w:rPr>
  </w:style>
  <w:style w:type="paragraph" w:customStyle="1" w:styleId="76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76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763">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76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765">
    <w:name w:val="索引 11"/>
    <w:basedOn w:val="1"/>
    <w:next w:val="1"/>
    <w:qFormat/>
    <w:uiPriority w:val="99"/>
    <w:pPr>
      <w:adjustRightInd/>
      <w:spacing w:line="360" w:lineRule="auto"/>
    </w:pPr>
    <w:rPr>
      <w:rFonts w:ascii="仿宋_GB2312" w:eastAsia="仿宋_GB2312"/>
      <w:sz w:val="24"/>
      <w:szCs w:val="20"/>
    </w:rPr>
  </w:style>
  <w:style w:type="paragraph" w:customStyle="1" w:styleId="76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6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76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6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70">
    <w:name w:val="批注框文本 Char Char"/>
    <w:basedOn w:val="1"/>
    <w:qFormat/>
    <w:uiPriority w:val="0"/>
    <w:pPr>
      <w:adjustRightInd/>
    </w:pPr>
    <w:rPr>
      <w:sz w:val="18"/>
      <w:szCs w:val="20"/>
    </w:rPr>
  </w:style>
  <w:style w:type="paragraph" w:customStyle="1" w:styleId="77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7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73">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77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75">
    <w:name w:val="P1"/>
    <w:basedOn w:val="1"/>
    <w:qFormat/>
    <w:uiPriority w:val="0"/>
    <w:pPr>
      <w:adjustRightInd/>
      <w:spacing w:line="288" w:lineRule="auto"/>
      <w:ind w:firstLine="425" w:firstLineChars="200"/>
    </w:pPr>
  </w:style>
  <w:style w:type="paragraph" w:customStyle="1" w:styleId="776">
    <w:name w:val="默认段落字体 Para Char"/>
    <w:basedOn w:val="1"/>
    <w:qFormat/>
    <w:uiPriority w:val="0"/>
    <w:rPr>
      <w:rFonts w:ascii="Tahoma" w:hAnsi="Tahoma"/>
      <w:sz w:val="24"/>
      <w:szCs w:val="20"/>
    </w:rPr>
  </w:style>
  <w:style w:type="paragraph" w:customStyle="1" w:styleId="77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7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79">
    <w:name w:val="Char Char Char1 Char2"/>
    <w:basedOn w:val="1"/>
    <w:qFormat/>
    <w:uiPriority w:val="0"/>
    <w:rPr>
      <w:szCs w:val="20"/>
    </w:rPr>
  </w:style>
  <w:style w:type="paragraph" w:customStyle="1" w:styleId="7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781">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8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83">
    <w:name w:val="4级标题"/>
    <w:basedOn w:val="21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78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78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78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8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88">
    <w:name w:val="MM Topic 2"/>
    <w:basedOn w:val="5"/>
    <w:qFormat/>
    <w:uiPriority w:val="0"/>
    <w:pPr>
      <w:tabs>
        <w:tab w:val="left" w:pos="1260"/>
      </w:tabs>
      <w:ind w:left="1260" w:hanging="420"/>
    </w:pPr>
    <w:rPr>
      <w:rFonts w:ascii="Arial" w:hAnsi="Arial" w:eastAsia="黑体"/>
      <w:lang w:val="en-US"/>
    </w:rPr>
  </w:style>
  <w:style w:type="paragraph" w:customStyle="1" w:styleId="7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790">
    <w:name w:val="Char Char Char1 Char"/>
    <w:basedOn w:val="1"/>
    <w:qFormat/>
    <w:uiPriority w:val="0"/>
    <w:rPr>
      <w:szCs w:val="20"/>
    </w:rPr>
  </w:style>
  <w:style w:type="paragraph" w:customStyle="1" w:styleId="79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792">
    <w:name w:val="Char Char111"/>
    <w:basedOn w:val="1"/>
    <w:qFormat/>
    <w:uiPriority w:val="0"/>
    <w:pPr>
      <w:spacing w:line="360" w:lineRule="auto"/>
    </w:pPr>
    <w:rPr>
      <w:szCs w:val="20"/>
    </w:rPr>
  </w:style>
  <w:style w:type="paragraph" w:customStyle="1" w:styleId="79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794">
    <w:name w:val="表1"/>
    <w:basedOn w:val="1"/>
    <w:qFormat/>
    <w:uiPriority w:val="0"/>
    <w:pPr>
      <w:tabs>
        <w:tab w:val="left" w:pos="703"/>
      </w:tabs>
      <w:adjustRightInd/>
      <w:spacing w:line="360" w:lineRule="auto"/>
      <w:ind w:left="703"/>
      <w:jc w:val="center"/>
    </w:pPr>
  </w:style>
  <w:style w:type="paragraph" w:customStyle="1" w:styleId="79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96">
    <w:name w:val="CM14"/>
    <w:basedOn w:val="307"/>
    <w:next w:val="307"/>
    <w:qFormat/>
    <w:uiPriority w:val="0"/>
    <w:pPr>
      <w:spacing w:after="68"/>
    </w:pPr>
    <w:rPr>
      <w:rFonts w:ascii="FHLHE E+ Futura Bk" w:eastAsia="FHLHE E+ Futura Bk" w:cs="Times New Roman"/>
      <w:color w:val="auto"/>
    </w:rPr>
  </w:style>
  <w:style w:type="paragraph" w:customStyle="1" w:styleId="79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798">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799">
    <w:name w:val="Char Char Char Char Char Char Char Char1"/>
    <w:basedOn w:val="1"/>
    <w:qFormat/>
    <w:uiPriority w:val="0"/>
    <w:pPr>
      <w:tabs>
        <w:tab w:val="left" w:pos="360"/>
      </w:tabs>
    </w:pPr>
    <w:rPr>
      <w:sz w:val="24"/>
      <w:szCs w:val="20"/>
    </w:rPr>
  </w:style>
  <w:style w:type="paragraph" w:customStyle="1" w:styleId="800">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801">
    <w:name w:val="List Paragraph1"/>
    <w:basedOn w:val="1"/>
    <w:qFormat/>
    <w:uiPriority w:val="0"/>
    <w:pPr>
      <w:spacing w:line="360" w:lineRule="auto"/>
      <w:ind w:firstLine="200" w:firstLineChars="200"/>
    </w:pPr>
    <w:rPr>
      <w:rFonts w:eastAsia="楷体_GB2312" w:cs="Lucida Sans"/>
      <w:sz w:val="24"/>
    </w:rPr>
  </w:style>
  <w:style w:type="paragraph" w:customStyle="1" w:styleId="80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803">
    <w:name w:val="加粗正文"/>
    <w:basedOn w:val="1"/>
    <w:qFormat/>
    <w:uiPriority w:val="0"/>
    <w:pPr>
      <w:adjustRightInd/>
      <w:spacing w:beforeLines="50" w:afterLines="50" w:line="360" w:lineRule="auto"/>
      <w:ind w:firstLine="422" w:firstLineChars="200"/>
    </w:pPr>
    <w:rPr>
      <w:b/>
      <w:bCs/>
      <w:szCs w:val="21"/>
    </w:rPr>
  </w:style>
  <w:style w:type="paragraph" w:customStyle="1" w:styleId="80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805">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06">
    <w:name w:val="彩色列表 - 强调文字颜色 11"/>
    <w:basedOn w:val="1"/>
    <w:qFormat/>
    <w:uiPriority w:val="0"/>
    <w:pPr>
      <w:adjustRightInd/>
      <w:ind w:firstLine="420" w:firstLineChars="200"/>
    </w:pPr>
    <w:rPr>
      <w:rFonts w:ascii="Calibri" w:hAnsi="Calibri"/>
      <w:szCs w:val="22"/>
    </w:rPr>
  </w:style>
  <w:style w:type="paragraph" w:customStyle="1" w:styleId="807">
    <w:name w:val="样式 标题 4PIM 4H4h4bulletblbbH41H42H43H44H45H46H47H48...1"/>
    <w:basedOn w:val="7"/>
    <w:qFormat/>
    <w:uiPriority w:val="0"/>
    <w:pPr>
      <w:widowControl/>
      <w:jc w:val="left"/>
    </w:pPr>
    <w:rPr>
      <w:rFonts w:cs="宋体"/>
      <w:sz w:val="24"/>
      <w:szCs w:val="20"/>
    </w:rPr>
  </w:style>
  <w:style w:type="paragraph" w:customStyle="1" w:styleId="808">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809">
    <w:name w:val="正文21"/>
    <w:basedOn w:val="1"/>
    <w:qFormat/>
    <w:uiPriority w:val="0"/>
    <w:pPr>
      <w:adjustRightInd/>
      <w:spacing w:before="156" w:line="360" w:lineRule="auto"/>
      <w:ind w:firstLine="510" w:firstLineChars="200"/>
    </w:pPr>
    <w:rPr>
      <w:sz w:val="24"/>
      <w:szCs w:val="20"/>
    </w:rPr>
  </w:style>
  <w:style w:type="paragraph" w:customStyle="1" w:styleId="81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11">
    <w:name w:val="Char Char1 Char Char Char1"/>
    <w:basedOn w:val="1"/>
    <w:qFormat/>
    <w:uiPriority w:val="6"/>
    <w:rPr>
      <w:rFonts w:ascii="仿宋_GB2312" w:eastAsia="仿宋_GB2312"/>
      <w:b/>
      <w:sz w:val="32"/>
      <w:szCs w:val="20"/>
    </w:rPr>
  </w:style>
  <w:style w:type="paragraph" w:customStyle="1" w:styleId="81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813">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14">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15">
    <w:name w:val="_Style 6"/>
    <w:basedOn w:val="1"/>
    <w:qFormat/>
    <w:uiPriority w:val="34"/>
    <w:pPr>
      <w:adjustRightInd/>
      <w:ind w:firstLine="420" w:firstLineChars="200"/>
    </w:pPr>
    <w:rPr>
      <w:rFonts w:eastAsia="仿宋_GB2312"/>
      <w:sz w:val="28"/>
    </w:rPr>
  </w:style>
  <w:style w:type="paragraph" w:customStyle="1" w:styleId="81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817">
    <w:name w:val="MM Topic 5"/>
    <w:basedOn w:val="8"/>
    <w:qFormat/>
    <w:uiPriority w:val="0"/>
    <w:pPr>
      <w:tabs>
        <w:tab w:val="left" w:pos="2520"/>
      </w:tabs>
      <w:adjustRightInd/>
      <w:ind w:left="2520" w:hanging="420"/>
    </w:pPr>
  </w:style>
  <w:style w:type="paragraph" w:customStyle="1" w:styleId="818">
    <w:name w:val="正文1.25"/>
    <w:basedOn w:val="1"/>
    <w:qFormat/>
    <w:uiPriority w:val="0"/>
    <w:pPr>
      <w:adjustRightInd/>
      <w:spacing w:line="300" w:lineRule="auto"/>
      <w:ind w:firstLine="480" w:firstLineChars="200"/>
    </w:pPr>
    <w:rPr>
      <w:sz w:val="24"/>
      <w:szCs w:val="20"/>
    </w:rPr>
  </w:style>
  <w:style w:type="paragraph" w:customStyle="1" w:styleId="819">
    <w:name w:val="列出段落2"/>
    <w:basedOn w:val="1"/>
    <w:qFormat/>
    <w:uiPriority w:val="0"/>
    <w:pPr>
      <w:adjustRightInd/>
      <w:ind w:firstLine="420" w:firstLineChars="200"/>
    </w:pPr>
    <w:rPr>
      <w:rFonts w:ascii="宋体" w:hAnsi="宋体"/>
      <w:sz w:val="24"/>
    </w:rPr>
  </w:style>
  <w:style w:type="paragraph" w:customStyle="1" w:styleId="82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21">
    <w:name w:val="Char Char11 Char Char Char Char Char Char Char Char Char"/>
    <w:basedOn w:val="1"/>
    <w:qFormat/>
    <w:uiPriority w:val="0"/>
    <w:pPr>
      <w:spacing w:line="360" w:lineRule="auto"/>
    </w:pPr>
    <w:rPr>
      <w:szCs w:val="20"/>
    </w:rPr>
  </w:style>
  <w:style w:type="paragraph" w:customStyle="1" w:styleId="822">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82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8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25">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82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lang w:val="en-US" w:eastAsia="zh-CN" w:bidi="ar-SA"/>
    </w:rPr>
  </w:style>
  <w:style w:type="paragraph" w:customStyle="1" w:styleId="82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82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829">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30">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83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8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33">
    <w:name w:val="Char2 Char Char1"/>
    <w:basedOn w:val="1"/>
    <w:qFormat/>
    <w:uiPriority w:val="6"/>
    <w:pPr>
      <w:adjustRightInd/>
    </w:pPr>
    <w:rPr>
      <w:rFonts w:ascii="Tahoma" w:hAnsi="Tahoma"/>
      <w:sz w:val="24"/>
      <w:szCs w:val="20"/>
    </w:rPr>
  </w:style>
  <w:style w:type="paragraph" w:customStyle="1" w:styleId="834">
    <w:name w:val="表格（小）"/>
    <w:basedOn w:val="1"/>
    <w:qFormat/>
    <w:uiPriority w:val="0"/>
    <w:pPr>
      <w:adjustRightInd/>
      <w:snapToGrid w:val="0"/>
      <w:spacing w:line="300" w:lineRule="auto"/>
    </w:pPr>
    <w:rPr>
      <w:rFonts w:eastAsia="仿宋"/>
      <w:szCs w:val="21"/>
    </w:rPr>
  </w:style>
  <w:style w:type="paragraph" w:customStyle="1" w:styleId="835">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836">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83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8">
    <w:name w:val="MM Topic 3"/>
    <w:basedOn w:val="6"/>
    <w:qFormat/>
    <w:uiPriority w:val="0"/>
    <w:pPr>
      <w:tabs>
        <w:tab w:val="left" w:pos="1680"/>
      </w:tabs>
      <w:adjustRightInd/>
      <w:ind w:left="1680" w:hanging="420"/>
    </w:pPr>
  </w:style>
  <w:style w:type="paragraph" w:customStyle="1" w:styleId="83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84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841">
    <w:name w:val="默认段落样式"/>
    <w:basedOn w:val="278"/>
    <w:qFormat/>
    <w:uiPriority w:val="0"/>
    <w:pPr>
      <w:spacing w:before="0"/>
      <w:ind w:firstLine="480"/>
      <w:outlineLvl w:val="2"/>
    </w:pPr>
    <w:rPr>
      <w:rFonts w:ascii="仿宋_GB2312" w:hAnsi="宋体" w:eastAsia="仿宋_GB2312"/>
      <w:color w:val="000000"/>
      <w:szCs w:val="24"/>
    </w:rPr>
  </w:style>
  <w:style w:type="paragraph" w:customStyle="1" w:styleId="84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843">
    <w:name w:val="Char2 Char Char Char1"/>
    <w:basedOn w:val="1"/>
    <w:qFormat/>
    <w:uiPriority w:val="6"/>
    <w:rPr>
      <w:rFonts w:ascii="仿宋_GB2312" w:eastAsia="仿宋_GB2312"/>
      <w:b/>
      <w:sz w:val="32"/>
      <w:szCs w:val="32"/>
    </w:rPr>
  </w:style>
  <w:style w:type="paragraph" w:customStyle="1" w:styleId="84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846">
    <w:name w:val="修订1"/>
    <w:qFormat/>
    <w:uiPriority w:val="3"/>
    <w:rPr>
      <w:rFonts w:ascii="Times New Roman" w:hAnsi="Times New Roman" w:eastAsia="宋体" w:cs="Times New Roman"/>
      <w:color w:val="000000"/>
      <w:kern w:val="1"/>
      <w:sz w:val="21"/>
      <w:lang w:val="en-US" w:eastAsia="zh-CN" w:bidi="ar-SA"/>
    </w:rPr>
  </w:style>
  <w:style w:type="paragraph" w:customStyle="1" w:styleId="8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848">
    <w:name w:val="Char Char Char Char Char Char Char Char Char Char1"/>
    <w:basedOn w:val="1"/>
    <w:qFormat/>
    <w:uiPriority w:val="0"/>
    <w:rPr>
      <w:rFonts w:ascii="仿宋_GB2312" w:eastAsia="仿宋_GB2312"/>
      <w:b/>
      <w:sz w:val="32"/>
      <w:szCs w:val="32"/>
    </w:rPr>
  </w:style>
  <w:style w:type="paragraph" w:customStyle="1" w:styleId="849">
    <w:name w:val="Char Char11 Char Char Char1"/>
    <w:basedOn w:val="1"/>
    <w:qFormat/>
    <w:uiPriority w:val="6"/>
    <w:pPr>
      <w:spacing w:line="360" w:lineRule="auto"/>
    </w:pPr>
    <w:rPr>
      <w:szCs w:val="20"/>
    </w:rPr>
  </w:style>
  <w:style w:type="paragraph" w:customStyle="1" w:styleId="850">
    <w:name w:val="FA正文"/>
    <w:basedOn w:val="1"/>
    <w:qFormat/>
    <w:uiPriority w:val="0"/>
    <w:pPr>
      <w:spacing w:line="360" w:lineRule="auto"/>
      <w:ind w:firstLine="480" w:firstLineChars="200"/>
    </w:pPr>
    <w:rPr>
      <w:rFonts w:hAnsi="宋体"/>
      <w:sz w:val="24"/>
      <w:szCs w:val="20"/>
    </w:rPr>
  </w:style>
  <w:style w:type="paragraph" w:customStyle="1" w:styleId="85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5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85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854">
    <w:name w:val="五级无标题条"/>
    <w:basedOn w:val="1"/>
    <w:qFormat/>
    <w:uiPriority w:val="0"/>
    <w:pPr>
      <w:adjustRightInd/>
    </w:pPr>
  </w:style>
  <w:style w:type="paragraph" w:customStyle="1" w:styleId="85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样式 正文文本缩进 + 段前: 2 字符"/>
    <w:basedOn w:val="1"/>
    <w:qFormat/>
    <w:uiPriority w:val="0"/>
    <w:pPr>
      <w:adjustRightInd/>
      <w:ind w:left="420" w:leftChars="200"/>
      <w:jc w:val="left"/>
    </w:pPr>
    <w:rPr>
      <w:sz w:val="28"/>
      <w:szCs w:val="20"/>
      <w:lang w:eastAsia="zh-TW"/>
    </w:rPr>
  </w:style>
  <w:style w:type="paragraph" w:customStyle="1" w:styleId="857">
    <w:name w:val="6级标题"/>
    <w:basedOn w:val="858"/>
    <w:qFormat/>
    <w:uiPriority w:val="0"/>
    <w:pPr>
      <w:keepNext/>
      <w:tabs>
        <w:tab w:val="left" w:pos="360"/>
      </w:tabs>
      <w:outlineLvl w:val="5"/>
    </w:pPr>
  </w:style>
  <w:style w:type="paragraph" w:customStyle="1" w:styleId="858">
    <w:name w:val="5级标题"/>
    <w:basedOn w:val="783"/>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859">
    <w:name w:val="Char Char Char Char Char Char Char"/>
    <w:basedOn w:val="1"/>
    <w:qFormat/>
    <w:uiPriority w:val="0"/>
    <w:rPr>
      <w:rFonts w:ascii="仿宋_GB2312" w:eastAsia="仿宋_GB2312"/>
      <w:b/>
      <w:sz w:val="32"/>
      <w:szCs w:val="32"/>
    </w:rPr>
  </w:style>
  <w:style w:type="paragraph" w:customStyle="1" w:styleId="8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861">
    <w:name w:val="Char1"/>
    <w:basedOn w:val="1"/>
    <w:qFormat/>
    <w:uiPriority w:val="0"/>
    <w:rPr>
      <w:rFonts w:ascii="仿宋_GB2312" w:eastAsia="仿宋_GB2312"/>
      <w:b/>
      <w:sz w:val="32"/>
      <w:szCs w:val="32"/>
    </w:rPr>
  </w:style>
  <w:style w:type="paragraph" w:customStyle="1" w:styleId="862">
    <w:name w:val="Char Char11 Char Char Char Char Char Char Char Char Char1"/>
    <w:basedOn w:val="1"/>
    <w:qFormat/>
    <w:uiPriority w:val="6"/>
    <w:pPr>
      <w:spacing w:line="360" w:lineRule="auto"/>
    </w:pPr>
    <w:rPr>
      <w:szCs w:val="20"/>
    </w:rPr>
  </w:style>
  <w:style w:type="paragraph" w:customStyle="1" w:styleId="86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6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86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866">
    <w:name w:val="纯文本2"/>
    <w:basedOn w:val="1"/>
    <w:qFormat/>
    <w:uiPriority w:val="0"/>
    <w:pPr>
      <w:adjustRightInd/>
      <w:snapToGrid w:val="0"/>
      <w:jc w:val="left"/>
    </w:pPr>
    <w:rPr>
      <w:rFonts w:ascii="Century Gothic" w:hAnsi="楷体_GB2312" w:eastAsia="Century Gothic"/>
      <w:szCs w:val="20"/>
    </w:rPr>
  </w:style>
  <w:style w:type="paragraph" w:customStyle="1" w:styleId="867">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870">
    <w:name w:val="Char Char Char Char Char Char Char Char Char Char Char Char1 Char1"/>
    <w:basedOn w:val="1"/>
    <w:qFormat/>
    <w:uiPriority w:val="6"/>
    <w:rPr>
      <w:rFonts w:ascii="Tahoma" w:hAnsi="Tahoma" w:cs="仿宋_GB2312"/>
      <w:sz w:val="24"/>
      <w:szCs w:val="20"/>
    </w:rPr>
  </w:style>
  <w:style w:type="paragraph" w:customStyle="1" w:styleId="87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7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87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874">
    <w:name w:val="Char Char11 Char Char Char Char Char Char Char Char Char11"/>
    <w:basedOn w:val="1"/>
    <w:qFormat/>
    <w:uiPriority w:val="0"/>
    <w:pPr>
      <w:spacing w:line="360" w:lineRule="auto"/>
    </w:pPr>
    <w:rPr>
      <w:szCs w:val="20"/>
    </w:rPr>
  </w:style>
  <w:style w:type="paragraph" w:customStyle="1" w:styleId="875">
    <w:name w:val="EB_表格"/>
    <w:basedOn w:val="1"/>
    <w:qFormat/>
    <w:uiPriority w:val="0"/>
    <w:pPr>
      <w:adjustRightInd/>
      <w:spacing w:line="300" w:lineRule="auto"/>
      <w:jc w:val="center"/>
    </w:pPr>
  </w:style>
  <w:style w:type="paragraph" w:customStyle="1" w:styleId="87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877">
    <w:name w:val="Char Char Char Char Char Char Char Char"/>
    <w:basedOn w:val="1"/>
    <w:qFormat/>
    <w:uiPriority w:val="0"/>
    <w:pPr>
      <w:tabs>
        <w:tab w:val="left" w:pos="360"/>
      </w:tabs>
    </w:pPr>
    <w:rPr>
      <w:sz w:val="24"/>
      <w:szCs w:val="20"/>
    </w:rPr>
  </w:style>
  <w:style w:type="paragraph" w:customStyle="1" w:styleId="878">
    <w:name w:val="_Style 12"/>
    <w:basedOn w:val="20"/>
    <w:qFormat/>
    <w:uiPriority w:val="0"/>
    <w:pPr>
      <w:snapToGrid w:val="0"/>
      <w:spacing w:line="360" w:lineRule="auto"/>
    </w:pPr>
  </w:style>
  <w:style w:type="paragraph" w:customStyle="1" w:styleId="87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0">
    <w:name w:val="Char1 Char Char Char5"/>
    <w:basedOn w:val="1"/>
    <w:qFormat/>
    <w:uiPriority w:val="0"/>
    <w:pPr>
      <w:adjustRightInd/>
      <w:ind w:firstLine="200" w:firstLineChars="200"/>
    </w:pPr>
    <w:rPr>
      <w:rFonts w:ascii="Tahoma" w:hAnsi="Tahoma"/>
      <w:sz w:val="24"/>
      <w:szCs w:val="20"/>
    </w:rPr>
  </w:style>
  <w:style w:type="paragraph" w:customStyle="1" w:styleId="881">
    <w:name w:val="正文（首行缩进2字符）"/>
    <w:basedOn w:val="1"/>
    <w:qFormat/>
    <w:uiPriority w:val="0"/>
    <w:pPr>
      <w:adjustRightInd/>
      <w:spacing w:line="360" w:lineRule="auto"/>
      <w:ind w:firstLine="480" w:firstLineChars="200"/>
    </w:pPr>
    <w:rPr>
      <w:sz w:val="24"/>
      <w:szCs w:val="20"/>
    </w:rPr>
  </w:style>
  <w:style w:type="paragraph" w:customStyle="1" w:styleId="88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Char Char11 Char Char Char"/>
    <w:basedOn w:val="1"/>
    <w:qFormat/>
    <w:uiPriority w:val="0"/>
    <w:pPr>
      <w:spacing w:line="360" w:lineRule="auto"/>
    </w:pPr>
    <w:rPr>
      <w:szCs w:val="20"/>
    </w:rPr>
  </w:style>
  <w:style w:type="paragraph" w:customStyle="1" w:styleId="884">
    <w:name w:val="Char Char Char 字元 字元"/>
    <w:basedOn w:val="1"/>
    <w:qFormat/>
    <w:uiPriority w:val="0"/>
    <w:pPr>
      <w:adjustRightInd/>
      <w:spacing w:line="360" w:lineRule="auto"/>
      <w:ind w:firstLine="200" w:firstLineChars="200"/>
    </w:pPr>
    <w:rPr>
      <w:szCs w:val="20"/>
    </w:rPr>
  </w:style>
  <w:style w:type="paragraph" w:customStyle="1" w:styleId="885">
    <w:name w:val="标题4_自定义"/>
    <w:basedOn w:val="7"/>
    <w:qFormat/>
    <w:uiPriority w:val="0"/>
    <w:pPr>
      <w:adjustRightInd/>
      <w:spacing w:before="0" w:after="0" w:line="360" w:lineRule="auto"/>
    </w:pPr>
    <w:rPr>
      <w:rFonts w:ascii="Verdana" w:eastAsia="Verdana"/>
      <w:sz w:val="21"/>
      <w:lang w:val="en-US"/>
    </w:rPr>
  </w:style>
  <w:style w:type="paragraph" w:customStyle="1" w:styleId="88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8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888">
    <w:name w:val="Char Char Char"/>
    <w:basedOn w:val="1"/>
    <w:qFormat/>
    <w:uiPriority w:val="0"/>
    <w:rPr>
      <w:rFonts w:ascii="Tahoma" w:hAnsi="Tahoma"/>
      <w:sz w:val="24"/>
      <w:szCs w:val="20"/>
    </w:rPr>
  </w:style>
  <w:style w:type="paragraph" w:customStyle="1" w:styleId="889">
    <w:name w:val="修订2"/>
    <w:qFormat/>
    <w:uiPriority w:val="0"/>
    <w:rPr>
      <w:rFonts w:ascii="Times New Roman" w:hAnsi="Times New Roman" w:eastAsia="宋体" w:cs="Times New Roman"/>
      <w:kern w:val="2"/>
      <w:sz w:val="21"/>
      <w:lang w:val="en-US" w:eastAsia="zh-CN" w:bidi="ar-SA"/>
    </w:rPr>
  </w:style>
  <w:style w:type="paragraph" w:customStyle="1" w:styleId="8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91">
    <w:name w:val="默认段落字体 Para Char Char Char Char"/>
    <w:basedOn w:val="1"/>
    <w:qFormat/>
    <w:uiPriority w:val="0"/>
    <w:pPr>
      <w:spacing w:line="360" w:lineRule="auto"/>
    </w:pPr>
    <w:rPr>
      <w:szCs w:val="20"/>
    </w:rPr>
  </w:style>
  <w:style w:type="paragraph" w:customStyle="1" w:styleId="892">
    <w:name w:val="正文 内标 序号标"/>
    <w:basedOn w:val="505"/>
    <w:qFormat/>
    <w:uiPriority w:val="0"/>
    <w:pPr>
      <w:tabs>
        <w:tab w:val="left" w:pos="0"/>
      </w:tabs>
      <w:adjustRightInd/>
      <w:spacing w:before="0"/>
      <w:ind w:firstLine="482"/>
    </w:pPr>
    <w:rPr>
      <w:rFonts w:ascii="微软雅黑" w:hAnsi="微软雅黑"/>
      <w:sz w:val="24"/>
      <w:szCs w:val="24"/>
    </w:rPr>
  </w:style>
  <w:style w:type="paragraph" w:customStyle="1" w:styleId="8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9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8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9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89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98">
    <w:name w:val="样式3"/>
    <w:basedOn w:val="610"/>
    <w:qFormat/>
    <w:uiPriority w:val="0"/>
    <w:pPr>
      <w:spacing w:beforeLines="100"/>
      <w:jc w:val="left"/>
    </w:pPr>
  </w:style>
  <w:style w:type="paragraph" w:customStyle="1" w:styleId="899">
    <w:name w:val="Char Char1121"/>
    <w:basedOn w:val="1"/>
    <w:qFormat/>
    <w:uiPriority w:val="0"/>
    <w:pPr>
      <w:spacing w:line="360" w:lineRule="auto"/>
    </w:pPr>
    <w:rPr>
      <w:szCs w:val="20"/>
    </w:rPr>
  </w:style>
  <w:style w:type="paragraph" w:customStyle="1" w:styleId="90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90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0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903">
    <w:name w:val="Char Char Char Char Char Char Char Char Char Char Char Char1 Char"/>
    <w:basedOn w:val="1"/>
    <w:qFormat/>
    <w:uiPriority w:val="0"/>
    <w:rPr>
      <w:rFonts w:ascii="Tahoma" w:hAnsi="Tahoma" w:cs="仿宋_GB2312"/>
      <w:sz w:val="24"/>
      <w:szCs w:val="20"/>
    </w:rPr>
  </w:style>
  <w:style w:type="paragraph" w:customStyle="1" w:styleId="90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905">
    <w:name w:val="标题五"/>
    <w:basedOn w:val="1"/>
    <w:qFormat/>
    <w:uiPriority w:val="0"/>
    <w:pPr>
      <w:adjustRightInd/>
      <w:spacing w:beforeLines="50" w:line="360" w:lineRule="auto"/>
    </w:pPr>
    <w:rPr>
      <w:b/>
      <w:sz w:val="24"/>
    </w:rPr>
  </w:style>
  <w:style w:type="paragraph" w:customStyle="1" w:styleId="90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90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908">
    <w:name w:val="Table Paragraph"/>
    <w:basedOn w:val="1"/>
    <w:qFormat/>
    <w:uiPriority w:val="0"/>
    <w:pPr>
      <w:adjustRightInd/>
      <w:jc w:val="left"/>
    </w:pPr>
    <w:rPr>
      <w:rFonts w:ascii="Calibri" w:hAnsi="Calibri"/>
      <w:kern w:val="0"/>
      <w:sz w:val="22"/>
      <w:szCs w:val="22"/>
      <w:lang w:eastAsia="en-US"/>
    </w:rPr>
  </w:style>
  <w:style w:type="paragraph" w:customStyle="1" w:styleId="909">
    <w:name w:val="Char2 Char Char2"/>
    <w:basedOn w:val="1"/>
    <w:qFormat/>
    <w:uiPriority w:val="0"/>
    <w:pPr>
      <w:adjustRightInd/>
    </w:pPr>
    <w:rPr>
      <w:rFonts w:ascii="Tahoma" w:hAnsi="Tahoma"/>
      <w:sz w:val="24"/>
      <w:szCs w:val="20"/>
    </w:rPr>
  </w:style>
  <w:style w:type="paragraph" w:customStyle="1" w:styleId="91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91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12">
    <w:name w:val="样式 样式2 + 左侧:  1 字符 右侧:  1 字符"/>
    <w:basedOn w:val="61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913">
    <w:name w:val="图中文字"/>
    <w:basedOn w:val="1"/>
    <w:qFormat/>
    <w:uiPriority w:val="0"/>
    <w:pPr>
      <w:snapToGrid w:val="0"/>
      <w:spacing w:line="0" w:lineRule="atLeast"/>
      <w:ind w:firstLine="200" w:firstLineChars="200"/>
      <w:jc w:val="center"/>
    </w:pPr>
    <w:rPr>
      <w:sz w:val="24"/>
      <w:szCs w:val="20"/>
    </w:rPr>
  </w:style>
  <w:style w:type="paragraph" w:customStyle="1" w:styleId="914">
    <w:name w:val="Normal0"/>
    <w:qFormat/>
    <w:uiPriority w:val="0"/>
    <w:rPr>
      <w:rFonts w:ascii="Times New Roman" w:hAnsi="Times New Roman" w:eastAsia="宋体" w:cs="Times New Roman"/>
      <w:lang w:val="en-US" w:eastAsia="en-US" w:bidi="ar-SA"/>
    </w:rPr>
  </w:style>
  <w:style w:type="paragraph" w:customStyle="1" w:styleId="9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91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917">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918">
    <w:name w:val="Char3 Char Char Char11"/>
    <w:basedOn w:val="1"/>
    <w:qFormat/>
    <w:uiPriority w:val="0"/>
    <w:pPr>
      <w:widowControl/>
      <w:adjustRightInd/>
      <w:spacing w:after="160" w:line="240" w:lineRule="exact"/>
      <w:jc w:val="left"/>
    </w:pPr>
    <w:rPr>
      <w:szCs w:val="20"/>
    </w:rPr>
  </w:style>
  <w:style w:type="paragraph" w:customStyle="1" w:styleId="91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20">
    <w:name w:val="数字标题3"/>
    <w:basedOn w:val="6"/>
    <w:next w:val="1"/>
    <w:qFormat/>
    <w:uiPriority w:val="0"/>
    <w:pPr>
      <w:spacing w:line="240" w:lineRule="auto"/>
    </w:pPr>
    <w:rPr>
      <w:sz w:val="28"/>
      <w:szCs w:val="28"/>
    </w:rPr>
  </w:style>
  <w:style w:type="paragraph" w:customStyle="1" w:styleId="921">
    <w:name w:val="正文主体"/>
    <w:basedOn w:val="735"/>
    <w:qFormat/>
    <w:uiPriority w:val="0"/>
  </w:style>
  <w:style w:type="paragraph" w:customStyle="1" w:styleId="92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923">
    <w:name w:val="Char2"/>
    <w:basedOn w:val="1"/>
    <w:qFormat/>
    <w:uiPriority w:val="0"/>
    <w:rPr>
      <w:rFonts w:ascii="仿宋_GB2312" w:eastAsia="仿宋_GB2312"/>
      <w:b/>
      <w:sz w:val="32"/>
      <w:szCs w:val="32"/>
    </w:rPr>
  </w:style>
  <w:style w:type="paragraph" w:customStyle="1" w:styleId="92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lang w:val="en-US" w:eastAsia="zh-CN" w:bidi="ar-SA"/>
    </w:rPr>
  </w:style>
  <w:style w:type="paragraph" w:customStyle="1" w:styleId="925">
    <w:name w:val="Char Char Char Char Char Char Char Char Char Char"/>
    <w:basedOn w:val="1"/>
    <w:qFormat/>
    <w:uiPriority w:val="0"/>
    <w:rPr>
      <w:rFonts w:ascii="仿宋_GB2312" w:eastAsia="仿宋_GB2312"/>
      <w:b/>
      <w:sz w:val="32"/>
      <w:szCs w:val="32"/>
    </w:rPr>
  </w:style>
  <w:style w:type="paragraph" w:customStyle="1" w:styleId="926">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927">
    <w:name w:val="Char Char Char Char Char Char Char Char Char Char2"/>
    <w:basedOn w:val="1"/>
    <w:qFormat/>
    <w:uiPriority w:val="0"/>
    <w:rPr>
      <w:rFonts w:ascii="仿宋_GB2312" w:eastAsia="仿宋_GB2312"/>
      <w:b/>
      <w:sz w:val="32"/>
      <w:szCs w:val="32"/>
    </w:rPr>
  </w:style>
  <w:style w:type="paragraph" w:customStyle="1" w:styleId="928">
    <w:name w:val="封面"/>
    <w:basedOn w:val="1"/>
    <w:qFormat/>
    <w:uiPriority w:val="0"/>
    <w:pPr>
      <w:spacing w:line="360" w:lineRule="atLeast"/>
      <w:jc w:val="right"/>
      <w:textAlignment w:val="baseline"/>
    </w:pPr>
    <w:rPr>
      <w:rFonts w:ascii="Symbol" w:hAnsi="Symbol"/>
      <w:kern w:val="0"/>
      <w:szCs w:val="20"/>
    </w:rPr>
  </w:style>
  <w:style w:type="paragraph" w:customStyle="1" w:styleId="92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930">
    <w:name w:val="样式 标题 3H3 + 两端对齐"/>
    <w:basedOn w:val="6"/>
    <w:qFormat/>
    <w:uiPriority w:val="0"/>
    <w:pPr>
      <w:keepLines w:val="0"/>
      <w:spacing w:before="0" w:after="0" w:line="240" w:lineRule="auto"/>
      <w:jc w:val="left"/>
    </w:pPr>
    <w:rPr>
      <w:rFonts w:cs="宋体"/>
      <w:sz w:val="21"/>
      <w:szCs w:val="20"/>
    </w:rPr>
  </w:style>
  <w:style w:type="paragraph" w:customStyle="1" w:styleId="93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93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933">
    <w:name w:val="文档正文"/>
    <w:basedOn w:val="1"/>
    <w:qFormat/>
    <w:uiPriority w:val="0"/>
    <w:pPr>
      <w:spacing w:line="480" w:lineRule="atLeast"/>
      <w:ind w:firstLine="567"/>
      <w:textAlignment w:val="baseline"/>
    </w:pPr>
    <w:rPr>
      <w:kern w:val="0"/>
      <w:sz w:val="24"/>
      <w:szCs w:val="20"/>
    </w:rPr>
  </w:style>
  <w:style w:type="paragraph" w:customStyle="1" w:styleId="93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3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936">
    <w:name w:val="Char3"/>
    <w:basedOn w:val="1"/>
    <w:qFormat/>
    <w:uiPriority w:val="0"/>
    <w:pPr>
      <w:adjustRightInd/>
    </w:pPr>
    <w:rPr>
      <w:rFonts w:ascii="仿宋_GB2312" w:eastAsia="仿宋_GB2312"/>
      <w:b/>
      <w:sz w:val="32"/>
      <w:szCs w:val="32"/>
    </w:rPr>
  </w:style>
  <w:style w:type="paragraph" w:customStyle="1" w:styleId="937">
    <w:name w:val="数字标题1"/>
    <w:basedOn w:val="4"/>
    <w:next w:val="1"/>
    <w:qFormat/>
    <w:uiPriority w:val="0"/>
    <w:pPr>
      <w:tabs>
        <w:tab w:val="left" w:pos="480"/>
      </w:tabs>
      <w:ind w:left="480" w:hanging="480"/>
    </w:pPr>
  </w:style>
  <w:style w:type="paragraph" w:customStyle="1" w:styleId="93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39">
    <w:name w:val="Blockquote"/>
    <w:basedOn w:val="1"/>
    <w:qFormat/>
    <w:uiPriority w:val="0"/>
    <w:pPr>
      <w:autoSpaceDE w:val="0"/>
      <w:autoSpaceDN w:val="0"/>
      <w:spacing w:before="100" w:after="100"/>
      <w:ind w:left="360" w:right="360"/>
      <w:jc w:val="left"/>
    </w:pPr>
    <w:rPr>
      <w:kern w:val="0"/>
      <w:sz w:val="24"/>
      <w:szCs w:val="20"/>
    </w:rPr>
  </w:style>
  <w:style w:type="paragraph" w:customStyle="1" w:styleId="94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94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9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94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944">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9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947">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94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94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5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951">
    <w:name w:val="Char Char1 Char Char1 Char Char1"/>
    <w:basedOn w:val="1"/>
    <w:qFormat/>
    <w:uiPriority w:val="0"/>
    <w:pPr>
      <w:tabs>
        <w:tab w:val="left" w:pos="840"/>
      </w:tabs>
      <w:ind w:left="840" w:hanging="420"/>
    </w:pPr>
    <w:rPr>
      <w:rFonts w:ascii="Tahoma" w:hAnsi="Tahoma"/>
      <w:sz w:val="24"/>
    </w:rPr>
  </w:style>
  <w:style w:type="paragraph" w:customStyle="1" w:styleId="952">
    <w:name w:val="正文标准"/>
    <w:basedOn w:val="1"/>
    <w:qFormat/>
    <w:uiPriority w:val="0"/>
    <w:pPr>
      <w:adjustRightInd/>
      <w:spacing w:line="360" w:lineRule="auto"/>
      <w:ind w:firstLine="200" w:firstLineChars="200"/>
    </w:pPr>
    <w:rPr>
      <w:rFonts w:ascii="宋体" w:hAnsi="Calibri"/>
      <w:sz w:val="24"/>
    </w:rPr>
  </w:style>
  <w:style w:type="paragraph" w:customStyle="1" w:styleId="953">
    <w:name w:val="Plain Text1"/>
    <w:basedOn w:val="1"/>
    <w:qFormat/>
    <w:uiPriority w:val="7"/>
    <w:pPr>
      <w:adjustRightInd/>
    </w:pPr>
    <w:rPr>
      <w:rFonts w:ascii="宋体" w:hAnsi="Courier New"/>
    </w:rPr>
  </w:style>
  <w:style w:type="paragraph" w:customStyle="1" w:styleId="954">
    <w:name w:val="Char Char Char Char"/>
    <w:basedOn w:val="1"/>
    <w:qFormat/>
    <w:uiPriority w:val="0"/>
    <w:rPr>
      <w:rFonts w:ascii="Tahoma" w:hAnsi="Tahoma"/>
      <w:sz w:val="24"/>
      <w:szCs w:val="20"/>
    </w:rPr>
  </w:style>
  <w:style w:type="paragraph" w:customStyle="1" w:styleId="955">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95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95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5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959">
    <w:name w:val="Char2 Char Char Char"/>
    <w:basedOn w:val="1"/>
    <w:qFormat/>
    <w:uiPriority w:val="0"/>
    <w:rPr>
      <w:rFonts w:ascii="仿宋_GB2312" w:eastAsia="仿宋_GB2312"/>
      <w:b/>
      <w:sz w:val="32"/>
      <w:szCs w:val="32"/>
    </w:rPr>
  </w:style>
  <w:style w:type="paragraph" w:customStyle="1" w:styleId="960">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961">
    <w:name w:val="正文文字 2"/>
    <w:basedOn w:val="307"/>
    <w:next w:val="307"/>
    <w:qFormat/>
    <w:uiPriority w:val="0"/>
    <w:rPr>
      <w:rFonts w:ascii="宋体" w:eastAsia="宋体" w:cs="Times New Roman"/>
      <w:color w:val="auto"/>
    </w:rPr>
  </w:style>
  <w:style w:type="paragraph" w:customStyle="1" w:styleId="96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96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6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table" w:customStyle="1" w:styleId="965">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1">
    <w:name w:val="_Style 285"/>
    <w:basedOn w:val="1"/>
    <w:next w:val="212"/>
    <w:qFormat/>
    <w:uiPriority w:val="0"/>
    <w:pPr>
      <w:ind w:firstLine="420" w:firstLineChars="200"/>
    </w:pPr>
    <w:rPr>
      <w:rFonts w:ascii="Times New Roman" w:hAnsi="Times New Roman" w:eastAsia="宋体" w:cs="Times New Roman"/>
      <w:color w:val="auto"/>
      <w:kern w:val="2"/>
      <w:szCs w:val="21"/>
    </w:rPr>
  </w:style>
  <w:style w:type="paragraph" w:customStyle="1" w:styleId="972">
    <w:name w:val="Fließtext"/>
    <w:basedOn w:val="1"/>
    <w:qFormat/>
    <w:uiPriority w:val="0"/>
    <w:pPr>
      <w:overflowPunct w:val="0"/>
      <w:autoSpaceDE w:val="0"/>
      <w:autoSpaceDN w:val="0"/>
      <w:adjustRightInd w:val="0"/>
      <w:textAlignment w:val="baseline"/>
    </w:pPr>
    <w:rPr>
      <w:kern w:val="28"/>
      <w:szCs w:val="20"/>
    </w:rPr>
  </w:style>
  <w:style w:type="paragraph" w:customStyle="1" w:styleId="973">
    <w:name w:val="form"/>
    <w:basedOn w:val="1"/>
    <w:qFormat/>
    <w:uiPriority w:val="0"/>
    <w:pPr>
      <w:wordWrap w:val="0"/>
      <w:spacing w:line="240" w:lineRule="auto"/>
      <w:jc w:val="center"/>
    </w:pPr>
    <w:rPr>
      <w:rFonts w:ascii="宋体" w:hAnsi="Calibri" w:cs="宋体"/>
    </w:rPr>
  </w:style>
  <w:style w:type="paragraph" w:customStyle="1" w:styleId="974">
    <w:name w:val="BodyText"/>
    <w:basedOn w:val="1"/>
    <w:qFormat/>
    <w:uiPriority w:val="0"/>
    <w:pPr>
      <w:jc w:val="both"/>
      <w:textAlignment w:val="baseline"/>
    </w:pPr>
    <w:rPr>
      <w:rFonts w:ascii="等线" w:hAnsi="等线" w:eastAsia="??"/>
      <w:kern w:val="2"/>
      <w:sz w:val="24"/>
      <w:szCs w:val="28"/>
      <w:lang w:val="en-US" w:eastAsia="zh-CN" w:bidi="ar-SA"/>
    </w:rPr>
  </w:style>
  <w:style w:type="table" w:customStyle="1" w:styleId="9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63</Pages>
  <Words>12134</Words>
  <Characters>13161</Characters>
  <Lines>338</Lines>
  <Paragraphs>95</Paragraphs>
  <TotalTime>21</TotalTime>
  <ScaleCrop>false</ScaleCrop>
  <LinksUpToDate>false</LinksUpToDate>
  <CharactersWithSpaces>13443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2021-08-09T00:22:00Z</dcterms:created>
  <dc:creator>玥</dc:creator>
  <cp:lastModifiedBy>admin</cp:lastModifiedBy>
  <cp:lastPrinted>2022-01-06T03:06:00Z</cp:lastPrinted>
  <dcterms:modified xsi:type="dcterms:W3CDTF">2026-06-24T02:07:05Z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8DC05A7F62154ADBB7A8E4A0768017C9</vt:lpwstr>
  </property>
  <property fmtid="{D5CDD505-2E9C-101B-9397-08002B2CF9AE}" pid="5" name="commondata">
    <vt:lpwstr>eyJoZGlkIjoiNWYyZjc4ZmQ0ZjNiZDk2YzliMGYyNzg3ZmQwOGUzOWUifQ==</vt:lpwstr>
  </property>
  <property fmtid="{D5CDD505-2E9C-101B-9397-08002B2CF9AE}" pid="6" name="KSOTemplateDocerSaveRecord">
    <vt:lpwstr>eyJoZGlkIjoiNDQ2NGVjYjEwZDg2MjA2NzhjMWUzY2MyNGUxMjMwY2UiLCJ1c2VySWQiOiI2MjE0MDIzMzMifQ==</vt:lpwstr>
  </property>
</Properties>
</file>