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ind w:firstLine="0"/>
        <w:rPr>
          <w:rFonts w:hint="eastAsia" w:eastAsia="黑体"/>
          <w:b/>
          <w:bCs/>
          <w:sz w:val="84"/>
          <w:shd w:val="clear" w:color="ffffff" w:fill="d9d9d9"/>
        </w:rPr>
      </w:pPr>
      <w:r>
        <w:rPr>
          <w:rFonts w:hint="eastAsia" w:eastAsia="黑体"/>
          <w:b/>
          <w:bCs/>
          <w:sz w:val="84"/>
          <w:shd w:val="clear" w:color="ffffff" w:fill="d9d9d9"/>
        </w:rPr>
      </w:r>
      <w:r/>
    </w:p>
    <w:p>
      <w:pPr>
        <w:pStyle w:val="975"/>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t xml:space="preserve"> </w:t>
      </w:r>
      <w:r/>
    </w:p>
    <w:p>
      <w:pPr>
        <w:pStyle w:val="975"/>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87"/>
        <w:ind w:firstLine="1920"/>
        <w:jc w:val="left"/>
        <w:rPr>
          <w:rFonts w:ascii="黑体" w:hAnsi="华文中宋" w:eastAsia="黑体"/>
          <w:bCs/>
          <w:color w:val="000000"/>
          <w:sz w:val="32"/>
          <w:szCs w:val="32"/>
          <w:lang w:val="en-US"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val="en-US" w:eastAsia="zh-CN"/>
        </w:rPr>
        <w:t xml:space="preserve">JSZC-320214-JZCG-G2026-0058</w:t>
      </w:r>
      <w:r>
        <w:rPr>
          <w:rFonts w:ascii="黑体" w:hAnsi="华文中宋" w:eastAsia="黑体"/>
          <w:bCs/>
          <w:color w:val="000000"/>
          <w:sz w:val="32"/>
          <w:szCs w:val="32"/>
          <w:lang w:val="en-US" w:eastAsia="zh-CN"/>
        </w:rPr>
      </w:r>
      <w:r/>
    </w:p>
    <w:p>
      <w:pPr>
        <w:pStyle w:val="887"/>
        <w:ind w:firstLine="1920"/>
        <w:jc w:val="left"/>
        <w:rPr>
          <w:rFonts w:ascii="黑体" w:hAnsi="华文中宋" w:eastAsia="黑体"/>
          <w:bCs/>
          <w:color w:val="0000ff"/>
          <w:sz w:val="32"/>
          <w:szCs w:val="32"/>
          <w:lang w:val="en-US"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val="en-US" w:eastAsia="zh-CN"/>
        </w:rPr>
        <w:t xml:space="preserve">无锡市一中太湖新城分校电脑采购项目</w:t>
      </w:r>
      <w:r>
        <w:rPr>
          <w:rFonts w:ascii="黑体" w:hAnsi="华文中宋" w:eastAsia="黑体"/>
          <w:bCs/>
          <w:color w:val="0000ff"/>
          <w:sz w:val="32"/>
          <w:szCs w:val="32"/>
          <w:lang w:val="en-US" w:eastAsia="zh-CN"/>
        </w:rPr>
      </w:r>
      <w:r/>
    </w:p>
    <w:p>
      <w:pPr>
        <w:pStyle w:val="887"/>
        <w:ind w:firstLine="1920"/>
        <w:jc w:val="left"/>
        <w:rPr>
          <w:rFonts w:hint="eastAsia" w:ascii="黑体" w:hAnsi="华文中宋" w:eastAsia="黑体"/>
          <w:bCs/>
          <w:color w:val="0000ff"/>
          <w:sz w:val="32"/>
          <w:szCs w:val="32"/>
        </w:rPr>
      </w:pPr>
      <w:r>
        <w:rPr>
          <w:rFonts w:hint="eastAsia" w:ascii="黑体" w:hAnsi="华文中宋" w:eastAsia="黑体"/>
          <w:bCs/>
          <w:sz w:val="32"/>
          <w:szCs w:val="32"/>
        </w:rPr>
        <w:t xml:space="preserve">采 购 人</w:t>
      </w:r>
      <w:r>
        <w:rPr>
          <w:rFonts w:hint="eastAsia" w:ascii="黑体" w:hAnsi="华文中宋" w:eastAsia="黑体" w:cs="Times New Roman"/>
          <w:bCs/>
          <w:color w:val="000000"/>
          <w:sz w:val="32"/>
          <w:szCs w:val="32"/>
          <w:lang w:val="en-US" w:eastAsia="zh-CN"/>
        </w:rPr>
        <w:t xml:space="preserve">：江苏无锡经济开发区教育局</w:t>
      </w:r>
      <w:r>
        <w:rPr>
          <w:rFonts w:hint="eastAsia" w:ascii="黑体" w:hAnsi="华文中宋" w:eastAsia="黑体"/>
          <w:bCs/>
          <w:color w:val="0000ff"/>
          <w:sz w:val="32"/>
          <w:szCs w:val="32"/>
        </w:rPr>
      </w:r>
      <w:r/>
    </w:p>
    <w:p>
      <w:pPr>
        <w:pStyle w:val="887"/>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7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5"/>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sz w:val="32"/>
          <w:szCs w:val="32"/>
          <w:shd w:val="clear" w:color="ffffff" w:fill="d9d9d9"/>
          <w:lang w:eastAsia="zh-CN"/>
        </w:rPr>
      </w:r>
      <w:r/>
    </w:p>
    <w:p>
      <w:pPr>
        <w:pStyle w:val="975"/>
        <w:ind w:firstLine="0"/>
        <w:jc w:val="center"/>
        <w:rPr>
          <w:rFonts w:ascii="黑体" w:hAnsi="华文中宋" w:eastAsia="黑体"/>
          <w:bCs/>
          <w:color w:val="0070c0"/>
          <w:sz w:val="32"/>
          <w:szCs w:val="32"/>
        </w:rPr>
      </w:pPr>
      <w:r>
        <w:rPr>
          <w:rFonts w:hint="eastAsia" w:ascii="黑体" w:hAnsi="华文中宋" w:eastAsia="黑体"/>
          <w:bCs/>
          <w:color w:val="000000" w:themeColor="text1"/>
          <w:sz w:val="32"/>
          <w:szCs w:val="32"/>
          <w:highlight w:val="none"/>
        </w:rPr>
        <w:t xml:space="preserve">二○二</w:t>
      </w:r>
      <w:r>
        <w:rPr>
          <w:rFonts w:hint="eastAsia" w:ascii="黑体" w:hAnsi="华文中宋" w:eastAsia="黑体"/>
          <w:bCs/>
          <w:color w:val="000000" w:themeColor="text1"/>
          <w:sz w:val="32"/>
          <w:szCs w:val="32"/>
          <w:highlight w:val="none"/>
          <w:lang w:val="en-US" w:eastAsia="zh-CN"/>
        </w:rPr>
        <w:t xml:space="preserve">六</w:t>
      </w:r>
      <w:r>
        <w:rPr>
          <w:rFonts w:hint="eastAsia" w:ascii="黑体" w:hAnsi="华文中宋" w:eastAsia="黑体"/>
          <w:bCs/>
          <w:color w:val="000000" w:themeColor="text1"/>
          <w:sz w:val="32"/>
          <w:szCs w:val="32"/>
          <w:highlight w:val="none"/>
        </w:rPr>
        <w:t xml:space="preserve">年六月</w:t>
      </w:r>
      <w:r>
        <w:rPr>
          <w:rFonts w:ascii="黑体" w:hAnsi="华文中宋" w:eastAsia="黑体"/>
          <w:bCs/>
          <w:color w:val="0070c0"/>
          <w:sz w:val="32"/>
          <w:szCs w:val="32"/>
        </w:rPr>
      </w:r>
      <w:r/>
    </w:p>
    <w:p>
      <w:pPr>
        <w:pStyle w:val="975"/>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ascii="黑体" w:hAnsi="黑体" w:eastAsia="黑体"/>
          <w:sz w:val="36"/>
          <w:szCs w:val="36"/>
        </w:rPr>
        <w:t xml:space="preserve">总  目  录</w:t>
      </w:r>
      <w:r>
        <w:rPr>
          <w:rFonts w:hint="eastAsia" w:ascii="黑体" w:hAnsi="黑体" w:eastAsia="黑体"/>
          <w:sz w:val="36"/>
          <w:szCs w:val="36"/>
        </w:rPr>
      </w:r>
      <w:r/>
    </w:p>
    <w:p>
      <w:pPr>
        <w:pStyle w:val="887"/>
        <w:jc w:val="center"/>
        <w:spacing w:line="480" w:lineRule="auto"/>
        <w:rPr>
          <w:rFonts w:hint="eastAsia" w:ascii="黑体" w:hAnsi="Arial" w:eastAsia="黑体"/>
          <w:sz w:val="44"/>
        </w:rPr>
        <w:outlineLvl w:val="0"/>
      </w:pPr>
      <w:r>
        <w:rPr>
          <w:rFonts w:hint="eastAsia" w:ascii="黑体" w:hAnsi="Arial" w:eastAsia="黑体"/>
          <w:sz w:val="44"/>
        </w:rPr>
      </w:r>
      <w:r/>
    </w:p>
    <w:p>
      <w:pPr>
        <w:pStyle w:val="88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r>
      <w:r/>
    </w:p>
    <w:p>
      <w:pPr>
        <w:pStyle w:val="887"/>
        <w:numPr>
          <w:ilvl w:val="0"/>
          <w:numId w:val="4"/>
        </w:numPr>
        <w:spacing w:line="720" w:lineRule="auto"/>
        <w:tabs>
          <w:tab w:val="left" w:pos="1440" w:leader="none"/>
        </w:tabs>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投标人须知----------------------------------</w:t>
      </w:r>
      <w:r>
        <w:rPr>
          <w:color w:val="000000" w:themeColor="text1"/>
        </w:rPr>
      </w:r>
      <w:r/>
    </w:p>
    <w:p>
      <w:pPr>
        <w:pStyle w:val="887"/>
        <w:numPr>
          <w:ilvl w:val="0"/>
          <w:numId w:val="4"/>
        </w:numPr>
        <w:spacing w:line="720" w:lineRule="auto"/>
        <w:tabs>
          <w:tab w:val="left" w:pos="1440" w:leader="none"/>
        </w:tabs>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合同文本------------------------------------</w:t>
      </w:r>
      <w:r>
        <w:rPr>
          <w:color w:val="000000" w:themeColor="text1"/>
        </w:rPr>
      </w:r>
      <w:r/>
    </w:p>
    <w:p>
      <w:pPr>
        <w:pStyle w:val="887"/>
        <w:numPr>
          <w:ilvl w:val="0"/>
          <w:numId w:val="4"/>
        </w:numPr>
        <w:spacing w:line="720" w:lineRule="auto"/>
        <w:tabs>
          <w:tab w:val="left" w:pos="1440" w:leader="none"/>
        </w:tabs>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采购需求------------------------------------</w:t>
      </w:r>
      <w:r>
        <w:rPr>
          <w:color w:val="000000" w:themeColor="text1"/>
        </w:rPr>
      </w:r>
      <w:r/>
    </w:p>
    <w:p>
      <w:pPr>
        <w:pStyle w:val="887"/>
        <w:numPr>
          <w:ilvl w:val="0"/>
          <w:numId w:val="4"/>
        </w:numPr>
        <w:spacing w:line="720" w:lineRule="auto"/>
        <w:tabs>
          <w:tab w:val="left" w:pos="1440" w:leader="none"/>
        </w:tabs>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评标方法与评标标准--------------------------</w:t>
      </w:r>
      <w:r>
        <w:rPr>
          <w:color w:val="000000" w:themeColor="text1"/>
        </w:rPr>
      </w:r>
      <w:r/>
    </w:p>
    <w:p>
      <w:pPr>
        <w:pStyle w:val="887"/>
        <w:numPr>
          <w:ilvl w:val="0"/>
          <w:numId w:val="4"/>
        </w:numPr>
        <w:spacing w:line="720" w:lineRule="auto"/>
        <w:tabs>
          <w:tab w:val="left" w:pos="1440" w:leader="none"/>
        </w:tabs>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投标文件内容与格式--------------------------</w:t>
      </w:r>
      <w:r>
        <w:rPr>
          <w:color w:val="000000" w:themeColor="text1"/>
        </w:rPr>
      </w:r>
      <w:r/>
    </w:p>
    <w:p>
      <w:pPr>
        <w:pStyle w:val="887"/>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87"/>
        <w:ind w:firstLine="480"/>
        <w:spacing w:line="500" w:lineRule="exact"/>
        <w:rPr>
          <w:rFonts w:ascii="宋体" w:hAnsi="宋体"/>
          <w:sz w:val="24"/>
          <w:szCs w:val="24"/>
          <w:shd w:val="clear" w:color="ffffff" w:fill="d9d9d9"/>
        </w:rPr>
      </w:pPr>
      <w:r/>
      <w:bookmarkEnd w:id="0"/>
      <w:r>
        <w:rPr>
          <w:rFonts w:hint="eastAsia" w:ascii="宋体" w:hAnsi="宋体" w:eastAsia="宋体" w:cs="Times New Roman"/>
          <w:sz w:val="24"/>
          <w:szCs w:val="24"/>
          <w:lang w:eastAsia="zh-CN"/>
        </w:rPr>
        <w:t xml:space="preserve">受</w:t>
      </w:r>
      <w:r>
        <w:rPr>
          <w:rFonts w:hint="eastAsia" w:ascii="宋体" w:hAnsi="宋体" w:eastAsia="宋体" w:cs="Times New Roman"/>
          <w:sz w:val="24"/>
          <w:szCs w:val="24"/>
          <w:lang w:val="en-US" w:eastAsia="zh-CN"/>
        </w:rPr>
        <w:t xml:space="preserve">江苏无锡经济开发区教育局</w:t>
      </w:r>
      <w:r>
        <w:rPr>
          <w:rFonts w:hint="eastAsia" w:ascii="宋体" w:hAnsi="宋体" w:eastAsia="宋体" w:cs="Times New Roman"/>
          <w:sz w:val="24"/>
          <w:szCs w:val="24"/>
          <w:lang w:eastAsia="zh-CN"/>
        </w:rPr>
        <w:t xml:space="preserve">的委托，无锡市公共资源交易中心新吴分中心就无锡市一中太湖新城分校电脑采购项目</w:t>
      </w:r>
      <w:r>
        <w:rPr>
          <w:rFonts w:hint="eastAsia" w:ascii="宋体" w:hAnsi="宋体"/>
          <w:sz w:val="24"/>
          <w:szCs w:val="24"/>
        </w:rPr>
        <w:t xml:space="preserve">（</w:t>
      </w:r>
      <w:r>
        <w:rPr>
          <w:rFonts w:hint="eastAsia" w:ascii="宋体" w:hAnsi="宋体" w:eastAsia="宋体" w:cs="Times New Roman"/>
          <w:sz w:val="24"/>
          <w:szCs w:val="24"/>
          <w:lang w:eastAsia="zh-CN"/>
        </w:rPr>
        <w:t xml:space="preserve">JSZC-320214-JZCG-G2026-0058</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887"/>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87"/>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lang w:eastAsia="zh-CN"/>
        </w:rPr>
        <w:t xml:space="preserve">无锡市一中太湖新城分校电脑采购项目</w:t>
      </w:r>
      <w:r>
        <w:rPr>
          <w:rFonts w:hint="eastAsia" w:ascii="宋体" w:hAnsi="宋体"/>
          <w:sz w:val="24"/>
          <w:szCs w:val="24"/>
        </w:rPr>
        <w:t xml:space="preserve">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w:t>
      </w:r>
      <w:r>
        <w:rPr>
          <w:rFonts w:hint="eastAsia" w:ascii="宋体" w:hAnsi="宋体"/>
          <w:color w:val="000000" w:themeColor="text1"/>
          <w:sz w:val="24"/>
          <w:szCs w:val="24"/>
          <w:highlight w:val="none"/>
        </w:rPr>
        <w:t xml:space="preserve">于</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年7月16日14点00</w:t>
      </w:r>
      <w:r>
        <w:rPr>
          <w:rFonts w:hint="eastAsia" w:ascii="宋体" w:hAnsi="宋体"/>
          <w:color w:val="000000" w:themeColor="text1"/>
          <w:sz w:val="24"/>
          <w:szCs w:val="24"/>
          <w:highlight w:val="non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90"/>
        <w:ind w:firstLine="452"/>
        <w:keepLines w:val="0"/>
        <w:keepNext w:val="0"/>
        <w:spacing w:before="0" w:after="0" w:line="500" w:lineRule="exact"/>
        <w:rPr>
          <w:sz w:val="30"/>
          <w:szCs w:val="30"/>
        </w:rPr>
      </w:pPr>
      <w:r/>
      <w:bookmarkStart w:id="6" w:name="_Toc35393621"/>
      <w:r/>
      <w:bookmarkStart w:id="7" w:name="_Toc35393790"/>
      <w:r/>
      <w:bookmarkStart w:id="8" w:name="_Toc38985263"/>
      <w:r/>
      <w:bookmarkStart w:id="9" w:name="_Toc28359079"/>
      <w:r/>
      <w:bookmarkStart w:id="10" w:name="_Toc28359002"/>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87"/>
        <w:ind w:firstLine="480"/>
        <w:spacing w:line="500" w:lineRule="exact"/>
        <w:rPr>
          <w:rFonts w:hint="eastAsia" w:ascii="宋体" w:hAnsi="宋体" w:eastAsia="宋体" w:cs="Times New Roman"/>
          <w:sz w:val="24"/>
          <w:szCs w:val="24"/>
        </w:rPr>
      </w:pPr>
      <w:r>
        <w:rPr>
          <w:rFonts w:hint="eastAsia" w:ascii="宋体" w:hAnsi="宋体"/>
          <w:sz w:val="24"/>
          <w:szCs w:val="24"/>
        </w:rPr>
        <w:t xml:space="preserve">1.</w:t>
      </w:r>
      <w:r>
        <w:rPr>
          <w:rFonts w:hint="eastAsia" w:ascii="宋体" w:hAnsi="宋体" w:eastAsia="宋体" w:cs="Times New Roman"/>
          <w:sz w:val="24"/>
          <w:szCs w:val="24"/>
        </w:rPr>
        <w:t xml:space="preserve">项目编号：JSZC-320214-JZCG-G2026-0058</w:t>
      </w:r>
      <w:r>
        <w:rPr>
          <w:rFonts w:hint="eastAsia" w:ascii="宋体" w:hAnsi="宋体" w:eastAsia="宋体" w:cs="Times New Roman"/>
          <w:sz w:val="24"/>
          <w:szCs w:val="24"/>
        </w:rPr>
      </w:r>
      <w:r/>
    </w:p>
    <w:p>
      <w:pPr>
        <w:pStyle w:val="887"/>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2.项目名称：无锡市一中太湖新城分校电脑采购项目</w:t>
      </w:r>
      <w:r>
        <w:rPr>
          <w:rFonts w:hint="eastAsia" w:ascii="宋体" w:hAnsi="宋体" w:eastAsia="宋体" w:cs="Times New Roman"/>
          <w:sz w:val="24"/>
          <w:szCs w:val="24"/>
        </w:rPr>
      </w:r>
      <w:r/>
    </w:p>
    <w:p>
      <w:pPr>
        <w:pStyle w:val="887"/>
        <w:ind w:firstLine="480"/>
        <w:spacing w:line="500" w:lineRule="exact"/>
        <w:rPr>
          <w:rFonts w:hint="eastAsia" w:ascii="宋体" w:hAnsi="宋体" w:eastAsia="宋体" w:cs="Times New Roman"/>
          <w:sz w:val="24"/>
          <w:szCs w:val="24"/>
        </w:rPr>
      </w:pPr>
      <w:r/>
      <w:bookmarkEnd w:id="11"/>
      <w:r>
        <w:rPr>
          <w:rFonts w:hint="eastAsia" w:ascii="宋体" w:hAnsi="宋体" w:eastAsia="宋体" w:cs="Times New Roman"/>
          <w:sz w:val="24"/>
          <w:szCs w:val="24"/>
        </w:rPr>
        <w:t xml:space="preserve">3.项目预算金额：</w:t>
      </w:r>
      <w:r>
        <w:rPr>
          <w:rFonts w:hint="eastAsia" w:ascii="宋体" w:hAnsi="宋体" w:eastAsia="宋体" w:cs="Times New Roman"/>
          <w:sz w:val="24"/>
          <w:szCs w:val="24"/>
          <w:lang w:val="en-US" w:eastAsia="zh-CN"/>
        </w:rPr>
        <w:t xml:space="preserve">123.58</w:t>
      </w:r>
      <w:r>
        <w:rPr>
          <w:rFonts w:hint="eastAsia" w:ascii="宋体" w:hAnsi="宋体" w:eastAsia="宋体" w:cs="Times New Roman"/>
          <w:sz w:val="24"/>
          <w:szCs w:val="24"/>
        </w:rPr>
        <w:t xml:space="preserve">万元</w:t>
      </w:r>
      <w:r>
        <w:rPr>
          <w:rFonts w:hint="eastAsia" w:ascii="宋体" w:hAnsi="宋体" w:eastAsia="宋体" w:cs="Times New Roman"/>
          <w:sz w:val="24"/>
          <w:szCs w:val="24"/>
        </w:rPr>
      </w:r>
      <w:r/>
    </w:p>
    <w:p>
      <w:pPr>
        <w:pStyle w:val="887"/>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4.项目最高限价：</w:t>
      </w:r>
      <w:r>
        <w:rPr>
          <w:rFonts w:hint="eastAsia" w:ascii="宋体" w:hAnsi="宋体" w:eastAsia="宋体" w:cs="Times New Roman"/>
          <w:sz w:val="24"/>
          <w:szCs w:val="24"/>
          <w:lang w:val="en-US" w:eastAsia="zh-CN"/>
        </w:rPr>
        <w:t xml:space="preserve">123.58</w:t>
      </w:r>
      <w:r>
        <w:rPr>
          <w:rFonts w:hint="eastAsia" w:ascii="宋体" w:hAnsi="宋体" w:eastAsia="宋体" w:cs="Times New Roman"/>
          <w:sz w:val="24"/>
          <w:szCs w:val="24"/>
        </w:rPr>
        <w:t xml:space="preserve">万元</w:t>
      </w:r>
      <w:r>
        <w:rPr>
          <w:rFonts w:hint="eastAsia" w:ascii="宋体" w:hAnsi="宋体" w:eastAsia="宋体" w:cs="Times New Roman"/>
          <w:sz w:val="24"/>
          <w:szCs w:val="24"/>
        </w:rPr>
      </w:r>
      <w:r/>
    </w:p>
    <w:p>
      <w:pPr>
        <w:pStyle w:val="887"/>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5.采购方式：公开招标</w:t>
      </w:r>
      <w:r>
        <w:rPr>
          <w:rFonts w:hint="eastAsia" w:ascii="宋体" w:hAnsi="宋体" w:eastAsia="宋体" w:cs="Times New Roman"/>
          <w:sz w:val="24"/>
          <w:szCs w:val="24"/>
        </w:rPr>
      </w:r>
      <w:r/>
    </w:p>
    <w:p>
      <w:pPr>
        <w:pStyle w:val="887"/>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6.采购需求：详见招标文件第四章《采购需求》</w:t>
      </w:r>
      <w:r>
        <w:rPr>
          <w:rFonts w:hint="eastAsia" w:ascii="宋体" w:hAnsi="宋体" w:eastAsia="宋体" w:cs="Times New Roman"/>
          <w:sz w:val="24"/>
          <w:szCs w:val="24"/>
        </w:rPr>
      </w:r>
      <w:r/>
    </w:p>
    <w:p>
      <w:pPr>
        <w:pStyle w:val="887"/>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7.合同履行期限：详见招标文件第四章《采购需求》</w:t>
      </w:r>
      <w:r>
        <w:rPr>
          <w:rFonts w:hint="eastAsia" w:ascii="宋体" w:hAnsi="宋体" w:eastAsia="宋体" w:cs="Times New Roman"/>
          <w:sz w:val="24"/>
          <w:szCs w:val="24"/>
        </w:rPr>
      </w:r>
      <w:r/>
    </w:p>
    <w:p>
      <w:pPr>
        <w:pStyle w:val="887"/>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8.本项目不接受联合体投标。</w:t>
      </w:r>
      <w:r>
        <w:rPr>
          <w:rFonts w:hint="eastAsia" w:ascii="宋体" w:hAnsi="宋体" w:eastAsia="宋体" w:cs="Times New Roman"/>
          <w:sz w:val="24"/>
          <w:szCs w:val="24"/>
        </w:rPr>
      </w:r>
      <w:r/>
    </w:p>
    <w:p>
      <w:pPr>
        <w:pStyle w:val="890"/>
        <w:ind w:firstLine="452"/>
        <w:keepLines w:val="0"/>
        <w:keepNext w:val="0"/>
        <w:spacing w:before="0" w:after="0" w:line="500" w:lineRule="exact"/>
        <w:rPr>
          <w:sz w:val="30"/>
          <w:szCs w:val="30"/>
        </w:rPr>
      </w:pPr>
      <w:r/>
      <w:bookmarkStart w:id="12" w:name="_Toc35393622"/>
      <w:r/>
      <w:bookmarkStart w:id="13" w:name="_Toc28359080"/>
      <w:r/>
      <w:bookmarkStart w:id="14" w:name="_Toc35393791"/>
      <w:r/>
      <w:bookmarkStart w:id="15" w:name="_Toc38985264"/>
      <w:r/>
      <w:bookmarkStart w:id="16" w:name="_Toc28359003"/>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887"/>
        <w:ind w:firstLine="480"/>
        <w:spacing w:line="500" w:lineRule="exact"/>
        <w:rPr>
          <w:rFonts w:ascii="宋体" w:hAnsi="宋体"/>
          <w:sz w:val="24"/>
          <w:szCs w:val="24"/>
        </w:rPr>
      </w:pPr>
      <w:r/>
      <w:bookmarkStart w:id="17" w:name="_Toc35393623"/>
      <w:r/>
      <w:bookmarkStart w:id="18" w:name="_Toc38985265"/>
      <w:r/>
      <w:bookmarkStart w:id="19" w:name="_Toc28359081"/>
      <w:r/>
      <w:bookmarkStart w:id="20" w:name="_Toc28359004"/>
      <w:r/>
      <w:bookmarkStart w:id="21" w:name="_Toc35393792"/>
      <w:r>
        <w:rPr>
          <w:rFonts w:hint="eastAsia" w:ascii="宋体" w:hAnsi="宋体"/>
          <w:sz w:val="24"/>
          <w:szCs w:val="24"/>
        </w:rPr>
        <w:t xml:space="preserve">1.满足《中华人民共和国政府采购法》第二十二条规定；</w:t>
      </w:r>
      <w:r>
        <w:rPr>
          <w:rFonts w:ascii="宋体" w:hAnsi="宋体"/>
          <w:sz w:val="24"/>
          <w:szCs w:val="24"/>
        </w:rPr>
      </w:r>
      <w:r/>
    </w:p>
    <w:p>
      <w:pPr>
        <w:pStyle w:val="88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rPr>
          <w:rFonts w:hint="eastAsia" w:ascii="宋体" w:hAnsi="宋体"/>
          <w:color w:val="000000"/>
          <w:sz w:val="24"/>
          <w:szCs w:val="24"/>
        </w:rPr>
      </w:r>
      <w:r/>
    </w:p>
    <w:p>
      <w:pPr>
        <w:pStyle w:val="88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2.1中小企业政策：无；</w:t>
      </w:r>
      <w:r>
        <w:rPr>
          <w:rFonts w:hint="eastAsia" w:ascii="宋体" w:hAnsi="宋体"/>
          <w:color w:val="000000"/>
          <w:sz w:val="24"/>
          <w:szCs w:val="24"/>
        </w:rPr>
      </w:r>
      <w:r/>
    </w:p>
    <w:p>
      <w:pPr>
        <w:pStyle w:val="88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887"/>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890"/>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87"/>
        <w:ind w:firstLine="540"/>
        <w:spacing w:line="500" w:lineRule="exact"/>
        <w:rPr>
          <w:rFonts w:hint="eastAsia" w:ascii="宋体" w:hAnsi="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887"/>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887"/>
        <w:ind w:firstLine="540"/>
        <w:spacing w:line="500" w:lineRule="exact"/>
        <w:rPr>
          <w:rStyle w:val="963"/>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63"/>
        </w:rPr>
      </w:r>
      <w:r/>
    </w:p>
    <w:p>
      <w:pPr>
        <w:pStyle w:val="887"/>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90"/>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年7月16日14点00</w:t>
      </w:r>
      <w:r>
        <w:rPr>
          <w:rFonts w:hint="eastAsia" w:ascii="宋体" w:hAnsi="宋体"/>
          <w:bCs/>
          <w:color w:val="000000" w:themeColor="text1"/>
          <w:sz w:val="24"/>
          <w:szCs w:val="24"/>
          <w:highlight w:val="none"/>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887"/>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90"/>
        <w:ind w:firstLine="452"/>
        <w:keepLines w:val="0"/>
        <w:keepNext w:val="0"/>
        <w:spacing w:before="0" w:after="0" w:line="500" w:lineRule="exact"/>
        <w:rPr>
          <w:sz w:val="30"/>
          <w:szCs w:val="30"/>
        </w:rPr>
      </w:pPr>
      <w:r/>
      <w:bookmarkStart w:id="27" w:name="_Toc28359007"/>
      <w:r/>
      <w:bookmarkStart w:id="28" w:name="_Toc35393794"/>
      <w:r/>
      <w:bookmarkStart w:id="29" w:name="_Toc38985267"/>
      <w:r/>
      <w:bookmarkStart w:id="30" w:name="_Toc28359084"/>
      <w:r/>
      <w:bookmarkStart w:id="31" w:name="_Toc35393625"/>
      <w:r>
        <w:rPr>
          <w:rFonts w:hint="eastAsia"/>
          <w:sz w:val="30"/>
          <w:szCs w:val="30"/>
        </w:rPr>
        <w:t xml:space="preserve">五、公告期限</w:t>
      </w:r>
      <w:bookmarkEnd w:id="27"/>
      <w:r/>
      <w:bookmarkEnd w:id="28"/>
      <w:r/>
      <w:bookmarkEnd w:id="29"/>
      <w:r/>
      <w:bookmarkEnd w:id="30"/>
      <w:r/>
      <w:bookmarkEnd w:id="31"/>
      <w:r>
        <w:rPr>
          <w:sz w:val="30"/>
          <w:szCs w:val="30"/>
        </w:rPr>
      </w:r>
      <w:r/>
    </w:p>
    <w:p>
      <w:pPr>
        <w:pStyle w:val="887"/>
        <w:ind w:firstLine="480"/>
        <w:spacing w:line="50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90"/>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0"/>
        <w:ind w:firstLine="452"/>
        <w:keepLines w:val="0"/>
        <w:keepNext w:val="0"/>
        <w:spacing w:before="0" w:after="0" w:line="500" w:lineRule="exact"/>
        <w:rPr>
          <w:sz w:val="30"/>
          <w:szCs w:val="30"/>
        </w:rPr>
      </w:pPr>
      <w:r/>
      <w:bookmarkStart w:id="35" w:name="_Toc28359085"/>
      <w:r/>
      <w:bookmarkStart w:id="36" w:name="_Toc38985269"/>
      <w:r/>
      <w:bookmarkStart w:id="37" w:name="_Toc35393796"/>
      <w:r/>
      <w:bookmarkStart w:id="38" w:name="_Toc35393627"/>
      <w:r/>
      <w:bookmarkStart w:id="39" w:name="_Toc28359008"/>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87"/>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名    称：江苏无锡经济开发区教育局</w:t>
      </w:r>
      <w:r>
        <w:rPr>
          <w:rFonts w:hint="eastAsia" w:ascii="宋体" w:hAnsi="宋体" w:eastAsia="宋体" w:cs="宋体"/>
          <w:sz w:val="24"/>
          <w:szCs w:val="24"/>
        </w:rPr>
      </w:r>
      <w:r/>
    </w:p>
    <w:p>
      <w:pPr>
        <w:pStyle w:val="887"/>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highlight w:val="none"/>
          <w:lang w:val="en-US" w:eastAsia="zh-CN"/>
        </w:rPr>
        <w:t xml:space="preserve">无锡市滨湖区雪丰路96号（无锡市融成实验中学内）</w:t>
      </w:r>
      <w:r>
        <w:rPr>
          <w:rFonts w:hint="eastAsia" w:ascii="宋体" w:hAnsi="宋体" w:eastAsia="宋体" w:cs="宋体"/>
          <w:sz w:val="24"/>
          <w:szCs w:val="24"/>
          <w:highlight w:val="none"/>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887"/>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rPr>
          <w:rFonts w:hint="eastAsia" w:ascii="宋体" w:hAnsi="宋体" w:eastAsia="宋体" w:cs="宋体"/>
          <w:sz w:val="24"/>
          <w:szCs w:val="24"/>
          <w:lang w:eastAsia="zh-CN"/>
        </w:rPr>
      </w:r>
      <w:r/>
    </w:p>
    <w:p>
      <w:pPr>
        <w:pStyle w:val="887"/>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887"/>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887"/>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887"/>
        <w:ind w:firstLine="480"/>
        <w:spacing w:line="500" w:lineRule="exact"/>
        <w:rPr>
          <w:rFonts w:hint="eastAsia" w:ascii="宋体" w:hAnsi="宋体" w:eastAsia="宋体" w:cs="宋体"/>
          <w:sz w:val="24"/>
          <w:szCs w:val="24"/>
          <w:lang w:val="en-US" w:eastAsia="zh-CN"/>
        </w:rPr>
      </w:pPr>
      <w:r>
        <w:rPr>
          <w:rFonts w:hint="eastAsia" w:ascii="宋体" w:hAnsi="宋体" w:cs="宋体"/>
          <w:sz w:val="24"/>
          <w:szCs w:val="24"/>
        </w:rPr>
        <w:t xml:space="preserve">采购人项目</w:t>
      </w:r>
      <w:r>
        <w:rPr>
          <w:rFonts w:hint="eastAsia" w:ascii="宋体" w:hAnsi="宋体" w:eastAsia="宋体" w:cs="宋体"/>
          <w:sz w:val="24"/>
          <w:szCs w:val="24"/>
          <w:lang w:val="en-US" w:eastAsia="zh-CN"/>
        </w:rPr>
        <w:t xml:space="preserve">咨询联系人：江威；电话：0510-81891184</w:t>
      </w:r>
      <w:r>
        <w:rPr>
          <w:rFonts w:hint="eastAsia" w:ascii="宋体" w:hAnsi="宋体" w:eastAsia="宋体" w:cs="宋体"/>
          <w:sz w:val="24"/>
          <w:szCs w:val="24"/>
          <w:lang w:val="en-US" w:eastAsia="zh-CN"/>
        </w:rPr>
      </w:r>
      <w:r/>
    </w:p>
    <w:p>
      <w:pPr>
        <w:pStyle w:val="887"/>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采购人质疑受理联系人：江威；电话：0510-81891184</w:t>
      </w:r>
      <w:r>
        <w:rPr>
          <w:rFonts w:hint="eastAsia" w:ascii="宋体" w:hAnsi="宋体" w:eastAsia="宋体" w:cs="宋体"/>
          <w:sz w:val="24"/>
          <w:szCs w:val="24"/>
          <w:lang w:val="en-US" w:eastAsia="zh-CN"/>
        </w:rPr>
      </w:r>
      <w:r/>
    </w:p>
    <w:p>
      <w:pPr>
        <w:pStyle w:val="887"/>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交易中心项目</w:t>
      </w: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陈辰</w:t>
      </w:r>
      <w:r>
        <w:rPr>
          <w:rFonts w:hint="eastAsia" w:ascii="宋体" w:hAnsi="宋体" w:eastAsia="宋体" w:cs="宋体"/>
          <w:sz w:val="24"/>
          <w:szCs w:val="24"/>
        </w:rPr>
        <w:t xml:space="preserve">；电话：0510-</w:t>
      </w:r>
      <w:r>
        <w:rPr>
          <w:rFonts w:hint="eastAsia" w:ascii="宋体" w:hAnsi="宋体" w:eastAsia="宋体" w:cs="宋体"/>
          <w:sz w:val="24"/>
          <w:szCs w:val="24"/>
          <w:lang w:val="en-US" w:eastAsia="zh-CN"/>
        </w:rPr>
        <w:t xml:space="preserve">85253025</w:t>
      </w:r>
      <w:r>
        <w:rPr>
          <w:rFonts w:ascii="宋体" w:hAnsi="宋体" w:eastAsia="宋体" w:cs="宋体"/>
          <w:sz w:val="24"/>
          <w:szCs w:val="24"/>
          <w:lang w:val="en-US" w:eastAsia="zh-CN"/>
        </w:rPr>
      </w:r>
      <w:r/>
    </w:p>
    <w:p>
      <w:pPr>
        <w:pStyle w:val="890"/>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8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887"/>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8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88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87"/>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887"/>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90"/>
        <w:ind w:firstLine="452"/>
        <w:keepLines w:val="0"/>
        <w:keepNext w:val="0"/>
        <w:spacing w:before="0" w:after="0" w:line="500" w:lineRule="exact"/>
        <w:rPr>
          <w:rFonts w:hint="eastAsia"/>
          <w:sz w:val="30"/>
          <w:szCs w:val="30"/>
        </w:rPr>
      </w:pPr>
      <w:r/>
      <w:bookmarkStart w:id="47" w:name="_Toc20823275"/>
      <w:r/>
      <w:bookmarkStart w:id="48" w:name="_Toc120614214"/>
      <w:r/>
      <w:bookmarkStart w:id="49" w:name="_Toc513029203"/>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61" w:name="_Toc16938523"/>
      <w:r/>
      <w:bookmarkStart w:id="62" w:name="_Toc513029207"/>
      <w:r/>
      <w:bookmarkStart w:id="63" w:name="_Toc462564067"/>
      <w:r/>
      <w:bookmarkStart w:id="64" w:name="_Toc20823279"/>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90"/>
        <w:ind w:firstLine="452"/>
        <w:keepLines w:val="0"/>
        <w:keepNext w:val="0"/>
        <w:spacing w:before="0" w:after="0" w:line="500" w:lineRule="exact"/>
        <w:rPr>
          <w:rFonts w:hint="eastAsia"/>
          <w:sz w:val="30"/>
          <w:szCs w:val="30"/>
        </w:rPr>
      </w:pPr>
      <w:r/>
      <w:bookmarkStart w:id="65" w:name="_Toc513029209"/>
      <w:r/>
      <w:bookmarkStart w:id="66" w:name="_Toc20823281"/>
      <w:r/>
      <w:bookmarkStart w:id="67" w:name="_Toc16938525"/>
      <w:r/>
      <w:bookmarkStart w:id="68" w:name="_Toc120614215"/>
      <w:r>
        <w:rPr>
          <w:rFonts w:hint="eastAsia"/>
          <w:sz w:val="30"/>
          <w:szCs w:val="30"/>
        </w:rPr>
        <w:t xml:space="preserve">二、招标文件</w:t>
      </w:r>
      <w:bookmarkEnd w:id="65"/>
      <w:r/>
      <w:bookmarkEnd w:id="66"/>
      <w:r/>
      <w:bookmarkEnd w:id="67"/>
      <w:r/>
      <w:bookmarkEnd w:id="68"/>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69" w:name="_Toc513029210"/>
      <w:r/>
      <w:bookmarkStart w:id="70" w:name="_Toc20823282"/>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7"/>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8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72" w:name="_Toc462564070"/>
      <w:r/>
      <w:bookmarkStart w:id="73" w:name="_Toc16938527"/>
      <w:r/>
      <w:bookmarkStart w:id="74" w:name="_Toc513029211"/>
      <w:r/>
      <w:bookmarkStart w:id="75" w:name="_Toc20823283"/>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87"/>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91"/>
        <w:ind w:firstLine="422"/>
        <w:keepLines w:val="0"/>
        <w:keepNext w:val="0"/>
        <w:spacing w:before="0" w:after="0" w:line="500" w:lineRule="exact"/>
        <w:rPr>
          <w:rFonts w:hint="eastAsia" w:ascii="宋体" w:hAnsi="宋体" w:eastAsia="宋体"/>
          <w:bCs w:val="0"/>
        </w:rPr>
      </w:pPr>
      <w:r/>
      <w:bookmarkStart w:id="76" w:name="_Toc16938528"/>
      <w:r/>
      <w:bookmarkStart w:id="77" w:name="_Toc462564071"/>
      <w:r/>
      <w:bookmarkStart w:id="78" w:name="_Toc513029212"/>
      <w:r/>
      <w:bookmarkStart w:id="79" w:name="_Toc20823284"/>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87"/>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90"/>
        <w:ind w:firstLine="452"/>
        <w:keepLines w:val="0"/>
        <w:keepNext w:val="0"/>
        <w:spacing w:before="0" w:after="0" w:line="500" w:lineRule="exact"/>
        <w:rPr>
          <w:rFonts w:hint="eastAsia"/>
          <w:sz w:val="30"/>
          <w:szCs w:val="30"/>
        </w:rPr>
      </w:pPr>
      <w:r/>
      <w:bookmarkStart w:id="80" w:name="_Toc16938529"/>
      <w:r/>
      <w:bookmarkStart w:id="81" w:name="_Toc462564072"/>
      <w:r/>
      <w:bookmarkStart w:id="82" w:name="_Toc513029213"/>
      <w:r/>
      <w:bookmarkStart w:id="83" w:name="_Toc120614216"/>
      <w:r/>
      <w:bookmarkStart w:id="84" w:name="_Toc20823285"/>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85" w:name="_Toc16938530"/>
      <w:r/>
      <w:bookmarkStart w:id="86" w:name="_Toc20823286"/>
      <w:r/>
      <w:bookmarkStart w:id="87" w:name="_Toc513029214"/>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89" w:name="_Toc16938531"/>
      <w:r/>
      <w:bookmarkStart w:id="90" w:name="_Toc513029215"/>
      <w:r/>
      <w:bookmarkStart w:id="91" w:name="_Toc462564074"/>
      <w:r/>
      <w:bookmarkStart w:id="92" w:name="_Toc20823287"/>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7"/>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670360"/>
      <w:r/>
      <w:bookmarkEnd w:id="94"/>
      <w:r/>
      <w:bookmarkStart w:id="95" w:name="_Hlt26954838"/>
      <w:r/>
      <w:bookmarkEnd w:id="95"/>
      <w:r/>
      <w:bookmarkStart w:id="96" w:name="_Toc513029219"/>
      <w:r/>
      <w:bookmarkStart w:id="97" w:name="_Toc14577357"/>
      <w:r/>
      <w:bookmarkStart w:id="98" w:name="_Toc49090509"/>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87"/>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87"/>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91"/>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bookmarkStart w:id="108" w:name="_Hlt26670403"/>
      <w:r/>
      <w:bookmarkEnd w:id="108"/>
      <w:r/>
      <w:bookmarkStart w:id="109" w:name="_Hlt26954842"/>
      <w:r/>
      <w:bookmarkEnd w:id="109"/>
      <w:r/>
      <w:bookmarkStart w:id="110" w:name="_Hlt26670486"/>
      <w:r/>
      <w:bookmarkEnd w:id="110"/>
      <w:r/>
      <w:bookmarkStart w:id="111" w:name="_Hlt26954844"/>
      <w:r/>
      <w:bookmarkEnd w:id="111"/>
      <w:r/>
      <w:bookmarkStart w:id="112" w:name="_Hlt26954848"/>
      <w:r/>
      <w:bookmarkEnd w:id="112"/>
      <w:r/>
      <w:bookmarkStart w:id="113" w:name="_Hlt26670482"/>
      <w:r/>
      <w:bookmarkEnd w:id="113"/>
      <w:r/>
      <w:bookmarkStart w:id="114" w:name="_Hlt26670425"/>
      <w:r/>
      <w:bookmarkEnd w:id="114"/>
      <w:r/>
      <w:bookmarkStart w:id="115" w:name="_Hlt26668983"/>
      <w:r/>
      <w:bookmarkEnd w:id="115"/>
      <w:r/>
      <w:bookmarkStart w:id="116" w:name="_Hlt26954846"/>
      <w:r/>
      <w:bookmarkEnd w:id="116"/>
      <w:r/>
      <w:bookmarkStart w:id="117" w:name="_Hlt26954731"/>
      <w:r/>
      <w:bookmarkEnd w:id="117"/>
      <w:r>
        <w:rPr>
          <w:rFonts w:hint="eastAsia" w:ascii="宋体" w:hAnsi="宋体" w:eastAsia="宋体"/>
          <w:bCs w:val="0"/>
        </w:rPr>
        <w:t xml:space="preserve">14.投标偏离表</w:t>
      </w:r>
      <w:r>
        <w:rPr>
          <w:rFonts w:hint="eastAsia" w:ascii="宋体" w:hAnsi="宋体" w:eastAsia="宋体"/>
          <w:bCs w:val="0"/>
        </w:rPr>
      </w:r>
      <w:r/>
    </w:p>
    <w:p>
      <w:pPr>
        <w:pStyle w:val="887"/>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91"/>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0"/>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120614217"/>
      <w:r/>
      <w:bookmarkStart w:id="127" w:name="_Toc513029224"/>
      <w:r/>
      <w:bookmarkStart w:id="128" w:name="_Toc20823296"/>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129" w:name="_Toc462564084"/>
      <w:r/>
      <w:bookmarkStart w:id="130" w:name="_Toc16938541"/>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100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16938542"/>
      <w:r/>
      <w:bookmarkStart w:id="135" w:name="_Toc20823298"/>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bookmarkStart w:id="136" w:name="_Toc16938543"/>
      <w:r/>
      <w:bookmarkStart w:id="137" w:name="_Toc20823299"/>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87"/>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90"/>
        <w:ind w:firstLine="452"/>
        <w:keepLines w:val="0"/>
        <w:keepNext w:val="0"/>
        <w:spacing w:before="0" w:after="0" w:line="500" w:lineRule="exact"/>
        <w:rPr>
          <w:rFonts w:hint="eastAsia"/>
          <w:sz w:val="30"/>
          <w:szCs w:val="30"/>
        </w:rPr>
      </w:pPr>
      <w:r/>
      <w:bookmarkStart w:id="142" w:name="_Toc513029229"/>
      <w:r/>
      <w:bookmarkStart w:id="143" w:name="_Toc16938545"/>
      <w:r/>
      <w:bookmarkStart w:id="144" w:name="_Toc20823301"/>
      <w:r/>
      <w:bookmarkStart w:id="145" w:name="_Toc120614218"/>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146" w:name="_Toc513029230"/>
      <w:r/>
      <w:bookmarkStart w:id="147" w:name="_Toc20823302"/>
      <w:r/>
      <w:bookmarkStart w:id="148" w:name="_Toc16938546"/>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7"/>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7"/>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87"/>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149" w:name="_Toc16938547"/>
      <w:r/>
      <w:bookmarkStart w:id="150" w:name="_Toc20823303"/>
      <w:r/>
      <w:bookmarkStart w:id="151" w:name="_Toc513029231"/>
      <w:r>
        <w:rPr>
          <w:rFonts w:hint="eastAsia" w:ascii="宋体" w:hAnsi="宋体" w:eastAsia="宋体"/>
          <w:bCs w:val="0"/>
        </w:rPr>
        <w:t xml:space="preserve">22.评标委员会</w:t>
      </w:r>
      <w:r>
        <w:rPr>
          <w:rFonts w:hint="eastAsia" w:ascii="宋体" w:hAnsi="宋体" w:eastAsia="宋体"/>
          <w:bCs w:val="0"/>
        </w:rPr>
      </w:r>
      <w:r/>
    </w:p>
    <w:p>
      <w:pPr>
        <w:pStyle w:val="887"/>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87"/>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87"/>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87"/>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91"/>
        <w:ind w:firstLine="422"/>
        <w:keepLines w:val="0"/>
        <w:keepNext w:val="0"/>
        <w:spacing w:before="0" w:after="0" w:line="500" w:lineRule="exact"/>
        <w:rPr>
          <w:rFonts w:hint="eastAsia" w:ascii="宋体" w:hAnsi="宋体" w:eastAsia="宋体"/>
          <w:bCs w:val="0"/>
        </w:rPr>
      </w:pPr>
      <w:r/>
      <w:bookmarkStart w:id="152" w:name="_Toc20823304"/>
      <w:r/>
      <w:bookmarkStart w:id="153" w:name="_Toc16938548"/>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7"/>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bookmarkStart w:id="155" w:name="_Toc20823305"/>
      <w:r/>
      <w:bookmarkStart w:id="156" w:name="_Toc513029233"/>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87"/>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7"/>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7"/>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87"/>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7"/>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7"/>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7"/>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7"/>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7"/>
        <w:ind w:firstLine="420"/>
        <w:spacing w:line="500" w:lineRule="exact"/>
        <w:rPr>
          <w:rFonts w:hint="eastAsia" w:ascii="宋体" w:hAnsi="宋体"/>
          <w:sz w:val="24"/>
        </w:rPr>
      </w:pPr>
      <w:r/>
      <w:bookmarkStart w:id="158" w:name="_Toc513029234"/>
      <w:r/>
      <w:bookmarkStart w:id="159" w:name="_Toc16938550"/>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87"/>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25.7异常低价投标（响应）审查</w:t>
      </w:r>
      <w:r>
        <w:rPr>
          <w:rFonts w:hint="eastAsia" w:ascii="宋体" w:hAnsi="宋体"/>
          <w:color w:val="000000"/>
          <w:sz w:val="24"/>
          <w:highlight w:val="yellow"/>
        </w:rPr>
      </w:r>
      <w:r/>
    </w:p>
    <w:p>
      <w:pPr>
        <w:pStyle w:val="887"/>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yellow"/>
        </w:rPr>
      </w:r>
      <w:r/>
    </w:p>
    <w:p>
      <w:pPr>
        <w:pStyle w:val="887"/>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yellow"/>
        </w:rPr>
      </w:r>
      <w:r/>
    </w:p>
    <w:p>
      <w:pPr>
        <w:pStyle w:val="887"/>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yellow"/>
        </w:rPr>
      </w:r>
      <w:r/>
    </w:p>
    <w:p>
      <w:pPr>
        <w:pStyle w:val="887"/>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（3）投标（响应）报价低于采购项目最高限价45%的，即投标（响应）报价＜采购项目最高限价×45%；</w:t>
      </w:r>
      <w:r>
        <w:rPr>
          <w:rFonts w:hint="eastAsia" w:ascii="宋体" w:hAnsi="宋体"/>
          <w:color w:val="000000"/>
          <w:sz w:val="24"/>
          <w:highlight w:val="yellow"/>
        </w:rPr>
      </w:r>
      <w:r/>
    </w:p>
    <w:p>
      <w:pPr>
        <w:pStyle w:val="887"/>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（4）评审委员会基于专业判断，认为供应商报价过低，有可能影响产品质量或者不能诚信履约的其他情形。</w:t>
      </w:r>
      <w:r>
        <w:rPr>
          <w:rFonts w:hint="eastAsia" w:ascii="宋体" w:hAnsi="宋体"/>
          <w:color w:val="000000"/>
          <w:sz w:val="24"/>
          <w:highlight w:val="yellow"/>
        </w:rPr>
      </w:r>
      <w:r/>
    </w:p>
    <w:p>
      <w:pPr>
        <w:pStyle w:val="887"/>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相关法律法规对供应商报价有规定的，从其规定。</w:t>
      </w:r>
      <w:r>
        <w:rPr>
          <w:rFonts w:hint="eastAsia" w:ascii="宋体" w:hAnsi="宋体"/>
          <w:color w:val="000000"/>
          <w:sz w:val="24"/>
          <w:highlight w:val="yellow"/>
        </w:rPr>
      </w:r>
      <w:r/>
    </w:p>
    <w:p>
      <w:pPr>
        <w:pStyle w:val="887"/>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yellow"/>
        </w:rPr>
      </w:r>
      <w:r/>
    </w:p>
    <w:p>
      <w:pPr>
        <w:pStyle w:val="887"/>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yellow"/>
        </w:rPr>
      </w:r>
      <w:r/>
    </w:p>
    <w:p>
      <w:pPr>
        <w:pStyle w:val="887"/>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yellow"/>
        </w:rPr>
      </w:r>
      <w:r/>
    </w:p>
    <w:p>
      <w:pPr>
        <w:pStyle w:val="887"/>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yellow"/>
        </w:rPr>
      </w:r>
      <w:r/>
    </w:p>
    <w:p>
      <w:pPr>
        <w:pStyle w:val="964"/>
        <w:ind w:firstLine="480"/>
        <w:rPr>
          <w:rFonts w:hint="eastAsia" w:ascii="宋体" w:hAnsi="宋体" w:eastAsia="宋体" w:cs="Times New Roman"/>
          <w:color w:val="000000"/>
          <w:sz w:val="24"/>
          <w:szCs w:val="21"/>
          <w:highlight w:val="yellow"/>
          <w:lang w:val="en-US" w:eastAsia="zh-CN" w:bidi="ar-SA"/>
        </w:rPr>
      </w:pPr>
      <w:r>
        <w:rPr>
          <w:rFonts w:hint="eastAsia" w:ascii="宋体" w:hAnsi="宋体" w:eastAsia="宋体" w:cs="Times New Roman"/>
          <w:color w:val="000000"/>
          <w:sz w:val="24"/>
          <w:szCs w:val="21"/>
          <w:highlight w:val="yellow"/>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yellow"/>
          <w:lang w:val="en-US" w:eastAsia="zh-CN" w:bidi="ar-SA"/>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87"/>
        <w:ind w:left="479"/>
        <w:spacing w:line="5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26.1无效投标条款</w:t>
      </w:r>
      <w:r>
        <w:rPr>
          <w:rFonts w:hint="eastAsia" w:ascii="宋体" w:hAnsi="宋体"/>
          <w:bCs/>
          <w:sz w:val="24"/>
        </w:rPr>
      </w:r>
      <w:r/>
    </w:p>
    <w:p>
      <w:pPr>
        <w:pStyle w:val="887"/>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87"/>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87"/>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87"/>
        <w:ind w:firstLine="480"/>
        <w:jc w:val="left"/>
        <w:keepLines w:val="0"/>
        <w:keepNext w:val="0"/>
        <w:widowControl/>
        <w:rPr>
          <w:rFonts w:hint="eastAsia" w:ascii="宋体" w:hAnsi="宋体"/>
          <w:bCs/>
          <w:sz w:val="24"/>
          <w:szCs w:val="24"/>
        </w:rPr>
        <w:suppressLineNumbers w:val="0"/>
      </w:pPr>
      <w:r>
        <w:rPr>
          <w:rFonts w:hint="eastAsia" w:ascii="宋体" w:hAnsi="宋体"/>
          <w:bCs/>
          <w:sz w:val="24"/>
          <w:szCs w:val="24"/>
        </w:rPr>
        <w:t xml:space="preserve">26.1.22</w:t>
      </w:r>
      <w:r>
        <w:rPr>
          <w:rFonts w:hint="eastAsia" w:ascii="宋体" w:hAnsi="宋体"/>
          <w:bCs/>
          <w:color w:val="000000"/>
          <w:sz w:val="24"/>
          <w:szCs w:val="24"/>
          <w:highlight w:val="yellow"/>
        </w:rPr>
        <w:t xml:space="preserve">评标委员会</w:t>
      </w:r>
      <w:r>
        <w:rPr>
          <w:rFonts w:hint="eastAsia" w:ascii="宋体" w:hAnsi="宋体"/>
          <w:color w:val="000000"/>
          <w:sz w:val="24"/>
          <w:highlight w:val="yellow"/>
        </w:rPr>
        <w:t xml:space="preserve">按照本招标文件规定对投标人进行异常低价投标（响应）审查后，认为投标人不能证明其报价合理性的。</w:t>
      </w:r>
      <w:r>
        <w:rPr>
          <w:rFonts w:hint="eastAsia" w:ascii="宋体" w:hAnsi="宋体"/>
          <w:bCs/>
          <w:sz w:val="24"/>
          <w:szCs w:val="24"/>
        </w:rPr>
      </w:r>
      <w:r/>
    </w:p>
    <w:p>
      <w:pPr>
        <w:pStyle w:val="887"/>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87"/>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w:t>
      </w:r>
      <w:r>
        <w:rPr>
          <w:rFonts w:hint="eastAsia" w:ascii="宋体" w:hAnsi="宋体"/>
          <w:bCs/>
          <w:color w:val="000000"/>
          <w:sz w:val="24"/>
          <w:highlight w:val="yellow"/>
        </w:rPr>
        <w:t xml:space="preserve">投标系统中不同投标人的MAC地址一致或标书制作工具客户端标识码一致的。</w:t>
      </w:r>
      <w:r>
        <w:rPr>
          <w:rFonts w:hint="eastAsia" w:ascii="宋体" w:hAnsi="宋体"/>
          <w:bCs/>
          <w:color w:val="000000"/>
          <w:sz w:val="24"/>
          <w:highlight w:val="none"/>
        </w:rPr>
      </w:r>
      <w:r/>
    </w:p>
    <w:p>
      <w:pPr>
        <w:pStyle w:val="887"/>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887"/>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7"/>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0"/>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87"/>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7"/>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7"/>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7"/>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90"/>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513029236"/>
      <w:r/>
      <w:bookmarkStart w:id="172" w:name="_Toc20823308"/>
      <w:r>
        <w:rPr>
          <w:rFonts w:hint="eastAsia"/>
          <w:sz w:val="30"/>
          <w:szCs w:val="30"/>
        </w:rPr>
        <w:t xml:space="preserve">七、授予合同</w:t>
      </w:r>
      <w:bookmarkEnd w:id="169"/>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16938553"/>
      <w:r/>
      <w:bookmarkStart w:id="175" w:name="_Toc513029237"/>
      <w:r>
        <w:rPr>
          <w:rFonts w:hint="eastAsia" w:ascii="宋体" w:hAnsi="宋体" w:eastAsia="宋体"/>
          <w:bCs w:val="0"/>
        </w:rPr>
        <w:t xml:space="preserve">30.签订合同</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87"/>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7"/>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479757207"/>
      <w:r/>
      <w:bookmarkStart w:id="177" w:name="_Toc513029242"/>
      <w:r/>
      <w:bookmarkStart w:id="178" w:name="_Toc16938558"/>
      <w:r/>
      <w:bookmarkStart w:id="179" w:name="_Toc20823314"/>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87"/>
        <w:ind w:firstLine="480"/>
        <w:spacing w:line="400" w:lineRule="exact"/>
        <w:rPr>
          <w:rFonts w:hint="eastAsia" w:ascii="宋体" w:hAnsi="宋体"/>
          <w:bCs/>
          <w:sz w:val="24"/>
        </w:rPr>
      </w:pPr>
      <w:r/>
      <w:bookmarkStart w:id="181" w:name="_Toc513029243"/>
      <w:r/>
      <w:bookmarkStart w:id="182" w:name="_Toc20823315"/>
      <w:r/>
      <w:bookmarkStart w:id="183" w:name="_Toc16938559"/>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87"/>
        <w:ind w:firstLine="602"/>
        <w:jc w:val="center"/>
        <w:spacing w:line="400" w:lineRule="exact"/>
        <w:rPr>
          <w:rFonts w:ascii="宋体" w:hAnsi="宋体"/>
          <w:b/>
          <w:bCs/>
          <w:color w:val="000000"/>
          <w:sz w:val="30"/>
          <w:szCs w:val="20"/>
        </w:rPr>
      </w:pPr>
      <w:r>
        <w:rPr>
          <w:rFonts w:hint="eastAsia" w:ascii="宋体" w:hAnsi="宋体"/>
          <w:b/>
          <w:color w:val="000000"/>
          <w:sz w:val="30"/>
        </w:rPr>
        <w:t xml:space="preserve">江苏省政府采购合同（货物）（合同编号）</w:t>
      </w:r>
      <w:r>
        <w:rPr>
          <w:rFonts w:ascii="宋体" w:hAnsi="宋体"/>
          <w:b/>
          <w:bCs/>
          <w:color w:val="000000"/>
          <w:sz w:val="30"/>
          <w:szCs w:val="20"/>
        </w:rPr>
      </w:r>
      <w:r/>
    </w:p>
    <w:p>
      <w:pPr>
        <w:pStyle w:val="887"/>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87"/>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rPr>
          <w:rFonts w:ascii="宋体" w:hAnsi="宋体" w:cs="Courier New"/>
          <w:color w:val="000000"/>
          <w:sz w:val="24"/>
          <w:szCs w:val="24"/>
        </w:rPr>
      </w:r>
      <w:r/>
    </w:p>
    <w:p>
      <w:pPr>
        <w:pStyle w:val="887"/>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rPr>
          <w:rFonts w:hint="eastAsia" w:ascii="宋体" w:hAnsi="宋体" w:cs="Courier New"/>
          <w:color w:val="000000"/>
          <w:sz w:val="24"/>
          <w:szCs w:val="24"/>
        </w:rPr>
      </w:r>
      <w:r/>
    </w:p>
    <w:p>
      <w:pPr>
        <w:pStyle w:val="887"/>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无锡市公共资源交易中心新吴分中心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rPr>
          <w:rFonts w:ascii="宋体" w:hAnsi="宋体" w:cs="Courier New"/>
          <w:b/>
          <w:color w:val="000000"/>
          <w:sz w:val="24"/>
          <w:szCs w:val="24"/>
        </w:rPr>
      </w:r>
      <w:r/>
    </w:p>
    <w:p>
      <w:pPr>
        <w:pStyle w:val="88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rPr>
          <w:rFonts w:ascii="宋体" w:hAnsi="宋体" w:cs="Courier New"/>
          <w:b/>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rPr>
          <w:rFonts w:hint="eastAsia"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rPr>
          <w:rFonts w:hint="eastAsia"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rPr>
          <w:rFonts w:ascii="宋体" w:hAnsi="宋体" w:cs="Courier New"/>
          <w:color w:val="000000"/>
          <w:sz w:val="24"/>
          <w:szCs w:val="24"/>
        </w:rPr>
      </w:r>
      <w:r/>
    </w:p>
    <w:p>
      <w:pPr>
        <w:pStyle w:val="88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rPr>
          <w:rFonts w:ascii="宋体" w:hAnsi="宋体" w:cs="Courier New"/>
          <w:b/>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ascii="宋体" w:hAnsi="宋体" w:cs="Courier New"/>
          <w:color w:val="000000"/>
          <w:sz w:val="24"/>
          <w:szCs w:val="24"/>
        </w:rPr>
      </w:r>
      <w:r/>
    </w:p>
    <w:p>
      <w:pPr>
        <w:pStyle w:val="88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rPr>
          <w:rFonts w:ascii="宋体" w:hAnsi="宋体" w:cs="Courier New"/>
          <w:b/>
          <w:color w:val="000000"/>
          <w:sz w:val="24"/>
          <w:szCs w:val="24"/>
        </w:rPr>
      </w:r>
      <w:r/>
    </w:p>
    <w:p>
      <w:pPr>
        <w:pStyle w:val="887"/>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rPr>
          <w:rFonts w:hint="eastAsia"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sz w:val="24"/>
          <w:szCs w:val="24"/>
        </w:rPr>
      </w:r>
      <w:r/>
    </w:p>
    <w:p>
      <w:pPr>
        <w:pStyle w:val="88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rPr>
          <w:rFonts w:ascii="宋体" w:hAnsi="宋体" w:cs="Courier New"/>
          <w:b/>
          <w:color w:val="000000"/>
          <w:sz w:val="24"/>
          <w:szCs w:val="24"/>
        </w:rPr>
      </w:r>
      <w:r/>
    </w:p>
    <w:p>
      <w:pPr>
        <w:pStyle w:val="887"/>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rPr>
          <w:rFonts w:hint="eastAsia" w:ascii="宋体" w:hAnsi="宋体"/>
          <w:color w:val="000000"/>
          <w:sz w:val="24"/>
        </w:rPr>
      </w:r>
      <w:r/>
    </w:p>
    <w:p>
      <w:pPr>
        <w:pStyle w:val="887"/>
        <w:spacing w:line="400" w:lineRule="exact"/>
        <w:rPr>
          <w:rFonts w:hint="eastAsia" w:ascii="宋体" w:hAnsi="宋体" w:cs="Courier New"/>
          <w:color w:val="000000"/>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sz w:val="24"/>
          <w:szCs w:val="24"/>
        </w:rPr>
      </w:r>
      <w:r/>
    </w:p>
    <w:p>
      <w:pPr>
        <w:pStyle w:val="887"/>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887"/>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88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rPr>
          <w:rFonts w:ascii="宋体" w:hAnsi="宋体" w:cs="Courier New"/>
          <w:b/>
          <w:color w:val="000000"/>
          <w:sz w:val="24"/>
          <w:szCs w:val="24"/>
        </w:rPr>
      </w:r>
      <w:r/>
    </w:p>
    <w:p>
      <w:pPr>
        <w:pStyle w:val="887"/>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乙方交纳人民币__元作为本合同的履约保证金。</w:t>
      </w:r>
      <w:r>
        <w:rPr>
          <w:rFonts w:hint="eastAsia" w:ascii="宋体" w:hAnsi="宋体" w:cs="Courier New"/>
          <w:color w:val="000000"/>
          <w:sz w:val="24"/>
          <w:szCs w:val="24"/>
        </w:rPr>
        <w:t xml:space="preserve">（不得超过合同金额的10%）</w:t>
      </w: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rPr>
          <w:rFonts w:hint="eastAsia"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r>
      <w:r/>
    </w:p>
    <w:p>
      <w:pPr>
        <w:pStyle w:val="887"/>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rPr>
      </w:r>
      <w:r/>
    </w:p>
    <w:p>
      <w:pPr>
        <w:pStyle w:val="887"/>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887"/>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rPr>
          <w:rFonts w:ascii="宋体" w:hAnsi="宋体" w:cs="Courier New"/>
          <w:b/>
          <w:color w:val="000000"/>
          <w:sz w:val="24"/>
          <w:szCs w:val="24"/>
        </w:rPr>
      </w:r>
      <w:r/>
    </w:p>
    <w:p>
      <w:pPr>
        <w:pStyle w:val="887"/>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rPr>
          <w:rFonts w:hint="eastAsia" w:ascii="宋体" w:hAnsi="宋体" w:cs="Courier New"/>
          <w:bCs/>
          <w:color w:val="000000"/>
          <w:sz w:val="24"/>
          <w:szCs w:val="24"/>
        </w:rPr>
      </w:r>
      <w:r/>
    </w:p>
    <w:p>
      <w:pPr>
        <w:pStyle w:val="887"/>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8．1.1预付款支付时间：合同签订后</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日内，预付款支付比例：合同金额的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rPr>
          <w:rFonts w:hint="eastAsia" w:ascii="宋体" w:hAnsi="宋体" w:cs="Courier New"/>
          <w:bCs/>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bCs/>
          <w:color w:val="000000"/>
          <w:sz w:val="24"/>
          <w:szCs w:val="24"/>
        </w:rPr>
        <w:t xml:space="preserve">8.1.2尾款支付时间：产品验收通过,采购人收到发票后10个工作日内，尾款支付比例：合同金额的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rPr>
          <w:rFonts w:hint="eastAsia" w:ascii="宋体" w:hAnsi="宋体" w:cs="Courier New"/>
          <w:color w:val="000000"/>
          <w:sz w:val="24"/>
          <w:szCs w:val="24"/>
        </w:rPr>
      </w:r>
      <w:r/>
    </w:p>
    <w:p>
      <w:pPr>
        <w:pStyle w:val="887"/>
        <w:spacing w:line="400" w:lineRule="exact"/>
        <w:rPr>
          <w:rFonts w:ascii="宋体" w:hAnsi="宋体" w:cs="Courier New"/>
          <w:bCs/>
          <w:color w:val="000000"/>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ascii="宋体" w:hAnsi="宋体" w:cs="Courier New"/>
          <w:bCs/>
          <w:color w:val="000000"/>
          <w:sz w:val="24"/>
          <w:szCs w:val="24"/>
        </w:rPr>
      </w:r>
      <w:r/>
    </w:p>
    <w:p>
      <w:pPr>
        <w:pStyle w:val="887"/>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rPr>
          <w:rFonts w:ascii="宋体" w:hAnsi="宋体" w:cs="Courier New"/>
          <w:bCs/>
          <w:color w:val="000000"/>
          <w:sz w:val="24"/>
          <w:szCs w:val="24"/>
        </w:rPr>
      </w:r>
      <w:r/>
    </w:p>
    <w:p>
      <w:pPr>
        <w:pStyle w:val="887"/>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887"/>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887"/>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w:t>
      </w:r>
      <w:r>
        <w:rPr>
          <w:rFonts w:hint="eastAsia" w:ascii="宋体" w:hAnsi="宋体" w:cs="Courier New"/>
          <w:color w:val="000000"/>
          <w:sz w:val="24"/>
          <w:szCs w:val="24"/>
        </w:rPr>
        <w:t xml:space="preserve">身</w:t>
      </w:r>
      <w:r>
        <w:rPr>
          <w:rFonts w:ascii="宋体" w:hAnsi="宋体" w:cs="Courier New"/>
          <w:color w:val="000000"/>
          <w:sz w:val="24"/>
          <w:szCs w:val="24"/>
        </w:rPr>
        <w:t xml:space="preserve">维修，维修时只收部件成本费。</w:t>
      </w:r>
      <w:r>
        <w:rPr>
          <w:rFonts w:ascii="宋体" w:hAnsi="宋体" w:cs="Courier New"/>
          <w:color w:val="000000"/>
          <w:sz w:val="24"/>
          <w:szCs w:val="24"/>
        </w:rPr>
      </w:r>
      <w:r/>
    </w:p>
    <w:p>
      <w:pPr>
        <w:pStyle w:val="88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rPr>
          <w:rFonts w:ascii="宋体" w:hAnsi="宋体" w:cs="Courier New"/>
          <w:b/>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8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rPr>
          <w:rFonts w:ascii="宋体" w:hAnsi="宋体" w:cs="Courier New"/>
          <w:b/>
          <w:color w:val="000000"/>
          <w:sz w:val="24"/>
          <w:szCs w:val="24"/>
        </w:rPr>
      </w:r>
      <w:r/>
    </w:p>
    <w:p>
      <w:pPr>
        <w:pStyle w:val="887"/>
        <w:ind w:firstLine="480"/>
        <w:spacing w:line="400" w:lineRule="exact"/>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w:t>
      </w:r>
      <w:r>
        <w:rPr>
          <w:rFonts w:ascii="宋体" w:hAnsi="宋体" w:cs="Courier New"/>
          <w:sz w:val="24"/>
          <w:szCs w:val="24"/>
        </w:rPr>
        <w:t xml:space="preserve">要求包装，以保证货物安全运达甲方指定地点。</w:t>
      </w:r>
      <w:r>
        <w:rPr>
          <w:rFonts w:hint="eastAsia" w:ascii="宋体" w:hAnsi="宋体"/>
          <w:sz w:val="24"/>
          <w:szCs w:val="24"/>
        </w:rPr>
        <w:t xml:space="preserve">乙方对货物的包装应符合《商品包装政府采购需求标准（试行）》、《快递包装政府采购需求标准（试行）》的规定。</w:t>
      </w:r>
      <w:r>
        <w:rPr>
          <w:rFonts w:ascii="宋体" w:hAnsi="宋体" w:cs="Courier New"/>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rPr>
          <w:rFonts w:ascii="宋体" w:hAnsi="宋体" w:cs="Courier New"/>
          <w:color w:val="000000"/>
          <w:sz w:val="24"/>
          <w:szCs w:val="24"/>
        </w:rPr>
      </w:r>
      <w:r/>
    </w:p>
    <w:p>
      <w:pPr>
        <w:pStyle w:val="88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rPr>
          <w:rFonts w:ascii="宋体" w:hAnsi="宋体" w:cs="Courier New"/>
          <w:b/>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sz w:val="24"/>
          <w:szCs w:val="24"/>
        </w:rPr>
      </w:r>
      <w:r/>
    </w:p>
    <w:p>
      <w:pPr>
        <w:pStyle w:val="88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rPr>
          <w:rFonts w:ascii="宋体" w:hAnsi="宋体" w:cs="Courier New"/>
          <w:b/>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rPr>
          <w:rFonts w:ascii="宋体" w:hAnsi="宋体" w:cs="Courier New"/>
          <w:color w:val="000000"/>
          <w:sz w:val="24"/>
          <w:szCs w:val="24"/>
        </w:rPr>
      </w:r>
      <w:r/>
    </w:p>
    <w:p>
      <w:pPr>
        <w:pStyle w:val="88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887"/>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rPr>
          <w:rFonts w:hint="eastAsia" w:ascii="宋体" w:hAnsi="宋体" w:cs="Courier New"/>
          <w:color w:val="000000"/>
          <w:sz w:val="24"/>
          <w:szCs w:val="24"/>
        </w:rPr>
      </w:r>
      <w:r/>
    </w:p>
    <w:p>
      <w:pPr>
        <w:pStyle w:val="88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、合同生效及其他</w:t>
      </w:r>
      <w:r>
        <w:rPr>
          <w:rFonts w:ascii="宋体" w:hAnsi="宋体" w:cs="Courier New"/>
          <w:b/>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《中华人民共和国民法典》、《中华人民共和国政府采购法》</w:t>
      </w:r>
      <w:r>
        <w:rPr>
          <w:rFonts w:ascii="宋体" w:hAnsi="宋体" w:cs="Courier New"/>
          <w:color w:val="000000"/>
          <w:sz w:val="24"/>
          <w:szCs w:val="24"/>
        </w:rPr>
        <w:t xml:space="preserve">有关条文执行。</w:t>
      </w:r>
      <w:r>
        <w:rPr>
          <w:rFonts w:ascii="宋体" w:hAnsi="宋体" w:cs="Courier New"/>
          <w:color w:val="000000"/>
          <w:sz w:val="24"/>
          <w:szCs w:val="24"/>
        </w:rPr>
      </w:r>
      <w:r/>
    </w:p>
    <w:p>
      <w:pPr>
        <w:pStyle w:val="88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rPr>
          <w:rFonts w:ascii="宋体" w:hAnsi="宋体" w:cs="Courier New"/>
          <w:color w:val="000000"/>
          <w:sz w:val="24"/>
          <w:szCs w:val="24"/>
        </w:rPr>
      </w:r>
      <w:r/>
    </w:p>
    <w:p>
      <w:pPr>
        <w:pStyle w:val="887"/>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rPr>
          <w:rFonts w:ascii="宋体" w:hAnsi="宋体" w:cs="Courier New"/>
          <w:color w:val="000000"/>
          <w:sz w:val="24"/>
          <w:szCs w:val="24"/>
        </w:rPr>
      </w:r>
      <w:r/>
    </w:p>
    <w:p>
      <w:pPr>
        <w:pStyle w:val="887"/>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rPr>
          <w:rFonts w:ascii="宋体" w:hAnsi="宋体" w:cs="Courier New"/>
          <w:color w:val="000000"/>
          <w:sz w:val="24"/>
          <w:szCs w:val="24"/>
        </w:rPr>
      </w:r>
      <w:r/>
    </w:p>
    <w:p>
      <w:pPr>
        <w:pStyle w:val="887"/>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rPr>
          <w:rFonts w:ascii="宋体" w:hAnsi="宋体" w:cs="Courier New"/>
          <w:color w:val="000000"/>
          <w:sz w:val="24"/>
          <w:szCs w:val="24"/>
        </w:rPr>
      </w:r>
      <w:r/>
    </w:p>
    <w:p>
      <w:pPr>
        <w:pStyle w:val="887"/>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rPr>
          <w:rFonts w:hint="eastAsia" w:ascii="宋体" w:hAnsi="Courier New" w:cs="Courier New"/>
          <w:color w:val="000000"/>
        </w:rPr>
      </w:r>
      <w:r/>
    </w:p>
    <w:p>
      <w:pPr>
        <w:pStyle w:val="887"/>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887"/>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8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87"/>
        <w:ind w:firstLine="480"/>
        <w:spacing w:line="400" w:lineRule="exact"/>
        <w:rPr>
          <w:rFonts w:ascii="宋体" w:hAnsi="宋体"/>
          <w:bCs/>
          <w:sz w:val="24"/>
          <w:szCs w:val="24"/>
        </w:rPr>
      </w:pPr>
      <w:r>
        <w:rPr>
          <w:rFonts w:hint="eastAsia" w:ascii="宋体" w:hAnsi="宋体" w:cs="Courier New"/>
          <w:sz w:val="24"/>
          <w:szCs w:val="24"/>
        </w:rPr>
        <w:t xml:space="preserve">注：采购人也可参考财政部制定的《政府采购货物买卖合同（试行）》使用，《政府采购货物买卖合同（试行）》电子版请登录中国政府采购网（www.ccgp.gov.cn）下载。</w:t>
      </w:r>
      <w:r>
        <w:rPr>
          <w:rFonts w:ascii="宋体" w:hAnsi="宋体"/>
          <w:bCs/>
          <w:sz w:val="24"/>
          <w:szCs w:val="24"/>
        </w:rPr>
      </w:r>
      <w:r/>
    </w:p>
    <w:p>
      <w:pPr>
        <w:pStyle w:val="887"/>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87"/>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sz w:val="30"/>
          <w:szCs w:val="30"/>
        </w:rPr>
        <w:t xml:space="preserve">本项目属性：</w:t>
      </w:r>
      <w:r>
        <w:rPr>
          <w:rFonts w:hint="eastAsia" w:ascii="黑体" w:hAnsi="黑体" w:eastAsia="黑体"/>
          <w:color w:val="0000ff"/>
          <w:sz w:val="30"/>
          <w:szCs w:val="30"/>
        </w:rPr>
        <w:t xml:space="preserve">货物类项目</w:t>
      </w:r>
      <w:r>
        <w:rPr>
          <w:rFonts w:hint="eastAsia" w:ascii="黑体" w:hAnsi="黑体" w:eastAsia="黑体"/>
          <w:color w:val="000000"/>
          <w:sz w:val="30"/>
          <w:szCs w:val="30"/>
        </w:rPr>
      </w:r>
      <w:r/>
    </w:p>
    <w:p>
      <w:pPr>
        <w:pStyle w:val="887"/>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投标人所投内容必须满足以下要求，不得有负偏离。</w:t>
      </w:r>
      <w:r>
        <w:rPr>
          <w:rFonts w:hint="eastAsia" w:ascii="宋体" w:hAnsi="宋体" w:eastAsia="宋体" w:cs="Times New Roman"/>
          <w:color w:val="000000"/>
          <w:sz w:val="24"/>
          <w:szCs w:val="24"/>
        </w:rPr>
      </w:r>
      <w:r/>
    </w:p>
    <w:p>
      <w:pPr>
        <w:pStyle w:val="887"/>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本项目标的物所属行业：详见项目技术要求</w:t>
      </w:r>
      <w:r>
        <w:rPr>
          <w:rFonts w:hint="eastAsia" w:ascii="宋体" w:hAnsi="宋体" w:eastAsia="宋体" w:cs="Times New Roman"/>
          <w:color w:val="000000"/>
          <w:sz w:val="24"/>
          <w:szCs w:val="24"/>
        </w:rPr>
      </w:r>
      <w:r/>
    </w:p>
    <w:p>
      <w:pPr>
        <w:pStyle w:val="887"/>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本项目中的</w:t>
      </w:r>
      <w:r>
        <w:rPr>
          <w:rFonts w:hint="eastAsia" w:ascii="宋体" w:hAnsi="宋体" w:eastAsia="宋体" w:cs="Times New Roman"/>
          <w:color w:val="000000"/>
          <w:sz w:val="24"/>
          <w:szCs w:val="24"/>
          <w:lang w:eastAsia="zh-CN"/>
        </w:rPr>
        <w:t xml:space="preserve">台式计算机</w:t>
      </w:r>
      <w:r>
        <w:rPr>
          <w:rFonts w:hint="eastAsia" w:ascii="宋体" w:hAnsi="宋体" w:eastAsia="宋体" w:cs="Times New Roman"/>
          <w:color w:val="000000"/>
          <w:sz w:val="24"/>
          <w:szCs w:val="24"/>
        </w:rPr>
        <w:t xml:space="preserve">为核心产品。</w:t>
      </w:r>
      <w:r>
        <w:rPr>
          <w:rFonts w:hint="eastAsia" w:ascii="宋体" w:hAnsi="宋体" w:eastAsia="宋体" w:cs="Times New Roman"/>
          <w:color w:val="000000"/>
          <w:sz w:val="24"/>
          <w:szCs w:val="24"/>
        </w:rPr>
      </w:r>
      <w:r/>
    </w:p>
    <w:p>
      <w:pPr>
        <w:pStyle w:val="887"/>
        <w:ind w:firstLine="480"/>
        <w:spacing w:line="360" w:lineRule="auto"/>
      </w:pPr>
      <w:r>
        <w:rPr>
          <w:rFonts w:hint="eastAsia" w:ascii="宋体"/>
          <w:bCs/>
          <w:color w:val="000000"/>
          <w:sz w:val="24"/>
          <w:szCs w:val="24"/>
          <w:highlight w:val="none"/>
        </w:rPr>
        <w:t xml:space="preserve">本项目</w:t>
      </w:r>
      <w:r>
        <w:rPr>
          <w:rFonts w:hint="eastAsia" w:ascii="宋体"/>
          <w:bCs/>
          <w:color w:val="000000"/>
          <w:sz w:val="24"/>
          <w:szCs w:val="24"/>
          <w:highlight w:val="none"/>
          <w:lang w:val="en-US" w:eastAsia="zh-CN"/>
        </w:rPr>
        <w:t xml:space="preserve">否</w:t>
      </w:r>
      <w:r>
        <w:rPr>
          <w:rFonts w:hint="eastAsia" w:ascii="宋体"/>
          <w:bCs/>
          <w:color w:val="000000"/>
          <w:sz w:val="24"/>
          <w:szCs w:val="24"/>
          <w:highlight w:val="none"/>
        </w:rPr>
        <w:t xml:space="preserve">接受进口产品参与投标。</w:t>
      </w:r>
      <w:r/>
    </w:p>
    <w:p>
      <w:pPr>
        <w:pStyle w:val="887"/>
        <w:numPr>
          <w:ilvl w:val="0"/>
          <w:numId w:val="5"/>
        </w:numPr>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 项目技术要求</w:t>
      </w:r>
      <w:r>
        <w:rPr>
          <w:rFonts w:hint="eastAsia" w:ascii="宋体" w:hAnsi="宋体"/>
          <w:b/>
          <w:color w:val="000000"/>
          <w:sz w:val="30"/>
          <w:szCs w:val="30"/>
        </w:rPr>
      </w:r>
      <w:r/>
    </w:p>
    <w:p>
      <w:pPr>
        <w:pStyle w:val="887"/>
        <w:ind w:firstLine="482"/>
        <w:rPr>
          <w:rFonts w:hint="eastAsia" w:ascii="宋体" w:hAnsi="宋体"/>
          <w:b/>
          <w:color w:val="000000"/>
          <w:sz w:val="30"/>
          <w:szCs w:val="30"/>
        </w:rPr>
      </w:pP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一</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参数清单</w:t>
      </w:r>
      <w:r>
        <w:rPr>
          <w:rFonts w:hint="eastAsia" w:ascii="宋体" w:hAnsi="宋体"/>
          <w:b/>
          <w:color w:val="000000"/>
          <w:sz w:val="30"/>
          <w:szCs w:val="30"/>
        </w:rPr>
      </w:r>
      <w:r/>
    </w:p>
    <w:tbl>
      <w:tblPr>
        <w:tblW w:w="4790" w:type="pct"/>
        <w:jc w:val="center"/>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1632"/>
        <w:gridCol w:w="2120"/>
        <w:gridCol w:w="807"/>
        <w:gridCol w:w="805"/>
        <w:gridCol w:w="1363"/>
        <w:gridCol w:w="1364"/>
      </w:tblGrid>
      <w:tr>
        <w:trPr>
          <w:trHeight w:val="621"/>
        </w:trPr>
        <w:tc>
          <w:tcPr>
            <w:tcW w:w="394" w:type="dxa"/>
            <w:vAlign w:val="center"/>
            <w:textDirection w:val="lrTb"/>
            <w:noWrap w:val="false"/>
          </w:tcPr>
          <w:p>
            <w:pPr>
              <w:pStyle w:val="887"/>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序号</w:t>
            </w:r>
            <w:r>
              <w:rPr>
                <w:rFonts w:hint="eastAsia" w:ascii="宋体" w:hAnsi="宋体" w:eastAsia="宋体" w:cs="宋体"/>
                <w:color w:val="000000"/>
                <w:sz w:val="22"/>
                <w:szCs w:val="22"/>
              </w:rPr>
            </w:r>
            <w:r/>
          </w:p>
        </w:tc>
        <w:tc>
          <w:tcPr>
            <w:tcW w:w="928" w:type="dxa"/>
            <w:vAlign w:val="center"/>
            <w:textDirection w:val="lrTb"/>
            <w:noWrap w:val="false"/>
          </w:tcPr>
          <w:p>
            <w:pPr>
              <w:pStyle w:val="887"/>
              <w:jc w:val="center"/>
              <w:rPr>
                <w:rFonts w:hint="eastAsia" w:ascii="宋体" w:hAnsi="宋体" w:eastAsia="宋体" w:cs="宋体"/>
                <w:color w:val="0000ff"/>
                <w:sz w:val="22"/>
                <w:szCs w:val="22"/>
              </w:rPr>
            </w:pPr>
            <w:r>
              <w:rPr>
                <w:rFonts w:hint="eastAsia" w:ascii="宋体" w:hAnsi="宋体" w:eastAsia="宋体" w:cs="宋体"/>
                <w:color w:val="0000ff"/>
                <w:sz w:val="22"/>
                <w:szCs w:val="22"/>
              </w:rPr>
              <w:t xml:space="preserve">名称</w:t>
            </w:r>
            <w:r>
              <w:rPr>
                <w:rFonts w:hint="eastAsia" w:ascii="宋体" w:hAnsi="宋体" w:eastAsia="宋体" w:cs="宋体"/>
                <w:color w:val="0000ff"/>
                <w:sz w:val="22"/>
                <w:szCs w:val="22"/>
              </w:rPr>
            </w:r>
            <w:r/>
          </w:p>
        </w:tc>
        <w:tc>
          <w:tcPr>
            <w:tcW w:w="1206" w:type="dxa"/>
            <w:vAlign w:val="center"/>
            <w:textDirection w:val="lrTb"/>
            <w:noWrap w:val="false"/>
          </w:tcPr>
          <w:p>
            <w:pPr>
              <w:pStyle w:val="887"/>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技术要求</w:t>
            </w:r>
            <w:r>
              <w:rPr>
                <w:rFonts w:hint="eastAsia" w:ascii="宋体" w:hAnsi="宋体" w:eastAsia="宋体" w:cs="宋体"/>
                <w:color w:val="000000"/>
                <w:sz w:val="22"/>
                <w:szCs w:val="22"/>
              </w:rPr>
            </w:r>
            <w:r/>
          </w:p>
        </w:tc>
        <w:tc>
          <w:tcPr>
            <w:tcW w:w="459" w:type="dxa"/>
            <w:vAlign w:val="center"/>
            <w:textDirection w:val="lrTb"/>
            <w:noWrap w:val="false"/>
          </w:tcPr>
          <w:p>
            <w:pPr>
              <w:pStyle w:val="887"/>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单位</w:t>
            </w:r>
            <w:r>
              <w:rPr>
                <w:rFonts w:hint="eastAsia" w:ascii="宋体" w:hAnsi="宋体" w:eastAsia="宋体" w:cs="宋体"/>
                <w:color w:val="000000"/>
                <w:sz w:val="22"/>
                <w:szCs w:val="22"/>
              </w:rPr>
            </w:r>
            <w:r/>
          </w:p>
        </w:tc>
        <w:tc>
          <w:tcPr>
            <w:tcW w:w="458" w:type="dxa"/>
            <w:vAlign w:val="center"/>
            <w:textDirection w:val="lrTb"/>
            <w:noWrap w:val="false"/>
          </w:tcPr>
          <w:p>
            <w:pPr>
              <w:pStyle w:val="887"/>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数量</w:t>
            </w:r>
            <w:r>
              <w:rPr>
                <w:rFonts w:hint="eastAsia" w:ascii="宋体" w:hAnsi="宋体" w:eastAsia="宋体" w:cs="宋体"/>
                <w:color w:val="000000"/>
                <w:sz w:val="22"/>
                <w:szCs w:val="22"/>
              </w:rPr>
            </w:r>
            <w:r/>
          </w:p>
        </w:tc>
        <w:tc>
          <w:tcPr>
            <w:tcW w:w="775" w:type="dxa"/>
            <w:vAlign w:val="center"/>
            <w:textDirection w:val="lrTb"/>
            <w:noWrap w:val="false"/>
          </w:tcPr>
          <w:p>
            <w:pPr>
              <w:pStyle w:val="887"/>
              <w:jc w:val="center"/>
              <w:rPr>
                <w:rFonts w:hint="eastAsia" w:ascii="宋体" w:hAnsi="宋体" w:eastAsia="宋体" w:cs="宋体"/>
                <w:color w:val="0000ff"/>
                <w:sz w:val="22"/>
                <w:szCs w:val="22"/>
              </w:rPr>
            </w:pPr>
            <w:r>
              <w:rPr>
                <w:rFonts w:hint="eastAsia" w:ascii="宋体" w:hAnsi="宋体" w:eastAsia="宋体" w:cs="宋体"/>
                <w:color w:val="0000ff"/>
                <w:sz w:val="22"/>
                <w:szCs w:val="22"/>
              </w:rPr>
              <w:t xml:space="preserve">所属行业</w:t>
            </w:r>
            <w:r>
              <w:rPr>
                <w:rFonts w:hint="eastAsia" w:ascii="宋体" w:hAnsi="宋体" w:eastAsia="宋体" w:cs="宋体"/>
                <w:color w:val="0000ff"/>
                <w:sz w:val="22"/>
                <w:szCs w:val="22"/>
              </w:rPr>
            </w:r>
            <w:r/>
          </w:p>
        </w:tc>
        <w:tc>
          <w:tcPr>
            <w:tcW w:w="776" w:type="dxa"/>
            <w:vAlign w:val="center"/>
            <w:textDirection w:val="lrTb"/>
            <w:noWrap w:val="false"/>
          </w:tcPr>
          <w:p>
            <w:pPr>
              <w:pStyle w:val="88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品目</w:t>
            </w:r>
            <w:r>
              <w:rPr>
                <w:rFonts w:hint="eastAsia" w:ascii="宋体" w:hAnsi="宋体" w:eastAsia="宋体" w:cs="宋体"/>
                <w:color w:val="000000"/>
                <w:sz w:val="22"/>
                <w:szCs w:val="22"/>
                <w:lang w:val="en-US" w:eastAsia="zh-CN"/>
              </w:rPr>
            </w:r>
            <w:r/>
          </w:p>
        </w:tc>
      </w:tr>
      <w:tr>
        <w:trPr>
          <w:trHeight w:val="621"/>
        </w:trPr>
        <w:tc>
          <w:tcPr>
            <w:tcW w:w="394" w:type="dxa"/>
            <w:vAlign w:val="center"/>
            <w:textDirection w:val="lrTb"/>
            <w:noWrap w:val="false"/>
          </w:tcPr>
          <w:p>
            <w:pPr>
              <w:pStyle w:val="887"/>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rPr>
            </w:r>
            <w:r/>
          </w:p>
        </w:tc>
        <w:tc>
          <w:tcPr>
            <w:tcW w:w="928" w:type="dxa"/>
            <w:vAlign w:val="center"/>
            <w:textDirection w:val="lrTb"/>
            <w:noWrap w:val="false"/>
          </w:tcPr>
          <w:p>
            <w:pPr>
              <w:pStyle w:val="887"/>
              <w:jc w:val="center"/>
              <w:rPr>
                <w:rFonts w:hint="eastAsia" w:ascii="宋体" w:hAnsi="宋体" w:eastAsia="宋体" w:cs="宋体"/>
                <w:color w:val="0000ff"/>
                <w:sz w:val="22"/>
                <w:szCs w:val="22"/>
              </w:rPr>
            </w:pPr>
            <w:r>
              <w:rPr>
                <w:rFonts w:hint="eastAsia" w:ascii="宋体" w:hAnsi="宋体" w:eastAsia="宋体" w:cs="宋体"/>
                <w:color w:val="0000ff"/>
                <w:sz w:val="22"/>
                <w:szCs w:val="22"/>
              </w:rPr>
              <w:t xml:space="preserve">台式计算机</w:t>
            </w:r>
            <w:r>
              <w:rPr>
                <w:rFonts w:hint="eastAsia" w:ascii="宋体" w:hAnsi="宋体" w:eastAsia="宋体" w:cs="宋体"/>
                <w:color w:val="0000ff"/>
                <w:sz w:val="22"/>
                <w:szCs w:val="22"/>
              </w:rPr>
            </w:r>
            <w:r/>
          </w:p>
        </w:tc>
        <w:tc>
          <w:tcPr>
            <w:tcW w:w="1206" w:type="dxa"/>
            <w:vAlign w:val="center"/>
            <w:textDirection w:val="lrTb"/>
            <w:noWrap w:val="false"/>
          </w:tcPr>
          <w:p>
            <w:pPr>
              <w:pStyle w:val="887"/>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详见技术参数要求</w:t>
            </w:r>
            <w:r>
              <w:rPr>
                <w:rFonts w:hint="eastAsia" w:ascii="宋体" w:hAnsi="宋体" w:eastAsia="宋体" w:cs="宋体"/>
                <w:color w:val="000000"/>
                <w:sz w:val="22"/>
                <w:szCs w:val="22"/>
              </w:rPr>
            </w:r>
            <w:r/>
          </w:p>
        </w:tc>
        <w:tc>
          <w:tcPr>
            <w:tcW w:w="459" w:type="dxa"/>
            <w:vAlign w:val="center"/>
            <w:textDirection w:val="lrTb"/>
            <w:noWrap w:val="false"/>
          </w:tcPr>
          <w:p>
            <w:pPr>
              <w:pStyle w:val="887"/>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台</w:t>
            </w:r>
            <w:r>
              <w:rPr>
                <w:rFonts w:hint="eastAsia" w:ascii="宋体" w:hAnsi="宋体" w:eastAsia="宋体" w:cs="宋体"/>
                <w:color w:val="000000"/>
                <w:sz w:val="22"/>
                <w:szCs w:val="22"/>
              </w:rPr>
            </w:r>
            <w:r/>
          </w:p>
        </w:tc>
        <w:tc>
          <w:tcPr>
            <w:tcW w:w="458" w:type="dxa"/>
            <w:vAlign w:val="center"/>
            <w:textDirection w:val="lrTb"/>
            <w:noWrap w:val="false"/>
          </w:tcPr>
          <w:p>
            <w:pPr>
              <w:pStyle w:val="88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239</w:t>
            </w:r>
            <w:r>
              <w:rPr>
                <w:rFonts w:hint="eastAsia" w:ascii="宋体" w:hAnsi="宋体" w:eastAsia="宋体" w:cs="宋体"/>
                <w:color w:val="000000"/>
                <w:sz w:val="22"/>
                <w:szCs w:val="22"/>
                <w:lang w:val="en-US" w:eastAsia="zh-CN"/>
              </w:rPr>
            </w:r>
            <w:r/>
          </w:p>
        </w:tc>
        <w:tc>
          <w:tcPr>
            <w:tcW w:w="775" w:type="dxa"/>
            <w:vAlign w:val="center"/>
            <w:textDirection w:val="lrTb"/>
            <w:noWrap w:val="false"/>
          </w:tcPr>
          <w:p>
            <w:pPr>
              <w:pStyle w:val="887"/>
              <w:jc w:val="center"/>
              <w:rPr>
                <w:rFonts w:hint="eastAsia" w:ascii="宋体" w:hAnsi="宋体" w:eastAsia="宋体" w:cs="宋体"/>
                <w:color w:val="0000ff"/>
                <w:sz w:val="22"/>
                <w:szCs w:val="22"/>
              </w:rPr>
            </w:pPr>
            <w:r>
              <w:rPr>
                <w:rFonts w:hint="eastAsia" w:ascii="宋体" w:hAnsi="宋体" w:eastAsia="宋体" w:cs="宋体"/>
                <w:color w:val="0000ff"/>
                <w:sz w:val="22"/>
                <w:szCs w:val="22"/>
              </w:rPr>
              <w:t xml:space="preserve">工业</w:t>
            </w:r>
            <w:r>
              <w:rPr>
                <w:rFonts w:hint="eastAsia" w:ascii="宋体" w:hAnsi="宋体" w:eastAsia="宋体" w:cs="宋体"/>
                <w:color w:val="0000ff"/>
                <w:sz w:val="22"/>
                <w:szCs w:val="22"/>
              </w:rPr>
            </w:r>
            <w:r/>
          </w:p>
        </w:tc>
        <w:tc>
          <w:tcPr>
            <w:tcW w:w="776" w:type="dxa"/>
            <w:vAlign w:val="center"/>
            <w:textDirection w:val="lrTb"/>
            <w:noWrap w:val="false"/>
          </w:tcPr>
          <w:p>
            <w:pPr>
              <w:pStyle w:val="88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A0201010</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lang w:val="en-US" w:eastAsia="zh-CN"/>
              </w:rPr>
            </w:r>
            <w:r/>
          </w:p>
          <w:p>
            <w:pPr>
              <w:pStyle w:val="88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台式计算机</w:t>
            </w:r>
            <w:r>
              <w:rPr>
                <w:rFonts w:hint="eastAsia" w:ascii="宋体" w:hAnsi="宋体" w:eastAsia="宋体" w:cs="宋体"/>
                <w:color w:val="000000"/>
                <w:sz w:val="22"/>
                <w:szCs w:val="22"/>
                <w:lang w:val="en-US" w:eastAsia="zh-CN"/>
              </w:rPr>
            </w:r>
            <w:r/>
          </w:p>
        </w:tc>
      </w:tr>
      <w:tr>
        <w:trPr>
          <w:trHeight w:val="871"/>
        </w:trPr>
        <w:tc>
          <w:tcPr>
            <w:tcW w:w="394" w:type="dxa"/>
            <w:vAlign w:val="center"/>
            <w:textDirection w:val="lrTb"/>
            <w:noWrap w:val="false"/>
          </w:tcPr>
          <w:p>
            <w:pPr>
              <w:pStyle w:val="887"/>
              <w:jc w:val="center"/>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lang w:eastAsia="zh-CN"/>
              </w:rPr>
            </w:r>
            <w:r/>
          </w:p>
        </w:tc>
        <w:tc>
          <w:tcPr>
            <w:tcW w:w="928" w:type="dxa"/>
            <w:vAlign w:val="center"/>
            <w:textDirection w:val="lrTb"/>
            <w:noWrap w:val="false"/>
          </w:tcPr>
          <w:p>
            <w:pPr>
              <w:pStyle w:val="887"/>
              <w:jc w:val="center"/>
              <w:rPr>
                <w:rFonts w:hint="eastAsia" w:ascii="宋体" w:hAnsi="宋体" w:eastAsia="宋体" w:cs="宋体"/>
                <w:color w:val="0000ff"/>
                <w:sz w:val="22"/>
                <w:szCs w:val="22"/>
              </w:rPr>
            </w:pPr>
            <w:r>
              <w:rPr>
                <w:rFonts w:hint="eastAsia" w:ascii="宋体" w:hAnsi="宋体" w:eastAsia="宋体" w:cs="宋体"/>
                <w:color w:val="0000ff"/>
                <w:sz w:val="22"/>
                <w:szCs w:val="22"/>
              </w:rPr>
              <w:t xml:space="preserve">国产操作系统</w:t>
            </w:r>
            <w:r>
              <w:rPr>
                <w:rFonts w:hint="eastAsia" w:ascii="宋体" w:hAnsi="宋体" w:eastAsia="宋体" w:cs="宋体"/>
                <w:color w:val="0000ff"/>
                <w:sz w:val="22"/>
                <w:szCs w:val="22"/>
              </w:rPr>
            </w:r>
            <w:r/>
          </w:p>
        </w:tc>
        <w:tc>
          <w:tcPr>
            <w:tcW w:w="1206" w:type="dxa"/>
            <w:vAlign w:val="center"/>
            <w:textDirection w:val="lrTb"/>
            <w:noWrap w:val="false"/>
          </w:tcPr>
          <w:p>
            <w:pPr>
              <w:pStyle w:val="887"/>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详见技术参数要求</w:t>
            </w:r>
            <w:r>
              <w:rPr>
                <w:rFonts w:hint="eastAsia" w:ascii="宋体" w:hAnsi="宋体" w:eastAsia="宋体" w:cs="宋体"/>
                <w:color w:val="000000"/>
                <w:sz w:val="22"/>
                <w:szCs w:val="22"/>
              </w:rPr>
            </w:r>
            <w:r/>
          </w:p>
        </w:tc>
        <w:tc>
          <w:tcPr>
            <w:tcW w:w="459" w:type="dxa"/>
            <w:vAlign w:val="center"/>
            <w:textDirection w:val="lrTb"/>
            <w:noWrap w:val="false"/>
          </w:tcPr>
          <w:p>
            <w:pPr>
              <w:pStyle w:val="887"/>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rPr>
                <w:rFonts w:hint="eastAsia" w:ascii="宋体" w:hAnsi="宋体" w:eastAsia="宋体" w:cs="宋体"/>
                <w:color w:val="000000"/>
                <w:sz w:val="22"/>
                <w:szCs w:val="22"/>
              </w:rPr>
            </w:r>
            <w:r/>
          </w:p>
        </w:tc>
        <w:tc>
          <w:tcPr>
            <w:tcW w:w="458" w:type="dxa"/>
            <w:vAlign w:val="center"/>
            <w:textDirection w:val="lrTb"/>
            <w:noWrap w:val="false"/>
          </w:tcPr>
          <w:p>
            <w:pPr>
              <w:pStyle w:val="88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239</w:t>
            </w:r>
            <w:r>
              <w:rPr>
                <w:rFonts w:hint="eastAsia" w:ascii="宋体" w:hAnsi="宋体" w:eastAsia="宋体" w:cs="宋体"/>
                <w:color w:val="000000"/>
                <w:sz w:val="22"/>
                <w:szCs w:val="22"/>
                <w:lang w:val="en-US" w:eastAsia="zh-CN"/>
              </w:rPr>
            </w:r>
            <w:r/>
          </w:p>
        </w:tc>
        <w:tc>
          <w:tcPr>
            <w:tcW w:w="775" w:type="dxa"/>
            <w:vAlign w:val="center"/>
            <w:textDirection w:val="lrTb"/>
            <w:noWrap w:val="false"/>
          </w:tcPr>
          <w:p>
            <w:pPr>
              <w:pStyle w:val="887"/>
              <w:jc w:val="center"/>
              <w:rPr>
                <w:rFonts w:hint="eastAsia" w:ascii="宋体" w:hAnsi="宋体" w:eastAsia="宋体" w:cs="宋体"/>
                <w:color w:val="0000ff"/>
                <w:sz w:val="22"/>
                <w:szCs w:val="22"/>
              </w:rPr>
            </w:pPr>
            <w:r>
              <w:rPr>
                <w:rFonts w:hint="eastAsia" w:ascii="宋体" w:hAnsi="宋体" w:eastAsia="宋体" w:cs="宋体"/>
                <w:color w:val="0000ff"/>
                <w:sz w:val="22"/>
                <w:szCs w:val="22"/>
              </w:rPr>
              <w:t xml:space="preserve">软件和信息技术服务业</w:t>
            </w:r>
            <w:r>
              <w:rPr>
                <w:rFonts w:hint="eastAsia" w:ascii="宋体" w:hAnsi="宋体" w:eastAsia="宋体" w:cs="宋体"/>
                <w:color w:val="0000ff"/>
                <w:sz w:val="22"/>
                <w:szCs w:val="22"/>
              </w:rPr>
            </w:r>
            <w:r/>
          </w:p>
        </w:tc>
        <w:tc>
          <w:tcPr>
            <w:tcW w:w="776" w:type="dxa"/>
            <w:vAlign w:val="center"/>
            <w:textDirection w:val="lrTb"/>
            <w:noWrap w:val="false"/>
          </w:tcPr>
          <w:p>
            <w:pPr>
              <w:pStyle w:val="887"/>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A08060301</w:t>
            </w:r>
            <w:r>
              <w:rPr>
                <w:rFonts w:hint="eastAsia" w:ascii="宋体" w:hAnsi="宋体" w:eastAsia="宋体" w:cs="宋体"/>
                <w:color w:val="000000"/>
                <w:sz w:val="22"/>
                <w:szCs w:val="22"/>
              </w:rPr>
            </w:r>
            <w:r/>
          </w:p>
          <w:p>
            <w:pPr>
              <w:pStyle w:val="887"/>
              <w:jc w:val="center"/>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基础软件</w:t>
            </w:r>
            <w:r>
              <w:rPr>
                <w:rFonts w:hint="eastAsia" w:ascii="宋体" w:hAnsi="宋体" w:eastAsia="宋体" w:cs="宋体"/>
                <w:color w:val="000000"/>
                <w:sz w:val="22"/>
                <w:szCs w:val="22"/>
              </w:rPr>
            </w:r>
            <w:r/>
          </w:p>
        </w:tc>
      </w:tr>
      <w:tr>
        <w:trPr>
          <w:trHeight w:val="941"/>
        </w:trPr>
        <w:tc>
          <w:tcPr>
            <w:tcW w:w="394" w:type="dxa"/>
            <w:vAlign w:val="center"/>
            <w:textDirection w:val="lrTb"/>
            <w:noWrap w:val="false"/>
          </w:tcPr>
          <w:p>
            <w:pPr>
              <w:pStyle w:val="887"/>
              <w:jc w:val="center"/>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lang w:eastAsia="zh-CN"/>
              </w:rPr>
            </w:r>
            <w:r/>
          </w:p>
        </w:tc>
        <w:tc>
          <w:tcPr>
            <w:tcW w:w="928" w:type="dxa"/>
            <w:vAlign w:val="center"/>
            <w:textDirection w:val="lrTb"/>
            <w:noWrap w:val="false"/>
          </w:tcPr>
          <w:p>
            <w:pPr>
              <w:pStyle w:val="887"/>
              <w:jc w:val="center"/>
              <w:rPr>
                <w:rFonts w:hint="eastAsia" w:ascii="宋体" w:hAnsi="宋体" w:eastAsia="宋体" w:cs="宋体"/>
                <w:color w:val="0000ff"/>
                <w:sz w:val="22"/>
                <w:szCs w:val="22"/>
              </w:rPr>
            </w:pPr>
            <w:r>
              <w:rPr>
                <w:rFonts w:hint="eastAsia" w:ascii="宋体" w:hAnsi="宋体" w:eastAsia="宋体" w:cs="宋体"/>
                <w:color w:val="0000ff"/>
                <w:sz w:val="22"/>
                <w:szCs w:val="22"/>
              </w:rPr>
              <w:t xml:space="preserve">办公软件</w:t>
            </w:r>
            <w:r>
              <w:rPr>
                <w:rFonts w:hint="eastAsia" w:ascii="宋体" w:hAnsi="宋体" w:eastAsia="宋体" w:cs="宋体"/>
                <w:color w:val="0000ff"/>
                <w:sz w:val="22"/>
                <w:szCs w:val="22"/>
              </w:rPr>
            </w:r>
            <w:r/>
          </w:p>
        </w:tc>
        <w:tc>
          <w:tcPr>
            <w:tcW w:w="1206" w:type="dxa"/>
            <w:vAlign w:val="center"/>
            <w:textDirection w:val="lrTb"/>
            <w:noWrap w:val="false"/>
          </w:tcPr>
          <w:p>
            <w:pPr>
              <w:pStyle w:val="887"/>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详见技术参数要求</w:t>
            </w:r>
            <w:r>
              <w:rPr>
                <w:rFonts w:hint="eastAsia" w:ascii="宋体" w:hAnsi="宋体" w:eastAsia="宋体" w:cs="宋体"/>
                <w:color w:val="000000"/>
                <w:sz w:val="22"/>
                <w:szCs w:val="22"/>
              </w:rPr>
            </w:r>
            <w:r/>
          </w:p>
        </w:tc>
        <w:tc>
          <w:tcPr>
            <w:tcW w:w="459" w:type="dxa"/>
            <w:vAlign w:val="center"/>
            <w:textDirection w:val="lrTb"/>
            <w:noWrap w:val="false"/>
          </w:tcPr>
          <w:p>
            <w:pPr>
              <w:pStyle w:val="887"/>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rPr>
                <w:rFonts w:hint="eastAsia" w:ascii="宋体" w:hAnsi="宋体" w:eastAsia="宋体" w:cs="宋体"/>
                <w:color w:val="000000"/>
                <w:sz w:val="22"/>
                <w:szCs w:val="22"/>
              </w:rPr>
            </w:r>
            <w:r/>
          </w:p>
        </w:tc>
        <w:tc>
          <w:tcPr>
            <w:tcW w:w="458" w:type="dxa"/>
            <w:vAlign w:val="center"/>
            <w:textDirection w:val="lrTb"/>
            <w:noWrap w:val="false"/>
          </w:tcPr>
          <w:p>
            <w:pPr>
              <w:pStyle w:val="88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239</w:t>
            </w:r>
            <w:r>
              <w:rPr>
                <w:rFonts w:hint="eastAsia" w:ascii="宋体" w:hAnsi="宋体" w:eastAsia="宋体" w:cs="宋体"/>
                <w:color w:val="000000"/>
                <w:sz w:val="22"/>
                <w:szCs w:val="22"/>
                <w:lang w:val="en-US" w:eastAsia="zh-CN"/>
              </w:rPr>
            </w:r>
            <w:r/>
          </w:p>
        </w:tc>
        <w:tc>
          <w:tcPr>
            <w:tcW w:w="775" w:type="dxa"/>
            <w:vAlign w:val="center"/>
            <w:textDirection w:val="lrTb"/>
            <w:noWrap w:val="false"/>
          </w:tcPr>
          <w:p>
            <w:pPr>
              <w:pStyle w:val="887"/>
              <w:jc w:val="center"/>
              <w:rPr>
                <w:rFonts w:hint="eastAsia" w:ascii="宋体" w:hAnsi="宋体" w:eastAsia="宋体" w:cs="宋体"/>
                <w:color w:val="0000ff"/>
                <w:sz w:val="22"/>
                <w:szCs w:val="22"/>
              </w:rPr>
            </w:pPr>
            <w:r>
              <w:rPr>
                <w:rFonts w:hint="eastAsia" w:ascii="宋体" w:hAnsi="宋体" w:eastAsia="宋体" w:cs="宋体"/>
                <w:color w:val="0000ff"/>
                <w:sz w:val="22"/>
                <w:szCs w:val="22"/>
              </w:rPr>
              <w:t xml:space="preserve">软件和信息技术服务业</w:t>
            </w:r>
            <w:r>
              <w:rPr>
                <w:rFonts w:hint="eastAsia" w:ascii="宋体" w:hAnsi="宋体" w:eastAsia="宋体" w:cs="宋体"/>
                <w:color w:val="0000ff"/>
                <w:sz w:val="22"/>
                <w:szCs w:val="22"/>
              </w:rPr>
            </w:r>
            <w:r/>
          </w:p>
        </w:tc>
        <w:tc>
          <w:tcPr>
            <w:tcW w:w="776" w:type="dxa"/>
            <w:vAlign w:val="center"/>
            <w:textDirection w:val="lrTb"/>
            <w:noWrap w:val="false"/>
          </w:tcPr>
          <w:p>
            <w:pPr>
              <w:pStyle w:val="887"/>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A08060301</w:t>
            </w:r>
            <w:r>
              <w:rPr>
                <w:rFonts w:hint="eastAsia" w:ascii="宋体" w:hAnsi="宋体" w:eastAsia="宋体" w:cs="宋体"/>
                <w:color w:val="000000"/>
                <w:sz w:val="22"/>
                <w:szCs w:val="22"/>
              </w:rPr>
            </w:r>
            <w:r/>
          </w:p>
          <w:p>
            <w:pPr>
              <w:pStyle w:val="887"/>
              <w:jc w:val="center"/>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基础软件</w:t>
            </w:r>
            <w:r>
              <w:rPr>
                <w:rFonts w:hint="eastAsia" w:ascii="宋体" w:hAnsi="宋体" w:eastAsia="宋体" w:cs="宋体"/>
                <w:color w:val="000000"/>
                <w:sz w:val="22"/>
                <w:szCs w:val="22"/>
              </w:rPr>
            </w:r>
            <w:r/>
          </w:p>
        </w:tc>
      </w:tr>
      <w:tr>
        <w:trPr>
          <w:trHeight w:val="941"/>
        </w:trPr>
        <w:tc>
          <w:tcPr>
            <w:tcW w:w="394" w:type="dxa"/>
            <w:vAlign w:val="center"/>
            <w:textDirection w:val="lrTb"/>
            <w:noWrap w:val="false"/>
          </w:tcPr>
          <w:p>
            <w:pPr>
              <w:pStyle w:val="88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lang w:val="en-US" w:eastAsia="zh-CN"/>
              </w:rPr>
            </w:r>
            <w:r/>
          </w:p>
        </w:tc>
        <w:tc>
          <w:tcPr>
            <w:tcW w:w="928" w:type="dxa"/>
            <w:vAlign w:val="center"/>
            <w:textDirection w:val="lrTb"/>
            <w:noWrap w:val="false"/>
          </w:tcPr>
          <w:p>
            <w:pPr>
              <w:pStyle w:val="887"/>
              <w:jc w:val="center"/>
              <w:rPr>
                <w:rFonts w:hint="eastAsia" w:ascii="宋体" w:hAnsi="宋体" w:eastAsia="宋体" w:cs="宋体"/>
                <w:color w:val="0000ff"/>
                <w:sz w:val="22"/>
                <w:szCs w:val="22"/>
                <w:lang w:val="en-US" w:eastAsia="zh-CN"/>
              </w:rPr>
            </w:pPr>
            <w:r>
              <w:rPr>
                <w:rFonts w:hint="eastAsia" w:ascii="宋体" w:hAnsi="宋体" w:eastAsia="宋体" w:cs="宋体"/>
                <w:color w:val="0000ff"/>
                <w:sz w:val="22"/>
                <w:szCs w:val="22"/>
              </w:rPr>
              <w:t xml:space="preserve">机房管理</w:t>
            </w:r>
            <w:r>
              <w:rPr>
                <w:rFonts w:hint="eastAsia" w:ascii="宋体" w:hAnsi="宋体" w:eastAsia="宋体" w:cs="宋体"/>
                <w:color w:val="0000ff"/>
                <w:sz w:val="22"/>
                <w:szCs w:val="22"/>
                <w:lang w:val="en-US" w:eastAsia="zh-CN"/>
              </w:rPr>
              <w:t xml:space="preserve">系统</w:t>
            </w:r>
            <w:r>
              <w:rPr>
                <w:rFonts w:hint="eastAsia" w:ascii="宋体" w:hAnsi="宋体" w:eastAsia="宋体" w:cs="宋体"/>
                <w:color w:val="0000ff"/>
                <w:sz w:val="22"/>
                <w:szCs w:val="22"/>
                <w:lang w:val="en-US" w:eastAsia="zh-CN"/>
              </w:rPr>
            </w:r>
            <w:r/>
          </w:p>
        </w:tc>
        <w:tc>
          <w:tcPr>
            <w:tcW w:w="1206" w:type="dxa"/>
            <w:vAlign w:val="center"/>
            <w:textDirection w:val="lrTb"/>
            <w:noWrap w:val="false"/>
          </w:tcPr>
          <w:p>
            <w:pPr>
              <w:pStyle w:val="887"/>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详见技术参数要求</w:t>
            </w:r>
            <w:r>
              <w:rPr>
                <w:rFonts w:hint="eastAsia" w:ascii="宋体" w:hAnsi="宋体" w:eastAsia="宋体" w:cs="宋体"/>
                <w:color w:val="000000"/>
                <w:sz w:val="22"/>
                <w:szCs w:val="22"/>
              </w:rPr>
            </w:r>
            <w:r/>
          </w:p>
        </w:tc>
        <w:tc>
          <w:tcPr>
            <w:tcW w:w="459" w:type="dxa"/>
            <w:vAlign w:val="center"/>
            <w:textDirection w:val="lrTb"/>
            <w:noWrap w:val="false"/>
          </w:tcPr>
          <w:p>
            <w:pPr>
              <w:pStyle w:val="887"/>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rPr>
                <w:rFonts w:hint="eastAsia" w:ascii="宋体" w:hAnsi="宋体" w:eastAsia="宋体" w:cs="宋体"/>
                <w:color w:val="000000"/>
                <w:sz w:val="22"/>
                <w:szCs w:val="22"/>
              </w:rPr>
            </w:r>
            <w:r/>
          </w:p>
        </w:tc>
        <w:tc>
          <w:tcPr>
            <w:tcW w:w="458" w:type="dxa"/>
            <w:vAlign w:val="center"/>
            <w:textDirection w:val="lrTb"/>
            <w:noWrap w:val="false"/>
          </w:tcPr>
          <w:p>
            <w:pPr>
              <w:pStyle w:val="88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204</w:t>
            </w:r>
            <w:r>
              <w:rPr>
                <w:rFonts w:hint="eastAsia" w:ascii="宋体" w:hAnsi="宋体" w:eastAsia="宋体" w:cs="宋体"/>
                <w:color w:val="000000"/>
                <w:sz w:val="22"/>
                <w:szCs w:val="22"/>
                <w:lang w:val="en-US" w:eastAsia="zh-CN"/>
              </w:rPr>
            </w:r>
            <w:r/>
          </w:p>
        </w:tc>
        <w:tc>
          <w:tcPr>
            <w:tcW w:w="775" w:type="dxa"/>
            <w:vAlign w:val="center"/>
            <w:textDirection w:val="lrTb"/>
            <w:noWrap w:val="false"/>
          </w:tcPr>
          <w:p>
            <w:pPr>
              <w:pStyle w:val="887"/>
              <w:jc w:val="center"/>
              <w:rPr>
                <w:rFonts w:hint="eastAsia" w:ascii="宋体" w:hAnsi="宋体" w:eastAsia="宋体" w:cs="宋体"/>
                <w:color w:val="0000ff"/>
                <w:sz w:val="22"/>
                <w:szCs w:val="22"/>
              </w:rPr>
            </w:pPr>
            <w:r>
              <w:rPr>
                <w:rFonts w:hint="eastAsia" w:ascii="宋体" w:hAnsi="宋体" w:eastAsia="宋体" w:cs="宋体"/>
                <w:color w:val="0000ff"/>
                <w:sz w:val="22"/>
                <w:szCs w:val="22"/>
              </w:rPr>
              <w:t xml:space="preserve">软件和信息技术服务业</w:t>
            </w:r>
            <w:r>
              <w:rPr>
                <w:rFonts w:hint="eastAsia" w:ascii="宋体" w:hAnsi="宋体" w:eastAsia="宋体" w:cs="宋体"/>
                <w:color w:val="0000ff"/>
                <w:sz w:val="22"/>
                <w:szCs w:val="22"/>
              </w:rPr>
            </w:r>
            <w:r/>
          </w:p>
        </w:tc>
        <w:tc>
          <w:tcPr>
            <w:tcW w:w="776" w:type="dxa"/>
            <w:vAlign w:val="center"/>
            <w:textDirection w:val="lrTb"/>
            <w:noWrap w:val="false"/>
          </w:tcPr>
          <w:p>
            <w:pPr>
              <w:pStyle w:val="887"/>
              <w:jc w:val="center"/>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A0806030</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lang w:eastAsia="zh-CN"/>
              </w:rPr>
            </w:r>
            <w:r/>
          </w:p>
          <w:p>
            <w:pPr>
              <w:pStyle w:val="88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应用软件</w:t>
            </w:r>
            <w:r>
              <w:rPr>
                <w:rFonts w:hint="eastAsia" w:ascii="宋体" w:hAnsi="宋体" w:eastAsia="宋体" w:cs="宋体"/>
                <w:color w:val="000000"/>
                <w:sz w:val="22"/>
                <w:szCs w:val="22"/>
                <w:lang w:val="en-US" w:eastAsia="zh-CN"/>
              </w:rPr>
            </w:r>
            <w:r/>
          </w:p>
        </w:tc>
      </w:tr>
    </w:tbl>
    <w:p>
      <w:pPr>
        <w:pStyle w:val="887"/>
        <w:ind w:firstLine="482"/>
        <w:jc w:val="both"/>
        <w:keepLines w:val="0"/>
        <w:keepNext w:val="0"/>
        <w:pageBreakBefore w:val="0"/>
        <w:spacing w:after="5" w:line="360" w:lineRule="auto"/>
        <w:widowControl w:val="off"/>
        <w:rPr>
          <w:rFonts w:hint="eastAsia" w:ascii="宋体" w:hAnsi="宋体"/>
          <w:bCs/>
          <w:color w:val="000000"/>
          <w:sz w:val="24"/>
          <w:szCs w:val="24"/>
        </w:rPr>
      </w:pPr>
      <w:r>
        <w:rPr>
          <w:rFonts w:hint="eastAsia" w:ascii="宋体" w:hAnsi="宋体" w:eastAsia="宋体" w:cs="宋体"/>
          <w:b/>
          <w:bCs/>
          <w:color w:val="000000"/>
          <w:sz w:val="24"/>
          <w:szCs w:val="22"/>
        </w:rPr>
        <w:t xml:space="preserve">注：本项目采购的</w:t>
      </w:r>
      <w:r>
        <w:rPr>
          <w:rFonts w:hint="eastAsia" w:ascii="宋体" w:hAnsi="宋体" w:eastAsia="宋体" w:cs="宋体"/>
          <w:b/>
          <w:bCs/>
          <w:color w:val="000000"/>
          <w:sz w:val="24"/>
          <w:szCs w:val="22"/>
          <w:lang w:eastAsia="zh-CN"/>
        </w:rPr>
        <w:t xml:space="preserve">台式计算机为政</w:t>
      </w:r>
      <w:r>
        <w:rPr>
          <w:rFonts w:hint="eastAsia" w:ascii="宋体" w:hAnsi="宋体" w:eastAsia="宋体" w:cs="宋体"/>
          <w:b/>
          <w:bCs/>
          <w:color w:val="000000"/>
          <w:sz w:val="24"/>
          <w:szCs w:val="22"/>
        </w:rPr>
        <w:t xml:space="preserve">府强制采购节能产品，投标人只能选择具有节能产品认证证书的产品进行报价；投标时须提供所投</w:t>
      </w:r>
      <w:r>
        <w:rPr>
          <w:rFonts w:hint="eastAsia" w:ascii="宋体" w:hAnsi="宋体" w:eastAsia="宋体" w:cs="宋体"/>
          <w:b/>
          <w:bCs/>
          <w:color w:val="000000"/>
          <w:sz w:val="24"/>
          <w:szCs w:val="22"/>
          <w:lang w:eastAsia="zh-CN"/>
        </w:rPr>
        <w:t xml:space="preserve">台式计算机</w:t>
      </w:r>
      <w:r>
        <w:rPr>
          <w:rFonts w:hint="eastAsia" w:ascii="宋体" w:hAnsi="宋体" w:eastAsia="宋体" w:cs="宋体"/>
          <w:b/>
          <w:bCs/>
          <w:color w:val="000000"/>
          <w:sz w:val="24"/>
          <w:szCs w:val="22"/>
        </w:rPr>
        <w:t xml:space="preserve">由国家确定的认证机构出具的、处于有效期之内的节能产品认证证书扫描件，否则作无效投标文件处理。</w:t>
      </w:r>
      <w:r>
        <w:rPr>
          <w:rFonts w:hint="eastAsia" w:ascii="宋体" w:hAnsi="宋体"/>
          <w:bCs/>
          <w:color w:val="000000"/>
          <w:sz w:val="24"/>
          <w:szCs w:val="24"/>
        </w:rPr>
      </w:r>
      <w:r/>
    </w:p>
    <w:p>
      <w:pPr>
        <w:pStyle w:val="887"/>
        <w:ind w:firstLine="482"/>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（二）主要功能及技术指标</w:t>
      </w:r>
      <w:r>
        <w:rPr>
          <w:rFonts w:hint="eastAsia" w:ascii="宋体" w:hAnsi="宋体" w:eastAsia="宋体" w:cs="宋体"/>
          <w:b/>
          <w:bCs/>
          <w:color w:val="000000"/>
          <w:sz w:val="24"/>
          <w:szCs w:val="24"/>
        </w:rPr>
      </w:r>
      <w:r/>
    </w:p>
    <w:p>
      <w:pPr>
        <w:pStyle w:val="887"/>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bl>
      <w:tblPr>
        <w:tblW w:w="8832" w:type="dxa"/>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1163"/>
        <w:gridCol w:w="1068"/>
        <w:gridCol w:w="1219"/>
        <w:gridCol w:w="4763"/>
      </w:tblGrid>
      <w:tr>
        <w:trPr>
          <w:trHeight w:val="720"/>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序号</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指标分类</w:t>
            </w:r>
            <w:r>
              <w:rPr>
                <w:rFonts w:hint="eastAsia" w:ascii="宋体" w:hAnsi="宋体" w:cs="宋体"/>
                <w:color w:val="000000"/>
                <w:sz w:val="20"/>
                <w:szCs w:val="20"/>
              </w:rPr>
            </w:r>
            <w:r/>
          </w:p>
        </w:tc>
        <w:tc>
          <w:tcPr>
            <w:tcW w:w="1068"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一级指标</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二级指标</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台式计算机</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*CPU规格</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*CPU信息</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highlight w:val="none"/>
                <w:shd w:val="clear" w:color="auto" w:fill="auto"/>
              </w:rPr>
              <w:t xml:space="preserve">CPU核数≥8核</w:t>
            </w:r>
            <w:r>
              <w:rPr>
                <w:rFonts w:hint="eastAsia" w:ascii="宋体" w:hAnsi="宋体" w:cs="宋体"/>
                <w:color w:val="000000"/>
                <w:sz w:val="20"/>
                <w:szCs w:val="20"/>
                <w:highlight w:val="none"/>
                <w:shd w:val="clear" w:color="auto" w:fill="auto"/>
                <w:lang w:eastAsia="zh-CN"/>
              </w:rPr>
              <w:t xml:space="preserve">，</w:t>
            </w:r>
            <w:r>
              <w:rPr>
                <w:rFonts w:hint="eastAsia" w:ascii="宋体" w:hAnsi="宋体" w:cs="宋体"/>
                <w:color w:val="000000"/>
                <w:sz w:val="20"/>
                <w:szCs w:val="20"/>
                <w:highlight w:val="none"/>
                <w:shd w:val="clear" w:color="auto" w:fill="auto"/>
              </w:rPr>
              <w:t xml:space="preserve">≥</w:t>
            </w:r>
            <w:r>
              <w:rPr>
                <w:rFonts w:hint="eastAsia" w:ascii="宋体" w:hAnsi="宋体" w:cs="宋体"/>
                <w:color w:val="000000"/>
                <w:sz w:val="20"/>
                <w:szCs w:val="20"/>
                <w:highlight w:val="none"/>
                <w:shd w:val="clear" w:color="auto" w:fill="auto"/>
                <w:lang w:val="en-US" w:eastAsia="zh-CN"/>
              </w:rPr>
              <w:t xml:space="preserve">16线程</w:t>
            </w:r>
            <w:r>
              <w:rPr>
                <w:rFonts w:hint="eastAsia" w:ascii="宋体" w:hAnsi="宋体" w:cs="宋体"/>
                <w:color w:val="000000"/>
                <w:sz w:val="20"/>
                <w:szCs w:val="20"/>
                <w:highlight w:val="none"/>
                <w:shd w:val="clear" w:color="auto" w:fill="auto"/>
              </w:rPr>
              <w:t xml:space="preserve"> ，主频≥3.0GHz；CPU末级缓存≥16MB，热设计功耗（TDP）≤70W</w:t>
            </w:r>
            <w:r>
              <w:rPr>
                <w:rFonts w:hint="eastAsia" w:ascii="宋体" w:hAnsi="宋体" w:cs="宋体"/>
                <w:color w:val="000000"/>
                <w:sz w:val="20"/>
                <w:szCs w:val="20"/>
                <w:highlight w:val="none"/>
                <w:shd w:val="clear" w:color="auto" w:fill="auto"/>
                <w:lang w:eastAsia="zh-CN"/>
              </w:rPr>
              <w:t xml:space="preserve">，</w:t>
            </w:r>
            <w:r>
              <w:rPr>
                <w:rFonts w:hint="eastAsia" w:ascii="宋体" w:hAnsi="宋体" w:cs="宋体"/>
                <w:color w:val="000000"/>
                <w:sz w:val="20"/>
                <w:szCs w:val="20"/>
                <w:highlight w:val="none"/>
                <w:shd w:val="clear" w:color="auto" w:fill="auto"/>
                <w:lang w:val="en-US" w:eastAsia="zh-CN"/>
              </w:rPr>
              <w:t xml:space="preserve">内存最高速率</w:t>
            </w:r>
            <w:r>
              <w:rPr>
                <w:rFonts w:hint="eastAsia" w:ascii="宋体" w:hAnsi="宋体" w:cs="宋体"/>
                <w:color w:val="000000"/>
                <w:sz w:val="20"/>
                <w:szCs w:val="20"/>
                <w:highlight w:val="none"/>
                <w:shd w:val="clear" w:color="auto" w:fill="auto"/>
              </w:rPr>
              <w:t xml:space="preserve">≥</w:t>
            </w:r>
            <w:r>
              <w:rPr>
                <w:rFonts w:hint="eastAsia" w:ascii="宋体" w:hAnsi="宋体" w:cs="宋体"/>
                <w:color w:val="000000"/>
                <w:sz w:val="20"/>
                <w:szCs w:val="20"/>
                <w:highlight w:val="none"/>
                <w:shd w:val="clear" w:color="auto" w:fill="auto"/>
                <w:lang w:val="en-US" w:eastAsia="zh-CN"/>
              </w:rPr>
              <w:t xml:space="preserve">3200MT/s</w:t>
            </w:r>
            <w:r>
              <w:rPr>
                <w:rFonts w:hint="eastAsia" w:ascii="宋体" w:hAnsi="宋体" w:cs="宋体"/>
                <w:color w:val="000000"/>
                <w:sz w:val="20"/>
                <w:szCs w:val="20"/>
              </w:rPr>
            </w:r>
            <w:r/>
          </w:p>
        </w:tc>
      </w:tr>
      <w:tr>
        <w:trPr>
          <w:trHeight w:val="254"/>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2</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*内存规格</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*内存配置容量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≥16 GB</w:t>
            </w:r>
            <w:r>
              <w:rPr>
                <w:rFonts w:hint="eastAsia" w:ascii="宋体" w:hAnsi="宋体" w:cs="宋体"/>
                <w:color w:val="000000"/>
                <w:sz w:val="20"/>
                <w:szCs w:val="20"/>
              </w:rPr>
            </w:r>
            <w:r/>
          </w:p>
        </w:tc>
      </w:tr>
      <w:tr>
        <w:trPr>
          <w:trHeight w:val="586"/>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3</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*内存类型</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支持 DDR4/LPDDR4/LPDDR4X 及以上内存类型</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4</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*内存条配置数量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5</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*主板规格</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*主板集成模块</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集成资源扩展模块、计算处理模块、音频扩展模块等，主板的互联拓扑可通过处理器或交换电路实现</w:t>
            </w:r>
            <w:r>
              <w:rPr>
                <w:rFonts w:hint="eastAsia" w:ascii="宋体" w:hAnsi="宋体" w:cs="宋体"/>
                <w:color w:val="000000"/>
                <w:sz w:val="20"/>
                <w:szCs w:val="20"/>
              </w:rPr>
            </w:r>
            <w:r/>
          </w:p>
        </w:tc>
      </w:tr>
      <w:tr>
        <w:trPr>
          <w:trHeight w:val="470"/>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6</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*主板支持的CPU和内存情况</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主板支持的CPU：</w:t>
            </w:r>
            <w:r>
              <w:rPr>
                <w:rFonts w:hint="eastAsia" w:ascii="宋体" w:hAnsi="宋体" w:cs="宋体"/>
                <w:color w:val="000000"/>
                <w:sz w:val="20"/>
                <w:szCs w:val="20"/>
                <w:lang w:val="en-US" w:eastAsia="zh-CN"/>
              </w:rPr>
              <w:t xml:space="preserve">C</w:t>
            </w:r>
            <w:r>
              <w:rPr>
                <w:rFonts w:hint="eastAsia" w:ascii="宋体" w:hAnsi="宋体" w:cs="宋体"/>
                <w:color w:val="000000"/>
                <w:sz w:val="20"/>
                <w:szCs w:val="20"/>
              </w:rPr>
              <w:t xml:space="preserve">86 3350等</w:t>
            </w:r>
            <w:r>
              <w:rPr>
                <w:rFonts w:hint="eastAsia" w:ascii="宋体" w:hAnsi="宋体" w:cs="宋体"/>
                <w:color w:val="000000"/>
                <w:sz w:val="20"/>
                <w:szCs w:val="20"/>
              </w:rPr>
            </w:r>
            <w:r/>
          </w:p>
          <w:p>
            <w:pPr>
              <w:pStyle w:val="887"/>
              <w:jc w:val="center"/>
              <w:rPr>
                <w:rFonts w:hint="eastAsia" w:ascii="宋体" w:hAnsi="宋体" w:eastAsia="宋体" w:cs="宋体"/>
                <w:color w:val="000000"/>
                <w:sz w:val="20"/>
                <w:szCs w:val="20"/>
                <w:lang w:eastAsia="zh-CN"/>
              </w:rPr>
            </w:pPr>
            <w:r>
              <w:rPr>
                <w:rFonts w:hint="eastAsia" w:ascii="宋体" w:hAnsi="宋体" w:cs="宋体"/>
                <w:color w:val="000000"/>
                <w:sz w:val="20"/>
                <w:szCs w:val="20"/>
              </w:rPr>
              <w:t xml:space="preserve">内存型号和数量：</w:t>
            </w:r>
            <w:r>
              <w:rPr>
                <w:rFonts w:hint="eastAsia" w:ascii="宋体" w:hAnsi="宋体" w:cs="宋体"/>
                <w:color w:val="000000"/>
                <w:sz w:val="20"/>
                <w:szCs w:val="20"/>
                <w:lang w:val="en-US" w:eastAsia="zh-CN"/>
              </w:rPr>
              <w:t xml:space="preserve">≥DDR4，</w:t>
            </w:r>
            <w:r>
              <w:rPr>
                <w:rFonts w:hint="eastAsia" w:ascii="宋体" w:hAnsi="宋体" w:cs="宋体"/>
                <w:color w:val="000000"/>
                <w:sz w:val="20"/>
                <w:szCs w:val="20"/>
              </w:rPr>
              <w:t xml:space="preserve">支持4个</w:t>
            </w:r>
            <w:r>
              <w:rPr>
                <w:rFonts w:hint="eastAsia" w:ascii="宋体" w:hAnsi="宋体" w:cs="宋体"/>
                <w:color w:val="000000"/>
                <w:sz w:val="20"/>
                <w:szCs w:val="20"/>
                <w:lang w:val="en-US" w:eastAsia="zh-CN"/>
              </w:rPr>
              <w:t xml:space="preserve">或</w:t>
            </w:r>
            <w:r>
              <w:rPr>
                <w:rFonts w:hint="eastAsia" w:ascii="宋体" w:hAnsi="宋体" w:cs="宋体"/>
                <w:color w:val="000000"/>
                <w:sz w:val="20"/>
                <w:szCs w:val="20"/>
              </w:rPr>
              <w:t xml:space="preserve">以上内存扩展槽</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lang w:eastAsia="zh-CN"/>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7</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主板内置PCIe插槽数量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支持≥2个PCIe X16、≥1个PCIe X8、≥1个PCIe X1</w:t>
            </w:r>
            <w:r>
              <w:rPr>
                <w:rFonts w:hint="eastAsia" w:ascii="宋体" w:hAnsi="宋体" w:cs="宋体"/>
                <w:color w:val="000000"/>
                <w:sz w:val="20"/>
                <w:szCs w:val="20"/>
                <w:highlight w:val="none"/>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8</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*主板其他内置接口</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rPr>
              <w:t xml:space="preserve">主板配备≥4个SATA接口、≥</w:t>
            </w:r>
            <w:r>
              <w:rPr>
                <w:rFonts w:hint="eastAsia" w:ascii="宋体" w:hAnsi="宋体" w:cs="宋体"/>
                <w:color w:val="000000"/>
                <w:sz w:val="20"/>
                <w:szCs w:val="20"/>
                <w:highlight w:val="none"/>
                <w:shd w:val="clear" w:color="auto" w:fill="auto"/>
                <w:lang w:val="en-US" w:eastAsia="zh-CN"/>
              </w:rPr>
              <w:t xml:space="preserve">1</w:t>
            </w:r>
            <w:r>
              <w:rPr>
                <w:rFonts w:hint="eastAsia" w:ascii="宋体" w:hAnsi="宋体" w:cs="宋体"/>
                <w:color w:val="000000"/>
                <w:sz w:val="20"/>
                <w:szCs w:val="20"/>
                <w:highlight w:val="none"/>
                <w:shd w:val="clear" w:color="auto" w:fill="auto"/>
              </w:rPr>
              <w:t xml:space="preserve">个M.2接口</w:t>
            </w:r>
            <w:r>
              <w:rPr>
                <w:rFonts w:hint="eastAsia" w:ascii="宋体" w:hAnsi="宋体" w:eastAsia="宋体" w:cs="宋体"/>
                <w:color w:val="000000"/>
                <w:sz w:val="20"/>
                <w:szCs w:val="20"/>
                <w:highlight w:val="none"/>
                <w:lang w:eastAsia="zh-CN"/>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9</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*单内存插槽最大可支持容量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≥32GB</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10</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*内存插槽满配时提供的最高内存总容量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≥128GB</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11</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*存储设备规格</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*固态盘数量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12</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*固态存储容量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≥512GB</w:t>
            </w:r>
            <w:r>
              <w:rPr>
                <w:rFonts w:hint="eastAsia" w:ascii="宋体" w:hAnsi="宋体" w:cs="宋体"/>
                <w:color w:val="000000"/>
                <w:sz w:val="20"/>
                <w:szCs w:val="20"/>
                <w:highlight w:val="none"/>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13</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*机械硬盘数量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≥0个</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14</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*机械硬盘总容量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15</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*机械硬盘转速</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16</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机械硬盘接口协议</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w:t>
            </w:r>
            <w:r>
              <w:rPr>
                <w:rFonts w:ascii="宋体" w:hAnsi="宋体" w:eastAsia="宋体" w:cs="宋体"/>
                <w:color w:val="000000"/>
                <w:sz w:val="20"/>
                <w:szCs w:val="20"/>
                <w:lang w:val="en-US" w:eastAsia="zh-CN"/>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17</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*机械硬盘形态</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18</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固态存储接口协议</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UFS/SATA/PCIe/NVMe 等类型接口协议</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19</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*固态存储形态</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采用插卡或板载等形态，可选用符合M.2或2.5寸SATA或mSATA等标准的插卡形态</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20</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存储设备扩展盘位</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highlight w:val="none"/>
              </w:rPr>
              <w:t xml:space="preserve">≥</w:t>
            </w:r>
            <w:r>
              <w:rPr>
                <w:rFonts w:hint="eastAsia" w:ascii="宋体" w:hAnsi="宋体" w:cs="宋体"/>
                <w:color w:val="000000"/>
                <w:sz w:val="20"/>
                <w:szCs w:val="20"/>
                <w:highlight w:val="none"/>
                <w:lang w:val="en-US" w:eastAsia="zh-CN"/>
              </w:rPr>
              <w:t xml:space="preserve">2</w:t>
            </w:r>
            <w:r>
              <w:rPr>
                <w:rFonts w:hint="eastAsia" w:ascii="宋体" w:hAnsi="宋体" w:eastAsia="宋体" w:cs="宋体"/>
                <w:color w:val="000000"/>
                <w:sz w:val="20"/>
                <w:szCs w:val="20"/>
                <w:lang w:val="en-US" w:eastAsia="zh-CN"/>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21</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*存储设备其他参数要求</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a) 固态盘符合SJ/T 11654相关规定；</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b) 机械硬盘准备时间不大于30s；侧面固定螺丝孔数量可为4孔</w:t>
            </w:r>
            <w:r>
              <w:rPr>
                <w:rFonts w:hint="eastAsia" w:ascii="宋体" w:hAnsi="宋体" w:cs="宋体"/>
                <w:color w:val="000000"/>
                <w:sz w:val="20"/>
                <w:szCs w:val="20"/>
                <w:lang w:val="en-US" w:eastAsia="zh-CN"/>
              </w:rPr>
              <w:t xml:space="preserve">或6孔</w:t>
            </w:r>
            <w:r>
              <w:rPr>
                <w:rFonts w:hint="eastAsia" w:ascii="宋体" w:hAnsi="宋体" w:cs="宋体"/>
                <w:color w:val="000000"/>
                <w:sz w:val="20"/>
                <w:szCs w:val="20"/>
              </w:rPr>
              <w:t xml:space="preserve">；工作状态环境温度满足5℃~55℃；其它参数符合GB/T 12628相关规定</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22</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*显卡规格</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*显卡类型</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独立显卡</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23</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*独立显卡显存类型</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eastAsia="宋体" w:cs="宋体"/>
                <w:color w:val="000000"/>
                <w:sz w:val="20"/>
                <w:szCs w:val="20"/>
              </w:rPr>
            </w:pPr>
            <w:r>
              <w:rPr>
                <w:rFonts w:ascii="宋体" w:hAnsi="宋体" w:eastAsia="宋体" w:cs="宋体"/>
                <w:color w:val="000000"/>
                <w:sz w:val="20"/>
                <w:szCs w:val="20"/>
                <w:lang w:val="en-US" w:eastAsia="zh-CN"/>
              </w:rPr>
              <w:t xml:space="preserve">若配置独立显卡，显存类型应为DDR3/DDR4/GDDR5/GDDR6/LPDDR4</w:t>
            </w:r>
            <w:r>
              <w:rPr>
                <w:rFonts w:hint="eastAsia" w:ascii="宋体" w:hAnsi="宋体" w:eastAsia="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24</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*独立显卡显存位宽</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eastAsia="宋体" w:cs="宋体"/>
                <w:color w:val="000000"/>
                <w:sz w:val="20"/>
                <w:szCs w:val="20"/>
              </w:rPr>
            </w:pPr>
            <w:r>
              <w:rPr>
                <w:rFonts w:ascii="宋体" w:hAnsi="宋体" w:eastAsia="宋体" w:cs="宋体"/>
                <w:color w:val="000000"/>
                <w:sz w:val="20"/>
                <w:szCs w:val="20"/>
                <w:lang w:val="en-US" w:eastAsia="zh-CN"/>
              </w:rPr>
              <w:t xml:space="preserve">若配置独立显卡，</w:t>
            </w:r>
            <w:r>
              <w:rPr>
                <w:rFonts w:ascii="宋体" w:hAnsi="宋体" w:eastAsia="宋体" w:cs="宋体"/>
                <w:color w:val="000000"/>
                <w:sz w:val="20"/>
                <w:szCs w:val="20"/>
                <w:highlight w:val="none"/>
                <w:lang w:val="en-US" w:eastAsia="zh-CN"/>
              </w:rPr>
              <w:t xml:space="preserve">显存位宽≥</w:t>
            </w:r>
            <w:r>
              <w:rPr>
                <w:rFonts w:hint="eastAsia" w:ascii="宋体" w:hAnsi="宋体" w:eastAsia="宋体" w:cs="宋体"/>
                <w:color w:val="000000"/>
                <w:sz w:val="20"/>
                <w:szCs w:val="20"/>
                <w:highlight w:val="none"/>
                <w:lang w:val="en-US" w:eastAsia="zh-CN"/>
              </w:rPr>
              <w:t xml:space="preserve">16</w:t>
            </w:r>
            <w:r>
              <w:rPr>
                <w:rFonts w:ascii="宋体" w:hAnsi="宋体" w:eastAsia="宋体" w:cs="宋体"/>
                <w:color w:val="000000"/>
                <w:sz w:val="20"/>
                <w:szCs w:val="20"/>
                <w:highlight w:val="none"/>
                <w:lang w:val="en-US" w:eastAsia="zh-CN"/>
              </w:rPr>
              <w:t xml:space="preserve"> 位</w:t>
            </w:r>
            <w:r>
              <w:rPr>
                <w:rFonts w:hint="eastAsia" w:ascii="宋体" w:hAnsi="宋体" w:eastAsia="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25</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*独立显卡显存容量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eastAsia="宋体" w:cs="宋体"/>
                <w:color w:val="000000"/>
                <w:sz w:val="20"/>
                <w:szCs w:val="20"/>
              </w:rPr>
            </w:pPr>
            <w:r>
              <w:rPr>
                <w:rFonts w:ascii="宋体" w:hAnsi="宋体" w:eastAsia="宋体" w:cs="宋体"/>
                <w:color w:val="000000"/>
                <w:sz w:val="20"/>
                <w:szCs w:val="20"/>
                <w:lang w:val="en-US" w:eastAsia="zh-CN"/>
              </w:rPr>
              <w:t xml:space="preserve">若配置独立显卡，显存容量≥2GB</w:t>
            </w:r>
            <w:r>
              <w:rPr>
                <w:rFonts w:hint="eastAsia" w:ascii="宋体" w:hAnsi="宋体" w:eastAsia="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26</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独立显卡接口协议</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eastAsia="宋体" w:cs="宋体"/>
                <w:color w:val="000000"/>
                <w:sz w:val="20"/>
                <w:szCs w:val="20"/>
              </w:rPr>
            </w:pPr>
            <w:r>
              <w:rPr>
                <w:rFonts w:ascii="宋体" w:hAnsi="宋体" w:eastAsia="宋体" w:cs="宋体"/>
                <w:color w:val="000000"/>
                <w:sz w:val="20"/>
                <w:szCs w:val="20"/>
                <w:lang w:val="en-US" w:eastAsia="zh-CN"/>
              </w:rPr>
              <w:t xml:space="preserve">支持 PCIe 协议版本大于等于 2.0 或 HT（HyperTransport）协议版本大于等于 3.0 的独立显卡接口协议</w:t>
            </w:r>
            <w:r>
              <w:rPr>
                <w:rFonts w:hint="eastAsia" w:ascii="宋体" w:hAnsi="宋体" w:eastAsia="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27</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*显示设备规格</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*显示屏占比屏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≥8</w:t>
            </w:r>
            <w:r>
              <w:rPr>
                <w:rFonts w:hint="eastAsia" w:ascii="宋体" w:hAnsi="宋体" w:cs="宋体"/>
                <w:color w:val="000000"/>
                <w:sz w:val="20"/>
                <w:szCs w:val="20"/>
                <w:lang w:val="en-US" w:eastAsia="zh-CN"/>
              </w:rPr>
              <w:t xml:space="preserve">9</w:t>
            </w:r>
            <w:r>
              <w:rPr>
                <w:rFonts w:hint="eastAsia" w:ascii="宋体" w:hAnsi="宋体" w:cs="宋体"/>
                <w:color w:val="000000"/>
                <w:sz w:val="20"/>
                <w:szCs w:val="20"/>
              </w:rPr>
              <w:t xml:space="preserve">%</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28</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*显示屏分辨率</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≥1920x1080</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29</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显示屏像素密度</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lang w:val="en-US" w:eastAsia="zh-CN"/>
              </w:rPr>
              <w:t xml:space="preserve">92</w:t>
            </w:r>
            <w:r>
              <w:rPr>
                <w:rFonts w:hint="eastAsia" w:ascii="宋体" w:hAnsi="宋体" w:eastAsia="宋体" w:cs="宋体"/>
                <w:color w:val="000000"/>
                <w:sz w:val="20"/>
                <w:szCs w:val="20"/>
                <w:highlight w:val="none"/>
              </w:rPr>
              <w:t xml:space="preserve">像素/英寸</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30</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显示屏可视角度</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水平≥17</w:t>
            </w:r>
            <w:r>
              <w:rPr>
                <w:rFonts w:hint="eastAsia" w:ascii="宋体" w:hAnsi="宋体" w:cs="宋体"/>
                <w:color w:val="000000"/>
                <w:sz w:val="20"/>
                <w:szCs w:val="20"/>
                <w:lang w:val="en-US" w:eastAsia="zh-CN"/>
              </w:rPr>
              <w:t xml:space="preserve">8</w:t>
            </w:r>
            <w:r>
              <w:rPr>
                <w:rFonts w:hint="eastAsia" w:ascii="宋体" w:hAnsi="宋体" w:cs="宋体"/>
                <w:color w:val="000000"/>
                <w:sz w:val="20"/>
                <w:szCs w:val="20"/>
              </w:rPr>
              <w:t xml:space="preserve">⁰</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31</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*显示屏尺寸</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≥23英寸</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32</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*显示屏屏幕比例</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16:9/3:2/21:9/16:10 等</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33</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*显示器外观颜色</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color w:val="000000"/>
                <w:spacing w:val="-1"/>
              </w:rPr>
              <w:t xml:space="preserve">黑色/白色/银色等商务色系</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34</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*显示屏防蓝光</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支持防蓝光模式，蓝光加权辐射亮度比应≤0.0012W/(·cd·sr)（瓦每坎特拉每球面度）</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35</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*显示屏低频闪</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显示屏应支持低频闪≤</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lang w:val="en-US" w:eastAsia="zh-CN"/>
              </w:rPr>
              <w:t xml:space="preserve">45</w:t>
            </w:r>
            <w:r>
              <w:rPr>
                <w:rFonts w:hint="eastAsia" w:ascii="宋体" w:hAnsi="宋体" w:eastAsia="宋体" w:cs="宋体"/>
                <w:color w:val="000000"/>
                <w:sz w:val="20"/>
                <w:szCs w:val="20"/>
                <w:highlight w:val="none"/>
              </w:rPr>
              <w:t xml:space="preserve">dB</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36</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*显示屏防炫目</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显示屏镜面反射率≤</w:t>
            </w:r>
            <w:r>
              <w:rPr>
                <w:rFonts w:hint="eastAsia" w:ascii="宋体" w:hAnsi="宋体" w:eastAsia="宋体" w:cs="宋体"/>
                <w:color w:val="000000"/>
                <w:sz w:val="20"/>
                <w:szCs w:val="20"/>
                <w:highlight w:val="none"/>
                <w:lang w:val="en-US" w:eastAsia="zh-CN"/>
              </w:rPr>
              <w:t xml:space="preserve">4.5</w:t>
            </w:r>
            <w:r>
              <w:rPr>
                <w:rFonts w:hint="eastAsia" w:ascii="宋体" w:hAnsi="宋体" w:eastAsia="宋体" w:cs="宋体"/>
                <w:color w:val="000000"/>
                <w:sz w:val="20"/>
                <w:szCs w:val="20"/>
                <w:highlight w:val="none"/>
              </w:rPr>
              <w:t xml:space="preserve">%</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37</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*外设</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*鼠标数量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38</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*键盘数量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39</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*键盘按键数目</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61 键/86 键/101 键/104 键等</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40</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*键盘连接方式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有线</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41</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*键盘键程</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2.3mm ~ 4.0mm</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42</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*键盘按键压力</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按键压力应在0.54N±0.14N</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43</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*有线键盘连接线</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≥1.5米</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44</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*键盘颜色</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color w:val="000000"/>
                <w:spacing w:val="-1"/>
              </w:rPr>
              <w:t xml:space="preserve">黑色/白色/银色等商务色系</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45</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*鼠标连接方式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ascii="宋体" w:hAnsi="宋体" w:eastAsia="宋体" w:cs="宋体"/>
                <w:color w:val="000000"/>
                <w:sz w:val="20"/>
                <w:szCs w:val="20"/>
                <w:lang w:val="en-US" w:eastAsia="zh-CN"/>
              </w:rPr>
            </w:pPr>
            <w:r>
              <w:rPr>
                <w:rFonts w:hint="eastAsia" w:ascii="宋体" w:hAnsi="宋体" w:cs="宋体"/>
                <w:color w:val="000000"/>
                <w:sz w:val="20"/>
                <w:szCs w:val="20"/>
              </w:rPr>
              <w:t xml:space="preserve">有线</w:t>
            </w:r>
            <w:r>
              <w:rPr>
                <w:rFonts w:hint="eastAsia" w:ascii="宋体" w:hAnsi="宋体" w:cs="宋体"/>
                <w:color w:val="000000"/>
                <w:sz w:val="20"/>
                <w:szCs w:val="20"/>
                <w:lang w:val="en-US" w:eastAsia="zh-CN"/>
              </w:rPr>
              <w:t xml:space="preserve">或无线</w:t>
            </w:r>
            <w:r>
              <w:rPr>
                <w:rFonts w:ascii="宋体" w:hAnsi="宋体" w:eastAsia="宋体" w:cs="宋体"/>
                <w:color w:val="000000"/>
                <w:sz w:val="20"/>
                <w:szCs w:val="20"/>
                <w:lang w:val="en-US" w:eastAsia="zh-CN"/>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46</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*有线鼠标连接线</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≥1.5米</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47</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*鼠标DPI分辨率</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800~1600</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48</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*鼠标颜色</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color w:val="000000"/>
                <w:spacing w:val="-1"/>
              </w:rPr>
              <w:t xml:space="preserve">黑色/银色/白色等商务色系</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49</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*光驱数量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≥0</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50</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*网络设备规格</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*有线网卡数量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51</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*外部接口规格</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*USB接口数量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 xml:space="preserve">机箱前面板不少于 4个 USB 接口</w:t>
            </w:r>
            <w:r>
              <w:rPr>
                <w:rFonts w:hint="eastAsia" w:ascii="宋体" w:hAnsi="宋体" w:cs="宋体"/>
                <w:color w:val="000000"/>
                <w:sz w:val="20"/>
                <w:szCs w:val="20"/>
                <w:lang w:val="en-US" w:eastAsia="zh-CN"/>
              </w:rPr>
            </w:r>
            <w:r/>
          </w:p>
          <w:p>
            <w:pPr>
              <w:pStyle w:val="887"/>
              <w:jc w:val="center"/>
              <w:rPr>
                <w:rFonts w:hint="eastAsia" w:ascii="宋体" w:hAnsi="宋体" w:cs="宋体"/>
                <w:color w:val="000000"/>
                <w:sz w:val="20"/>
                <w:szCs w:val="20"/>
              </w:rPr>
            </w:pPr>
            <w:r>
              <w:rPr>
                <w:rFonts w:hint="eastAsia" w:ascii="宋体" w:hAnsi="宋体" w:cs="宋体"/>
                <w:color w:val="000000"/>
                <w:sz w:val="20"/>
                <w:szCs w:val="20"/>
                <w:lang w:val="en-US" w:eastAsia="zh-CN"/>
              </w:rPr>
              <w:t xml:space="preserve">共提供不少于 10个 USB 接口（含 6 个 USB3.0 及以上接口）</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52</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*视频接口数量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≥2</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53</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*音频接口数量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lang w:val="en-US" w:eastAsia="zh-CN"/>
              </w:rPr>
              <w:t xml:space="preserve">5</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54</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*整机基础规格</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*整机外观</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（a）产品表面不应有凹痕、划伤、裂缝、变形和污染等。表面涂层均匀，不应起泡、龟裂、脱落和磨损，金属零部件无锈蚀及其它机械损伤；</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（b）产品表面说明功能的文字、符号、标志，应清晰、端正、牢固</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55</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*状态指示灯</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通过指示灯可查看机器运行状态或存储状态</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56</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*整机结构</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（a）机箱应符合 GB/T 4208、GB/T 26246的相关规定；</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（b）产品内部结构应符合通用部件的安装需求；</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（c）所有输入输出接口应符合相关国家或行业标准；</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（d）产品零部件应紧固无松动，可插拔部件应可靠连接，开关、按钮和其它控制部件应灵活可靠，布局应方便使用；</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(e) 所有 I/O 连接器及需插接线缆的部位应预留采购人操作空间，方便插拔解锁与插拔线缆；</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(f) 可插拔板卡插槽部位应预留安装、拆卸或更换板卡空间；</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(g) 拆装可能接触到的金属剪口或金属尖角部位应做防划伤处理，以保证安全；</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(h) 整机内部走线应规整，固线结构和位置要合理可靠并做防割线处理，需便于理线和插拔操作，走线应不影响</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系统各主要部件组装和拆卸；</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(i) 如需通过孔走线，过线孔应做防割线处理；</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(j) 各插头位置和插拔方向应合理，应做到插拔无障碍设计，具备防呆设计，有效避免误操作；</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(k) 各主要部件拆装无障碍，使用常规工具拆装，无特殊拆装工具需求；</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(l) 各主要部件拆装步骤要少，各自拆装需避免相互干扰；</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(m) 对于整机或零部件外表面为高亮面的，应粘贴保护膜，保护膜需粘贴牢固，运输、组装等过程不易脱落，撕下无残留；</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(n) 其它要求应符合 GB/T 9813.1 的相关规定</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57</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*机箱防护要求</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机箱符合GB/T 4208中IP20防护要求</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58</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*整机噪音</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eastAsia="宋体" w:cs="宋体"/>
                <w:color w:val="000000"/>
                <w:sz w:val="20"/>
                <w:szCs w:val="20"/>
                <w:lang w:eastAsia="zh-CN"/>
              </w:rPr>
            </w:pPr>
            <w:r>
              <w:rPr>
                <w:rFonts w:hint="eastAsia" w:ascii="宋体" w:hAnsi="宋体" w:cs="宋体"/>
                <w:color w:val="000000"/>
                <w:sz w:val="20"/>
                <w:szCs w:val="20"/>
              </w:rPr>
              <w:t xml:space="preserve">产品工作在空闲状态下，产品的声功率级应不超过</w:t>
            </w:r>
            <w:r>
              <w:rPr>
                <w:rFonts w:hint="eastAsia" w:ascii="宋体" w:hAnsi="宋体" w:cs="宋体"/>
                <w:color w:val="000000"/>
                <w:sz w:val="20"/>
                <w:szCs w:val="20"/>
                <w:highlight w:val="none"/>
                <w:shd w:val="clear" w:color="auto" w:fill="auto"/>
                <w:lang w:val="en-US" w:eastAsia="zh-CN"/>
              </w:rPr>
              <w:t xml:space="preserve">4</w:t>
            </w:r>
            <w:r>
              <w:rPr>
                <w:rFonts w:hint="eastAsia" w:ascii="宋体" w:hAnsi="宋体" w:cs="宋体"/>
                <w:color w:val="000000"/>
                <w:sz w:val="20"/>
                <w:szCs w:val="20"/>
                <w:highlight w:val="none"/>
                <w:shd w:val="clear" w:color="auto" w:fill="auto"/>
              </w:rPr>
              <w:t xml:space="preserve">.</w:t>
            </w:r>
            <w:r>
              <w:rPr>
                <w:rFonts w:hint="eastAsia" w:ascii="宋体" w:hAnsi="宋体" w:cs="宋体"/>
                <w:color w:val="000000"/>
                <w:sz w:val="20"/>
                <w:szCs w:val="20"/>
                <w:highlight w:val="none"/>
                <w:shd w:val="clear" w:color="auto" w:fill="auto"/>
                <w:lang w:val="en-US" w:eastAsia="zh-CN"/>
              </w:rPr>
              <w:t xml:space="preserve">5</w:t>
            </w:r>
            <w:r>
              <w:rPr>
                <w:rFonts w:hint="eastAsia" w:ascii="宋体" w:hAnsi="宋体" w:cs="宋体"/>
                <w:color w:val="000000"/>
                <w:sz w:val="20"/>
                <w:szCs w:val="20"/>
                <w:highlight w:val="none"/>
                <w:shd w:val="clear" w:color="auto" w:fill="auto"/>
              </w:rPr>
              <w:t xml:space="preserve">Bel</w:t>
            </w:r>
            <w:r>
              <w:rPr>
                <w:rFonts w:hint="eastAsia" w:ascii="宋体" w:hAnsi="宋体" w:eastAsia="宋体" w:cs="宋体"/>
                <w:color w:val="000000"/>
                <w:sz w:val="20"/>
                <w:szCs w:val="20"/>
                <w:lang w:eastAsia="zh-CN"/>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59</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*整机散热</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在环境温度 25℃及处理器满载情况下，产品表面温度应符合如下要求：</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a) 出风口在机箱后面板情况下，出风口温度不高于 55℃；</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b) 可触及面温度不高于 45℃；</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c) 显示器表面温度：显示屏不高于38℃，显示屏上下灯带位置温度（如涉及）不高于 40℃，出风口温度不高于 45℃</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60</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*整机能效限定值</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产品能效限定值应达到 GB 28380-20</w:t>
            </w:r>
            <w:r>
              <w:rPr>
                <w:rFonts w:hint="eastAsia" w:ascii="宋体" w:hAnsi="宋体" w:cs="宋体"/>
                <w:color w:val="000000"/>
                <w:sz w:val="20"/>
                <w:szCs w:val="20"/>
                <w:highlight w:val="none"/>
                <w:lang w:val="en-US" w:eastAsia="zh-CN"/>
              </w:rPr>
              <w:t xml:space="preserve">25</w:t>
            </w:r>
            <w:r>
              <w:rPr>
                <w:rFonts w:hint="eastAsia" w:ascii="宋体" w:hAnsi="宋体" w:cs="宋体"/>
                <w:color w:val="000000"/>
                <w:sz w:val="20"/>
                <w:szCs w:val="20"/>
                <w:highlight w:val="none"/>
              </w:rPr>
              <w:t xml:space="preserve">标准中能效等级 2 级及以上</w:t>
            </w:r>
            <w:r>
              <w:rPr>
                <w:rFonts w:hint="eastAsia" w:ascii="宋体" w:hAnsi="宋体" w:cs="宋体"/>
                <w:color w:val="000000"/>
                <w:sz w:val="20"/>
                <w:szCs w:val="20"/>
                <w:highlight w:val="none"/>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61</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*机身材质</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塑料/</w:t>
            </w:r>
            <w:r>
              <w:rPr>
                <w:rFonts w:hint="eastAsia" w:ascii="宋体" w:hAnsi="宋体" w:cs="宋体"/>
                <w:color w:val="000000"/>
                <w:sz w:val="20"/>
                <w:szCs w:val="20"/>
                <w:highlight w:val="none"/>
              </w:rPr>
              <w:t xml:space="preserve">金属</w:t>
            </w:r>
            <w:r>
              <w:rPr>
                <w:rFonts w:hint="eastAsia" w:ascii="宋体" w:hAnsi="宋体" w:cs="宋体"/>
                <w:color w:val="000000"/>
                <w:sz w:val="20"/>
                <w:szCs w:val="20"/>
                <w:highlight w:val="none"/>
                <w:lang w:val="en-US" w:eastAsia="zh-CN"/>
              </w:rPr>
              <w:t xml:space="preserve">等</w:t>
            </w:r>
            <w:r>
              <w:rPr>
                <w:rFonts w:hint="eastAsia" w:ascii="宋体" w:hAnsi="宋体" w:eastAsia="宋体" w:cs="宋体"/>
                <w:color w:val="000000"/>
                <w:sz w:val="20"/>
                <w:szCs w:val="20"/>
                <w:highlight w:val="none"/>
                <w:lang w:val="en-US" w:eastAsia="zh-CN"/>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62</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*机身颜色</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灰色/</w:t>
            </w:r>
            <w:r>
              <w:rPr>
                <w:rFonts w:hint="eastAsia" w:ascii="宋体" w:hAnsi="宋体" w:cs="宋体"/>
                <w:color w:val="000000"/>
                <w:sz w:val="20"/>
                <w:szCs w:val="20"/>
                <w:highlight w:val="none"/>
              </w:rPr>
              <w:t xml:space="preserve">黑色</w:t>
            </w:r>
            <w:r>
              <w:rPr>
                <w:rFonts w:hint="eastAsia" w:ascii="宋体" w:hAnsi="宋体" w:cs="宋体"/>
                <w:color w:val="000000"/>
                <w:sz w:val="20"/>
                <w:szCs w:val="20"/>
                <w:highlight w:val="none"/>
                <w:lang w:val="en-US" w:eastAsia="zh-CN"/>
              </w:rPr>
              <w:t xml:space="preserve">等商务色系</w:t>
            </w:r>
            <w:r>
              <w:rPr>
                <w:rFonts w:ascii="宋体" w:hAnsi="宋体" w:eastAsia="宋体" w:cs="宋体"/>
                <w:color w:val="000000"/>
                <w:sz w:val="20"/>
                <w:szCs w:val="20"/>
                <w:highlight w:val="none"/>
                <w:lang w:val="en-US" w:eastAsia="zh-CN"/>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63</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产品规格</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*机箱尺寸容量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rPr>
              <w:t xml:space="preserve">机箱体积应</w:t>
            </w:r>
            <w:r>
              <w:rPr>
                <w:rFonts w:hint="eastAsia" w:ascii="宋体" w:hAnsi="宋体" w:cs="宋体"/>
                <w:color w:val="000000"/>
                <w:sz w:val="20"/>
                <w:szCs w:val="20"/>
                <w:highlight w:val="none"/>
                <w:lang w:val="en-US" w:eastAsia="zh-CN"/>
              </w:rPr>
              <w:t xml:space="preserve">≤</w:t>
            </w: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lang w:val="en-US" w:eastAsia="zh-CN"/>
              </w:rPr>
              <w:t xml:space="preserve">2</w:t>
            </w:r>
            <w:r>
              <w:rPr>
                <w:rFonts w:hint="eastAsia" w:ascii="宋体" w:hAnsi="宋体" w:cs="宋体"/>
                <w:color w:val="000000"/>
                <w:sz w:val="20"/>
                <w:szCs w:val="20"/>
                <w:highlight w:val="none"/>
              </w:rPr>
              <w:t xml:space="preserve">L</w:t>
            </w:r>
            <w:r>
              <w:rPr>
                <w:rFonts w:hint="eastAsia" w:ascii="宋体" w:hAnsi="宋体" w:cs="宋体"/>
                <w:color w:val="000000"/>
                <w:sz w:val="20"/>
                <w:szCs w:val="20"/>
                <w:highlight w:val="none"/>
                <w:lang w:val="en-US" w:eastAsia="zh-CN"/>
              </w:rPr>
              <w:t xml:space="preserve"> </w:t>
            </w:r>
            <w:r>
              <w:rPr>
                <w:rFonts w:ascii="宋体" w:hAnsi="宋体" w:eastAsia="宋体" w:cs="宋体"/>
                <w:color w:val="000000"/>
                <w:sz w:val="20"/>
                <w:szCs w:val="20"/>
                <w:highlight w:val="none"/>
                <w:lang w:val="en-US" w:eastAsia="zh-CN"/>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64</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性能要求</w:t>
            </w:r>
            <w:r>
              <w:rPr>
                <w:rFonts w:hint="eastAsia" w:ascii="宋体" w:hAnsi="宋体" w:cs="宋体"/>
                <w:color w:val="000000"/>
                <w:sz w:val="20"/>
                <w:szCs w:val="20"/>
              </w:rPr>
            </w:r>
            <w:r/>
          </w:p>
        </w:tc>
        <w:tc>
          <w:tcPr>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*CPU性能</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*CPU物理核数</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rPr>
              <w:t xml:space="preserve">≥</w:t>
            </w:r>
            <w:r>
              <w:rPr>
                <w:rFonts w:hint="eastAsia" w:ascii="宋体" w:hAnsi="宋体" w:cs="宋体"/>
                <w:color w:val="000000"/>
                <w:sz w:val="20"/>
                <w:szCs w:val="20"/>
                <w:highlight w:val="none"/>
                <w:lang w:val="en-US" w:eastAsia="zh-CN"/>
              </w:rPr>
              <w:t xml:space="preserve">8</w:t>
            </w:r>
            <w:r>
              <w:rPr>
                <w:rFonts w:hint="eastAsia" w:ascii="宋体" w:hAnsi="宋体" w:eastAsia="宋体" w:cs="宋体"/>
                <w:color w:val="000000"/>
                <w:sz w:val="20"/>
                <w:szCs w:val="20"/>
                <w:highlight w:val="none"/>
                <w:lang w:val="en-US" w:eastAsia="zh-CN"/>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65</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性能要求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*CPU主频</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≥3.0 GHz</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66</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性能要求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*CPU末级缓存容量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≥16M</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67</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性能要求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*CPU支持的内存最高速率</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≥3200MT/s</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68</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性能要求</w:t>
            </w:r>
            <w:r>
              <w:rPr>
                <w:rFonts w:hint="eastAsia" w:ascii="宋体" w:hAnsi="宋体" w:cs="宋体"/>
                <w:color w:val="000000"/>
                <w:sz w:val="20"/>
                <w:szCs w:val="20"/>
              </w:rPr>
            </w:r>
            <w:r/>
          </w:p>
        </w:tc>
        <w:tc>
          <w:tcPr>
            <w:tcW w:w="1068"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*内存性能</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*内存读写速率</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w:t>
            </w:r>
            <w:r>
              <w:rPr>
                <w:rFonts w:hint="eastAsia" w:ascii="宋体" w:hAnsi="宋体" w:cs="宋体"/>
                <w:color w:val="000000"/>
                <w:sz w:val="20"/>
                <w:szCs w:val="20"/>
                <w:lang w:val="en-US" w:eastAsia="zh-CN"/>
              </w:rPr>
              <w:t xml:space="preserve">3200</w:t>
            </w:r>
            <w:r>
              <w:rPr>
                <w:rFonts w:hint="eastAsia" w:ascii="宋体" w:hAnsi="宋体" w:cs="宋体"/>
                <w:color w:val="000000"/>
                <w:sz w:val="20"/>
                <w:szCs w:val="20"/>
              </w:rPr>
              <w:t xml:space="preserve">MT/s</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69</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性能要求</w:t>
            </w:r>
            <w:r>
              <w:rPr>
                <w:rFonts w:hint="eastAsia" w:ascii="宋体" w:hAnsi="宋体" w:cs="宋体"/>
                <w:color w:val="000000"/>
                <w:sz w:val="20"/>
                <w:szCs w:val="20"/>
              </w:rPr>
            </w:r>
            <w:r/>
          </w:p>
        </w:tc>
        <w:tc>
          <w:tcPr>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*显卡性能</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*显示分辨率</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≥1920*1080</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70</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性能要求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*显卡显示芯片核心频率</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≥300MHz</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71</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性能要求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*显存等效频率</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w:t>
            </w:r>
            <w:r>
              <w:rPr>
                <w:rFonts w:hint="eastAsia" w:ascii="宋体" w:hAnsi="宋体" w:cs="宋体"/>
                <w:color w:val="000000"/>
                <w:sz w:val="20"/>
                <w:szCs w:val="20"/>
                <w:lang w:val="en-US" w:eastAsia="zh-CN"/>
              </w:rPr>
              <w:t xml:space="preserve">1000</w:t>
            </w:r>
            <w:r>
              <w:rPr>
                <w:rFonts w:hint="eastAsia" w:ascii="宋体" w:hAnsi="宋体" w:cs="宋体"/>
                <w:color w:val="000000"/>
                <w:sz w:val="20"/>
                <w:szCs w:val="20"/>
              </w:rPr>
              <w:t xml:space="preserve">MT/s</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72</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性能要求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*显卡可支持多屏同时显示数量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显卡应支持2块屏幕同时显示，分辨率应不低于1920x1080</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73</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性能要求</w:t>
            </w:r>
            <w:r>
              <w:rPr>
                <w:rFonts w:hint="eastAsia" w:ascii="宋体" w:hAnsi="宋体" w:cs="宋体"/>
                <w:color w:val="000000"/>
                <w:sz w:val="20"/>
                <w:szCs w:val="20"/>
              </w:rPr>
            </w:r>
            <w:r/>
          </w:p>
        </w:tc>
        <w:tc>
          <w:tcPr>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*显示设备性能</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*显示屏刷新率</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w:t>
            </w:r>
            <w:r>
              <w:rPr>
                <w:rFonts w:hint="eastAsia" w:ascii="宋体" w:hAnsi="宋体" w:cs="宋体"/>
                <w:color w:val="000000"/>
                <w:sz w:val="20"/>
                <w:szCs w:val="20"/>
                <w:lang w:val="en-US" w:eastAsia="zh-CN"/>
              </w:rPr>
              <w:t xml:space="preserve">100</w:t>
            </w:r>
            <w:r>
              <w:rPr>
                <w:rFonts w:hint="eastAsia" w:ascii="宋体" w:hAnsi="宋体" w:cs="宋体"/>
                <w:color w:val="000000"/>
                <w:sz w:val="20"/>
                <w:szCs w:val="20"/>
              </w:rPr>
              <w:t xml:space="preserve">Hz</w:t>
            </w:r>
            <w:r>
              <w:rPr>
                <w:rFonts w:hint="eastAsia" w:ascii="宋体" w:hAnsi="宋体" w:cs="宋体"/>
                <w:color w:val="000000"/>
                <w:sz w:val="20"/>
                <w:szCs w:val="20"/>
              </w:rPr>
            </w:r>
            <w:r/>
          </w:p>
        </w:tc>
      </w:tr>
      <w:tr>
        <w:trPr>
          <w:trHeight w:val="313"/>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74</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性能要求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*显示屏位深</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≥8位</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75</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性能要求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*显示屏色域</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≥99% sRGB</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76</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性能要求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*显示屏色准</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△E ≤ 4</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77</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性能要求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*显示屏响应时间</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w:t>
            </w:r>
            <w:r>
              <w:rPr>
                <w:rFonts w:hint="eastAsia" w:ascii="宋体" w:hAnsi="宋体" w:cs="宋体"/>
                <w:color w:val="000000"/>
                <w:sz w:val="20"/>
                <w:szCs w:val="20"/>
                <w:lang w:val="en-US" w:eastAsia="zh-CN"/>
              </w:rPr>
              <w:t xml:space="preserve">7</w:t>
            </w:r>
            <w:r>
              <w:rPr>
                <w:rFonts w:hint="eastAsia" w:ascii="宋体" w:hAnsi="宋体" w:cs="宋体"/>
                <w:color w:val="000000"/>
                <w:sz w:val="20"/>
                <w:szCs w:val="20"/>
              </w:rPr>
              <w:t xml:space="preserve">ms</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78</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性能要求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*显示屏亮度</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w:t>
            </w:r>
            <w:r>
              <w:rPr>
                <w:rFonts w:hint="eastAsia" w:ascii="宋体" w:hAnsi="宋体" w:cs="宋体"/>
                <w:color w:val="000000"/>
                <w:sz w:val="20"/>
                <w:szCs w:val="20"/>
                <w:lang w:val="en-US" w:eastAsia="zh-CN"/>
              </w:rPr>
              <w:t xml:space="preserve">30</w:t>
            </w:r>
            <w:r>
              <w:rPr>
                <w:rFonts w:hint="eastAsia" w:ascii="宋体" w:hAnsi="宋体" w:cs="宋体"/>
                <w:color w:val="000000"/>
                <w:sz w:val="20"/>
                <w:szCs w:val="20"/>
              </w:rPr>
              <w:t xml:space="preserve">0尼特</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79</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性能要求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*显示屏亮度一致性</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≥7</w:t>
            </w:r>
            <w:r>
              <w:rPr>
                <w:rFonts w:hint="eastAsia" w:ascii="宋体" w:hAnsi="宋体" w:cs="宋体"/>
                <w:color w:val="000000"/>
                <w:sz w:val="20"/>
                <w:szCs w:val="20"/>
                <w:lang w:val="en-US" w:eastAsia="zh-CN"/>
              </w:rPr>
              <w:t xml:space="preserve">5</w:t>
            </w:r>
            <w:r>
              <w:rPr>
                <w:rFonts w:hint="eastAsia" w:ascii="宋体" w:hAnsi="宋体" w:cs="宋体"/>
                <w:color w:val="000000"/>
                <w:sz w:val="20"/>
                <w:szCs w:val="20"/>
              </w:rPr>
              <w:t xml:space="preserve">%</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80</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性能要求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*显示屏对比度</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highlight w:val="none"/>
              </w:rPr>
              <w:t xml:space="preserve"> ≥</w:t>
            </w:r>
            <w:r>
              <w:rPr>
                <w:rFonts w:hint="eastAsia" w:ascii="宋体" w:hAnsi="宋体" w:cs="宋体"/>
                <w:color w:val="000000"/>
                <w:sz w:val="20"/>
                <w:szCs w:val="20"/>
                <w:highlight w:val="none"/>
                <w:lang w:val="en-US" w:eastAsia="zh-CN"/>
              </w:rPr>
              <w:t xml:space="preserve">1000</w:t>
            </w:r>
            <w:r>
              <w:rPr>
                <w:rFonts w:hint="eastAsia" w:ascii="宋体" w:hAnsi="宋体" w:cs="宋体"/>
                <w:color w:val="000000"/>
                <w:sz w:val="20"/>
                <w:szCs w:val="20"/>
                <w:highlight w:val="none"/>
              </w:rPr>
              <w:t xml:space="preserve">:1</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81</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性能要求</w:t>
            </w:r>
            <w:r>
              <w:rPr>
                <w:rFonts w:hint="eastAsia" w:ascii="宋体" w:hAnsi="宋体" w:cs="宋体"/>
                <w:color w:val="000000"/>
                <w:sz w:val="20"/>
                <w:szCs w:val="20"/>
              </w:rPr>
            </w:r>
            <w:r/>
          </w:p>
        </w:tc>
        <w:tc>
          <w:tcPr>
            <w:shd w:val="clear" w:color="auto" w:fill="ffff00"/>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*显示屏其他参数- </w:t>
            </w:r>
            <w:r>
              <w:rPr>
                <w:rFonts w:hint="eastAsia" w:ascii="宋体" w:hAnsi="宋体" w:cs="宋体"/>
                <w:color w:val="000000"/>
                <w:sz w:val="20"/>
                <w:szCs w:val="20"/>
              </w:rPr>
            </w:r>
            <w:r/>
          </w:p>
        </w:tc>
        <w:tc>
          <w:tcPr>
            <w:shd w:val="clear" w:color="auto" w:fill="ffffff"/>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其他参数应符合SJ/T 11292相关规定</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82</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性能要求</w:t>
            </w:r>
            <w:r>
              <w:rPr>
                <w:rFonts w:hint="eastAsia" w:ascii="宋体" w:hAnsi="宋体" w:cs="宋体"/>
                <w:color w:val="000000"/>
                <w:sz w:val="20"/>
                <w:szCs w:val="20"/>
              </w:rPr>
            </w:r>
            <w:r/>
          </w:p>
        </w:tc>
        <w:tc>
          <w:tcPr>
            <w:tcW w:w="1068"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*网络设备性能</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*有线网卡速率</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最高速率应不低于 1000Mbps，应支持10Mbps、100Mbps、1000Mbps 速率自适应</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83</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*主板功能</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*内存扩展接口</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eastAsia="宋体" w:cs="宋体"/>
                <w:color w:val="000000"/>
                <w:sz w:val="20"/>
                <w:szCs w:val="20"/>
                <w:lang w:eastAsia="zh-CN"/>
              </w:rPr>
            </w:pPr>
            <w:r>
              <w:rPr>
                <w:rFonts w:hint="eastAsia" w:ascii="宋体" w:hAnsi="宋体" w:cs="宋体"/>
                <w:color w:val="000000"/>
                <w:sz w:val="20"/>
                <w:szCs w:val="20"/>
              </w:rPr>
              <w:t xml:space="preserve">≥</w:t>
            </w:r>
            <w:r>
              <w:rPr>
                <w:rFonts w:hint="eastAsia" w:ascii="宋体" w:hAnsi="宋体" w:cs="宋体"/>
                <w:color w:val="000000"/>
                <w:sz w:val="20"/>
                <w:szCs w:val="20"/>
                <w:lang w:val="en-US" w:eastAsia="zh-CN"/>
              </w:rPr>
              <w:t xml:space="preserve">4</w:t>
            </w:r>
            <w:r>
              <w:rPr>
                <w:rFonts w:hint="eastAsia" w:ascii="宋体" w:hAnsi="宋体" w:eastAsia="宋体" w:cs="宋体"/>
                <w:color w:val="000000"/>
                <w:sz w:val="20"/>
                <w:szCs w:val="20"/>
                <w:lang w:eastAsia="zh-CN"/>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84</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*主板USB瞬间过流保护</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支持有瞬间过流保护功能</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85</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*主板防静电保护</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支持防静电保护功能</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86</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*I/O 接口功能</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提供基于标准USB接口外设连接功能、基于音频输入输出接口的音频扩展功能、基于PCIe接口板卡扩展功能、基于HDMI或VGA或Type-C或DP 等接口外接显示器扩展功能、基于存储接口对产品进行增容功能等。产品I/O接口，应具备外接标准USB设备、显示器、音频设备等内外部设备能力</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87</w:t>
            </w:r>
            <w:r>
              <w:rPr>
                <w:rFonts w:hint="eastAsia" w:ascii="宋体" w:hAnsi="宋体" w:cs="宋体"/>
                <w:color w:val="000000"/>
                <w:sz w:val="20"/>
                <w:szCs w:val="20"/>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*显卡功能</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*显卡外接显示接口</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显卡至少支持 VGA、HDMI、DVI、DP、 Type-C 中 1 种显示接口，并与显示器接口相匹配</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88</w:t>
            </w:r>
            <w:r>
              <w:rPr>
                <w:rFonts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highlight w:val="none"/>
                <w:lang w:val="en-US" w:eastAsia="zh-CN"/>
              </w:rPr>
              <w:t xml:space="preserve">独立显卡数量</w:t>
            </w:r>
            <w:r>
              <w:rPr>
                <w:rFonts w:hint="eastAsia" w:ascii="宋体" w:hAnsi="宋体" w:eastAsia="宋体" w:cs="宋体"/>
                <w:color w:val="000000"/>
                <w:sz w:val="20"/>
                <w:szCs w:val="20"/>
                <w:lang w:val="en-US" w:eastAsia="zh-CN"/>
              </w:rPr>
            </w:r>
            <w:r/>
          </w:p>
        </w:tc>
        <w:tc>
          <w:tcPr>
            <w:tcW w:w="4763" w:type="dxa"/>
            <w:vAlign w:val="center"/>
            <w:textDirection w:val="lrTb"/>
            <w:noWrap w:val="false"/>
          </w:tcPr>
          <w:p>
            <w:pPr>
              <w:pStyle w:val="887"/>
              <w:jc w:val="center"/>
              <w:rPr>
                <w:rFonts w:ascii="宋体" w:hAnsi="宋体" w:eastAsia="宋体" w:cs="宋体"/>
                <w:color w:val="000000"/>
                <w:sz w:val="20"/>
                <w:szCs w:val="20"/>
                <w:lang w:val="en-US" w:eastAsia="zh-CN"/>
              </w:rPr>
            </w:pPr>
            <w:r>
              <w:rPr>
                <w:rFonts w:hint="eastAsia" w:ascii="宋体" w:hAnsi="宋体" w:eastAsia="宋体" w:cs="宋体"/>
                <w:color w:val="000000"/>
                <w:sz w:val="20"/>
                <w:szCs w:val="20"/>
                <w:highlight w:val="none"/>
                <w:lang w:val="en-US" w:eastAsia="zh-CN"/>
              </w:rPr>
              <w:t xml:space="preserve">≥1</w:t>
            </w:r>
            <w:r>
              <w:rPr>
                <w:rFonts w:ascii="宋体" w:hAnsi="宋体" w:eastAsia="宋体" w:cs="宋体"/>
                <w:color w:val="000000"/>
                <w:sz w:val="20"/>
                <w:szCs w:val="20"/>
                <w:lang w:val="en-US" w:eastAsia="zh-CN"/>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eastAsia="zh-CN"/>
              </w:rPr>
            </w:pPr>
            <w:r>
              <w:rPr>
                <w:rFonts w:hint="eastAsia" w:ascii="宋体" w:hAnsi="宋体" w:cs="宋体"/>
                <w:color w:val="000000"/>
                <w:sz w:val="20"/>
                <w:szCs w:val="20"/>
              </w:rPr>
              <w:t xml:space="preserve">8</w:t>
            </w:r>
            <w:r>
              <w:rPr>
                <w:rFonts w:hint="eastAsia" w:ascii="宋体" w:hAnsi="宋体" w:cs="宋体"/>
                <w:color w:val="000000"/>
                <w:sz w:val="20"/>
                <w:szCs w:val="20"/>
                <w:lang w:val="en-US" w:eastAsia="zh-CN"/>
              </w:rPr>
              <w:t xml:space="preserve">9</w:t>
            </w:r>
            <w:r>
              <w:rPr>
                <w:rFonts w:hint="eastAsia" w:ascii="宋体" w:hAnsi="宋体" w:eastAsia="宋体" w:cs="宋体"/>
                <w:color w:val="000000"/>
                <w:sz w:val="20"/>
                <w:szCs w:val="20"/>
                <w:lang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*显示设备功能</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*显示器接口</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显示器应与显卡外接显示接口匹配</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90</w:t>
            </w:r>
            <w:r>
              <w:rPr>
                <w:rFonts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*显示器支架</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显示器应提供显示器支架</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eastAsia="zh-CN"/>
              </w:rPr>
            </w:pPr>
            <w:r>
              <w:rPr>
                <w:rFonts w:hint="eastAsia" w:ascii="宋体" w:hAnsi="宋体" w:cs="宋体"/>
                <w:color w:val="000000"/>
                <w:sz w:val="20"/>
                <w:szCs w:val="20"/>
              </w:rPr>
              <w:t xml:space="preserve">9</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*显示器参数调节</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提供OSD选单按钮用于调节色彩、模式等；</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支持色温、亮度、对比度调节</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9</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*存储功能</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*存储功能</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通过 SATA 固态存储/PCIe 固态存储/UFS 固态存储/SATA 硬磁盘等存储部件提供存储功能</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9</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*网络设备功能</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*网络功能</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a)支持网络连接、网络开启/关闭功能；b)支持访问网络和数据交换功能</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9</w:t>
            </w:r>
            <w:r>
              <w:rPr>
                <w:rFonts w:hint="eastAsia" w:ascii="宋体" w:hAnsi="宋体" w:cs="宋体"/>
                <w:color w:val="000000"/>
                <w:sz w:val="20"/>
                <w:szCs w:val="20"/>
                <w:lang w:val="en-US" w:eastAsia="zh-CN"/>
              </w:rPr>
              <w:t xml:space="preserve">4</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*数据传输</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支持数据传输能力，并提供数据流量和异常日志记录功能</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9</w:t>
            </w:r>
            <w:r>
              <w:rPr>
                <w:rFonts w:hint="eastAsia" w:ascii="宋体" w:hAnsi="宋体" w:cs="宋体"/>
                <w:color w:val="000000"/>
                <w:sz w:val="20"/>
                <w:szCs w:val="20"/>
                <w:lang w:val="en-US" w:eastAsia="zh-CN"/>
              </w:rPr>
              <w:t xml:space="preserve">5</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*有线网卡接口类型</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支持 RJ45 接口</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9</w:t>
            </w:r>
            <w:r>
              <w:rPr>
                <w:rFonts w:hint="eastAsia" w:ascii="宋体" w:hAnsi="宋体" w:cs="宋体"/>
                <w:color w:val="000000"/>
                <w:sz w:val="20"/>
                <w:szCs w:val="20"/>
                <w:lang w:val="en-US" w:eastAsia="zh-CN"/>
              </w:rPr>
              <w:t xml:space="preserve">6</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*网络设备拆装</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w:t>
            </w:r>
            <w:r>
              <w:rPr>
                <w:rFonts w:ascii="宋体" w:hAnsi="宋体" w:eastAsia="宋体" w:cs="宋体"/>
                <w:color w:val="000000"/>
                <w:sz w:val="20"/>
                <w:szCs w:val="20"/>
                <w:lang w:val="en-US" w:eastAsia="zh-CN"/>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9</w:t>
            </w:r>
            <w:r>
              <w:rPr>
                <w:rFonts w:hint="eastAsia" w:ascii="宋体" w:hAnsi="宋体" w:cs="宋体"/>
                <w:color w:val="000000"/>
                <w:sz w:val="20"/>
                <w:szCs w:val="20"/>
                <w:lang w:val="en-US" w:eastAsia="zh-CN"/>
              </w:rPr>
              <w:t xml:space="preserve">7</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外设功能</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w:t>
            </w:r>
            <w:r>
              <w:rPr>
                <w:rFonts w:hint="eastAsia" w:ascii="宋体" w:hAnsi="宋体" w:cs="宋体"/>
                <w:color w:val="000000"/>
                <w:spacing w:val="-1"/>
                <w:sz w:val="20"/>
                <w:szCs w:val="20"/>
              </w:rPr>
              <w:t xml:space="preserve">音频接</w:t>
            </w:r>
            <w:r>
              <w:rPr>
                <w:rFonts w:hint="eastAsia" w:ascii="宋体" w:hAnsi="宋体" w:cs="宋体"/>
                <w:color w:val="000000"/>
                <w:spacing w:val="-10"/>
                <w:sz w:val="20"/>
                <w:szCs w:val="20"/>
              </w:rPr>
              <w:t xml:space="preserve">口类型</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支持 3.5mm 孔径 3 段式或 4 段式接口</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9</w:t>
            </w:r>
            <w:r>
              <w:rPr>
                <w:rFonts w:hint="eastAsia" w:ascii="宋体" w:hAnsi="宋体" w:cs="宋体"/>
                <w:color w:val="000000"/>
                <w:sz w:val="20"/>
                <w:szCs w:val="20"/>
                <w:lang w:val="en-US" w:eastAsia="zh-CN"/>
              </w:rPr>
              <w:t xml:space="preserve">8</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*外部接口功能</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*视频接口类型</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至少支持 VGA、HDMI、DVI、DP、Type-C中 1 种显示接口</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9</w:t>
            </w:r>
            <w:r>
              <w:rPr>
                <w:rFonts w:hint="eastAsia" w:ascii="宋体" w:hAnsi="宋体" w:cs="宋体"/>
                <w:color w:val="000000"/>
                <w:sz w:val="20"/>
                <w:szCs w:val="20"/>
                <w:lang w:val="en-US" w:eastAsia="zh-CN"/>
              </w:rPr>
              <w:t xml:space="preserve">9</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*HDMI、DP、Type-C 显示接口要求</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若提供HDMI或DP或Type-C作为显示接口，应支持音频和视频同步输出</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100</w:t>
            </w:r>
            <w:r>
              <w:rPr>
                <w:rFonts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*电源功能</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*电源线适配能力</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电源适配器电线组件应符合GB/T 15934的要求</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10</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*操作系统及软件功能</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*中文信息处理要求</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符合GB 18030的相关规定</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10</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*操作系统备份及还原功能</w:t>
            </w:r>
            <w:r>
              <w:rPr>
                <w:rFonts w:hint="eastAsia" w:ascii="宋体" w:hAnsi="宋体" w:cs="宋体"/>
                <w:color w:val="000000"/>
                <w:sz w:val="20"/>
                <w:szCs w:val="20"/>
                <w:highlight w:val="none"/>
              </w:rPr>
            </w:r>
            <w:r/>
          </w:p>
        </w:tc>
        <w:tc>
          <w:tcPr>
            <w:tcW w:w="4763" w:type="dxa"/>
            <w:vAlign w:val="center"/>
            <w:textDirection w:val="lrTb"/>
            <w:noWrap w:val="false"/>
          </w:tcPr>
          <w:p>
            <w:pPr>
              <w:pStyle w:val="887"/>
              <w:jc w:val="center"/>
              <w:rPr>
                <w:rFonts w:hint="eastAsia" w:ascii="宋体" w:hAnsi="宋体" w:eastAsia="宋体" w:cs="宋体"/>
                <w:color w:val="000000"/>
                <w:sz w:val="20"/>
                <w:szCs w:val="20"/>
                <w:highlight w:val="yellow"/>
                <w:lang w:eastAsia="zh-CN"/>
              </w:rPr>
            </w:pPr>
            <w:r>
              <w:rPr>
                <w:rFonts w:hint="eastAsia" w:ascii="宋体" w:hAnsi="宋体" w:cs="宋体"/>
                <w:color w:val="000000"/>
                <w:sz w:val="20"/>
                <w:szCs w:val="20"/>
                <w:highlight w:val="none"/>
                <w:lang w:val="en-US" w:eastAsia="zh-CN"/>
              </w:rPr>
              <w:t xml:space="preserve">支持操作系统备份及还原功能</w:t>
            </w:r>
            <w:r>
              <w:rPr>
                <w:rFonts w:hint="eastAsia" w:ascii="宋体" w:hAnsi="宋体" w:eastAsia="宋体" w:cs="宋体"/>
                <w:color w:val="000000"/>
                <w:sz w:val="20"/>
                <w:szCs w:val="20"/>
                <w:highlight w:val="yellow"/>
                <w:lang w:eastAsia="zh-CN"/>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10</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*固件备份还原能力</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支持备份及还原固件的功能</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10</w:t>
            </w:r>
            <w:r>
              <w:rPr>
                <w:rFonts w:hint="eastAsia" w:ascii="宋体" w:hAnsi="宋体" w:cs="宋体"/>
                <w:color w:val="000000"/>
                <w:sz w:val="20"/>
                <w:szCs w:val="20"/>
                <w:lang w:val="en-US" w:eastAsia="zh-CN"/>
              </w:rPr>
              <w:t xml:space="preserve">4</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*操作系统及驱动升级</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支持通过网络、闪存盘等方式对操作系统、驱动进行升级</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10</w:t>
            </w:r>
            <w:r>
              <w:rPr>
                <w:rFonts w:hint="eastAsia" w:ascii="宋体" w:hAnsi="宋体" w:cs="宋体"/>
                <w:color w:val="000000"/>
                <w:sz w:val="20"/>
                <w:szCs w:val="20"/>
                <w:lang w:val="en-US" w:eastAsia="zh-CN"/>
              </w:rPr>
              <w:t xml:space="preserve">5</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*固件升级</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支持通过网络、闪存盘等方式对固件进行升级</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10</w:t>
            </w:r>
            <w:r>
              <w:rPr>
                <w:rFonts w:hint="eastAsia" w:ascii="宋体" w:hAnsi="宋体" w:cs="宋体"/>
                <w:color w:val="000000"/>
                <w:sz w:val="20"/>
                <w:szCs w:val="20"/>
                <w:lang w:val="en-US" w:eastAsia="zh-CN"/>
              </w:rPr>
              <w:t xml:space="preserve">6</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*BIOS 支持关闭通讯接口</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支持BIOS关闭以太网及USB接口</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10</w:t>
            </w:r>
            <w:r>
              <w:rPr>
                <w:rFonts w:hint="eastAsia" w:ascii="宋体" w:hAnsi="宋体" w:cs="宋体"/>
                <w:color w:val="000000"/>
                <w:sz w:val="20"/>
                <w:szCs w:val="20"/>
                <w:lang w:val="en-US" w:eastAsia="zh-CN"/>
              </w:rPr>
              <w:t xml:space="preserve">7</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*固件查看信息</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支持查看固件版本、内存信息、主板信息、处理器信息和系统时间信息等功能</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10</w:t>
            </w:r>
            <w:r>
              <w:rPr>
                <w:rFonts w:hint="eastAsia" w:ascii="宋体" w:hAnsi="宋体" w:cs="宋体"/>
                <w:color w:val="000000"/>
                <w:sz w:val="20"/>
                <w:szCs w:val="20"/>
                <w:lang w:val="en-US" w:eastAsia="zh-CN"/>
              </w:rPr>
              <w:t xml:space="preserve">8</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*固件设置启动顺序</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支持设置启动顺序功能，并按照设置的启动顺序启动</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10</w:t>
            </w:r>
            <w:r>
              <w:rPr>
                <w:rFonts w:hint="eastAsia" w:ascii="宋体" w:hAnsi="宋体" w:cs="宋体"/>
                <w:color w:val="000000"/>
                <w:sz w:val="20"/>
                <w:szCs w:val="20"/>
                <w:lang w:val="en-US" w:eastAsia="zh-CN"/>
              </w:rPr>
              <w:t xml:space="preserve">9</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*固件设置口令</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支持设置口令、修改口令、验证口令功能</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ascii="宋体" w:hAnsi="宋体" w:eastAsia="宋体" w:cs="宋体"/>
                <w:color w:val="000000"/>
                <w:sz w:val="20"/>
                <w:szCs w:val="20"/>
                <w:lang w:val="en-US" w:eastAsia="zh-CN"/>
              </w:rPr>
            </w:pPr>
            <w:r>
              <w:rPr>
                <w:rFonts w:hint="eastAsia" w:ascii="宋体" w:hAnsi="宋体" w:cs="宋体"/>
                <w:color w:val="000000"/>
                <w:sz w:val="20"/>
                <w:szCs w:val="20"/>
              </w:rPr>
              <w:t xml:space="preserve">1</w:t>
            </w:r>
            <w:r>
              <w:rPr>
                <w:rFonts w:hint="eastAsia" w:ascii="宋体" w:hAnsi="宋体" w:cs="宋体"/>
                <w:color w:val="000000"/>
                <w:sz w:val="20"/>
                <w:szCs w:val="20"/>
                <w:lang w:val="en-US" w:eastAsia="zh-CN"/>
              </w:rPr>
              <w:t xml:space="preserve">10</w:t>
            </w:r>
            <w:r>
              <w:rPr>
                <w:rFonts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功能要求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*固件设置网络引导</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支持网络引导启动和关闭功能</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11</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可靠性要求</w:t>
            </w:r>
            <w:r>
              <w:rPr>
                <w:rFonts w:hint="eastAsia" w:ascii="宋体" w:hAnsi="宋体" w:cs="宋体"/>
                <w:color w:val="000000"/>
                <w:sz w:val="20"/>
                <w:szCs w:val="20"/>
              </w:rPr>
            </w:r>
            <w:r/>
          </w:p>
        </w:tc>
        <w:tc>
          <w:tcPr>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*存储设备可靠性</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*固态存储寿命</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eastAsia="宋体" w:cs="宋体"/>
                <w:color w:val="000000"/>
                <w:sz w:val="20"/>
                <w:szCs w:val="20"/>
                <w:highlight w:val="none"/>
              </w:rPr>
              <w:t xml:space="preserve">TBW ≥80TB</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11</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可靠性要求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*机械硬盘寿命</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11</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可靠性要求</w:t>
            </w:r>
            <w:r>
              <w:rPr>
                <w:rFonts w:hint="eastAsia" w:ascii="宋体" w:hAnsi="宋体" w:cs="宋体"/>
                <w:color w:val="000000"/>
                <w:sz w:val="20"/>
                <w:szCs w:val="20"/>
              </w:rPr>
            </w:r>
            <w:r/>
          </w:p>
        </w:tc>
        <w:tc>
          <w:tcPr>
            <w:tcW w:w="1068"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*显示设备可靠性</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*显示屏屏幕失效点</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符合GB/T 9813.2的要求</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11</w:t>
            </w:r>
            <w:r>
              <w:rPr>
                <w:rFonts w:hint="eastAsia" w:ascii="宋体" w:hAnsi="宋体" w:cs="宋体"/>
                <w:color w:val="000000"/>
                <w:sz w:val="20"/>
                <w:szCs w:val="20"/>
                <w:lang w:val="en-US" w:eastAsia="zh-CN"/>
              </w:rPr>
              <w:t xml:space="preserve">4</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可靠性要求</w:t>
            </w:r>
            <w:r>
              <w:rPr>
                <w:rFonts w:hint="eastAsia" w:ascii="宋体" w:hAnsi="宋体" w:cs="宋体"/>
                <w:color w:val="000000"/>
                <w:sz w:val="20"/>
                <w:szCs w:val="20"/>
              </w:rPr>
            </w:r>
            <w:r/>
          </w:p>
        </w:tc>
        <w:tc>
          <w:tcPr>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*外设可靠性</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*键盘按键寿命</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≥1000 万次</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11</w:t>
            </w:r>
            <w:r>
              <w:rPr>
                <w:rFonts w:hint="eastAsia" w:ascii="宋体" w:hAnsi="宋体" w:cs="宋体"/>
                <w:color w:val="000000"/>
                <w:sz w:val="20"/>
                <w:szCs w:val="20"/>
                <w:lang w:val="en-US" w:eastAsia="zh-CN"/>
              </w:rPr>
              <w:t xml:space="preserve">5</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可靠性要求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*鼠标按键寿命</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≥500万次</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11</w:t>
            </w:r>
            <w:r>
              <w:rPr>
                <w:rFonts w:hint="eastAsia" w:ascii="宋体" w:hAnsi="宋体" w:cs="宋体"/>
                <w:color w:val="000000"/>
                <w:sz w:val="20"/>
                <w:szCs w:val="20"/>
                <w:lang w:val="en-US" w:eastAsia="zh-CN"/>
              </w:rPr>
              <w:t xml:space="preserve">6</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可靠性要求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*键盘鼠标线材寿命</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键盘鼠标所用线材经±60°弯折不低于3000次，功能、外观完好</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11</w:t>
            </w:r>
            <w:r>
              <w:rPr>
                <w:rFonts w:hint="eastAsia" w:ascii="宋体" w:hAnsi="宋体" w:cs="宋体"/>
                <w:color w:val="000000"/>
                <w:sz w:val="20"/>
                <w:szCs w:val="20"/>
                <w:lang w:val="en-US" w:eastAsia="zh-CN"/>
              </w:rPr>
              <w:t xml:space="preserve">7</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可靠性要求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*风扇寿命</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eastAsia="宋体" w:cs="宋体"/>
                <w:color w:val="000000"/>
                <w:sz w:val="20"/>
                <w:szCs w:val="20"/>
                <w:highlight w:val="none"/>
              </w:rPr>
              <w:t xml:space="preserve">≥4万小时</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11</w:t>
            </w:r>
            <w:r>
              <w:rPr>
                <w:rFonts w:hint="eastAsia" w:ascii="宋体" w:hAnsi="宋体" w:cs="宋体"/>
                <w:color w:val="000000"/>
                <w:sz w:val="20"/>
                <w:szCs w:val="20"/>
                <w:lang w:val="en-US" w:eastAsia="zh-CN"/>
              </w:rPr>
              <w:t xml:space="preserve">8</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可靠性要求</w:t>
            </w:r>
            <w:r>
              <w:rPr>
                <w:rFonts w:hint="eastAsia" w:ascii="宋体" w:hAnsi="宋体" w:cs="宋体"/>
                <w:color w:val="000000"/>
                <w:sz w:val="20"/>
                <w:szCs w:val="20"/>
              </w:rPr>
            </w:r>
            <w:r/>
          </w:p>
        </w:tc>
        <w:tc>
          <w:tcPr>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*整机可靠性要求</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*电磁兼容性要求的抗扰度</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符合GB/T 9254.2的规定</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11</w:t>
            </w:r>
            <w:r>
              <w:rPr>
                <w:rFonts w:hint="eastAsia" w:ascii="宋体" w:hAnsi="宋体" w:cs="宋体"/>
                <w:color w:val="000000"/>
                <w:sz w:val="20"/>
                <w:szCs w:val="20"/>
                <w:lang w:val="en-US" w:eastAsia="zh-CN"/>
              </w:rPr>
              <w:t xml:space="preserve">9</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可靠性要求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*环境条件要求的气候环境适应性</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符合GB/T 9813.1中规定</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ascii="宋体" w:hAnsi="宋体" w:eastAsia="宋体" w:cs="宋体"/>
                <w:color w:val="000000"/>
                <w:sz w:val="20"/>
                <w:szCs w:val="20"/>
                <w:lang w:val="en-US" w:eastAsia="zh-CN"/>
              </w:rPr>
            </w:pPr>
            <w:r>
              <w:rPr>
                <w:rFonts w:hint="eastAsia" w:ascii="宋体" w:hAnsi="宋体" w:cs="宋体"/>
                <w:color w:val="000000"/>
                <w:sz w:val="20"/>
                <w:szCs w:val="20"/>
              </w:rPr>
              <w:t xml:space="preserve">1</w:t>
            </w:r>
            <w:r>
              <w:rPr>
                <w:rFonts w:hint="eastAsia" w:ascii="宋体" w:hAnsi="宋体" w:cs="宋体"/>
                <w:color w:val="000000"/>
                <w:sz w:val="20"/>
                <w:szCs w:val="20"/>
                <w:lang w:val="en-US" w:eastAsia="zh-CN"/>
              </w:rPr>
              <w:t xml:space="preserve">20</w:t>
            </w:r>
            <w:r>
              <w:rPr>
                <w:rFonts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可靠性要求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*环境条件要求的振动适应性</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符合GB/T 9813.1中规定</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12</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可靠性要求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*环境条件要求的冲击适应性</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符合GB/T 9813.1中规定</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12</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可靠性要求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*环境条件要求的碰撞适应性</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符合GB/T 9813.1中规定</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12</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可靠性要求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*环境条件要求的运输包装件跌落适应性</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符合GB/T 9813.1中规定</w:t>
            </w:r>
            <w:r>
              <w:rPr>
                <w:rFonts w:hint="eastAsia" w:ascii="宋体" w:hAnsi="宋体" w:cs="宋体"/>
                <w:color w:val="000000"/>
                <w:sz w:val="20"/>
                <w:szCs w:val="20"/>
              </w:rPr>
            </w:r>
            <w:r/>
          </w:p>
        </w:tc>
      </w:tr>
      <w:tr>
        <w:trPr>
          <w:trHeight w:val="563"/>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12</w:t>
            </w:r>
            <w:r>
              <w:rPr>
                <w:rFonts w:hint="eastAsia" w:ascii="宋体" w:hAnsi="宋体" w:cs="宋体"/>
                <w:color w:val="000000"/>
                <w:sz w:val="20"/>
                <w:szCs w:val="20"/>
                <w:lang w:val="en-US" w:eastAsia="zh-CN"/>
              </w:rPr>
              <w:t xml:space="preserve">4</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可靠性要求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*MTBF测试</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eastAsia="宋体" w:cs="宋体"/>
                <w:color w:val="000000"/>
                <w:sz w:val="20"/>
                <w:szCs w:val="20"/>
                <w:lang w:eastAsia="zh-CN"/>
              </w:rPr>
            </w:pPr>
            <w:r>
              <w:rPr>
                <w:rFonts w:hint="eastAsia" w:ascii="宋体" w:hAnsi="宋体" w:cs="宋体"/>
                <w:color w:val="000000"/>
                <w:sz w:val="20"/>
                <w:szCs w:val="20"/>
                <w:highlight w:val="none"/>
                <w:shd w:val="clear" w:color="auto" w:fill="auto"/>
              </w:rPr>
              <w:t xml:space="preserve">MTBF ≥</w:t>
            </w:r>
            <w:r>
              <w:rPr>
                <w:rFonts w:hint="eastAsia" w:ascii="宋体" w:hAnsi="宋体" w:cs="宋体"/>
                <w:color w:val="000000"/>
                <w:sz w:val="20"/>
                <w:szCs w:val="20"/>
                <w:highlight w:val="none"/>
                <w:shd w:val="clear" w:color="auto" w:fill="auto"/>
                <w:lang w:val="en-US" w:eastAsia="zh-CN"/>
              </w:rPr>
              <w:t xml:space="preserve">30</w:t>
            </w:r>
            <w:r>
              <w:rPr>
                <w:rFonts w:hint="eastAsia" w:ascii="宋体" w:hAnsi="宋体" w:cs="宋体"/>
                <w:color w:val="000000"/>
                <w:sz w:val="20"/>
                <w:szCs w:val="20"/>
                <w:highlight w:val="none"/>
                <w:shd w:val="clear" w:color="auto" w:fill="auto"/>
              </w:rPr>
              <w:t xml:space="preserve">万小时</w:t>
            </w:r>
            <w:r>
              <w:rPr>
                <w:rFonts w:hint="eastAsia" w:ascii="宋体" w:hAnsi="宋体" w:eastAsia="宋体" w:cs="宋体"/>
                <w:color w:val="000000"/>
                <w:sz w:val="20"/>
                <w:szCs w:val="20"/>
                <w:lang w:eastAsia="zh-CN"/>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12</w:t>
            </w:r>
            <w:r>
              <w:rPr>
                <w:rFonts w:hint="eastAsia" w:ascii="宋体" w:hAnsi="宋体" w:cs="宋体"/>
                <w:color w:val="000000"/>
                <w:sz w:val="20"/>
                <w:szCs w:val="20"/>
                <w:lang w:val="en-US" w:eastAsia="zh-CN"/>
              </w:rPr>
              <w:t xml:space="preserve">5</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兼容要求</w:t>
            </w:r>
            <w:r>
              <w:rPr>
                <w:rFonts w:hint="eastAsia" w:ascii="宋体" w:hAnsi="宋体" w:cs="宋体"/>
                <w:color w:val="000000"/>
                <w:sz w:val="20"/>
                <w:szCs w:val="20"/>
              </w:rPr>
            </w:r>
            <w:r/>
          </w:p>
        </w:tc>
        <w:tc>
          <w:tcPr>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*兼容要求</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*常用软件兼容</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支持流式软件、版式软件、浏览器、邮件采购人端、解压软件、多媒体、图形图像处理等常用软件</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12</w:t>
            </w:r>
            <w:r>
              <w:rPr>
                <w:rFonts w:hint="eastAsia" w:ascii="宋体" w:hAnsi="宋体" w:cs="宋体"/>
                <w:color w:val="000000"/>
                <w:sz w:val="20"/>
                <w:szCs w:val="20"/>
                <w:lang w:val="en-US" w:eastAsia="zh-CN"/>
              </w:rPr>
              <w:t xml:space="preserve">6</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兼容要求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*数据库兼容</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兼容 3个及以上厂商的数据库产品</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12</w:t>
            </w:r>
            <w:r>
              <w:rPr>
                <w:rFonts w:hint="eastAsia" w:ascii="宋体" w:hAnsi="宋体" w:cs="宋体"/>
                <w:color w:val="000000"/>
                <w:sz w:val="20"/>
                <w:szCs w:val="20"/>
                <w:lang w:val="en-US" w:eastAsia="zh-CN"/>
              </w:rPr>
              <w:t xml:space="preserve">7</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兼容要求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*中间件兼容</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兼容 3个及以上厂商中间件产品</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12</w:t>
            </w:r>
            <w:r>
              <w:rPr>
                <w:rFonts w:hint="eastAsia" w:ascii="宋体" w:hAnsi="宋体" w:cs="宋体"/>
                <w:color w:val="000000"/>
                <w:sz w:val="20"/>
                <w:szCs w:val="20"/>
                <w:lang w:val="en-US" w:eastAsia="zh-CN"/>
              </w:rPr>
              <w:t xml:space="preserve">8</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兼容要求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*平台软件兼容</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兼容 3个及以上厂商云计算及大数据平台</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12</w:t>
            </w:r>
            <w:r>
              <w:rPr>
                <w:rFonts w:hint="eastAsia" w:ascii="宋体" w:hAnsi="宋体" w:cs="宋体"/>
                <w:color w:val="000000"/>
                <w:sz w:val="20"/>
                <w:szCs w:val="20"/>
                <w:lang w:val="en-US" w:eastAsia="zh-CN"/>
              </w:rPr>
              <w:t xml:space="preserve">9</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包装及运输要求</w:t>
            </w:r>
            <w:r>
              <w:rPr>
                <w:rFonts w:hint="eastAsia" w:ascii="宋体" w:hAnsi="宋体" w:cs="宋体"/>
                <w:color w:val="000000"/>
                <w:sz w:val="20"/>
                <w:szCs w:val="20"/>
              </w:rPr>
            </w:r>
            <w:r/>
          </w:p>
        </w:tc>
        <w:tc>
          <w:tcPr>
            <w:tcW w:w="1068"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*包装及运输要求</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*标志、包装、运输和贮存</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符合 GB/T 9813.1 和商品包装政府采购需求标准的相关规定</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ascii="宋体" w:hAnsi="宋体" w:eastAsia="宋体" w:cs="宋体"/>
                <w:color w:val="000000"/>
                <w:sz w:val="20"/>
                <w:szCs w:val="20"/>
                <w:lang w:val="en-US" w:eastAsia="zh-CN"/>
              </w:rPr>
            </w:pPr>
            <w:r>
              <w:rPr>
                <w:rFonts w:hint="eastAsia" w:ascii="宋体" w:hAnsi="宋体" w:cs="宋体"/>
                <w:color w:val="000000"/>
                <w:sz w:val="20"/>
                <w:szCs w:val="20"/>
              </w:rPr>
              <w:t xml:space="preserve">1</w:t>
            </w:r>
            <w:r>
              <w:rPr>
                <w:rFonts w:hint="eastAsia" w:ascii="宋体" w:hAnsi="宋体" w:cs="宋体"/>
                <w:color w:val="000000"/>
                <w:sz w:val="20"/>
                <w:szCs w:val="20"/>
                <w:lang w:val="en-US" w:eastAsia="zh-CN"/>
              </w:rPr>
              <w:t xml:space="preserve">30</w:t>
            </w:r>
            <w:r>
              <w:rPr>
                <w:rFonts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服务要求</w:t>
            </w:r>
            <w:r>
              <w:rPr>
                <w:rFonts w:hint="eastAsia" w:ascii="宋体" w:hAnsi="宋体" w:cs="宋体"/>
                <w:color w:val="000000"/>
                <w:sz w:val="20"/>
                <w:szCs w:val="20"/>
              </w:rPr>
            </w:r>
            <w:r/>
          </w:p>
        </w:tc>
        <w:tc>
          <w:tcPr>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*服务要求</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*配置检查工具</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供应商提供自检测试工具</w:t>
            </w:r>
            <w:r>
              <w:rPr>
                <w:rFonts w:hint="eastAsia" w:ascii="宋体" w:hAnsi="宋体" w:cs="宋体"/>
                <w:color w:val="000000"/>
                <w:sz w:val="20"/>
                <w:szCs w:val="20"/>
              </w:rPr>
            </w:r>
            <w:r/>
          </w:p>
        </w:tc>
      </w:tr>
      <w:tr>
        <w:trPr>
          <w:trHeight w:val="1040"/>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13</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服务要求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*服务响应</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供应商提供电话、电子邮件、远程连接等多种形式服务；</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供应商提供同城4h、异地12h技术响应服务，2个工作日解决问题，对于未能解决的问题和故障应提供可行的升级方案，并提供周转设备或更换设备；</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建立全国技术服务体系和服务团体，符合专业服务体系标准要求，提供原厂中文服务；</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服务周期内提供产品的维修、换件和升级服务</w:t>
            </w:r>
            <w:r>
              <w:rPr>
                <w:rFonts w:hint="eastAsia" w:ascii="宋体" w:hAnsi="宋体" w:cs="宋体"/>
                <w:color w:val="000000"/>
                <w:sz w:val="20"/>
                <w:szCs w:val="20"/>
              </w:rPr>
            </w:r>
            <w:r/>
          </w:p>
        </w:tc>
      </w:tr>
      <w:tr>
        <w:trPr>
          <w:trHeight w:val="1040"/>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13</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服务要求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*服务周期</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设备停产后应继续提供质量保障服务（含备品备件），服务终止时间与最后一批设备交付时间间隔不低于6年；</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产品停止服务时间应提前1年告知；</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应明确产品发布日期</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13</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服务要求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*预装操作系统</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预装符合桌面操作系统政府采购需求，标准的正版国产操作系统；</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ascii="宋体" w:hAnsi="宋体" w:eastAsia="宋体" w:cs="宋体"/>
                <w:color w:val="000000"/>
                <w:sz w:val="20"/>
                <w:szCs w:val="20"/>
                <w:lang w:val="en-US" w:eastAsia="zh-CN"/>
              </w:rPr>
            </w:pPr>
            <w:r>
              <w:rPr>
                <w:rFonts w:hint="eastAsia" w:ascii="宋体" w:hAnsi="宋体" w:cs="宋体"/>
                <w:color w:val="000000"/>
                <w:sz w:val="20"/>
                <w:szCs w:val="20"/>
              </w:rPr>
              <w:t xml:space="preserve">1</w:t>
            </w:r>
            <w:r>
              <w:rPr>
                <w:rFonts w:hint="eastAsia" w:ascii="宋体" w:hAnsi="宋体" w:cs="宋体"/>
                <w:color w:val="000000"/>
                <w:sz w:val="20"/>
                <w:szCs w:val="20"/>
                <w:lang w:val="en-US" w:eastAsia="zh-CN"/>
              </w:rPr>
              <w:t xml:space="preserve">34</w:t>
            </w:r>
            <w:r>
              <w:rPr>
                <w:rFonts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服务要求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*培训服务</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供应商提供培训材料、产品手册、培训视频等培训相关内容</w:t>
            </w:r>
            <w:r>
              <w:rPr>
                <w:rFonts w:hint="eastAsia" w:ascii="宋体" w:hAnsi="宋体" w:cs="宋体"/>
                <w:color w:val="000000"/>
                <w:sz w:val="20"/>
                <w:szCs w:val="20"/>
              </w:rPr>
            </w:r>
            <w:r/>
          </w:p>
        </w:tc>
      </w:tr>
      <w:tr>
        <w:trPr>
          <w:trHeight w:val="602"/>
        </w:trPr>
        <w:tc>
          <w:tcPr>
            <w:tcW w:w="619" w:type="dxa"/>
            <w:vAlign w:val="center"/>
            <w:textDirection w:val="lrTb"/>
            <w:noWrap w:val="false"/>
          </w:tcPr>
          <w:p>
            <w:pPr>
              <w:pStyle w:val="887"/>
              <w:jc w:val="center"/>
              <w:rPr>
                <w:rFonts w:ascii="宋体" w:hAnsi="宋体" w:eastAsia="宋体" w:cs="宋体"/>
                <w:color w:val="000000"/>
                <w:sz w:val="20"/>
                <w:szCs w:val="20"/>
                <w:lang w:val="en-US" w:eastAsia="zh-CN"/>
              </w:rPr>
            </w:pPr>
            <w:r>
              <w:rPr>
                <w:rFonts w:hint="eastAsia" w:ascii="宋体" w:hAnsi="宋体" w:cs="宋体"/>
                <w:color w:val="000000"/>
                <w:sz w:val="20"/>
                <w:szCs w:val="20"/>
              </w:rPr>
              <w:t xml:space="preserve">1</w:t>
            </w:r>
            <w:r>
              <w:rPr>
                <w:rFonts w:hint="eastAsia" w:ascii="宋体" w:hAnsi="宋体" w:cs="宋体"/>
                <w:color w:val="000000"/>
                <w:sz w:val="20"/>
                <w:szCs w:val="20"/>
                <w:lang w:val="en-US" w:eastAsia="zh-CN"/>
              </w:rPr>
              <w:t xml:space="preserve">35</w:t>
            </w:r>
            <w:r>
              <w:rPr>
                <w:rFonts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服务要求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*典型问题解决手册</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供应商提供典型问题解决说明文档或视频</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eastAsia="zh-CN"/>
              </w:rPr>
            </w:pPr>
            <w:r>
              <w:rPr>
                <w:rFonts w:hint="eastAsia" w:ascii="宋体" w:hAnsi="宋体" w:cs="宋体"/>
                <w:color w:val="000000"/>
                <w:sz w:val="20"/>
                <w:szCs w:val="20"/>
              </w:rPr>
              <w:t xml:space="preserve">13</w:t>
            </w:r>
            <w:r>
              <w:rPr>
                <w:rFonts w:hint="eastAsia" w:ascii="宋体" w:hAnsi="宋体" w:cs="宋体"/>
                <w:color w:val="000000"/>
                <w:sz w:val="20"/>
                <w:szCs w:val="20"/>
                <w:lang w:val="en-US" w:eastAsia="zh-CN"/>
              </w:rPr>
              <w:t xml:space="preserve">6</w:t>
            </w:r>
            <w:r>
              <w:rPr>
                <w:rFonts w:hint="eastAsia" w:ascii="宋体" w:hAnsi="宋体" w:eastAsia="宋体" w:cs="宋体"/>
                <w:color w:val="000000"/>
                <w:sz w:val="20"/>
                <w:szCs w:val="20"/>
                <w:lang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服务要求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*厂家升级软件与扩容服务</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供应商提供上门升级部件/软件与扩容的增值服务</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13</w:t>
            </w:r>
            <w:r>
              <w:rPr>
                <w:rFonts w:hint="eastAsia" w:ascii="宋体" w:hAnsi="宋体" w:cs="宋体"/>
                <w:color w:val="000000"/>
                <w:sz w:val="20"/>
                <w:szCs w:val="20"/>
                <w:lang w:val="en-US" w:eastAsia="zh-CN"/>
              </w:rPr>
              <w:t xml:space="preserve">7</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服务要求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*整机质量服务要求</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免费服务周期（换件和维修）≥</w:t>
            </w:r>
            <w:r>
              <w:rPr>
                <w:rFonts w:hint="eastAsia" w:ascii="宋体" w:hAnsi="宋体" w:cs="宋体"/>
                <w:color w:val="000000"/>
                <w:sz w:val="20"/>
                <w:szCs w:val="20"/>
                <w:lang w:val="en-US" w:eastAsia="zh-CN"/>
              </w:rPr>
              <w:t xml:space="preserve">3</w:t>
            </w:r>
            <w:r>
              <w:rPr>
                <w:rFonts w:hint="eastAsia" w:ascii="宋体" w:hAnsi="宋体" w:cs="宋体"/>
                <w:color w:val="000000"/>
                <w:sz w:val="20"/>
                <w:szCs w:val="20"/>
              </w:rPr>
              <w:t xml:space="preserve">年</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eastAsia="zh-CN"/>
              </w:rPr>
            </w:pPr>
            <w:r>
              <w:rPr>
                <w:rFonts w:hint="eastAsia" w:ascii="宋体" w:hAnsi="宋体" w:cs="宋体"/>
                <w:color w:val="000000"/>
                <w:sz w:val="20"/>
                <w:szCs w:val="20"/>
              </w:rPr>
              <w:t xml:space="preserve">13</w:t>
            </w:r>
            <w:r>
              <w:rPr>
                <w:rFonts w:hint="eastAsia" w:ascii="宋体" w:hAnsi="宋体" w:cs="宋体"/>
                <w:color w:val="000000"/>
                <w:sz w:val="20"/>
                <w:szCs w:val="20"/>
                <w:lang w:val="en-US" w:eastAsia="zh-CN"/>
              </w:rPr>
              <w:t xml:space="preserve">8</w:t>
            </w:r>
            <w:r>
              <w:rPr>
                <w:rFonts w:hint="eastAsia" w:ascii="宋体" w:hAnsi="宋体" w:eastAsia="宋体" w:cs="宋体"/>
                <w:color w:val="000000"/>
                <w:sz w:val="20"/>
                <w:szCs w:val="20"/>
                <w:lang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服务要求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*合格证书要求</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供应商提供产品合格证</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eastAsia="zh-CN"/>
              </w:rPr>
            </w:pPr>
            <w:r>
              <w:rPr>
                <w:rFonts w:hint="eastAsia" w:ascii="宋体" w:hAnsi="宋体" w:cs="宋体"/>
                <w:color w:val="000000"/>
                <w:sz w:val="20"/>
                <w:szCs w:val="20"/>
              </w:rPr>
              <w:t xml:space="preserve">13</w:t>
            </w:r>
            <w:r>
              <w:rPr>
                <w:rFonts w:hint="eastAsia" w:ascii="宋体" w:hAnsi="宋体" w:cs="宋体"/>
                <w:color w:val="000000"/>
                <w:sz w:val="20"/>
                <w:szCs w:val="20"/>
                <w:lang w:val="en-US" w:eastAsia="zh-CN"/>
              </w:rPr>
              <w:t xml:space="preserve">9</w:t>
            </w:r>
            <w:r>
              <w:rPr>
                <w:rFonts w:hint="eastAsia" w:ascii="宋体" w:hAnsi="宋体" w:eastAsia="宋体" w:cs="宋体"/>
                <w:color w:val="000000"/>
                <w:sz w:val="20"/>
                <w:szCs w:val="20"/>
                <w:lang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服务要求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*开箱组装/使用指导要求</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供应商提供开箱组装/使用指导</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ascii="宋体" w:hAnsi="宋体" w:eastAsia="宋体" w:cs="宋体"/>
                <w:color w:val="000000"/>
                <w:sz w:val="20"/>
                <w:szCs w:val="20"/>
                <w:lang w:val="en-US" w:eastAsia="zh-CN"/>
              </w:rPr>
            </w:pPr>
            <w:r>
              <w:rPr>
                <w:rFonts w:hint="eastAsia" w:ascii="宋体" w:hAnsi="宋体" w:cs="宋体"/>
                <w:color w:val="000000"/>
                <w:sz w:val="20"/>
                <w:szCs w:val="20"/>
              </w:rPr>
              <w:t xml:space="preserve">1</w:t>
            </w:r>
            <w:r>
              <w:rPr>
                <w:rFonts w:hint="eastAsia" w:ascii="宋体" w:hAnsi="宋体" w:cs="宋体"/>
                <w:color w:val="000000"/>
                <w:sz w:val="20"/>
                <w:szCs w:val="20"/>
                <w:lang w:val="en-US" w:eastAsia="zh-CN"/>
              </w:rPr>
              <w:t xml:space="preserve">40</w:t>
            </w:r>
            <w:r>
              <w:rPr>
                <w:rFonts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服务要求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*驱动下载服务要求</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供应商提供驱动光盘或下载方式</w:t>
            </w:r>
            <w:r>
              <w:rPr>
                <w:rFonts w:hint="eastAsia" w:ascii="宋体" w:hAnsi="宋体" w:cs="宋体"/>
                <w:color w:val="000000"/>
                <w:sz w:val="20"/>
                <w:szCs w:val="20"/>
              </w:rPr>
            </w:r>
            <w:r/>
          </w:p>
        </w:tc>
      </w:tr>
      <w:tr>
        <w:trPr>
          <w:trHeight w:val="263"/>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14</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服务要求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*兼容适配软件下载服务要求</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供应商提供兼容适配软件下载渠道（光盘、网站）</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ascii="宋体" w:hAnsi="宋体" w:eastAsia="宋体" w:cs="宋体"/>
                <w:color w:val="000000"/>
                <w:sz w:val="20"/>
                <w:szCs w:val="20"/>
                <w:lang w:val="en-US" w:eastAsia="zh-CN"/>
              </w:rPr>
            </w:pPr>
            <w:r>
              <w:rPr>
                <w:rFonts w:hint="eastAsia" w:ascii="宋体" w:hAnsi="宋体" w:cs="宋体"/>
                <w:color w:val="000000"/>
                <w:sz w:val="20"/>
                <w:szCs w:val="20"/>
              </w:rPr>
              <w:t xml:space="preserve">1</w:t>
            </w:r>
            <w:r>
              <w:rPr>
                <w:rFonts w:hint="eastAsia" w:ascii="宋体" w:hAnsi="宋体" w:cs="宋体"/>
                <w:color w:val="000000"/>
                <w:sz w:val="20"/>
                <w:szCs w:val="20"/>
                <w:lang w:val="en-US" w:eastAsia="zh-CN"/>
              </w:rPr>
              <w:t xml:space="preserve">42</w:t>
            </w:r>
            <w:r>
              <w:rPr>
                <w:rFonts w:ascii="宋体" w:hAnsi="宋体" w:eastAsia="宋体" w:cs="宋体"/>
                <w:color w:val="000000"/>
                <w:sz w:val="20"/>
                <w:szCs w:val="20"/>
                <w:lang w:val="en-US"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供应保障要求</w:t>
            </w:r>
            <w:r>
              <w:rPr>
                <w:rFonts w:hint="eastAsia" w:ascii="宋体" w:hAnsi="宋体" w:cs="宋体"/>
                <w:color w:val="000000"/>
                <w:sz w:val="20"/>
                <w:szCs w:val="20"/>
              </w:rPr>
            </w:r>
            <w:r/>
          </w:p>
        </w:tc>
        <w:tc>
          <w:tcPr>
            <w:tcW w:w="1068"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*供应链合规性</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*产品部件保障</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供应商保障产品主要部件，提供6年的备件服务能力（自交付之日起）</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eastAsia="zh-CN"/>
              </w:rPr>
            </w:pPr>
            <w:r>
              <w:rPr>
                <w:rFonts w:hint="eastAsia" w:ascii="宋体" w:hAnsi="宋体" w:cs="宋体"/>
                <w:color w:val="000000"/>
                <w:sz w:val="20"/>
                <w:szCs w:val="20"/>
              </w:rPr>
              <w:t xml:space="preserve">14</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供应保障要求</w:t>
            </w:r>
            <w:r>
              <w:rPr>
                <w:rFonts w:hint="eastAsia" w:ascii="宋体" w:hAnsi="宋体" w:cs="宋体"/>
                <w:color w:val="000000"/>
                <w:sz w:val="20"/>
                <w:szCs w:val="20"/>
              </w:rPr>
            </w:r>
            <w:r/>
          </w:p>
        </w:tc>
        <w:tc>
          <w:tcPr>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*供应链质量</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*抗干扰性</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当产品部件出现供应风险时，供应商应通知采购人并提供风险应对方案确保产品的服务保障</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eastAsia="zh-CN"/>
              </w:rPr>
            </w:pPr>
            <w:r>
              <w:rPr>
                <w:rFonts w:hint="eastAsia" w:ascii="宋体" w:hAnsi="宋体" w:cs="宋体"/>
                <w:color w:val="000000"/>
                <w:sz w:val="20"/>
                <w:szCs w:val="20"/>
              </w:rPr>
              <w:t xml:space="preserve">14</w:t>
            </w:r>
            <w:r>
              <w:rPr>
                <w:rFonts w:hint="eastAsia" w:ascii="宋体" w:hAnsi="宋体" w:cs="宋体"/>
                <w:color w:val="000000"/>
                <w:sz w:val="20"/>
                <w:szCs w:val="20"/>
                <w:lang w:val="en-US" w:eastAsia="zh-CN"/>
              </w:rPr>
              <w:t xml:space="preserve">4</w:t>
            </w:r>
            <w:r>
              <w:rPr>
                <w:rFonts w:hint="eastAsia" w:ascii="宋体" w:hAnsi="宋体" w:eastAsia="宋体" w:cs="宋体"/>
                <w:color w:val="000000"/>
                <w:sz w:val="20"/>
                <w:szCs w:val="20"/>
                <w:lang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供应保障要求</w:t>
            </w:r>
            <w:r>
              <w:rPr>
                <w:rFonts w:hint="eastAsia" w:ascii="宋体" w:hAnsi="宋体" w:cs="宋体"/>
                <w:color w:val="000000"/>
                <w:sz w:val="20"/>
                <w:szCs w:val="20"/>
              </w:rPr>
            </w:r>
            <w:r/>
          </w:p>
        </w:tc>
        <w:tc>
          <w:tcPr>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*供应能力证明</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供应商提供供应链稳定承诺书，确保产品的部件在产品服务周期内稳定供货</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eastAsia="zh-CN"/>
              </w:rPr>
            </w:pPr>
            <w:r>
              <w:rPr>
                <w:rFonts w:hint="eastAsia" w:ascii="宋体" w:hAnsi="宋体" w:cs="宋体"/>
                <w:color w:val="000000"/>
                <w:sz w:val="20"/>
                <w:szCs w:val="20"/>
              </w:rPr>
              <w:t xml:space="preserve">14</w:t>
            </w:r>
            <w:r>
              <w:rPr>
                <w:rFonts w:hint="eastAsia" w:ascii="宋体" w:hAnsi="宋体" w:cs="宋体"/>
                <w:color w:val="000000"/>
                <w:sz w:val="20"/>
                <w:szCs w:val="20"/>
                <w:lang w:val="en-US" w:eastAsia="zh-CN"/>
              </w:rPr>
              <w:t xml:space="preserve">5</w:t>
            </w:r>
            <w:r>
              <w:rPr>
                <w:rFonts w:hint="eastAsia" w:ascii="宋体" w:hAnsi="宋体" w:eastAsia="宋体" w:cs="宋体"/>
                <w:color w:val="000000"/>
                <w:sz w:val="20"/>
                <w:szCs w:val="20"/>
                <w:lang w:eastAsia="zh-CN"/>
              </w:rPr>
            </w:r>
            <w:r/>
          </w:p>
        </w:tc>
        <w:tc>
          <w:tcPr>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供应保障要求</w:t>
            </w:r>
            <w:r>
              <w:rPr>
                <w:rFonts w:hint="eastAsia" w:ascii="宋体" w:hAnsi="宋体" w:cs="宋体"/>
                <w:color w:val="000000"/>
                <w:sz w:val="20"/>
                <w:szCs w:val="20"/>
              </w:rPr>
            </w:r>
            <w:r/>
          </w:p>
        </w:tc>
        <w:tc>
          <w:tcPr>
            <w:tcW w:w="1068"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*关键部件</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安全要求</w:t>
            </w:r>
            <w:r>
              <w:rPr>
                <w:rFonts w:hint="eastAsia" w:ascii="宋体" w:hAnsi="宋体" w:cs="宋体"/>
                <w:color w:val="000000"/>
                <w:sz w:val="20"/>
                <w:szCs w:val="20"/>
              </w:rPr>
            </w:r>
            <w:r/>
          </w:p>
        </w:tc>
        <w:tc>
          <w:tcPr>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*关键部件安全要求</w:t>
            </w:r>
            <w:r>
              <w:rPr>
                <w:rFonts w:hint="eastAsia" w:ascii="宋体" w:hAnsi="宋体" w:cs="宋体"/>
                <w:color w:val="000000"/>
                <w:sz w:val="20"/>
                <w:szCs w:val="20"/>
              </w:rPr>
            </w:r>
            <w:r/>
          </w:p>
        </w:tc>
        <w:tc>
          <w:tcPr>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CPU 和操作系统等关键部件应当符合安全可靠测评要求</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eastAsia="zh-CN"/>
              </w:rPr>
            </w:pPr>
            <w:r>
              <w:rPr>
                <w:rFonts w:hint="eastAsia" w:ascii="宋体" w:hAnsi="宋体" w:cs="宋体"/>
                <w:color w:val="000000"/>
                <w:sz w:val="20"/>
                <w:szCs w:val="20"/>
              </w:rPr>
              <w:t xml:space="preserve">14</w:t>
            </w:r>
            <w:r>
              <w:rPr>
                <w:rFonts w:hint="eastAsia" w:ascii="宋体" w:hAnsi="宋体" w:cs="宋体"/>
                <w:color w:val="000000"/>
                <w:sz w:val="20"/>
                <w:szCs w:val="20"/>
                <w:lang w:val="en-US" w:eastAsia="zh-CN"/>
              </w:rPr>
              <w:t xml:space="preserve">6</w:t>
            </w:r>
            <w:r>
              <w:rPr>
                <w:rFonts w:hint="eastAsia" w:ascii="宋体" w:hAnsi="宋体" w:eastAsia="宋体" w:cs="宋体"/>
                <w:color w:val="000000"/>
                <w:sz w:val="20"/>
                <w:szCs w:val="20"/>
                <w:lang w:eastAsia="zh-CN"/>
              </w:rPr>
            </w:r>
            <w:r/>
          </w:p>
        </w:tc>
        <w:tc>
          <w:tcPr>
            <w:shd w:val="clear" w:color="auto" w:fill="ffffff"/>
            <w:tcW w:w="1163" w:type="dxa"/>
            <w:vAlign w:val="top"/>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供应保障要求</w:t>
            </w:r>
            <w:r>
              <w:rPr>
                <w:rFonts w:hint="eastAsia" w:ascii="宋体" w:hAnsi="宋体" w:cs="宋体"/>
                <w:color w:val="000000"/>
                <w:sz w:val="20"/>
                <w:szCs w:val="20"/>
              </w:rPr>
            </w:r>
            <w:r/>
          </w:p>
        </w:tc>
        <w:tc>
          <w:tcPr>
            <w:shd w:val="clear" w:color="auto" w:fill="ffffff"/>
            <w:tcW w:w="1068" w:type="dxa"/>
            <w:vAlign w:val="center"/>
            <w:vMerge w:val="restart"/>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*整机安全</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性要求</w:t>
            </w:r>
            <w:r>
              <w:rPr>
                <w:rFonts w:hint="eastAsia" w:ascii="宋体" w:hAnsi="宋体" w:cs="宋体"/>
                <w:color w:val="000000"/>
                <w:sz w:val="20"/>
                <w:szCs w:val="20"/>
              </w:rPr>
            </w:r>
            <w:r/>
          </w:p>
        </w:tc>
        <w:tc>
          <w:tcPr>
            <w:shd w:val="clear" w:color="auto" w:fill="ffffff"/>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*密码算法实现</w:t>
            </w:r>
            <w:r>
              <w:rPr>
                <w:rFonts w:hint="eastAsia" w:ascii="宋体" w:hAnsi="宋体" w:cs="宋体"/>
                <w:color w:val="000000"/>
                <w:sz w:val="20"/>
                <w:szCs w:val="20"/>
              </w:rPr>
            </w:r>
            <w:r/>
          </w:p>
        </w:tc>
        <w:tc>
          <w:tcPr>
            <w:shd w:val="clear" w:color="auto" w:fill="ffffff"/>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CPU 芯片应符合 GM/T 0008 的相关规定，或芯片密码模块应符合 GB/T 37092或 GM/T 0028 的相关规定</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eastAsia="zh-CN"/>
              </w:rPr>
            </w:pPr>
            <w:r>
              <w:rPr>
                <w:rFonts w:hint="eastAsia" w:ascii="宋体" w:hAnsi="宋体" w:cs="宋体"/>
                <w:color w:val="000000"/>
                <w:sz w:val="20"/>
                <w:szCs w:val="20"/>
              </w:rPr>
              <w:t xml:space="preserve">14</w:t>
            </w:r>
            <w:r>
              <w:rPr>
                <w:rFonts w:hint="eastAsia" w:ascii="宋体" w:hAnsi="宋体" w:cs="宋体"/>
                <w:color w:val="000000"/>
                <w:sz w:val="20"/>
                <w:szCs w:val="20"/>
                <w:lang w:val="en-US" w:eastAsia="zh-CN"/>
              </w:rPr>
              <w:t xml:space="preserve">7</w:t>
            </w:r>
            <w:r>
              <w:rPr>
                <w:rFonts w:hint="eastAsia" w:ascii="宋体" w:hAnsi="宋体" w:eastAsia="宋体" w:cs="宋体"/>
                <w:color w:val="000000"/>
                <w:sz w:val="20"/>
                <w:szCs w:val="20"/>
                <w:lang w:eastAsia="zh-CN"/>
              </w:rPr>
            </w:r>
            <w:r/>
          </w:p>
        </w:tc>
        <w:tc>
          <w:tcPr>
            <w:shd w:val="clear" w:color="auto" w:fill="ffffff"/>
            <w:tcW w:w="11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供应保障要求</w:t>
            </w:r>
            <w:r>
              <w:rPr>
                <w:rFonts w:hint="eastAsia" w:ascii="宋体" w:hAnsi="宋体" w:cs="宋体"/>
                <w:color w:val="000000"/>
                <w:sz w:val="20"/>
                <w:szCs w:val="20"/>
              </w:rPr>
            </w:r>
            <w:r/>
          </w:p>
        </w:tc>
        <w:tc>
          <w:tcPr>
            <w:shd w:val="clear" w:color="auto" w:fill="ffffff"/>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*信息安全基本要求</w:t>
            </w:r>
            <w:r>
              <w:rPr>
                <w:rFonts w:hint="eastAsia" w:ascii="宋体" w:hAnsi="宋体" w:cs="宋体"/>
                <w:color w:val="000000"/>
                <w:sz w:val="20"/>
                <w:szCs w:val="20"/>
              </w:rPr>
            </w:r>
            <w:r/>
          </w:p>
        </w:tc>
        <w:tc>
          <w:tcPr>
            <w:shd w:val="clear" w:color="auto" w:fill="ffffff"/>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（a）产品应符合GB/T 39276的5.2的规定；</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(b) 生产厂商建立漏洞跟踪表，保证产品版本涉及到的漏洞(如驱动程序等)可查看；</w:t>
            </w:r>
            <w:r>
              <w:rPr>
                <w:rFonts w:hint="eastAsia" w:ascii="宋体" w:hAnsi="宋体" w:cs="宋体"/>
                <w:color w:val="000000"/>
                <w:sz w:val="20"/>
                <w:szCs w:val="20"/>
              </w:rPr>
            </w:r>
            <w:r/>
          </w:p>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(c) 产品不包含已知的恶意代码或漏洞，不存在未声明的指令、功能、接口</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eastAsia="zh-CN"/>
              </w:rPr>
            </w:pPr>
            <w:r>
              <w:rPr>
                <w:rFonts w:hint="eastAsia" w:ascii="宋体" w:hAnsi="宋体" w:cs="宋体"/>
                <w:color w:val="000000"/>
                <w:sz w:val="20"/>
                <w:szCs w:val="20"/>
              </w:rPr>
              <w:t xml:space="preserve">14</w:t>
            </w:r>
            <w:r>
              <w:rPr>
                <w:rFonts w:hint="eastAsia" w:ascii="宋体" w:hAnsi="宋体" w:cs="宋体"/>
                <w:color w:val="000000"/>
                <w:sz w:val="20"/>
                <w:szCs w:val="20"/>
                <w:lang w:val="en-US" w:eastAsia="zh-CN"/>
              </w:rPr>
              <w:t xml:space="preserve">8</w:t>
            </w:r>
            <w:r>
              <w:rPr>
                <w:rFonts w:hint="eastAsia" w:ascii="宋体" w:hAnsi="宋体" w:eastAsia="宋体" w:cs="宋体"/>
                <w:color w:val="000000"/>
                <w:sz w:val="20"/>
                <w:szCs w:val="20"/>
                <w:lang w:eastAsia="zh-CN"/>
              </w:rPr>
            </w:r>
            <w:r/>
          </w:p>
        </w:tc>
        <w:tc>
          <w:tcPr>
            <w:shd w:val="clear" w:color="auto" w:fill="ffffff"/>
            <w:tcW w:w="1163" w:type="dxa"/>
            <w:vAlign w:val="top"/>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供应保障要求</w:t>
            </w:r>
            <w:r>
              <w:rPr>
                <w:rFonts w:hint="eastAsia" w:ascii="宋体" w:hAnsi="宋体" w:cs="宋体"/>
                <w:color w:val="000000"/>
                <w:sz w:val="20"/>
                <w:szCs w:val="20"/>
              </w:rPr>
            </w:r>
            <w:r/>
          </w:p>
        </w:tc>
        <w:tc>
          <w:tcPr>
            <w:shd w:val="clear" w:color="auto" w:fill="ffffff"/>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*固件安全启动</w:t>
            </w:r>
            <w:r>
              <w:rPr>
                <w:rFonts w:hint="eastAsia" w:ascii="宋体" w:hAnsi="宋体" w:cs="宋体"/>
                <w:color w:val="000000"/>
                <w:sz w:val="20"/>
                <w:szCs w:val="20"/>
              </w:rPr>
            </w:r>
            <w:r/>
          </w:p>
        </w:tc>
        <w:tc>
          <w:tcPr>
            <w:shd w:val="clear" w:color="auto" w:fill="ffffff"/>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支持固件安全启动功能，固件启动过程中只有通过启动校验才能正常启动</w:t>
            </w:r>
            <w:r>
              <w:rPr>
                <w:rFonts w:hint="eastAsia" w:ascii="宋体" w:hAnsi="宋体" w:cs="宋体"/>
                <w:color w:val="000000"/>
                <w:sz w:val="20"/>
                <w:szCs w:val="20"/>
              </w:rPr>
            </w:r>
            <w:r/>
          </w:p>
        </w:tc>
      </w:tr>
      <w:tr>
        <w:trPr>
          <w:trHeight w:val="255"/>
        </w:trPr>
        <w:tc>
          <w:tcPr>
            <w:tcW w:w="619" w:type="dxa"/>
            <w:vAlign w:val="center"/>
            <w:textDirection w:val="lrTb"/>
            <w:noWrap w:val="false"/>
          </w:tcPr>
          <w:p>
            <w:pPr>
              <w:pStyle w:val="887"/>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rPr>
              <w:t xml:space="preserve">14</w:t>
            </w:r>
            <w:r>
              <w:rPr>
                <w:rFonts w:hint="eastAsia" w:ascii="宋体" w:hAnsi="宋体" w:cs="宋体"/>
                <w:color w:val="000000"/>
                <w:sz w:val="20"/>
                <w:szCs w:val="20"/>
                <w:lang w:val="en-US" w:eastAsia="zh-CN"/>
              </w:rPr>
              <w:t xml:space="preserve">9</w:t>
            </w:r>
            <w:r>
              <w:rPr>
                <w:rFonts w:hint="eastAsia" w:ascii="宋体" w:hAnsi="宋体" w:eastAsia="宋体" w:cs="宋体"/>
                <w:color w:val="000000"/>
                <w:sz w:val="20"/>
                <w:szCs w:val="20"/>
                <w:lang w:val="en-US" w:eastAsia="zh-CN"/>
              </w:rPr>
            </w:r>
            <w:r/>
          </w:p>
        </w:tc>
        <w:tc>
          <w:tcPr>
            <w:shd w:val="clear" w:color="auto" w:fill="ffffff"/>
            <w:tcW w:w="1163" w:type="dxa"/>
            <w:vAlign w:val="top"/>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供应保障要求</w:t>
            </w:r>
            <w:r>
              <w:rPr>
                <w:rFonts w:hint="eastAsia" w:ascii="宋体" w:hAnsi="宋体" w:cs="宋体"/>
                <w:color w:val="000000"/>
                <w:sz w:val="20"/>
                <w:szCs w:val="20"/>
              </w:rPr>
            </w:r>
            <w:r/>
          </w:p>
        </w:tc>
        <w:tc>
          <w:tcPr>
            <w:shd w:val="clear" w:color="auto" w:fill="ffffff"/>
            <w:tcW w:w="1068" w:type="dxa"/>
            <w:vAlign w:val="center"/>
            <w:vMerge w:val="continue"/>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1219"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*限用物质的限量要求</w:t>
            </w:r>
            <w:r>
              <w:rPr>
                <w:rFonts w:hint="eastAsia" w:ascii="宋体" w:hAnsi="宋体" w:cs="宋体"/>
                <w:color w:val="000000"/>
                <w:sz w:val="20"/>
                <w:szCs w:val="20"/>
              </w:rPr>
            </w:r>
            <w:r/>
          </w:p>
        </w:tc>
        <w:tc>
          <w:tcPr>
            <w:shd w:val="clear" w:color="auto" w:fill="ffffff"/>
            <w:tcW w:w="4763" w:type="dxa"/>
            <w:vAlign w:val="center"/>
            <w:textDirection w:val="lrTb"/>
            <w:noWrap w:val="false"/>
          </w:tcPr>
          <w:p>
            <w:pPr>
              <w:pStyle w:val="887"/>
              <w:jc w:val="center"/>
              <w:rPr>
                <w:rFonts w:hint="eastAsia" w:ascii="宋体" w:hAnsi="宋体" w:cs="宋体"/>
                <w:color w:val="000000"/>
                <w:sz w:val="20"/>
                <w:szCs w:val="20"/>
              </w:rPr>
            </w:pPr>
            <w:r>
              <w:rPr>
                <w:rFonts w:hint="eastAsia" w:ascii="宋体" w:hAnsi="宋体" w:cs="宋体"/>
                <w:color w:val="000000"/>
                <w:sz w:val="20"/>
                <w:szCs w:val="20"/>
              </w:rPr>
              <w:t xml:space="preserve">符合GB/T 26572中规定</w:t>
            </w:r>
            <w:r>
              <w:rPr>
                <w:rFonts w:hint="eastAsia" w:ascii="宋体" w:hAnsi="宋体" w:cs="宋体"/>
                <w:color w:val="000000"/>
                <w:sz w:val="20"/>
                <w:szCs w:val="20"/>
              </w:rPr>
            </w:r>
            <w:r/>
          </w:p>
        </w:tc>
      </w:tr>
    </w:tbl>
    <w:p>
      <w:pPr>
        <w:pStyle w:val="887"/>
        <w:jc w:val="both"/>
        <w:rPr>
          <w:rFonts w:ascii="宋体" w:hAnsi="宋体"/>
          <w:color w:val="000000"/>
          <w:szCs w:val="21"/>
        </w:rPr>
      </w:pPr>
      <w:r>
        <w:rPr>
          <w:rFonts w:ascii="宋体" w:hAnsi="宋体"/>
          <w:color w:val="000000"/>
          <w:szCs w:val="21"/>
        </w:rPr>
      </w:r>
      <w:r/>
    </w:p>
    <w:p>
      <w:pPr>
        <w:pStyle w:val="887"/>
        <w:jc w:val="center"/>
        <w:rPr>
          <w:rFonts w:ascii="宋体" w:hAnsi="宋体"/>
          <w:color w:val="000000"/>
          <w:szCs w:val="21"/>
        </w:rPr>
      </w:pPr>
      <w:r>
        <w:rPr>
          <w:rFonts w:ascii="宋体" w:hAnsi="宋体"/>
          <w:color w:val="000000"/>
          <w:szCs w:val="21"/>
        </w:rPr>
      </w:r>
      <w:r/>
    </w:p>
    <w:tbl>
      <w:tblPr>
        <w:tblW w:w="4802" w:type="pct"/>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57"/>
        <w:gridCol w:w="6393"/>
      </w:tblGrid>
      <w:tr>
        <w:trPr>
          <w:trHeight w:val="515"/>
        </w:trPr>
        <w:tc>
          <w:tcPr>
            <w:tcW w:w="372" w:type="dxa"/>
            <w:vAlign w:val="center"/>
            <w:textDirection w:val="lrTb"/>
            <w:noWrap w:val="false"/>
          </w:tcPr>
          <w:p>
            <w:pPr>
              <w:pStyle w:val="887"/>
              <w:jc w:val="center"/>
              <w:rPr>
                <w:rFonts w:hint="eastAsia" w:ascii="宋体" w:hAnsi="宋体" w:cs="宋体"/>
                <w:color w:val="000000"/>
                <w:sz w:val="22"/>
                <w:szCs w:val="22"/>
              </w:rPr>
            </w:pPr>
            <w:r>
              <w:rPr>
                <w:rFonts w:hint="eastAsia" w:ascii="宋体" w:hAnsi="宋体" w:cs="宋体"/>
                <w:color w:val="000000"/>
                <w:sz w:val="22"/>
                <w:szCs w:val="22"/>
              </w:rPr>
              <w:t xml:space="preserve">序号</w:t>
            </w:r>
            <w:r>
              <w:rPr>
                <w:rFonts w:hint="eastAsia" w:ascii="宋体" w:hAnsi="宋体" w:cs="宋体"/>
                <w:color w:val="000000"/>
                <w:sz w:val="22"/>
                <w:szCs w:val="22"/>
              </w:rPr>
            </w:r>
            <w:r/>
          </w:p>
        </w:tc>
        <w:tc>
          <w:tcPr>
            <w:tcW w:w="997" w:type="dxa"/>
            <w:vAlign w:val="center"/>
            <w:textDirection w:val="lrTb"/>
            <w:noWrap w:val="false"/>
          </w:tcPr>
          <w:p>
            <w:pPr>
              <w:pStyle w:val="887"/>
              <w:jc w:val="center"/>
              <w:rPr>
                <w:rFonts w:hint="eastAsia" w:ascii="宋体" w:hAnsi="宋体" w:cs="宋体"/>
                <w:color w:val="000000"/>
                <w:sz w:val="22"/>
                <w:szCs w:val="22"/>
              </w:rPr>
            </w:pPr>
            <w:r>
              <w:rPr>
                <w:rFonts w:hint="eastAsia" w:ascii="宋体" w:hAnsi="宋体" w:cs="宋体"/>
                <w:color w:val="000000"/>
                <w:sz w:val="22"/>
                <w:szCs w:val="22"/>
              </w:rPr>
              <w:t xml:space="preserve">名称</w:t>
            </w:r>
            <w:r>
              <w:rPr>
                <w:rFonts w:hint="eastAsia" w:ascii="宋体" w:hAnsi="宋体" w:cs="宋体"/>
                <w:color w:val="000000"/>
                <w:sz w:val="22"/>
                <w:szCs w:val="22"/>
              </w:rPr>
            </w:r>
            <w:r/>
          </w:p>
        </w:tc>
        <w:tc>
          <w:tcPr>
            <w:tcW w:w="3629" w:type="dxa"/>
            <w:vAlign w:val="center"/>
            <w:textDirection w:val="lrTb"/>
            <w:noWrap w:val="false"/>
          </w:tcPr>
          <w:p>
            <w:pPr>
              <w:pStyle w:val="887"/>
              <w:jc w:val="center"/>
              <w:rPr>
                <w:rFonts w:hint="eastAsia" w:ascii="宋体" w:hAnsi="宋体" w:cs="宋体"/>
                <w:color w:val="000000"/>
                <w:sz w:val="22"/>
                <w:szCs w:val="22"/>
              </w:rPr>
            </w:pPr>
            <w:r>
              <w:rPr>
                <w:rFonts w:hint="eastAsia" w:ascii="宋体" w:hAnsi="宋体" w:cs="宋体"/>
                <w:color w:val="000000"/>
                <w:sz w:val="22"/>
                <w:szCs w:val="22"/>
              </w:rPr>
              <w:t xml:space="preserve">技术要求</w:t>
            </w:r>
            <w:r>
              <w:rPr>
                <w:rFonts w:hint="eastAsia" w:ascii="宋体" w:hAnsi="宋体" w:cs="宋体"/>
                <w:color w:val="000000"/>
                <w:sz w:val="22"/>
                <w:szCs w:val="22"/>
              </w:rPr>
            </w:r>
            <w:r/>
          </w:p>
        </w:tc>
      </w:tr>
      <w:tr>
        <w:trPr>
          <w:trHeight w:val="365"/>
        </w:trPr>
        <w:tc>
          <w:tcPr>
            <w:tcW w:w="372" w:type="dxa"/>
            <w:vAlign w:val="center"/>
            <w:textDirection w:val="lrTb"/>
            <w:noWrap w:val="false"/>
          </w:tcPr>
          <w:p>
            <w:pPr>
              <w:pStyle w:val="887"/>
              <w:jc w:val="center"/>
              <w:rPr>
                <w:rFonts w:hint="eastAsia" w:ascii="宋体" w:hAnsi="宋体" w:eastAsia="宋体" w:cs="宋体"/>
                <w:color w:val="000000"/>
                <w:sz w:val="22"/>
                <w:szCs w:val="22"/>
                <w:lang w:eastAsia="zh-CN"/>
              </w:rPr>
            </w:pPr>
            <w:r>
              <w:rPr>
                <w:rFonts w:hint="eastAsia" w:ascii="宋体" w:hAnsi="宋体" w:cs="宋体"/>
                <w:color w:val="000000"/>
                <w:sz w:val="22"/>
                <w:szCs w:val="22"/>
                <w:lang w:val="en-US" w:eastAsia="zh-CN"/>
              </w:rPr>
              <w:t xml:space="preserve">1</w:t>
            </w:r>
            <w:r>
              <w:rPr>
                <w:rFonts w:hint="eastAsia" w:ascii="宋体" w:hAnsi="宋体" w:eastAsia="宋体" w:cs="宋体"/>
                <w:color w:val="000000"/>
                <w:sz w:val="22"/>
                <w:szCs w:val="22"/>
                <w:lang w:eastAsia="zh-CN"/>
              </w:rPr>
            </w:r>
            <w:r/>
          </w:p>
        </w:tc>
        <w:tc>
          <w:tcPr>
            <w:tcW w:w="997" w:type="dxa"/>
            <w:vAlign w:val="center"/>
            <w:textDirection w:val="lrTb"/>
            <w:noWrap w:val="false"/>
          </w:tcPr>
          <w:p>
            <w:pPr>
              <w:pStyle w:val="887"/>
              <w:jc w:val="center"/>
              <w:rPr>
                <w:rFonts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国产操作系统</w:t>
            </w:r>
            <w:r>
              <w:rPr>
                <w:rFonts w:ascii="宋体" w:hAnsi="宋体" w:eastAsia="宋体" w:cs="宋体"/>
                <w:color w:val="000000"/>
                <w:sz w:val="22"/>
                <w:szCs w:val="22"/>
                <w:lang w:val="en-US" w:eastAsia="zh-CN"/>
              </w:rPr>
            </w:r>
            <w:r/>
          </w:p>
        </w:tc>
        <w:tc>
          <w:tcPr>
            <w:tcW w:w="3629" w:type="dxa"/>
            <w:vAlign w:val="center"/>
            <w:textDirection w:val="lrTb"/>
            <w:noWrap w:val="false"/>
          </w:tcPr>
          <w:p>
            <w:pPr>
              <w:pStyle w:val="887"/>
              <w:rPr>
                <w:rFonts w:hint="eastAsia" w:ascii="宋体" w:hAnsi="宋体" w:cs="宋体"/>
                <w:color w:val="000000"/>
                <w:sz w:val="22"/>
                <w:szCs w:val="22"/>
              </w:rPr>
            </w:pPr>
            <w:r>
              <w:rPr>
                <w:rFonts w:hint="eastAsia"/>
                <w:color w:val="000000"/>
                <w:sz w:val="22"/>
                <w:szCs w:val="22"/>
                <w:lang w:val="en-US" w:eastAsia="zh-CN"/>
              </w:rPr>
              <w:t xml:space="preserve">预装符合桌面操作系统政府采购需求标准的正版国产操作系统，操作系统同源兼容ARM、LoongArch、MIPS、SW64、x86等平台架构的 CPU。</w:t>
            </w:r>
            <w:r>
              <w:rPr>
                <w:rFonts w:hint="eastAsia" w:ascii="宋体" w:hAnsi="宋体" w:cs="宋体"/>
                <w:color w:val="000000"/>
                <w:sz w:val="22"/>
                <w:szCs w:val="22"/>
              </w:rPr>
            </w:r>
            <w:r/>
          </w:p>
        </w:tc>
      </w:tr>
      <w:tr>
        <w:trPr>
          <w:trHeight w:val="847"/>
        </w:trPr>
        <w:tc>
          <w:tcPr>
            <w:tcW w:w="372" w:type="dxa"/>
            <w:vAlign w:val="center"/>
            <w:textDirection w:val="lrTb"/>
            <w:noWrap w:val="false"/>
          </w:tcPr>
          <w:p>
            <w:pPr>
              <w:pStyle w:val="887"/>
              <w:jc w:val="center"/>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lang w:val="en-US" w:eastAsia="zh-CN"/>
              </w:rPr>
            </w:r>
            <w:r/>
          </w:p>
        </w:tc>
        <w:tc>
          <w:tcPr>
            <w:tcW w:w="997" w:type="dxa"/>
            <w:vAlign w:val="center"/>
            <w:textDirection w:val="lrTb"/>
            <w:noWrap w:val="false"/>
          </w:tcPr>
          <w:p>
            <w:pPr>
              <w:pStyle w:val="887"/>
              <w:jc w:val="center"/>
              <w:rPr>
                <w:rFonts w:ascii="宋体" w:hAnsi="宋体" w:cs="宋体"/>
                <w:color w:val="000000"/>
                <w:sz w:val="22"/>
                <w:szCs w:val="22"/>
                <w:lang w:val="en-US" w:eastAsia="zh-CN"/>
              </w:rPr>
            </w:pPr>
            <w:r>
              <w:rPr>
                <w:rFonts w:hint="eastAsia" w:ascii="宋体" w:hAnsi="宋体" w:cs="宋体"/>
                <w:color w:val="000000"/>
                <w:sz w:val="22"/>
                <w:szCs w:val="22"/>
                <w:lang w:val="en-US" w:eastAsia="zh-CN"/>
              </w:rPr>
              <w:t xml:space="preserve">办公软件</w:t>
            </w:r>
            <w:r>
              <w:rPr>
                <w:rFonts w:ascii="宋体" w:hAnsi="宋体" w:cs="宋体"/>
                <w:color w:val="000000"/>
                <w:sz w:val="22"/>
                <w:szCs w:val="22"/>
                <w:lang w:val="en-US" w:eastAsia="zh-CN"/>
              </w:rPr>
            </w:r>
            <w:r/>
          </w:p>
        </w:tc>
        <w:tc>
          <w:tcPr>
            <w:tcW w:w="3629" w:type="dxa"/>
            <w:vAlign w:val="center"/>
            <w:textDirection w:val="lrTb"/>
            <w:noWrap w:val="false"/>
          </w:tcPr>
          <w:p>
            <w:pPr>
              <w:pStyle w:val="887"/>
              <w:rPr>
                <w:rFonts w:hint="eastAsia" w:ascii="宋体" w:hAnsi="宋体" w:cs="宋体"/>
                <w:color w:val="000000"/>
                <w:sz w:val="22"/>
                <w:szCs w:val="22"/>
              </w:rPr>
            </w:pPr>
            <w:r>
              <w:rPr>
                <w:rFonts w:hint="eastAsia"/>
                <w:color w:val="000000"/>
                <w:sz w:val="22"/>
                <w:szCs w:val="22"/>
                <w:lang w:val="en-US" w:eastAsia="zh-CN"/>
              </w:rPr>
              <w:t xml:space="preserve">国产多功能办公软件，可适配国产桌面操作系统。提供word、excel、ppt等文档的阅读和编辑功能，pdf 文件的阅读功能等。</w:t>
            </w:r>
            <w:r>
              <w:rPr>
                <w:rFonts w:hint="eastAsia" w:ascii="宋体" w:hAnsi="宋体" w:cs="宋体"/>
                <w:color w:val="000000"/>
                <w:sz w:val="22"/>
                <w:szCs w:val="22"/>
              </w:rPr>
            </w:r>
            <w:r/>
          </w:p>
        </w:tc>
      </w:tr>
      <w:tr>
        <w:trPr>
          <w:trHeight w:val="696"/>
        </w:trPr>
        <w:tc>
          <w:tcPr>
            <w:tcW w:w="372" w:type="dxa"/>
            <w:vAlign w:val="center"/>
            <w:textDirection w:val="lrTb"/>
            <w:noWrap w:val="false"/>
          </w:tcPr>
          <w:p>
            <w:pPr>
              <w:pStyle w:val="887"/>
              <w:jc w:val="center"/>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lang w:val="en-US" w:eastAsia="zh-CN"/>
              </w:rPr>
            </w:r>
            <w:r/>
          </w:p>
        </w:tc>
        <w:tc>
          <w:tcPr>
            <w:tcW w:w="997" w:type="dxa"/>
            <w:vAlign w:val="center"/>
            <w:textDirection w:val="lrTb"/>
            <w:noWrap w:val="false"/>
          </w:tcPr>
          <w:p>
            <w:pPr>
              <w:pStyle w:val="887"/>
              <w:jc w:val="center"/>
              <w:rPr>
                <w:rFonts w:hint="eastAsia" w:ascii="宋体" w:hAnsi="宋体" w:cs="宋体"/>
                <w:color w:val="000000"/>
                <w:sz w:val="22"/>
                <w:szCs w:val="22"/>
                <w:lang w:val="en-US" w:eastAsia="zh-CN"/>
              </w:rPr>
            </w:pPr>
            <w:r>
              <w:rPr>
                <w:rFonts w:hint="eastAsia" w:ascii="宋体" w:hAnsi="宋体" w:cs="宋体"/>
                <w:color w:val="000000"/>
                <w:sz w:val="22"/>
                <w:szCs w:val="22"/>
                <w:lang w:val="en-US" w:eastAsia="zh-CN"/>
              </w:rPr>
              <w:t xml:space="preserve">机房管理系统</w:t>
            </w:r>
            <w:r>
              <w:rPr>
                <w:rFonts w:hint="eastAsia" w:ascii="宋体" w:hAnsi="宋体" w:cs="宋体"/>
                <w:color w:val="000000"/>
                <w:sz w:val="22"/>
                <w:szCs w:val="22"/>
                <w:lang w:val="en-US" w:eastAsia="zh-CN"/>
              </w:rPr>
            </w:r>
            <w:r/>
          </w:p>
        </w:tc>
        <w:tc>
          <w:tcPr>
            <w:tcW w:w="3629" w:type="dxa"/>
            <w:vAlign w:val="center"/>
            <w:textDirection w:val="lrTb"/>
            <w:noWrap w:val="false"/>
          </w:tcPr>
          <w:p>
            <w:pPr>
              <w:pStyle w:val="887"/>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支</w:t>
            </w:r>
            <w:r>
              <w:rPr>
                <w:rFonts w:hint="eastAsia" w:ascii="Times New Roman" w:hAnsi="Times New Roman" w:eastAsia="宋体" w:cs="Times New Roman"/>
                <w:color w:val="000000"/>
                <w:sz w:val="22"/>
                <w:szCs w:val="22"/>
                <w:lang w:val="en-US" w:eastAsia="zh-CN"/>
              </w:rPr>
              <w:t xml:space="preserve">持批量部署管理、系统保护、系统同传、教学互动、教师教学辅助等功能。</w:t>
            </w:r>
            <w:r>
              <w:rPr>
                <w:rFonts w:hint="eastAsia" w:ascii="宋体" w:hAnsi="宋体" w:eastAsia="宋体" w:cs="宋体"/>
                <w:color w:val="000000"/>
                <w:sz w:val="22"/>
                <w:szCs w:val="22"/>
                <w:lang w:eastAsia="zh-CN"/>
              </w:rPr>
            </w:r>
            <w:r/>
          </w:p>
        </w:tc>
      </w:tr>
    </w:tbl>
    <w:p>
      <w:pPr>
        <w:pStyle w:val="887"/>
        <w:ind w:firstLine="480"/>
        <w:rPr>
          <w:rFonts w:ascii="宋体" w:hAnsi="宋体" w:eastAsia="宋体" w:cs="Times New Roman"/>
          <w:b/>
          <w:bCs w:val="0"/>
          <w:sz w:val="24"/>
          <w:szCs w:val="24"/>
          <w:highlight w:val="yellow"/>
          <w:lang w:val="en-US"/>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4"/>
          <w:highlight w:val="none"/>
          <w:lang w:val="en-US" w:eastAsia="zh-CN"/>
        </w:rPr>
        <w:t xml:space="preserve">注：投标供应商中标后提供1台样机至使用方测试，保证产品质量；</w:t>
      </w:r>
      <w:r>
        <w:rPr>
          <w:rFonts w:ascii="宋体" w:hAnsi="宋体" w:eastAsia="宋体" w:cs="Times New Roman"/>
          <w:b/>
          <w:bCs w:val="0"/>
          <w:sz w:val="24"/>
          <w:szCs w:val="24"/>
          <w:highlight w:val="yellow"/>
          <w:lang w:val="en-US"/>
        </w:rPr>
      </w:r>
      <w:r/>
    </w:p>
    <w:p>
      <w:pPr>
        <w:pStyle w:val="887"/>
        <w:ind w:firstLine="482"/>
        <w:rPr>
          <w:rFonts w:hint="eastAsia" w:ascii="宋体" w:hAnsi="宋体" w:eastAsia="宋体" w:cs="Times New Roman"/>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color w:val="000000"/>
          <w:sz w:val="24"/>
          <w:szCs w:val="24"/>
          <w:highlight w:val="none"/>
        </w:rPr>
        <w:t xml:space="preserve">履约验收方案要明确履约验收的主体、时间、方式、程序、内容和验收标准等事项。</w:t>
      </w:r>
      <w:r>
        <w:rPr>
          <w:rFonts w:hint="eastAsia" w:ascii="宋体" w:hAnsi="宋体" w:eastAsia="宋体" w:cs="Times New Roman"/>
          <w:b/>
          <w:bCs w:val="0"/>
          <w:color w:val="000000"/>
          <w:sz w:val="24"/>
          <w:szCs w:val="24"/>
          <w:highlight w:val="none"/>
        </w:rPr>
      </w:r>
      <w:r/>
    </w:p>
    <w:p>
      <w:pPr>
        <w:pStyle w:val="887"/>
        <w:ind w:firstLine="482"/>
        <w:rPr>
          <w:rFonts w:hint="eastAsia" w:ascii="宋体" w:hAnsi="宋体" w:eastAsia="宋体" w:cs="Times New Roman"/>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color w:val="000000"/>
          <w:sz w:val="24"/>
          <w:szCs w:val="24"/>
          <w:highlight w:val="none"/>
          <w:lang w:val="en-US" w:eastAsia="zh-CN"/>
        </w:rPr>
        <w:t xml:space="preserve">履约验收主体：</w:t>
      </w:r>
      <w:r>
        <w:rPr>
          <w:rFonts w:hint="eastAsia" w:ascii="宋体" w:hAnsi="宋体" w:eastAsia="宋体" w:cs="Times New Roman"/>
          <w:bCs/>
          <w:color w:val="000000"/>
          <w:sz w:val="24"/>
          <w:szCs w:val="24"/>
          <w:highlight w:val="none"/>
          <w:lang w:val="en-US" w:eastAsia="zh-CN"/>
        </w:rPr>
        <w:t xml:space="preserve"> 采购人依法组织履约验收工作；</w:t>
      </w:r>
      <w:r>
        <w:rPr>
          <w:rFonts w:hint="eastAsia" w:ascii="宋体" w:hAnsi="宋体" w:eastAsia="宋体" w:cs="Times New Roman"/>
          <w:bCs/>
          <w:color w:val="000000"/>
          <w:sz w:val="24"/>
          <w:szCs w:val="24"/>
          <w:highlight w:val="none"/>
          <w:lang w:val="en-US" w:eastAsia="zh-CN"/>
        </w:rPr>
      </w:r>
      <w:r/>
    </w:p>
    <w:p>
      <w:pPr>
        <w:pStyle w:val="887"/>
        <w:ind w:firstLine="482"/>
        <w:rPr>
          <w:rFonts w:hint="eastAsia" w:ascii="宋体" w:hAnsi="宋体" w:eastAsia="宋体" w:cs="Times New Roman"/>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color w:val="000000"/>
          <w:sz w:val="24"/>
          <w:szCs w:val="24"/>
          <w:highlight w:val="none"/>
          <w:lang w:val="en-US" w:eastAsia="zh-CN"/>
        </w:rPr>
        <w:t xml:space="preserve">履</w:t>
      </w:r>
      <w:r>
        <w:rPr>
          <w:rFonts w:hint="eastAsia" w:ascii="宋体" w:hAnsi="宋体" w:eastAsia="宋体" w:cs="Times New Roman"/>
          <w:b/>
          <w:bCs w:val="0"/>
          <w:color w:val="000000"/>
          <w:sz w:val="24"/>
          <w:szCs w:val="24"/>
          <w:highlight w:val="none"/>
          <w:lang w:val="en-US" w:eastAsia="zh-CN"/>
        </w:rPr>
        <w:t xml:space="preserve">约验收时间：</w:t>
      </w:r>
      <w:r>
        <w:rPr>
          <w:rFonts w:hint="eastAsia" w:ascii="宋体" w:hAnsi="宋体" w:eastAsia="宋体" w:cs="Times New Roman"/>
          <w:bCs/>
          <w:color w:val="000000"/>
          <w:sz w:val="24"/>
          <w:szCs w:val="24"/>
          <w:highlight w:val="none"/>
          <w:lang w:val="en-US" w:eastAsia="zh-CN"/>
        </w:rPr>
        <w:t xml:space="preserve">合同签订生效后30个日历天内安装调试完毕；</w:t>
      </w:r>
      <w:r>
        <w:rPr>
          <w:rFonts w:hint="eastAsia" w:ascii="宋体" w:hAnsi="宋体" w:eastAsia="宋体" w:cs="Times New Roman"/>
          <w:bCs/>
          <w:color w:val="000000"/>
          <w:sz w:val="24"/>
          <w:szCs w:val="24"/>
          <w:highlight w:val="none"/>
          <w:lang w:val="en-US" w:eastAsia="zh-CN"/>
        </w:rPr>
      </w:r>
      <w:r/>
    </w:p>
    <w:p>
      <w:pPr>
        <w:pStyle w:val="887"/>
        <w:ind w:firstLine="482"/>
        <w:rPr>
          <w:rFonts w:hint="eastAsia" w:ascii="宋体" w:hAnsi="宋体" w:eastAsia="宋体" w:cs="Times New Roman"/>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color w:val="000000"/>
          <w:sz w:val="24"/>
          <w:szCs w:val="24"/>
          <w:highlight w:val="none"/>
          <w:lang w:val="en-US" w:eastAsia="zh-CN"/>
        </w:rPr>
        <w:t xml:space="preserve">履约验收方式：</w:t>
      </w:r>
      <w:r>
        <w:rPr>
          <w:rFonts w:hint="eastAsia" w:ascii="宋体" w:hAnsi="宋体" w:eastAsia="宋体" w:cs="Times New Roman"/>
          <w:bCs/>
          <w:color w:val="000000"/>
          <w:sz w:val="24"/>
          <w:szCs w:val="24"/>
          <w:highlight w:val="none"/>
          <w:lang w:val="en-US" w:eastAsia="zh-CN"/>
        </w:rPr>
        <w:t xml:space="preserve">采购人邀请实际使用人参与验收；</w:t>
      </w:r>
      <w:r>
        <w:rPr>
          <w:rFonts w:hint="eastAsia" w:ascii="宋体" w:hAnsi="宋体" w:eastAsia="宋体" w:cs="Times New Roman"/>
          <w:bCs/>
          <w:color w:val="000000"/>
          <w:sz w:val="24"/>
          <w:szCs w:val="24"/>
          <w:highlight w:val="none"/>
          <w:lang w:val="en-US" w:eastAsia="zh-CN"/>
        </w:rPr>
      </w:r>
      <w:r/>
    </w:p>
    <w:p>
      <w:pPr>
        <w:pStyle w:val="887"/>
        <w:ind w:firstLine="482"/>
        <w:rPr>
          <w:rFonts w:hint="eastAsia" w:ascii="宋体" w:hAnsi="宋体" w:eastAsia="宋体" w:cs="Times New Roman"/>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color w:val="000000"/>
          <w:sz w:val="24"/>
          <w:szCs w:val="24"/>
          <w:highlight w:val="none"/>
          <w:lang w:val="en-US" w:eastAsia="zh-CN"/>
        </w:rPr>
        <w:t xml:space="preserve">履约验收程序：</w:t>
      </w: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2）对于实际使用人和甲方分离的项目，甲方邀请实际使用人参与验收。（3）如有必要，甲方邀请参加本项目的其他供应商或第三方专业机构及专家参与验收，相关意见将作为验收书的参考资料。（4）甲方成立验收小组，按照采购合同的约定对乙方的履约情况进行验收。验收时间、验收标准见招标文件验收内容。验收时,甲方</w:t>
      </w:r>
      <w:r>
        <w:rPr>
          <w:rFonts w:hint="eastAsia" w:ascii="宋体" w:hAnsi="宋体" w:eastAsia="宋体" w:cs="Times New Roman"/>
          <w:bCs/>
          <w:color w:val="000000"/>
          <w:sz w:val="24"/>
          <w:szCs w:val="24"/>
          <w:highlight w:val="none"/>
          <w:lang w:val="en-US" w:eastAsia="zh-CN"/>
        </w:rPr>
        <w:t xml:space="preserve">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5）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Times New Roman"/>
          <w:bCs/>
          <w:color w:val="000000"/>
          <w:sz w:val="24"/>
          <w:szCs w:val="24"/>
          <w:highlight w:val="none"/>
          <w:lang w:val="en-US" w:eastAsia="zh-CN"/>
        </w:rPr>
      </w:r>
      <w:r/>
    </w:p>
    <w:p>
      <w:pPr>
        <w:pStyle w:val="887"/>
        <w:ind w:firstLine="482"/>
        <w:rPr>
          <w:rFonts w:hint="eastAsia" w:ascii="宋体" w:hAnsi="宋体" w:eastAsia="宋体" w:cs="Times New Roman"/>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color w:val="000000"/>
          <w:sz w:val="24"/>
          <w:szCs w:val="24"/>
          <w:highlight w:val="none"/>
          <w:lang w:val="en-US" w:eastAsia="zh-CN"/>
        </w:rPr>
        <w:t xml:space="preserve">履约验收内容：</w:t>
      </w:r>
      <w:r>
        <w:rPr>
          <w:rFonts w:hint="eastAsia" w:ascii="宋体" w:hAnsi="宋体" w:eastAsia="宋体" w:cs="Times New Roman"/>
          <w:bCs/>
          <w:color w:val="000000"/>
          <w:sz w:val="24"/>
          <w:szCs w:val="24"/>
          <w:highlight w:val="none"/>
          <w:lang w:val="en-US" w:eastAsia="zh-CN"/>
        </w:rPr>
        <w:t xml:space="preserve">验收内容包括每一项技术和商务要求的履约情况；</w:t>
      </w:r>
      <w:r>
        <w:rPr>
          <w:rFonts w:hint="eastAsia" w:ascii="宋体" w:hAnsi="宋体" w:eastAsia="宋体" w:cs="Times New Roman"/>
          <w:bCs/>
          <w:color w:val="000000"/>
          <w:sz w:val="24"/>
          <w:szCs w:val="24"/>
          <w:highlight w:val="none"/>
          <w:lang w:val="en-US" w:eastAsia="zh-CN"/>
        </w:rPr>
      </w:r>
      <w:r/>
    </w:p>
    <w:p>
      <w:pPr>
        <w:pStyle w:val="887"/>
        <w:ind w:firstLine="482"/>
        <w:rPr>
          <w:rFonts w:hint="eastAsia" w:ascii="宋体" w:hAnsi="宋体" w:eastAsia="宋体" w:cs="Times New Roman"/>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color w:val="000000"/>
          <w:sz w:val="24"/>
          <w:szCs w:val="24"/>
          <w:highlight w:val="none"/>
          <w:lang w:val="en-US" w:eastAsia="zh-CN"/>
        </w:rPr>
        <w:t xml:space="preserve">履约验收标准：</w:t>
      </w:r>
      <w:r>
        <w:rPr>
          <w:rFonts w:hint="eastAsia" w:ascii="宋体" w:hAnsi="宋体" w:eastAsia="宋体" w:cs="Times New Roman"/>
          <w:bCs/>
          <w:color w:val="000000"/>
          <w:sz w:val="24"/>
          <w:szCs w:val="24"/>
          <w:highlight w:val="none"/>
          <w:lang w:val="en-US" w:eastAsia="zh-CN"/>
        </w:rPr>
        <w:t xml:space="preserve">采购人根据国家有关规定、招标文件、中标人的投标文件以及合同约定的内容和验收标准进行验收；</w:t>
      </w:r>
      <w:r>
        <w:rPr>
          <w:rFonts w:hint="eastAsia" w:ascii="宋体" w:hAnsi="宋体" w:eastAsia="宋体" w:cs="Times New Roman"/>
          <w:bCs/>
          <w:color w:val="000000"/>
          <w:sz w:val="24"/>
          <w:szCs w:val="24"/>
          <w:highlight w:val="none"/>
          <w:lang w:val="en-US" w:eastAsia="zh-CN"/>
        </w:rPr>
      </w:r>
      <w:r/>
    </w:p>
    <w:p>
      <w:pPr>
        <w:pStyle w:val="887"/>
        <w:ind w:firstLine="482"/>
        <w:rPr>
          <w:rFonts w:hint="eastAsia" w:ascii="宋体" w:hAnsi="宋体" w:eastAsia="宋体" w:cs="Times New Roman"/>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color w:val="000000"/>
          <w:sz w:val="24"/>
          <w:szCs w:val="24"/>
          <w:highlight w:val="none"/>
          <w:lang w:val="en-US" w:eastAsia="zh-CN"/>
        </w:rPr>
        <w:t xml:space="preserve">履约验收其他事项：</w:t>
      </w:r>
      <w:r>
        <w:rPr>
          <w:rFonts w:hint="eastAsia" w:ascii="宋体" w:hAnsi="宋体" w:eastAsia="宋体" w:cs="Times New Roman"/>
          <w:bCs/>
          <w:color w:val="000000"/>
          <w:sz w:val="24"/>
          <w:szCs w:val="24"/>
          <w:highlight w:val="none"/>
          <w:lang w:val="en-US" w:eastAsia="zh-CN"/>
        </w:rPr>
        <w:t xml:space="preserve">无。</w:t>
      </w:r>
      <w:r>
        <w:rPr>
          <w:rFonts w:hint="eastAsia" w:ascii="宋体" w:hAnsi="宋体" w:eastAsia="宋体" w:cs="Times New Roman"/>
          <w:bCs/>
          <w:color w:val="000000"/>
          <w:sz w:val="24"/>
          <w:szCs w:val="24"/>
          <w:highlight w:val="none"/>
          <w:lang w:val="en-US" w:eastAsia="zh-CN"/>
        </w:rPr>
      </w:r>
      <w:r/>
    </w:p>
    <w:p>
      <w:pPr>
        <w:pStyle w:val="887"/>
        <w:spacing w:line="360" w:lineRule="auto"/>
        <w:rPr>
          <w:rFonts w:hint="eastAsia" w:ascii="宋体" w:hAnsi="宋体"/>
          <w:b/>
          <w:color w:val="000000"/>
          <w:sz w:val="30"/>
          <w:szCs w:val="30"/>
        </w:rPr>
      </w:pPr>
      <w:r>
        <w:rPr>
          <w:rFonts w:hint="eastAsia" w:ascii="宋体" w:hAnsi="宋体"/>
          <w:b/>
          <w:color w:val="000000"/>
          <w:sz w:val="30"/>
          <w:szCs w:val="30"/>
        </w:rPr>
      </w:r>
      <w:r/>
    </w:p>
    <w:p>
      <w:pPr>
        <w:pStyle w:val="887"/>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7"/>
        <w:numPr>
          <w:ilvl w:val="1"/>
          <w:numId w:val="6"/>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投标总报价包括满足本项目要求的所有产品及其配件、包装、运杂、安装调试及售后服务等从项目中标起到项目正式交付以及质保期内所发生的一切费用。</w:t>
      </w:r>
      <w:r>
        <w:rPr>
          <w:rFonts w:hint="eastAsia" w:ascii="宋体" w:hAnsi="Times New Roman" w:eastAsia="宋体" w:cs="Times New Roman"/>
          <w:bCs/>
          <w:sz w:val="24"/>
          <w:szCs w:val="24"/>
        </w:rPr>
      </w:r>
      <w:r/>
    </w:p>
    <w:p>
      <w:pPr>
        <w:pStyle w:val="887"/>
        <w:numPr>
          <w:ilvl w:val="1"/>
          <w:numId w:val="6"/>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通过中国海关报关验放进入中国境内且产自中国境外的产品不在本项目的报价范围。</w:t>
      </w:r>
      <w:r>
        <w:rPr>
          <w:rFonts w:hint="eastAsia" w:ascii="宋体" w:hAnsi="Times New Roman" w:eastAsia="宋体" w:cs="Times New Roman"/>
          <w:bCs/>
          <w:sz w:val="24"/>
          <w:szCs w:val="24"/>
        </w:rPr>
      </w:r>
      <w:r/>
    </w:p>
    <w:p>
      <w:pPr>
        <w:pStyle w:val="887"/>
        <w:numPr>
          <w:ilvl w:val="1"/>
          <w:numId w:val="6"/>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hAnsi="Times New Roman" w:eastAsia="宋体" w:cs="Times New Roman"/>
          <w:bCs/>
          <w:sz w:val="24"/>
          <w:szCs w:val="24"/>
        </w:rPr>
      </w:r>
      <w:r/>
    </w:p>
    <w:p>
      <w:pPr>
        <w:pStyle w:val="887"/>
        <w:numPr>
          <w:ilvl w:val="1"/>
          <w:numId w:val="6"/>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投标人必须在满足招标文件要求的基础上进行报价，如有技术偏离请于投标偏离表中说明。</w:t>
      </w:r>
      <w:r>
        <w:rPr>
          <w:rFonts w:hint="eastAsia" w:ascii="宋体" w:hAnsi="Times New Roman" w:eastAsia="宋体" w:cs="Times New Roman"/>
          <w:bCs/>
          <w:sz w:val="24"/>
          <w:szCs w:val="24"/>
        </w:rPr>
      </w:r>
      <w:r/>
    </w:p>
    <w:p>
      <w:pPr>
        <w:pStyle w:val="887"/>
        <w:numPr>
          <w:ilvl w:val="1"/>
          <w:numId w:val="6"/>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完工期：合同签订生效且收到采购人通知后30个日历天内到货并安装完毕。具体时间以合同为准。</w:t>
      </w:r>
      <w:r>
        <w:rPr>
          <w:rFonts w:hint="eastAsia" w:ascii="宋体" w:hAnsi="Times New Roman" w:eastAsia="宋体" w:cs="Times New Roman"/>
          <w:bCs/>
          <w:sz w:val="24"/>
          <w:szCs w:val="24"/>
        </w:rPr>
      </w:r>
      <w:r/>
    </w:p>
    <w:p>
      <w:pPr>
        <w:pStyle w:val="887"/>
        <w:numPr>
          <w:ilvl w:val="1"/>
          <w:numId w:val="6"/>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项目整体质保期：自项目验收合格之日起3年原厂上门免费保修。</w:t>
      </w:r>
      <w:r>
        <w:rPr>
          <w:rFonts w:hint="eastAsia" w:ascii="宋体" w:hAnsi="Times New Roman" w:eastAsia="宋体" w:cs="Times New Roman"/>
          <w:bCs/>
          <w:sz w:val="24"/>
          <w:szCs w:val="24"/>
        </w:rPr>
      </w:r>
      <w:r/>
    </w:p>
    <w:p>
      <w:pPr>
        <w:pStyle w:val="887"/>
        <w:numPr>
          <w:ilvl w:val="1"/>
          <w:numId w:val="6"/>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付款方式：合同签订生效后30日内，支付合同价款的30%；货到验收合格后办理移交手续，支付至合同价款的80%，项目审计结束支付至审定价的95%，余款于审计结束一年后付清。</w:t>
      </w:r>
      <w:r>
        <w:rPr>
          <w:rFonts w:hint="eastAsia" w:ascii="宋体" w:hAnsi="Times New Roman" w:eastAsia="宋体" w:cs="Times New Roman"/>
          <w:bCs/>
          <w:sz w:val="24"/>
          <w:szCs w:val="24"/>
        </w:rPr>
      </w:r>
      <w:r/>
    </w:p>
    <w:p>
      <w:pPr>
        <w:pStyle w:val="887"/>
        <w:numPr>
          <w:ilvl w:val="1"/>
          <w:numId w:val="6"/>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中标（成交）供应商以履约保函（保险）形式按签约合同价的10%提供履约担保。中标（成交）供应商可采用电子履约保函（保险）形式,具体操作可登录江苏政府采购网的保险保函模块进行办理。</w:t>
      </w:r>
      <w:r>
        <w:rPr>
          <w:rFonts w:hint="eastAsia" w:ascii="宋体" w:hAnsi="Times New Roman" w:eastAsia="宋体" w:cs="Times New Roman"/>
          <w:bCs/>
          <w:sz w:val="24"/>
          <w:szCs w:val="24"/>
        </w:rPr>
      </w:r>
      <w:r/>
    </w:p>
    <w:p>
      <w:pPr>
        <w:pStyle w:val="887"/>
        <w:numPr>
          <w:ilvl w:val="1"/>
          <w:numId w:val="6"/>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本项目合同履行地点：无锡市一中太湖新城分校，具体地点以合同书约定为准。中标方必须按采购人要求将本项目中货物送到指定地点(包括可能的分布范围)，并分地实施安装调试。</w:t>
      </w:r>
      <w:r>
        <w:rPr>
          <w:rFonts w:hint="eastAsia" w:ascii="宋体" w:hAnsi="Times New Roman" w:eastAsia="宋体" w:cs="Times New Roman"/>
          <w:bCs/>
          <w:sz w:val="24"/>
          <w:szCs w:val="24"/>
        </w:rPr>
      </w:r>
      <w:r/>
    </w:p>
    <w:p>
      <w:pPr>
        <w:pStyle w:val="887"/>
        <w:numPr>
          <w:ilvl w:val="1"/>
          <w:numId w:val="6"/>
        </w:numPr>
        <w:ind w:left="0" w:firstLine="480"/>
        <w:spacing w:line="360" w:lineRule="auto"/>
        <w:tabs>
          <w:tab w:val="left" w:pos="525" w:leader="none"/>
          <w:tab w:val="left" w:pos="630" w:leader="none"/>
          <w:tab w:val="left" w:pos="735" w:leader="none"/>
          <w:tab w:val="left" w:pos="945" w:leader="none"/>
        </w:tabs>
        <w:rPr>
          <w:color w:val="000000"/>
          <w:highlight w:val="none"/>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w:t>
      </w:r>
      <w:r>
        <w:rPr>
          <w:rFonts w:hint="eastAsia"/>
          <w:sz w:val="24"/>
          <w:szCs w:val="24"/>
          <w:highlight w:val="none"/>
        </w:rPr>
        <w:t xml:space="preserve">告、认证报告。</w:t>
      </w:r>
      <w:r>
        <w:rPr>
          <w:color w:val="000000"/>
          <w:highlight w:val="none"/>
        </w:rPr>
      </w:r>
      <w:r/>
    </w:p>
    <w:p>
      <w:pPr>
        <w:pStyle w:val="887"/>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rPr>
      </w:r>
      <w:r/>
    </w:p>
    <w:p>
      <w:pPr>
        <w:pStyle w:val="887"/>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hint="eastAsia" w:ascii="宋体"/>
          <w:bCs/>
          <w:color w:val="000000"/>
          <w:sz w:val="24"/>
          <w:szCs w:val="24"/>
          <w:highlight w:val="none"/>
        </w:rPr>
      </w:r>
      <w:r/>
    </w:p>
    <w:p>
      <w:pPr>
        <w:pStyle w:val="887"/>
        <w:numPr>
          <w:ilvl w:val="1"/>
          <w:numId w:val="6"/>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887"/>
        <w:numPr>
          <w:ilvl w:val="1"/>
          <w:numId w:val="6"/>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887"/>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7"/>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7"/>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887"/>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7"/>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87"/>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87"/>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887"/>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7"/>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7"/>
        <w:numPr>
          <w:ilvl w:val="1"/>
          <w:numId w:val="7"/>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887"/>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7"/>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75"/>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75"/>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75"/>
        <w:spacing w:before="0" w:after="0" w:line="500" w:lineRule="exact"/>
        <w:rPr>
          <w:rFonts w:hint="eastAsia" w:cs="Arial"/>
        </w:rPr>
      </w:pPr>
      <w:r>
        <w:rPr>
          <w:rFonts w:hint="eastAsia" w:cs="Arial"/>
        </w:rPr>
        <w:t xml:space="preserve">比较与评价采用综合评分法。</w:t>
      </w:r>
      <w:r>
        <w:rPr>
          <w:rFonts w:hint="eastAsia" w:cs="Arial"/>
        </w:rPr>
      </w:r>
      <w:r/>
    </w:p>
    <w:p>
      <w:pPr>
        <w:pStyle w:val="975"/>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975"/>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75"/>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75"/>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87"/>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7"/>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887"/>
        <w:ind w:firstLine="420"/>
        <w:jc w:val="left"/>
        <w:spacing w:line="500" w:lineRule="exact"/>
        <w:rPr>
          <w:rFonts w:hint="eastAsia" w:ascii="宋体" w:hAnsi="宋体"/>
          <w:b/>
          <w:bCs/>
          <w:color w:val="000000"/>
          <w:sz w:val="24"/>
          <w:szCs w:val="24"/>
          <w:highlight w:val="none"/>
        </w:rPr>
      </w:pPr>
      <w:r>
        <w:rPr>
          <w:rFonts w:ascii="宋体" w:hAnsi="宋体"/>
          <w:shd w:val="clear" w:color="ffffff" w:fill="d9d9d9"/>
        </w:rPr>
        <w:br w:type="page" w:clear="all"/>
      </w:r>
      <w:r>
        <w:rPr>
          <w:rFonts w:hint="eastAsia" w:ascii="宋体" w:hAnsi="宋体"/>
          <w:b/>
          <w:bCs/>
          <w:color w:val="000000"/>
          <w:sz w:val="24"/>
          <w:szCs w:val="24"/>
          <w:highlight w:val="none"/>
        </w:rPr>
        <w:t xml:space="preserve">2.对本国产品的支持政策（仅适用于采购包1）：根据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w:t>
      </w:r>
      <w:r>
        <w:rPr>
          <w:rFonts w:hint="eastAsia" w:ascii="宋体" w:hAnsi="宋体"/>
          <w:b/>
          <w:bCs/>
          <w:color w:val="000000"/>
          <w:sz w:val="24"/>
          <w:szCs w:val="24"/>
          <w:highlight w:val="none"/>
          <w:lang w:val="en-US" w:eastAsia="zh-CN"/>
        </w:rPr>
        <w:t xml:space="preserve">予</w:t>
      </w:r>
      <w:r>
        <w:rPr>
          <w:rFonts w:hint="eastAsia" w:ascii="宋体" w:hAnsi="宋体"/>
          <w:b/>
          <w:bCs/>
          <w:color w:val="000000"/>
          <w:sz w:val="24"/>
          <w:szCs w:val="24"/>
          <w:highlight w:val="none"/>
        </w:rPr>
        <w:t xml:space="preserve">政策支持。关于本国产品标准和本国产品标准的适用范围详见《国务院办公厅关于在政府采购中实施本国产品标准及相关政策的通知》（国办发〔2025〕34号）。</w:t>
      </w:r>
      <w:r>
        <w:rPr>
          <w:rFonts w:hint="eastAsia" w:ascii="宋体" w:hAnsi="宋体"/>
          <w:b/>
          <w:bCs/>
          <w:color w:val="000000"/>
          <w:sz w:val="24"/>
          <w:szCs w:val="24"/>
          <w:highlight w:val="none"/>
        </w:rPr>
      </w:r>
      <w:r/>
    </w:p>
    <w:p>
      <w:pPr>
        <w:pStyle w:val="887"/>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rPr>
          <w:rFonts w:hint="eastAsia" w:ascii="宋体" w:hAnsi="宋体"/>
          <w:bCs/>
          <w:color w:val="000000"/>
          <w:sz w:val="24"/>
          <w:szCs w:val="24"/>
          <w:highlight w:val="none"/>
        </w:rPr>
      </w:r>
      <w:r/>
    </w:p>
    <w:p>
      <w:pPr>
        <w:pStyle w:val="887"/>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highlight w:val="none"/>
        </w:rPr>
      </w:r>
      <w:r/>
    </w:p>
    <w:p>
      <w:pPr>
        <w:pStyle w:val="887"/>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highlight w:val="none"/>
        </w:rPr>
      </w:r>
      <w:r/>
    </w:p>
    <w:p>
      <w:pPr>
        <w:pStyle w:val="887"/>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rPr>
          <w:rFonts w:hint="eastAsia" w:ascii="宋体" w:hAnsi="宋体"/>
          <w:b/>
          <w:bCs/>
          <w:color w:val="000000"/>
          <w:sz w:val="24"/>
          <w:szCs w:val="24"/>
          <w:highlight w:val="none"/>
        </w:rPr>
      </w:r>
      <w:r/>
    </w:p>
    <w:p>
      <w:pPr>
        <w:pStyle w:val="887"/>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rPr>
          <w:rFonts w:hint="eastAsia" w:ascii="宋体" w:hAnsi="宋体"/>
          <w:bCs/>
          <w:color w:val="000000"/>
          <w:sz w:val="24"/>
          <w:szCs w:val="24"/>
          <w:highlight w:val="none"/>
        </w:rPr>
      </w:r>
      <w:r/>
    </w:p>
    <w:p>
      <w:pPr>
        <w:pStyle w:val="887"/>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sz w:val="24"/>
          <w:szCs w:val="24"/>
          <w:highlight w:val="none"/>
        </w:rPr>
      </w:r>
      <w:r/>
    </w:p>
    <w:p>
      <w:pPr>
        <w:pStyle w:val="887"/>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sz w:val="24"/>
          <w:szCs w:val="24"/>
          <w:highlight w:val="none"/>
        </w:rPr>
      </w:r>
      <w:r/>
    </w:p>
    <w:p>
      <w:pPr>
        <w:pStyle w:val="887"/>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sz w:val="24"/>
          <w:szCs w:val="24"/>
          <w:highlight w:val="none"/>
        </w:rPr>
      </w:r>
      <w:r/>
    </w:p>
    <w:p>
      <w:pPr>
        <w:pStyle w:val="887"/>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87"/>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sz w:val="24"/>
          <w:szCs w:val="24"/>
          <w:highlight w:val="none"/>
        </w:rPr>
      </w:r>
      <w:r/>
    </w:p>
    <w:p>
      <w:pPr>
        <w:pStyle w:val="887"/>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rPr>
          <w:rFonts w:hint="eastAsia" w:ascii="宋体" w:hAnsi="宋体"/>
          <w:bCs/>
          <w:color w:val="000000"/>
          <w:sz w:val="24"/>
          <w:szCs w:val="24"/>
          <w:highlight w:val="none"/>
        </w:rPr>
      </w:r>
      <w:r/>
    </w:p>
    <w:p>
      <w:pPr>
        <w:pStyle w:val="887"/>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rPr>
          <w:rFonts w:hint="eastAsia" w:ascii="宋体" w:hAnsi="宋体"/>
          <w:bCs/>
          <w:color w:val="000000"/>
          <w:sz w:val="24"/>
          <w:szCs w:val="24"/>
          <w:highlight w:val="none"/>
        </w:rPr>
      </w:r>
      <w:r/>
    </w:p>
    <w:p>
      <w:pPr>
        <w:pStyle w:val="887"/>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rPr>
          <w:rFonts w:hint="eastAsia" w:ascii="宋体" w:hAnsi="宋体"/>
          <w:bCs/>
          <w:color w:val="000000"/>
          <w:sz w:val="24"/>
          <w:szCs w:val="24"/>
          <w:highlight w:val="none"/>
        </w:rPr>
      </w:r>
      <w:r/>
    </w:p>
    <w:p>
      <w:pPr>
        <w:pStyle w:val="887"/>
        <w:ind w:firstLine="480"/>
        <w:jc w:val="left"/>
        <w:spacing w:line="500" w:lineRule="exact"/>
        <w:rPr>
          <w:rFonts w:ascii="宋体" w:hAnsi="宋体"/>
          <w:highlight w:val="none"/>
          <w:shd w:val="clear" w:color="ffffff" w:fill="d9d9d9"/>
        </w:rPr>
      </w:pPr>
      <w:r>
        <w:rPr>
          <w:rFonts w:hint="eastAsia" w:ascii="宋体" w:hAnsi="宋体"/>
          <w:bCs/>
          <w:color w:val="000000"/>
          <w:sz w:val="24"/>
          <w:szCs w:val="24"/>
          <w:highlight w:val="none"/>
        </w:rPr>
        <w:t xml:space="preserve">1000000×[1-（10%+20%）]=700000元</w:t>
      </w:r>
      <w:r>
        <w:rPr>
          <w:rFonts w:ascii="宋体" w:hAnsi="宋体"/>
          <w:highlight w:val="none"/>
          <w:shd w:val="clear" w:color="ffffff" w:fill="d9d9d9"/>
        </w:rPr>
      </w:r>
      <w:r/>
    </w:p>
    <w:p>
      <w:pPr>
        <w:pStyle w:val="975"/>
        <w:ind w:firstLine="422"/>
        <w:spacing w:before="0" w:after="0" w:line="500" w:lineRule="exact"/>
        <w:rPr>
          <w:rFonts w:hint="eastAsia" w:ascii="宋体" w:hAnsi="宋体"/>
          <w:shd w:val="clear" w:color="ffffff" w:fill="d9d9d9"/>
        </w:rPr>
      </w:pPr>
      <w:r>
        <w:rPr>
          <w:rFonts w:hint="eastAsia" w:ascii="宋体" w:hAnsi="宋体"/>
          <w:b/>
          <w:sz w:val="28"/>
          <w:szCs w:val="28"/>
        </w:rPr>
        <w:t xml:space="preserve">二、评分标准</w:t>
      </w:r>
      <w:r>
        <w:rPr>
          <w:rFonts w:hint="eastAsia" w:ascii="宋体" w:hAnsi="宋体"/>
          <w:shd w:val="clear" w:color="ffffff" w:fill="d9d9d9"/>
        </w:rPr>
      </w:r>
      <w:r/>
    </w:p>
    <w:p>
      <w:pPr>
        <w:pStyle w:val="887"/>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ascii="宋体" w:hAnsi="宋体"/>
          <w:b/>
          <w:bCs/>
          <w:color w:val="000000"/>
          <w:sz w:val="24"/>
          <w:szCs w:val="24"/>
        </w:rPr>
      </w:r>
      <w:r/>
    </w:p>
    <w:p>
      <w:pPr>
        <w:pStyle w:val="88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7"/>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887"/>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1</w:t>
      </w:r>
      <w:r>
        <w:rPr>
          <w:rFonts w:hint="eastAsia" w:ascii="宋体" w:hAnsi="宋体"/>
          <w:b/>
          <w:bCs/>
          <w:color w:val="000000"/>
          <w:sz w:val="24"/>
          <w:szCs w:val="24"/>
        </w:rPr>
        <w:t xml:space="preserve">分）：</w:t>
      </w:r>
      <w:r>
        <w:rPr>
          <w:rFonts w:hint="eastAsia" w:ascii="宋体" w:hAnsi="宋体"/>
          <w:color w:val="000000"/>
          <w:sz w:val="24"/>
        </w:rPr>
        <w:t xml:space="preserve">投标人具有近三年（自2023年1月1日以来（以合同签订时间为准）具有本项类似业绩）的类似项目业绩，每提供一个得1分，最高得1分。须提供合同原件证明材料扫描件。</w:t>
      </w:r>
      <w:r>
        <w:rPr>
          <w:rFonts w:ascii="宋体" w:hAnsi="宋体"/>
          <w:b/>
          <w:bCs/>
          <w:color w:val="000000"/>
          <w:sz w:val="24"/>
          <w:szCs w:val="24"/>
        </w:rPr>
      </w:r>
      <w:r/>
    </w:p>
    <w:p>
      <w:pPr>
        <w:pStyle w:val="887"/>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lang w:val="en-US" w:eastAsia="zh-CN"/>
        </w:rPr>
        <w:t xml:space="preserve">产品技术</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15</w:t>
      </w:r>
      <w:r>
        <w:rPr>
          <w:rFonts w:hint="eastAsia" w:ascii="宋体" w:hAnsi="宋体"/>
          <w:b/>
          <w:bCs/>
          <w:color w:val="000000"/>
          <w:sz w:val="24"/>
          <w:szCs w:val="24"/>
        </w:rPr>
        <w:t xml:space="preserve">分）</w:t>
      </w:r>
      <w:r>
        <w:rPr>
          <w:rFonts w:ascii="宋体" w:hAnsi="宋体"/>
          <w:b/>
          <w:bCs/>
          <w:color w:val="000000"/>
          <w:sz w:val="24"/>
          <w:szCs w:val="24"/>
        </w:rPr>
      </w:r>
      <w:r/>
    </w:p>
    <w:p>
      <w:pPr>
        <w:pStyle w:val="887"/>
        <w:ind w:firstLine="480"/>
        <w:spacing w:line="500" w:lineRule="exact"/>
        <w:rPr>
          <w:rFonts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.1  </w:t>
      </w:r>
      <w:r>
        <w:rPr>
          <w:rFonts w:hint="eastAsia" w:ascii="宋体" w:hAnsi="宋体"/>
          <w:bCs/>
          <w:color w:val="000000"/>
          <w:sz w:val="24"/>
          <w:szCs w:val="24"/>
          <w:highlight w:val="none"/>
        </w:rPr>
        <w:t xml:space="preserve">为便于分享文件，集成局域网内网盘功能，创建多个共享空间，每个共享空间可独立设置单文件大小限制、空间总大小限制、文件保护类型和设置用户操作权限，配套个人空间，为便于使用，访问入口集成在资源管理器中，输入用户名、密码登录后可以访问个人空间的资源；为方便网盘使用信息统计和管理，支持局域网网盘监控统计，可统计PV、UV、总文件数、文件总大小以及对应的周环比和日环比指标；</w:t>
      </w:r>
      <w:r>
        <w:rPr>
          <w:rFonts w:hint="eastAsia" w:ascii="宋体" w:hAnsi="宋体"/>
          <w:b w:val="0"/>
          <w:bCs w:val="0"/>
          <w:color w:val="000000"/>
          <w:sz w:val="24"/>
          <w:szCs w:val="24"/>
        </w:rPr>
        <w:t xml:space="preserve">投标时提供此</w:t>
      </w:r>
      <w:r>
        <w:rPr>
          <w:rFonts w:hint="eastAsia" w:ascii="宋体" w:hAnsi="宋体"/>
          <w:bCs/>
          <w:color w:val="000000"/>
          <w:sz w:val="24"/>
          <w:szCs w:val="24"/>
          <w:highlight w:val="none"/>
        </w:rPr>
        <w:t xml:space="preserve">功能截图</w:t>
      </w:r>
      <w:r>
        <w:rPr>
          <w:rFonts w:hint="eastAsia" w:ascii="宋体" w:hAnsi="宋体"/>
          <w:bCs/>
          <w:color w:val="000000"/>
          <w:sz w:val="24"/>
          <w:szCs w:val="24"/>
          <w:highlight w:val="none"/>
          <w:lang w:val="en-US" w:eastAsia="zh-CN"/>
        </w:rPr>
        <w:t xml:space="preserve">并加盖</w:t>
      </w:r>
      <w:r>
        <w:rPr>
          <w:rFonts w:hint="eastAsia" w:ascii="宋体" w:hAnsi="宋体"/>
          <w:b w:val="0"/>
          <w:bCs w:val="0"/>
          <w:color w:val="000000"/>
          <w:sz w:val="24"/>
          <w:szCs w:val="24"/>
        </w:rPr>
        <w:t xml:space="preserve">投标人公章得2分，未提供不得分。</w:t>
      </w:r>
      <w:r>
        <w:rPr>
          <w:rFonts w:ascii="宋体" w:hAnsi="宋体"/>
          <w:color w:val="000000"/>
          <w:sz w:val="24"/>
        </w:rPr>
      </w:r>
      <w:r/>
    </w:p>
    <w:p>
      <w:pPr>
        <w:pStyle w:val="887"/>
        <w:ind w:firstLine="480"/>
        <w:spacing w:line="500" w:lineRule="exact"/>
        <w:rPr>
          <w:rFonts w:hint="eastAsia" w:ascii="宋体" w:hAnsi="宋体"/>
          <w:b w:val="0"/>
          <w:bCs w:val="0"/>
          <w:color w:val="000000"/>
          <w:sz w:val="24"/>
          <w:szCs w:val="24"/>
        </w:rPr>
      </w:pPr>
      <w:r>
        <w:rPr>
          <w:rFonts w:hint="eastAsia" w:ascii="宋体" w:hAnsi="宋体"/>
          <w:color w:val="000000"/>
          <w:sz w:val="24"/>
          <w:lang w:val="en-US" w:eastAsia="zh-CN"/>
        </w:rPr>
        <w:t xml:space="preserve">3</w:t>
      </w:r>
      <w:r>
        <w:rPr>
          <w:rFonts w:hint="eastAsia" w:ascii="宋体" w:hAnsi="宋体"/>
          <w:color w:val="000000"/>
          <w:sz w:val="24"/>
        </w:rPr>
        <w:t xml:space="preserve">.2  </w:t>
      </w:r>
      <w:r>
        <w:rPr>
          <w:rFonts w:hint="eastAsia" w:ascii="宋体" w:hAnsi="宋体"/>
          <w:bCs/>
          <w:color w:val="000000"/>
          <w:sz w:val="24"/>
          <w:szCs w:val="24"/>
          <w:highlight w:val="none"/>
        </w:rPr>
        <w:t xml:space="preserve">支持多种USB禁用模式和策略，支持一键快速禁用除键鼠外的USB设备；支持设置USB类型设备的白名单策略；支持查看终端USB设备信息，包括USB名称、USB类型、PID、VID与状态；</w:t>
      </w:r>
      <w:r>
        <w:rPr>
          <w:rFonts w:hint="eastAsia" w:ascii="宋体" w:hAnsi="宋体"/>
          <w:b w:val="0"/>
          <w:bCs w:val="0"/>
          <w:color w:val="000000"/>
          <w:sz w:val="24"/>
          <w:szCs w:val="24"/>
        </w:rPr>
        <w:t xml:space="preserve">投标时提供此</w:t>
      </w:r>
      <w:r>
        <w:rPr>
          <w:rFonts w:hint="eastAsia" w:ascii="宋体" w:hAnsi="宋体"/>
          <w:bCs/>
          <w:color w:val="000000"/>
          <w:sz w:val="24"/>
          <w:szCs w:val="24"/>
          <w:highlight w:val="none"/>
        </w:rPr>
        <w:t xml:space="preserve">功能截图</w:t>
      </w:r>
      <w:r>
        <w:rPr>
          <w:rFonts w:hint="eastAsia" w:ascii="宋体" w:hAnsi="宋体"/>
          <w:bCs/>
          <w:color w:val="000000"/>
          <w:sz w:val="24"/>
          <w:szCs w:val="24"/>
          <w:highlight w:val="none"/>
          <w:lang w:val="en-US" w:eastAsia="zh-CN"/>
        </w:rPr>
        <w:t xml:space="preserve">并加盖</w:t>
      </w:r>
      <w:r>
        <w:rPr>
          <w:rFonts w:hint="eastAsia" w:ascii="宋体" w:hAnsi="宋体"/>
          <w:b w:val="0"/>
          <w:bCs w:val="0"/>
          <w:color w:val="000000"/>
          <w:sz w:val="24"/>
          <w:szCs w:val="24"/>
        </w:rPr>
        <w:t xml:space="preserve">投标人公章得2分，未提供不得分。</w:t>
      </w:r>
      <w:r>
        <w:rPr>
          <w:rFonts w:hint="eastAsia" w:ascii="宋体" w:hAnsi="宋体"/>
          <w:b w:val="0"/>
          <w:bCs w:val="0"/>
          <w:color w:val="000000"/>
          <w:sz w:val="24"/>
          <w:szCs w:val="24"/>
        </w:rPr>
      </w:r>
      <w:r/>
    </w:p>
    <w:p>
      <w:pPr>
        <w:pStyle w:val="887"/>
        <w:ind w:firstLine="480"/>
        <w:spacing w:line="500" w:lineRule="exact"/>
        <w:rPr>
          <w:rFonts w:hint="eastAsia" w:ascii="宋体" w:hAnsi="宋体"/>
          <w:bCs/>
          <w:color w:val="000000"/>
          <w:sz w:val="24"/>
          <w:szCs w:val="24"/>
          <w:highlight w:val="none"/>
          <w:lang w:eastAsia="zh-CN"/>
        </w:rPr>
      </w:pPr>
      <w:r>
        <w:rPr>
          <w:rFonts w:hint="eastAsia" w:ascii="宋体" w:hAnsi="宋体"/>
          <w:b w:val="0"/>
          <w:bCs w:val="0"/>
          <w:color w:val="000000"/>
          <w:sz w:val="24"/>
          <w:szCs w:val="24"/>
          <w:lang w:val="en-US" w:eastAsia="zh-CN"/>
        </w:rPr>
        <w:t xml:space="preserve">3.3  </w:t>
      </w:r>
      <w:r>
        <w:rPr>
          <w:rFonts w:hint="eastAsia" w:ascii="宋体" w:hAnsi="宋体"/>
          <w:bCs/>
          <w:color w:val="000000"/>
          <w:sz w:val="24"/>
          <w:szCs w:val="24"/>
          <w:highlight w:val="none"/>
        </w:rPr>
        <w:t xml:space="preserve">为便于管理，支持系统启动方式配置，可配置成开机自动启动操作系统或进入云桌面系统；支持在操作系统中通过托盘程序直接切换其它镜像；支持配置使用该功能的鉴权密码使用方式：无需鉴权即可使用、密码验证后使用、禁止切换等模式。</w:t>
      </w:r>
      <w:r>
        <w:rPr>
          <w:rFonts w:hint="eastAsia" w:ascii="宋体" w:hAnsi="宋体"/>
          <w:bCs/>
          <w:color w:val="000000"/>
          <w:sz w:val="24"/>
          <w:szCs w:val="24"/>
          <w:highlight w:val="none"/>
          <w:lang w:eastAsia="zh-CN"/>
        </w:rPr>
        <w:t xml:space="preserve">投标时提供此功能截图并加盖投标人公章得2分，未提供不得分。</w:t>
      </w:r>
      <w:r>
        <w:rPr>
          <w:rFonts w:hint="eastAsia" w:ascii="宋体" w:hAnsi="宋体"/>
          <w:bCs/>
          <w:color w:val="000000"/>
          <w:sz w:val="24"/>
          <w:szCs w:val="24"/>
          <w:highlight w:val="none"/>
          <w:lang w:eastAsia="zh-CN"/>
        </w:rPr>
      </w:r>
      <w:r/>
    </w:p>
    <w:p>
      <w:pPr>
        <w:pStyle w:val="887"/>
        <w:ind w:firstLine="480"/>
        <w:spacing w:line="500" w:lineRule="exact"/>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val="en-US" w:eastAsia="zh-CN"/>
        </w:rPr>
        <w:t xml:space="preserve">3.4</w:t>
      </w:r>
      <w:r>
        <w:rPr>
          <w:rFonts w:ascii="宋体" w:hAnsi="宋体"/>
          <w:bCs/>
          <w:color w:val="000000"/>
          <w:sz w:val="24"/>
          <w:szCs w:val="24"/>
          <w:highlight w:val="none"/>
          <w:lang w:val="en-US" w:eastAsia="zh-CN"/>
        </w:rPr>
        <w:t xml:space="preserve">教师在屏幕广播状态下，提供授课小工具，包括提供可自由调整笔迹颜色及笔触粗细的画笔、黑板、橡皮擦、以及支持撤销和加页码；</w:t>
      </w:r>
      <w:r>
        <w:rPr>
          <w:rFonts w:hint="eastAsia" w:ascii="宋体" w:hAnsi="宋体"/>
          <w:bCs/>
          <w:color w:val="000000"/>
          <w:sz w:val="24"/>
          <w:szCs w:val="24"/>
          <w:highlight w:val="none"/>
          <w:lang w:eastAsia="zh-CN"/>
        </w:rPr>
        <w:t xml:space="preserve">投标时提供此功能截图并加盖投标人公章得2分，未提供不得分。</w:t>
      </w:r>
      <w:r>
        <w:rPr>
          <w:rFonts w:hint="eastAsia" w:ascii="宋体" w:hAnsi="宋体"/>
          <w:bCs/>
          <w:color w:val="000000"/>
          <w:sz w:val="24"/>
          <w:szCs w:val="24"/>
          <w:highlight w:val="none"/>
          <w:lang w:eastAsia="zh-CN"/>
        </w:rPr>
      </w:r>
      <w:r/>
    </w:p>
    <w:p>
      <w:pPr>
        <w:pStyle w:val="887"/>
        <w:ind w:firstLine="480"/>
        <w:spacing w:line="500" w:lineRule="exact"/>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val="en-US" w:eastAsia="zh-CN"/>
        </w:rPr>
        <w:t xml:space="preserve">3.5</w:t>
      </w:r>
      <w:r>
        <w:rPr>
          <w:rFonts w:ascii="宋体" w:hAnsi="宋体"/>
          <w:bCs/>
          <w:color w:val="000000"/>
          <w:sz w:val="24"/>
          <w:szCs w:val="24"/>
          <w:highlight w:val="none"/>
          <w:lang w:val="en-US" w:eastAsia="zh-CN"/>
        </w:rPr>
        <w:t xml:space="preserve">支持显示最近一节课的违规使用应用程序的名称、违规操作人、设备IP，以及支持教师禁用和取消禁用学生使用违规应用程序；</w:t>
      </w:r>
      <w:r>
        <w:rPr>
          <w:rFonts w:hint="eastAsia" w:ascii="宋体" w:hAnsi="宋体"/>
          <w:bCs/>
          <w:color w:val="000000"/>
          <w:sz w:val="24"/>
          <w:szCs w:val="24"/>
          <w:highlight w:val="none"/>
          <w:lang w:eastAsia="zh-CN"/>
        </w:rPr>
        <w:t xml:space="preserve">投标时提供此功能截图并加盖投标人公章得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eastAsia="zh-CN"/>
        </w:rPr>
        <w:t xml:space="preserve">分，未提供不得分。</w:t>
      </w:r>
      <w:r>
        <w:rPr>
          <w:rFonts w:hint="eastAsia" w:ascii="宋体" w:hAnsi="宋体"/>
          <w:bCs/>
          <w:color w:val="000000"/>
          <w:sz w:val="24"/>
          <w:szCs w:val="24"/>
          <w:highlight w:val="none"/>
          <w:lang w:eastAsia="zh-CN"/>
        </w:rPr>
      </w:r>
      <w:r/>
    </w:p>
    <w:p>
      <w:pPr>
        <w:pStyle w:val="887"/>
        <w:ind w:firstLine="480"/>
        <w:spacing w:line="500" w:lineRule="exact"/>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3.6教学办公软件：支持助手栏呈现用户添加的应用、网站和组件，点击后即可通过终端应用软件快速打开；支持在应用内打开备课、课件库、校本资源、集体备课、作业本等；支持在终端应用软件内切换、关闭标签；支持对窗口进行最小化、最大化、关闭。投标时提供此功能截图并加盖投标人公章得2分，未提供不得分。</w:t>
      </w:r>
      <w:r>
        <w:rPr>
          <w:rFonts w:hint="eastAsia" w:ascii="宋体" w:hAnsi="宋体"/>
          <w:bCs/>
          <w:color w:val="000000"/>
          <w:sz w:val="24"/>
          <w:szCs w:val="24"/>
          <w:highlight w:val="none"/>
          <w:lang w:val="en-US" w:eastAsia="zh-CN"/>
        </w:rPr>
      </w:r>
      <w:r/>
    </w:p>
    <w:p>
      <w:pPr>
        <w:pStyle w:val="887"/>
        <w:ind w:firstLine="480"/>
        <w:spacing w:line="500" w:lineRule="exact"/>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3.7支持：直接在桌面选择拖动图片到屏幕上方，此时系统会自动预判可能使用的功能，可以进行图片编辑，笔迹清除、一键抠图等：支持对图片进行在线转换格式；支持转换为jpg、png；图片转换格式后支持下载图片到电脑。投标时提供此功能截图并加盖投标人公章得2分，未提供不得分。</w:t>
      </w:r>
      <w:r>
        <w:rPr>
          <w:rFonts w:hint="eastAsia" w:ascii="宋体" w:hAnsi="宋体"/>
          <w:bCs/>
          <w:color w:val="000000"/>
          <w:sz w:val="24"/>
          <w:szCs w:val="24"/>
          <w:highlight w:val="none"/>
          <w:lang w:val="en-US" w:eastAsia="zh-CN"/>
        </w:rPr>
      </w:r>
      <w:r/>
    </w:p>
    <w:p>
      <w:pPr>
        <w:pStyle w:val="887"/>
        <w:ind w:firstLine="480"/>
        <w:spacing w:line="500" w:lineRule="exact"/>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3.8支持桌面选择拖动PDF文件到屏幕的上方，无需登陆任何账号，此时系统会自动预判可能使用的功能，例如格式转换、发送到班级大屏等：其中格式转换支持转为ppt/word/excel格式，满足日常教学需求。支持AI内容总结，直接选择PDF或者TXT格式文件，向上拖动可以生成总结，PDF格式还可以在总结的基础之上生成思维导图，且支持修改与导出。投标时提供此功能截图并加盖投标人公章得2分，未提供不得分。</w:t>
      </w:r>
      <w:r>
        <w:rPr>
          <w:rFonts w:ascii="宋体" w:hAnsi="宋体"/>
          <w:bCs/>
          <w:color w:val="000000"/>
          <w:sz w:val="24"/>
          <w:szCs w:val="24"/>
          <w:highlight w:val="none"/>
          <w:lang w:val="en-US" w:eastAsia="zh-CN"/>
        </w:rPr>
      </w:r>
      <w:r/>
    </w:p>
    <w:p>
      <w:pPr>
        <w:pStyle w:val="887"/>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eastAsia="宋体" w:cs="Times New Roman"/>
          <w:b/>
          <w:bCs/>
          <w:color w:val="000000"/>
          <w:sz w:val="24"/>
          <w:szCs w:val="24"/>
          <w:lang w:val="en-US" w:eastAsia="zh-CN" w:bidi="ar-SA"/>
        </w:rPr>
        <w:t xml:space="preserve">项目方案</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23</w:t>
      </w:r>
      <w:r>
        <w:rPr>
          <w:rFonts w:hint="eastAsia" w:ascii="宋体" w:hAnsi="宋体"/>
          <w:b/>
          <w:bCs/>
          <w:color w:val="000000"/>
          <w:sz w:val="24"/>
          <w:szCs w:val="24"/>
        </w:rPr>
        <w:t xml:space="preserve">分）：</w:t>
      </w:r>
      <w:r>
        <w:rPr>
          <w:rFonts w:hint="eastAsia" w:ascii="宋体" w:hAnsi="宋体" w:eastAsia="宋体" w:cs="宋体"/>
          <w:bCs/>
          <w:color w:val="000000"/>
          <w:sz w:val="24"/>
          <w:szCs w:val="24"/>
        </w:rPr>
        <w:t xml:space="preserve">考察投标人项目技术方案，在响应采购文件需求的基础上针对下列各部分进行评价，要求体现科学合理性、条理性、可行性、完善性、针对性，无方案不得分。</w:t>
      </w:r>
      <w:r>
        <w:rPr>
          <w:rFonts w:ascii="宋体" w:hAnsi="宋体"/>
          <w:b/>
          <w:bCs/>
          <w:color w:val="000000"/>
          <w:sz w:val="24"/>
          <w:szCs w:val="24"/>
        </w:rPr>
      </w:r>
      <w:r/>
    </w:p>
    <w:p>
      <w:pPr>
        <w:pStyle w:val="887"/>
        <w:ind w:firstLine="480"/>
        <w:spacing w:line="360" w:lineRule="auto"/>
        <w:rPr>
          <w:rFonts w:ascii="宋体" w:hAnsi="宋体"/>
          <w:bCs/>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.1  </w:t>
      </w:r>
      <w:r>
        <w:rPr>
          <w:rFonts w:hint="eastAsia" w:ascii="宋体" w:hAnsi="宋体" w:eastAsia="宋体" w:cs="Times New Roman"/>
          <w:bCs/>
          <w:color w:val="000000"/>
          <w:sz w:val="24"/>
        </w:rPr>
        <w:t xml:space="preserve">项</w:t>
      </w:r>
      <w:r>
        <w:rPr>
          <w:rFonts w:hint="eastAsia" w:ascii="宋体" w:hAnsi="宋体" w:eastAsia="宋体" w:cs="宋体"/>
          <w:bCs/>
          <w:color w:val="000000"/>
          <w:sz w:val="24"/>
        </w:rPr>
        <w:t xml:space="preserve">目总体概述（</w:t>
      </w:r>
      <w:r>
        <w:rPr>
          <w:rFonts w:hint="eastAsia" w:ascii="宋体" w:hAnsi="宋体"/>
          <w:bCs/>
          <w:color w:val="000000"/>
          <w:sz w:val="24"/>
        </w:rPr>
        <w:t xml:space="preserve">8</w:t>
      </w:r>
      <w:r>
        <w:rPr>
          <w:rFonts w:hint="eastAsia" w:ascii="宋体" w:hAnsi="宋体" w:eastAsia="宋体" w:cs="宋体"/>
          <w:bCs/>
          <w:color w:val="000000"/>
          <w:sz w:val="24"/>
        </w:rPr>
        <w:t xml:space="preserve">分）：内容</w:t>
      </w:r>
      <w:r>
        <w:rPr>
          <w:rFonts w:hint="eastAsia" w:ascii="宋体" w:hAnsi="宋体"/>
          <w:bCs/>
          <w:color w:val="000000"/>
          <w:sz w:val="24"/>
        </w:rPr>
        <w:t xml:space="preserve">包括：①对本项目整体概况；②综合整体项目做出服务承诺概述；③对整体项目进行管理要求概述；④对整体项目进行技术要求概述。</w:t>
      </w:r>
      <w:r>
        <w:rPr>
          <w:rFonts w:ascii="宋体" w:hAnsi="宋体"/>
          <w:bCs/>
          <w:color w:val="000000"/>
          <w:sz w:val="24"/>
        </w:rPr>
      </w:r>
      <w:r/>
    </w:p>
    <w:p>
      <w:pPr>
        <w:pStyle w:val="887"/>
        <w:ind w:firstLine="480"/>
        <w:spacing w:line="360" w:lineRule="auto"/>
        <w:rPr>
          <w:rFonts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方案较完整，科学合理性较强，设计较清晰详细，能够符合本项目需求，能够提供上述4项方案的，得8分；</w:t>
      </w:r>
      <w:r>
        <w:rPr>
          <w:rFonts w:ascii="宋体" w:hAnsi="宋体"/>
          <w:bCs/>
          <w:color w:val="000000"/>
          <w:sz w:val="24"/>
        </w:rPr>
      </w:r>
      <w:r/>
    </w:p>
    <w:p>
      <w:pPr>
        <w:pStyle w:val="887"/>
        <w:ind w:firstLine="480"/>
        <w:spacing w:line="360" w:lineRule="auto"/>
        <w:rPr>
          <w:rFonts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方案完整性一般，科学合理性一般，设计清晰详细程度一般，能够符合本项目需求，能够提供上述3-4项方案的，得5分；</w:t>
      </w:r>
      <w:r>
        <w:rPr>
          <w:rFonts w:ascii="宋体" w:hAnsi="宋体"/>
          <w:bCs/>
          <w:color w:val="000000"/>
          <w:sz w:val="24"/>
        </w:rPr>
      </w:r>
      <w:r/>
    </w:p>
    <w:p>
      <w:pPr>
        <w:pStyle w:val="887"/>
        <w:ind w:firstLine="480"/>
        <w:spacing w:line="360" w:lineRule="auto"/>
        <w:rPr>
          <w:rFonts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方案完整性、科学合理性、设计的清晰详细程度等只能基本满足要求，能够提供上述2-4项方案的，得2分；</w:t>
      </w:r>
      <w:r>
        <w:rPr>
          <w:rFonts w:ascii="宋体" w:hAnsi="宋体"/>
          <w:bCs/>
          <w:color w:val="000000"/>
          <w:sz w:val="24"/>
        </w:rPr>
      </w:r>
      <w:r/>
    </w:p>
    <w:p>
      <w:pPr>
        <w:pStyle w:val="887"/>
        <w:ind w:firstLine="480"/>
        <w:spacing w:line="360" w:lineRule="auto"/>
        <w:rPr>
          <w:rFonts w:ascii="宋体" w:hAnsi="宋体"/>
          <w:color w:val="000000"/>
          <w:sz w:val="24"/>
        </w:rPr>
      </w:pPr>
      <w:r>
        <w:rPr>
          <w:rFonts w:hint="eastAsia" w:ascii="宋体" w:hAnsi="宋体"/>
          <w:bCs/>
          <w:color w:val="000000"/>
          <w:sz w:val="24"/>
        </w:rPr>
        <w:t xml:space="preserve">提供方案不足2项或无方案的，不得分。</w:t>
      </w:r>
      <w:r>
        <w:rPr>
          <w:rFonts w:ascii="宋体" w:hAnsi="宋体"/>
          <w:color w:val="000000"/>
          <w:sz w:val="24"/>
        </w:rPr>
      </w:r>
      <w:r/>
    </w:p>
    <w:p>
      <w:pPr>
        <w:pStyle w:val="887"/>
        <w:ind w:firstLine="480"/>
        <w:spacing w:line="360" w:lineRule="auto"/>
        <w:rPr>
          <w:rFonts w:ascii="宋体" w:hAnsi="宋体"/>
          <w:bCs/>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.2  </w:t>
      </w:r>
      <w:r>
        <w:rPr>
          <w:rFonts w:hint="eastAsia" w:ascii="宋体" w:hAnsi="宋体"/>
          <w:bCs/>
          <w:color w:val="000000"/>
          <w:sz w:val="24"/>
        </w:rPr>
        <w:t xml:space="preserve">项目实施方案（8分</w:t>
      </w:r>
      <w:r>
        <w:rPr>
          <w:rFonts w:ascii="宋体" w:hAnsi="宋体"/>
          <w:bCs/>
          <w:color w:val="000000"/>
          <w:sz w:val="24"/>
        </w:rPr>
        <w:t xml:space="preserve">）</w:t>
      </w:r>
      <w:r>
        <w:rPr>
          <w:rFonts w:hint="eastAsia" w:ascii="宋体" w:hAnsi="宋体"/>
          <w:bCs/>
          <w:color w:val="000000"/>
          <w:sz w:val="24"/>
        </w:rPr>
        <w:t xml:space="preserve">：内容包括：</w:t>
      </w:r>
      <w:r>
        <w:rPr>
          <w:rFonts w:hint="eastAsia" w:ascii="宋体" w:hAnsi="宋体" w:cs="宋体"/>
          <w:bCs/>
          <w:color w:val="000000"/>
          <w:sz w:val="24"/>
        </w:rPr>
        <w:t xml:space="preserve">①对整体项目实施方案总述；②对整体项目实施安排做详细规划；③对项目重点内容进行重点安排；④对</w:t>
      </w:r>
      <w:r>
        <w:rPr>
          <w:rFonts w:hint="eastAsia" w:ascii="宋体" w:hAnsi="宋体"/>
          <w:bCs/>
          <w:color w:val="000000"/>
          <w:sz w:val="24"/>
        </w:rPr>
        <w:t xml:space="preserve">项目人员做详细安排，明确分工。</w:t>
      </w:r>
      <w:r>
        <w:rPr>
          <w:rFonts w:ascii="宋体" w:hAnsi="宋体"/>
          <w:bCs/>
          <w:color w:val="000000"/>
          <w:sz w:val="24"/>
        </w:rPr>
      </w:r>
      <w:r/>
    </w:p>
    <w:p>
      <w:pPr>
        <w:pStyle w:val="887"/>
        <w:ind w:firstLine="480"/>
        <w:spacing w:line="360" w:lineRule="auto"/>
        <w:rPr>
          <w:rFonts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方案较完整，科学合理性较强，设计较清晰详细，能够符合本项目需求，能够提供上述4项方案的，得</w:t>
      </w:r>
      <w:r>
        <w:rPr>
          <w:rFonts w:hint="eastAsia" w:ascii="宋体" w:hAnsi="宋体"/>
          <w:bCs/>
          <w:color w:val="000000"/>
          <w:sz w:val="24"/>
          <w:lang w:val="en-US" w:eastAsia="zh-CN"/>
        </w:rPr>
        <w:t xml:space="preserve">8</w:t>
      </w:r>
      <w:r>
        <w:rPr>
          <w:rFonts w:hint="eastAsia" w:ascii="宋体" w:hAnsi="宋体"/>
          <w:bCs/>
          <w:color w:val="000000"/>
          <w:sz w:val="24"/>
        </w:rPr>
        <w:t xml:space="preserve">分；</w:t>
      </w:r>
      <w:r>
        <w:rPr>
          <w:rFonts w:ascii="宋体" w:hAnsi="宋体"/>
          <w:bCs/>
          <w:color w:val="000000"/>
          <w:sz w:val="24"/>
        </w:rPr>
      </w:r>
      <w:r/>
    </w:p>
    <w:p>
      <w:pPr>
        <w:pStyle w:val="887"/>
        <w:ind w:firstLine="480"/>
        <w:spacing w:line="360" w:lineRule="auto"/>
        <w:rPr>
          <w:rFonts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方案完整性一般，科学合理性一般，设计清晰详细程度一般，能够符合本项目需求，能够提供上述3-4项方案的，得5分；</w:t>
      </w:r>
      <w:r>
        <w:rPr>
          <w:rFonts w:ascii="宋体" w:hAnsi="宋体"/>
          <w:bCs/>
          <w:color w:val="000000"/>
          <w:sz w:val="24"/>
        </w:rPr>
      </w:r>
      <w:r/>
    </w:p>
    <w:p>
      <w:pPr>
        <w:pStyle w:val="887"/>
        <w:ind w:firstLine="480"/>
        <w:spacing w:line="360" w:lineRule="auto"/>
        <w:rPr>
          <w:rFonts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方案完整性、科学合理性、设计的清晰详细程度等只能基本满足要求，能够提供上述2-4项方案的，得2分；</w:t>
      </w:r>
      <w:r>
        <w:rPr>
          <w:rFonts w:ascii="宋体" w:hAnsi="宋体"/>
          <w:bCs/>
          <w:color w:val="000000"/>
          <w:sz w:val="24"/>
        </w:rPr>
      </w:r>
      <w:r/>
    </w:p>
    <w:p>
      <w:pPr>
        <w:pStyle w:val="887"/>
        <w:ind w:firstLine="480"/>
        <w:spacing w:line="360" w:lineRule="auto"/>
        <w:rPr>
          <w:rFonts w:ascii="宋体" w:hAnsi="宋体"/>
          <w:bCs/>
          <w:color w:val="000000"/>
          <w:sz w:val="24"/>
        </w:rPr>
      </w:pPr>
      <w:r>
        <w:rPr>
          <w:rFonts w:hint="eastAsia" w:ascii="宋体" w:hAnsi="宋体"/>
          <w:bCs/>
          <w:color w:val="000000"/>
          <w:sz w:val="24"/>
        </w:rPr>
        <w:t xml:space="preserve">提供方案不足2项或无方案的，不得分。</w:t>
      </w:r>
      <w:r>
        <w:rPr>
          <w:rFonts w:ascii="宋体" w:hAnsi="宋体"/>
          <w:bCs/>
          <w:color w:val="000000"/>
          <w:sz w:val="24"/>
        </w:rPr>
      </w:r>
      <w:r/>
    </w:p>
    <w:p>
      <w:pPr>
        <w:pStyle w:val="887"/>
        <w:ind w:firstLine="480"/>
        <w:spacing w:line="360" w:lineRule="auto"/>
        <w:rPr>
          <w:rFonts w:ascii="宋体" w:hAnsi="宋体"/>
          <w:bCs/>
          <w:color w:val="000000"/>
          <w:sz w:val="24"/>
        </w:rPr>
      </w:pPr>
      <w:r>
        <w:rPr>
          <w:rFonts w:hint="eastAsia" w:ascii="宋体" w:hAnsi="宋体"/>
          <w:color w:val="000000"/>
          <w:sz w:val="24"/>
          <w:lang w:val="en-US" w:eastAsia="zh-CN"/>
        </w:rPr>
        <w:t xml:space="preserve">4.3</w:t>
      </w:r>
      <w:r>
        <w:rPr>
          <w:rFonts w:hint="eastAsia" w:ascii="宋体" w:hAnsi="宋体"/>
          <w:bCs/>
          <w:color w:val="000000"/>
          <w:sz w:val="24"/>
        </w:rPr>
        <w:t xml:space="preserve">进度计划及保证措施（7分）：内容包括：</w:t>
      </w:r>
      <w:r>
        <w:rPr>
          <w:rFonts w:hint="eastAsia" w:ascii="宋体" w:hAnsi="宋体" w:cs="宋体"/>
          <w:bCs/>
          <w:color w:val="000000"/>
          <w:sz w:val="24"/>
        </w:rPr>
        <w:t xml:space="preserve">①对项目整体实施进度做详细计划；②规划生产发货及物流所需时间人员安排；③对项目</w:t>
      </w:r>
      <w:r>
        <w:rPr>
          <w:rFonts w:hint="eastAsia" w:ascii="宋体" w:hAnsi="宋体"/>
          <w:bCs/>
          <w:color w:val="000000"/>
          <w:sz w:val="24"/>
        </w:rPr>
        <w:t xml:space="preserve">安装调试做出详细计划及调试方案；</w:t>
      </w:r>
      <w:r>
        <w:rPr>
          <w:rFonts w:hint="eastAsia" w:ascii="宋体" w:hAnsi="宋体" w:cs="宋体"/>
          <w:bCs/>
          <w:color w:val="000000"/>
          <w:sz w:val="24"/>
        </w:rPr>
        <w:t xml:space="preserve">④</w:t>
      </w:r>
      <w:r>
        <w:rPr>
          <w:rFonts w:hint="eastAsia" w:ascii="宋体" w:hAnsi="宋体"/>
          <w:bCs/>
          <w:color w:val="000000"/>
          <w:sz w:val="24"/>
        </w:rPr>
        <w:t xml:space="preserve">保证安装实施过程中保护设备及人员安全措施。</w:t>
      </w:r>
      <w:r>
        <w:rPr>
          <w:rFonts w:ascii="宋体" w:hAnsi="宋体"/>
          <w:bCs/>
          <w:color w:val="000000"/>
          <w:sz w:val="24"/>
        </w:rPr>
      </w:r>
      <w:r/>
    </w:p>
    <w:p>
      <w:pPr>
        <w:pStyle w:val="887"/>
        <w:ind w:firstLine="480"/>
        <w:spacing w:line="360" w:lineRule="auto"/>
        <w:rPr>
          <w:rFonts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方案较完整，科学合理性较强，设计较清晰详细，能够符合本项目需求，能够提供上述4项方案的，得7分；</w:t>
      </w:r>
      <w:r>
        <w:rPr>
          <w:rFonts w:ascii="宋体" w:hAnsi="宋体"/>
          <w:bCs/>
          <w:color w:val="000000"/>
          <w:sz w:val="24"/>
        </w:rPr>
      </w:r>
      <w:r/>
    </w:p>
    <w:p>
      <w:pPr>
        <w:pStyle w:val="887"/>
        <w:ind w:firstLine="480"/>
        <w:spacing w:line="360" w:lineRule="auto"/>
        <w:rPr>
          <w:rFonts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方案完整性一般，科学合理性一般，设计清晰详细程度一般，能够符合本项目需求，能够提供上述3-4项方案的，得5分；</w:t>
      </w:r>
      <w:r>
        <w:rPr>
          <w:rFonts w:ascii="宋体" w:hAnsi="宋体"/>
          <w:bCs/>
          <w:color w:val="000000"/>
          <w:sz w:val="24"/>
        </w:rPr>
      </w:r>
      <w:r/>
    </w:p>
    <w:p>
      <w:pPr>
        <w:pStyle w:val="887"/>
        <w:ind w:firstLine="482"/>
        <w:keepLines w:val="0"/>
        <w:keepNext w:val="0"/>
        <w:pageBreakBefore w:val="0"/>
        <w:spacing w:line="360" w:lineRule="auto"/>
        <w:widowControl w:val="off"/>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方案完整性、科学合理性、设计的清晰详细程度等只能基本满足要求，能够提供上述2-4项方案的，得2分；</w:t>
      </w:r>
      <w:r>
        <w:rPr>
          <w:rFonts w:hint="eastAsia" w:ascii="宋体" w:hAnsi="宋体"/>
          <w:bCs/>
          <w:color w:val="000000"/>
          <w:sz w:val="24"/>
        </w:rPr>
      </w:r>
      <w:r/>
    </w:p>
    <w:p>
      <w:pPr>
        <w:pStyle w:val="887"/>
        <w:ind w:firstLine="480"/>
        <w:spacing w:line="500" w:lineRule="exact"/>
        <w:rPr>
          <w:rFonts w:ascii="宋体" w:hAnsi="宋体" w:eastAsia="宋体"/>
          <w:color w:val="000000"/>
          <w:sz w:val="24"/>
          <w:lang w:val="en-US" w:eastAsia="zh-CN"/>
        </w:rPr>
      </w:pPr>
      <w:r>
        <w:rPr>
          <w:rFonts w:hint="eastAsia" w:ascii="宋体" w:hAnsi="宋体"/>
          <w:bCs/>
          <w:color w:val="000000"/>
          <w:sz w:val="24"/>
        </w:rPr>
        <w:t xml:space="preserve">提供方案不足2项或无方案的，不得分。</w:t>
      </w:r>
      <w:r>
        <w:rPr>
          <w:rFonts w:ascii="宋体" w:hAnsi="宋体" w:eastAsia="宋体"/>
          <w:color w:val="000000"/>
          <w:sz w:val="24"/>
          <w:lang w:val="en-US" w:eastAsia="zh-CN"/>
        </w:rPr>
      </w:r>
      <w:r/>
    </w:p>
    <w:p>
      <w:pPr>
        <w:pStyle w:val="887"/>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节能、环保产品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b/>
          <w:bCs/>
          <w:sz w:val="24"/>
          <w:szCs w:val="24"/>
        </w:rPr>
      </w:r>
      <w:r/>
    </w:p>
    <w:p>
      <w:pPr>
        <w:pStyle w:val="887"/>
        <w:numPr>
          <w:ilvl w:val="4"/>
          <w:numId w:val="8"/>
        </w:numPr>
        <w:ind w:left="0" w:firstLine="482"/>
        <w:spacing w:line="500" w:lineRule="exact"/>
        <w:tabs>
          <w:tab w:val="left" w:pos="525" w:leader="none"/>
          <w:tab w:val="left" w:pos="945" w:leader="none"/>
          <w:tab w:val="left" w:pos="1155" w:leader="none"/>
        </w:tabs>
        <w:rPr>
          <w:rFonts w:ascii="宋体"/>
          <w:b/>
          <w:bCs/>
          <w:sz w:val="24"/>
          <w:szCs w:val="24"/>
        </w:rPr>
      </w:pPr>
      <w:r>
        <w:rPr>
          <w:rFonts w:hint="eastAsia" w:ascii="宋体" w:hAnsi="宋体"/>
          <w:b/>
          <w:bCs/>
          <w:color w:val="000000"/>
          <w:sz w:val="24"/>
          <w:szCs w:val="24"/>
        </w:rPr>
        <w:t xml:space="preserve">演示（</w:t>
      </w:r>
      <w:r>
        <w:rPr>
          <w:rFonts w:hint="eastAsia" w:ascii="宋体" w:hAnsi="宋体"/>
          <w:b/>
          <w:bCs/>
          <w:color w:val="000000"/>
          <w:sz w:val="24"/>
          <w:szCs w:val="24"/>
          <w:lang w:val="en-US" w:eastAsia="zh-CN"/>
        </w:rPr>
        <w:t xml:space="preserve">9</w:t>
      </w:r>
      <w:r>
        <w:rPr>
          <w:rFonts w:hint="eastAsia" w:ascii="宋体" w:hAnsi="宋体"/>
          <w:b/>
          <w:bCs/>
          <w:color w:val="000000"/>
          <w:sz w:val="24"/>
          <w:szCs w:val="24"/>
        </w:rPr>
        <w:t xml:space="preserve">分）：</w:t>
      </w:r>
      <w:r>
        <w:rPr>
          <w:rFonts w:hint="eastAsia" w:ascii="宋体" w:hAnsi="宋体"/>
          <w:bCs/>
          <w:sz w:val="24"/>
          <w:szCs w:val="24"/>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未按要求进行演示或未提供演示视频的不得分。</w:t>
      </w:r>
      <w:r>
        <w:rPr>
          <w:rFonts w:ascii="宋体"/>
          <w:b/>
          <w:bCs/>
          <w:sz w:val="24"/>
          <w:szCs w:val="24"/>
        </w:rPr>
      </w:r>
      <w:r/>
    </w:p>
    <w:p>
      <w:pPr>
        <w:pStyle w:val="887"/>
        <w:ind w:firstLine="480"/>
        <w:jc w:val="left"/>
        <w:spacing w:line="500" w:lineRule="exact"/>
        <w:rPr>
          <w:rFonts w:ascii="宋体" w:hAnsi="宋体"/>
          <w:color w:val="000000"/>
          <w:sz w:val="24"/>
        </w:rPr>
      </w:pPr>
      <w:r>
        <w:rPr>
          <w:rFonts w:hint="eastAsia" w:ascii="宋体" w:hAnsi="宋体"/>
          <w:color w:val="000000"/>
          <w:sz w:val="24"/>
          <w:lang w:val="en-US" w:eastAsia="zh-CN"/>
        </w:rPr>
        <w:t xml:space="preserve">6</w:t>
      </w:r>
      <w:r>
        <w:rPr>
          <w:rFonts w:hint="eastAsia" w:ascii="宋体" w:hAnsi="宋体"/>
          <w:color w:val="000000"/>
          <w:sz w:val="24"/>
        </w:rPr>
        <w:t xml:space="preserve">.1</w:t>
      </w:r>
      <w:r>
        <w:rPr>
          <w:rFonts w:hint="eastAsia" w:ascii="宋体" w:hAnsi="宋体"/>
          <w:b/>
          <w:bCs w:val="0"/>
          <w:color w:val="000000"/>
          <w:sz w:val="24"/>
          <w:szCs w:val="24"/>
          <w:highlight w:val="none"/>
          <w:lang w:val="en-US" w:eastAsia="zh-CN"/>
        </w:rPr>
        <w:t xml:space="preserve">演示一：</w:t>
      </w:r>
      <w:r>
        <w:rPr>
          <w:rFonts w:hint="eastAsia" w:ascii="宋体" w:hAnsi="宋体"/>
          <w:bCs/>
          <w:color w:val="000000"/>
          <w:sz w:val="24"/>
          <w:szCs w:val="24"/>
          <w:highlight w:val="none"/>
          <w:lang w:val="en-US" w:eastAsia="zh-CN"/>
        </w:rPr>
        <w:t xml:space="preserve">①可实现实时监控学生机画面、以及进行统一的教学管理，文件共享和回收；②可以同步查看老师云课件，并且支持同步课堂活动的课件并支持下发，下发后学生拖动答案进行作答，系统将自动判断正误；③学生在完成教师下发的课堂活动时，查看自己本次作答完成的排名、耗时以及答题情况。</w:t>
      </w:r>
      <w:r>
        <w:rPr>
          <w:rFonts w:hint="eastAsia" w:ascii="宋体" w:hAnsi="宋体" w:cs="Times New Roman"/>
          <w:color w:val="000000"/>
          <w:sz w:val="24"/>
        </w:rPr>
        <w:t xml:space="preserve">视频演示结果</w:t>
      </w:r>
      <w:r>
        <w:rPr>
          <w:rFonts w:hint="eastAsia" w:ascii="宋体" w:hAnsi="宋体" w:cs="Times New Roman"/>
          <w:color w:val="000000"/>
          <w:sz w:val="24"/>
          <w:lang w:val="en-US" w:eastAsia="zh-CN"/>
        </w:rPr>
        <w:t xml:space="preserve">每</w:t>
      </w:r>
      <w:r>
        <w:rPr>
          <w:rFonts w:hint="eastAsia" w:ascii="宋体" w:hAnsi="宋体" w:cs="Times New Roman"/>
          <w:color w:val="000000"/>
          <w:sz w:val="24"/>
        </w:rPr>
        <w:t xml:space="preserve">满足</w:t>
      </w:r>
      <w:r>
        <w:rPr>
          <w:rFonts w:hint="eastAsia" w:ascii="宋体" w:hAnsi="宋体" w:cs="Times New Roman"/>
          <w:color w:val="000000"/>
          <w:sz w:val="24"/>
          <w:lang w:val="en-US" w:eastAsia="zh-CN"/>
        </w:rPr>
        <w:t xml:space="preserve">一个</w:t>
      </w:r>
      <w:r>
        <w:rPr>
          <w:rFonts w:hint="eastAsia" w:ascii="宋体" w:hAnsi="宋体" w:cs="Times New Roman"/>
          <w:color w:val="000000"/>
          <w:sz w:val="24"/>
        </w:rPr>
        <w:t xml:space="preserve">要求得1分，</w:t>
      </w:r>
      <w:r>
        <w:rPr>
          <w:rFonts w:hint="eastAsia" w:ascii="宋体" w:hAnsi="宋体" w:cs="Times New Roman"/>
          <w:color w:val="000000"/>
          <w:sz w:val="24"/>
          <w:lang w:val="en-US" w:eastAsia="zh-CN"/>
        </w:rPr>
        <w:t xml:space="preserve">最高</w:t>
      </w:r>
      <w:r>
        <w:rPr>
          <w:rFonts w:hint="eastAsia" w:ascii="宋体" w:hAnsi="宋体"/>
          <w:bCs/>
          <w:color w:val="000000"/>
          <w:sz w:val="24"/>
          <w:szCs w:val="24"/>
          <w:highlight w:val="none"/>
          <w:lang w:val="en-US" w:eastAsia="zh-CN"/>
        </w:rPr>
        <w:t xml:space="preserve">得3分。（演示成功得对应分值，</w:t>
      </w:r>
      <w:r>
        <w:rPr>
          <w:rFonts w:hint="eastAsia" w:ascii="宋体" w:hAnsi="宋体" w:cs="Times New Roman"/>
          <w:color w:val="000000"/>
          <w:sz w:val="24"/>
        </w:rPr>
        <w:t xml:space="preserve">演示结果不满足以上要求或不提供视频演示不得分</w:t>
      </w:r>
      <w:r>
        <w:rPr>
          <w:rFonts w:hint="eastAsia" w:ascii="宋体" w:hAnsi="宋体"/>
          <w:bCs/>
          <w:color w:val="000000"/>
          <w:sz w:val="24"/>
          <w:szCs w:val="24"/>
          <w:highlight w:val="none"/>
          <w:lang w:val="en-US" w:eastAsia="zh-CN"/>
        </w:rPr>
        <w:t xml:space="preserve">）</w:t>
      </w:r>
      <w:r>
        <w:rPr>
          <w:rFonts w:ascii="宋体" w:hAnsi="宋体"/>
          <w:color w:val="000000"/>
          <w:sz w:val="24"/>
        </w:rPr>
      </w:r>
      <w:r/>
    </w:p>
    <w:p>
      <w:pPr>
        <w:pStyle w:val="887"/>
        <w:ind w:firstLine="480"/>
        <w:jc w:val="left"/>
        <w:spacing w:line="500" w:lineRule="exact"/>
        <w:rPr>
          <w:rFonts w:hint="eastAsia" w:ascii="宋体" w:hAnsi="宋体"/>
          <w:bCs/>
          <w:color w:val="000000"/>
          <w:sz w:val="24"/>
          <w:szCs w:val="24"/>
          <w:highlight w:val="none"/>
          <w:lang w:val="en-US" w:eastAsia="zh-CN"/>
        </w:rPr>
      </w:pPr>
      <w:r>
        <w:rPr>
          <w:rFonts w:hint="eastAsia" w:ascii="宋体" w:hAnsi="宋体"/>
          <w:color w:val="000000"/>
          <w:sz w:val="24"/>
          <w:lang w:val="en-US" w:eastAsia="zh-CN"/>
        </w:rPr>
        <w:t xml:space="preserve">6</w:t>
      </w:r>
      <w:r>
        <w:rPr>
          <w:rFonts w:hint="eastAsia" w:ascii="宋体" w:hAnsi="宋体"/>
          <w:color w:val="000000"/>
          <w:sz w:val="24"/>
        </w:rPr>
        <w:t xml:space="preserve">.2 </w:t>
      </w:r>
      <w:r>
        <w:rPr>
          <w:rFonts w:hint="eastAsia" w:ascii="宋体" w:hAnsi="宋体" w:eastAsia="宋体" w:cs="Times New Roman"/>
          <w:b/>
          <w:bCs w:val="0"/>
          <w:color w:val="000000"/>
          <w:sz w:val="24"/>
          <w:szCs w:val="24"/>
          <w:highlight w:val="none"/>
          <w:lang w:val="en-US" w:eastAsia="zh-CN"/>
        </w:rPr>
        <w:t xml:space="preserve">演示二</w:t>
      </w:r>
      <w:r>
        <w:rPr>
          <w:rFonts w:hint="eastAsia" w:ascii="宋体" w:hAnsi="宋体"/>
          <w:bCs/>
          <w:color w:val="000000"/>
          <w:sz w:val="24"/>
          <w:szCs w:val="24"/>
          <w:highlight w:val="none"/>
          <w:lang w:val="en-US" w:eastAsia="zh-CN"/>
        </w:rPr>
        <w:t xml:space="preserve">：提供AI备课入口，包括新授课、习题课、阅读课、班会课、通用课等多种课型，支持根据已明确的课件目标，生成以思维导图形式呈现的三个层级主题的教学大纲；教学大纲内容可根据教学设计自动匹配课堂活动、思维导图和学科工具等互动工具；大纲页面支持整体按比例缩放、漫游功能。得3分（全部功能演示成功得对应分值，不演示或者演示不全不得分）</w:t>
      </w:r>
      <w:r>
        <w:rPr>
          <w:rFonts w:hint="eastAsia" w:ascii="宋体" w:hAnsi="宋体"/>
          <w:bCs/>
          <w:color w:val="000000"/>
          <w:sz w:val="24"/>
          <w:szCs w:val="24"/>
          <w:highlight w:val="none"/>
          <w:lang w:val="en-US" w:eastAsia="zh-CN"/>
        </w:rPr>
      </w:r>
      <w:r/>
    </w:p>
    <w:p>
      <w:pPr>
        <w:pStyle w:val="887"/>
        <w:ind w:firstLine="480"/>
        <w:spacing w:line="500" w:lineRule="exact"/>
        <w:rPr>
          <w:rFonts w:ascii="宋体" w:hAnsi="宋体"/>
          <w:color w:val="000000"/>
          <w:sz w:val="24"/>
        </w:rPr>
      </w:pPr>
      <w:r>
        <w:rPr>
          <w:rFonts w:hint="eastAsia" w:ascii="宋体" w:hAnsi="宋体"/>
          <w:color w:val="000000"/>
          <w:sz w:val="24"/>
          <w:lang w:val="en-US" w:eastAsia="zh-CN"/>
        </w:rPr>
        <w:t xml:space="preserve">6.3</w:t>
      </w:r>
      <w:r>
        <w:rPr>
          <w:rFonts w:hint="eastAsia" w:ascii="宋体" w:hAnsi="宋体" w:eastAsia="宋体" w:cs="Times New Roman"/>
          <w:b/>
          <w:bCs w:val="0"/>
          <w:color w:val="000000"/>
          <w:sz w:val="24"/>
          <w:szCs w:val="24"/>
          <w:highlight w:val="none"/>
          <w:lang w:val="en-US" w:eastAsia="zh-CN"/>
        </w:rPr>
        <w:t xml:space="preserve">演示三：</w:t>
      </w:r>
      <w:r>
        <w:rPr>
          <w:rFonts w:hint="eastAsia" w:ascii="宋体" w:hAnsi="宋体"/>
          <w:bCs/>
          <w:color w:val="000000"/>
          <w:sz w:val="24"/>
          <w:szCs w:val="24"/>
          <w:highlight w:val="none"/>
          <w:lang w:val="en-US" w:eastAsia="zh-CN"/>
        </w:rPr>
        <w:t xml:space="preserve">支持对教学大纲进行个性化编辑，支持 AI 拓展和优化，提供智能拓展、跨学科、新课标三种拓展方式以及互动、吸引两种优化方式；当新增主题后，可输入内容，输入后可点击智能拓展、跨学科、新课标选项，支持基于已明确的教学大纲，生成完整的教学课件；支持智能扩展单页课件，包括智能体、习题、课堂活动等多种形式。得3分（全部功能演示成功得对应分值，不演示或者演示不全不得分）</w:t>
      </w:r>
      <w:r>
        <w:rPr>
          <w:rFonts w:ascii="宋体" w:hAnsi="宋体"/>
          <w:color w:val="000000"/>
          <w:sz w:val="24"/>
        </w:rPr>
      </w:r>
      <w:r/>
    </w:p>
    <w:p>
      <w:pPr>
        <w:pStyle w:val="887"/>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75"/>
        <w:ind w:firstLine="602"/>
        <w:spacing w:before="0" w:after="0" w:line="500" w:lineRule="exact"/>
        <w:rPr>
          <w:rFonts w:hint="eastAsia" w:cs="Arial"/>
          <w:b/>
          <w:sz w:val="30"/>
          <w:szCs w:val="30"/>
        </w:rPr>
      </w:pPr>
      <w:r/>
      <w:bookmarkStart w:id="196" w:name="_Hlt26955039"/>
      <w:r/>
      <w:bookmarkEnd w:id="196"/>
      <w:r/>
      <w:bookmarkStart w:id="197" w:name="_Toc26554094"/>
      <w:r/>
      <w:bookmarkStart w:id="198" w:name="_Toc49090576"/>
      <w:r/>
      <w:bookmarkStart w:id="199" w:name="_Toc120614282"/>
      <w:r/>
      <w:bookmarkStart w:id="200" w:name="_Hlt26671244"/>
      <w:r/>
      <w:bookmarkEnd w:id="200"/>
      <w:r>
        <w:rPr>
          <w:rFonts w:hint="eastAsia" w:cs="Arial"/>
          <w:b/>
          <w:sz w:val="30"/>
          <w:szCs w:val="30"/>
        </w:rPr>
        <w:t xml:space="preserve">第一部分  投标文件内容</w:t>
      </w:r>
      <w:r>
        <w:rPr>
          <w:rFonts w:hint="eastAsia" w:cs="Arial"/>
          <w:b/>
          <w:sz w:val="30"/>
          <w:szCs w:val="30"/>
        </w:rPr>
      </w:r>
      <w:r/>
    </w:p>
    <w:p>
      <w:pPr>
        <w:pStyle w:val="975"/>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5"/>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75"/>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75"/>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3"/>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975"/>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75"/>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975"/>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5"/>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75"/>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887"/>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7"/>
        <w:numPr>
          <w:ilvl w:val="0"/>
          <w:numId w:val="9"/>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87"/>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87"/>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887"/>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87"/>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87"/>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87"/>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5"/>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75"/>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5"/>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75"/>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75"/>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75"/>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75"/>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75"/>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5"/>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75"/>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5"/>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75"/>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5"/>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75"/>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75"/>
              <w:ind w:firstLine="0"/>
              <w:jc w:val="center"/>
              <w:spacing w:before="0" w:after="0" w:line="240" w:lineRule="auto"/>
              <w:rPr>
                <w:rFonts w:hint="eastAsia" w:cs="Arial"/>
              </w:rPr>
            </w:pPr>
            <w:r>
              <w:rPr>
                <w:rFonts w:hint="eastAsia" w:cs="Arial"/>
              </w:rPr>
            </w:r>
            <w:r/>
          </w:p>
        </w:tc>
      </w:tr>
    </w:tbl>
    <w:p>
      <w:pPr>
        <w:pStyle w:val="887"/>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8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7"/>
        <w:numPr>
          <w:ilvl w:val="0"/>
          <w:numId w:val="10"/>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87"/>
        <w:rPr>
          <w:rFonts w:hint="eastAsia"/>
          <w:b/>
          <w:color w:val="ff0000"/>
          <w:sz w:val="28"/>
          <w:szCs w:val="28"/>
        </w:rPr>
      </w:pPr>
      <w:r>
        <w:rPr>
          <w:rFonts w:hint="eastAsia"/>
          <w:b/>
          <w:color w:val="ff0000"/>
          <w:sz w:val="28"/>
          <w:szCs w:val="28"/>
        </w:rPr>
      </w:r>
      <w:r/>
    </w:p>
    <w:p>
      <w:pPr>
        <w:pStyle w:val="887"/>
        <w:rPr>
          <w:rFonts w:hint="eastAsia"/>
          <w:b/>
          <w:sz w:val="28"/>
          <w:szCs w:val="28"/>
        </w:rPr>
      </w:pPr>
      <w:r>
        <w:rPr>
          <w:rFonts w:hint="eastAsia"/>
          <w:b/>
          <w:sz w:val="28"/>
          <w:szCs w:val="28"/>
        </w:rPr>
        <w:t xml:space="preserve">（二）其他证明文件</w:t>
      </w:r>
      <w:r>
        <w:rPr>
          <w:rFonts w:hint="eastAsia"/>
          <w:b/>
          <w:sz w:val="28"/>
          <w:szCs w:val="28"/>
        </w:rPr>
      </w:r>
      <w:r/>
    </w:p>
    <w:p>
      <w:pPr>
        <w:pStyle w:val="887"/>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87"/>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887"/>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75"/>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ind w:firstLine="1800"/>
        <w:jc w:val="left"/>
        <w:rPr>
          <w:rFonts w:ascii="黑体" w:hAnsi="华文中宋" w:eastAsia="黑体"/>
          <w:bCs/>
          <w:color w:val="000000"/>
          <w:sz w:val="32"/>
          <w:szCs w:val="32"/>
          <w:lang w:val="en-US"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2"/>
          <w:szCs w:val="32"/>
          <w:lang w:val="en-US" w:eastAsia="zh-CN"/>
        </w:rPr>
        <w:t xml:space="preserve">JSZC-320214-JZCG-G2026-0058</w:t>
      </w:r>
      <w:r>
        <w:rPr>
          <w:rFonts w:ascii="黑体" w:hAnsi="华文中宋" w:eastAsia="黑体"/>
          <w:bCs/>
          <w:color w:val="000000"/>
          <w:sz w:val="32"/>
          <w:szCs w:val="32"/>
          <w:lang w:val="en-US" w:eastAsia="zh-CN"/>
        </w:rPr>
      </w:r>
      <w:r/>
    </w:p>
    <w:p>
      <w:pPr>
        <w:pStyle w:val="887"/>
        <w:ind w:firstLine="1800"/>
        <w:jc w:val="left"/>
        <w:rPr>
          <w:rFonts w:ascii="黑体" w:hAnsi="华文中宋" w:eastAsia="黑体"/>
          <w:bCs/>
          <w:color w:val="000000"/>
          <w:sz w:val="30"/>
          <w:szCs w:val="30"/>
        </w:rPr>
      </w:pPr>
      <w:r>
        <w:rPr>
          <w:rFonts w:hint="eastAsia" w:ascii="黑体" w:hAnsi="华文中宋" w:eastAsia="黑体" w:cs="Times New Roman"/>
          <w:bCs/>
          <w:color w:val="000000"/>
          <w:sz w:val="30"/>
          <w:szCs w:val="30"/>
        </w:rPr>
        <w:t xml:space="preserve">项目名称：</w:t>
      </w:r>
      <w:r>
        <w:rPr>
          <w:rFonts w:hint="eastAsia" w:ascii="黑体" w:hAnsi="华文中宋" w:eastAsia="黑体" w:cs="Times New Roman"/>
          <w:bCs/>
          <w:color w:val="000000"/>
          <w:sz w:val="30"/>
          <w:szCs w:val="30"/>
          <w:lang w:val="en-US" w:eastAsia="zh-CN"/>
        </w:rPr>
        <w:t xml:space="preserve">无锡市一中太湖新城分校电脑采购项目</w:t>
      </w:r>
      <w:r>
        <w:rPr>
          <w:rFonts w:ascii="黑体" w:hAnsi="华文中宋" w:eastAsia="黑体"/>
          <w:bCs/>
          <w:color w:val="000000"/>
          <w:sz w:val="30"/>
          <w:szCs w:val="30"/>
        </w:rPr>
      </w:r>
      <w:r/>
    </w:p>
    <w:p>
      <w:pPr>
        <w:pStyle w:val="887"/>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87"/>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7"/>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7"/>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73"/>
        <w:ind w:firstLine="480"/>
        <w:tabs>
          <w:tab w:val="left" w:pos="360" w:leader="none"/>
        </w:tabs>
        <w:rPr>
          <w:rFonts w:hint="eastAsia"/>
          <w:sz w:val="24"/>
          <w:szCs w:val="24"/>
        </w:rPr>
      </w:pPr>
      <w:r>
        <w:rPr>
          <w:rFonts w:hint="eastAsia"/>
          <w:sz w:val="24"/>
          <w:szCs w:val="24"/>
        </w:rPr>
        <w:t xml:space="preserve">我公司（单位、联合体</w:t>
      </w:r>
      <w:r>
        <w:rPr>
          <w:rFonts w:hint="eastAsia" w:ascii="Times New Roman" w:hAnsi="Times New Roman" w:eastAsia="宋体" w:cs="Times New Roman"/>
          <w:sz w:val="24"/>
          <w:szCs w:val="24"/>
        </w:rPr>
        <w:t xml:space="preserve">）针对</w:t>
      </w:r>
      <w:r>
        <w:rPr>
          <w:rFonts w:hint="eastAsia" w:ascii="Times New Roman" w:hAnsi="Times New Roman" w:eastAsia="宋体" w:cs="Times New Roman"/>
          <w:sz w:val="24"/>
          <w:szCs w:val="24"/>
          <w:lang w:val="en-US" w:eastAsia="zh-CN"/>
        </w:rPr>
        <w:t xml:space="preserve">JSZC-320214-JZCG-G2026-0058</w:t>
      </w:r>
      <w:r>
        <w:rPr>
          <w:rFonts w:hint="eastAsia" w:ascii="宋体" w:hAnsi="宋体"/>
          <w:bCs/>
          <w:sz w:val="24"/>
          <w:szCs w:val="24"/>
        </w:rPr>
        <w:t xml:space="preserve">项目，兹授权：</w:t>
      </w:r>
      <w:r>
        <w:rPr>
          <w:rFonts w:hint="eastAsia"/>
          <w:sz w:val="24"/>
          <w:szCs w:val="24"/>
        </w:rPr>
      </w:r>
      <w:r/>
    </w:p>
    <w:p>
      <w:pPr>
        <w:pStyle w:val="973"/>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73"/>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73"/>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73"/>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73"/>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73"/>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73"/>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73"/>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73"/>
        <w:ind w:firstLine="0"/>
        <w:tabs>
          <w:tab w:val="left" w:pos="360" w:leader="none"/>
        </w:tabs>
        <w:rPr>
          <w:rFonts w:hint="eastAsia"/>
          <w:sz w:val="21"/>
          <w:szCs w:val="21"/>
        </w:rPr>
      </w:pPr>
      <w:r>
        <w:rPr>
          <w:rFonts w:hint="eastAsia"/>
          <w:sz w:val="21"/>
          <w:szCs w:val="21"/>
        </w:rPr>
      </w:r>
      <w:r/>
    </w:p>
    <w:p>
      <w:pPr>
        <w:pStyle w:val="973"/>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73"/>
        <w:numPr>
          <w:ilvl w:val="0"/>
          <w:numId w:val="11"/>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73"/>
        <w:numPr>
          <w:ilvl w:val="0"/>
          <w:numId w:val="11"/>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73"/>
        <w:numPr>
          <w:ilvl w:val="0"/>
          <w:numId w:val="11"/>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73"/>
        <w:numPr>
          <w:ilvl w:val="0"/>
          <w:numId w:val="11"/>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73"/>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87"/>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7"/>
        <w:jc w:val="center"/>
        <w:spacing w:line="480" w:lineRule="auto"/>
        <w:rPr>
          <w:rFonts w:ascii="宋体"/>
          <w:bCs/>
          <w:color w:val="000000"/>
          <w:sz w:val="24"/>
          <w:szCs w:val="24"/>
        </w:rPr>
      </w:pPr>
      <w:r>
        <w:rPr>
          <w:rFonts w:ascii="宋体"/>
          <w:bCs/>
          <w:color w:val="000000"/>
          <w:sz w:val="24"/>
          <w:szCs w:val="24"/>
        </w:rPr>
      </w:r>
      <w:r/>
    </w:p>
    <w:p>
      <w:pPr>
        <w:pStyle w:val="887"/>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887"/>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Times New Roman" w:hAnsi="Times New Roman" w:eastAsia="宋体" w:cs="Times New Roman"/>
          <w:sz w:val="24"/>
          <w:szCs w:val="24"/>
          <w:lang w:val="en-US" w:eastAsia="zh-CN"/>
        </w:rPr>
        <w:t xml:space="preserve">JSZC-320214-JZCG-G2026-0058</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7"/>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7"/>
        <w:spacing w:line="480" w:lineRule="auto"/>
        <w:rPr>
          <w:rFonts w:ascii="宋体"/>
          <w:bCs/>
          <w:color w:val="000000"/>
          <w:sz w:val="24"/>
          <w:szCs w:val="24"/>
        </w:rPr>
      </w:pPr>
      <w:r>
        <w:rPr>
          <w:rFonts w:ascii="宋体"/>
          <w:bCs/>
          <w:color w:val="000000"/>
          <w:sz w:val="24"/>
          <w:szCs w:val="24"/>
        </w:rPr>
      </w:r>
      <w:r/>
    </w:p>
    <w:p>
      <w:pPr>
        <w:pStyle w:val="887"/>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7"/>
        <w:numPr>
          <w:ilvl w:val="0"/>
          <w:numId w:val="12"/>
        </w:numPr>
        <w:jc w:val="both"/>
        <w:spacing w:line="360" w:lineRule="auto"/>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中小企业声明函（给定格式）：</w:t>
      </w:r>
      <w:r>
        <w:rPr>
          <w:rFonts w:hint="eastAsia" w:ascii="宋体" w:hAnsi="宋体" w:cs="宋体"/>
          <w:b/>
          <w:sz w:val="28"/>
          <w:szCs w:val="28"/>
        </w:rPr>
      </w:r>
      <w:r/>
    </w:p>
    <w:p>
      <w:pPr>
        <w:pStyle w:val="887"/>
        <w:numPr>
          <w:ilvl w:val="0"/>
          <w:numId w:val="0"/>
        </w:numPr>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中小企业声明函（货物）</w:t>
      </w:r>
      <w:r>
        <w:rPr>
          <w:rFonts w:ascii="黑体" w:eastAsia="黑体"/>
          <w:bCs/>
          <w:color w:val="000000"/>
          <w:sz w:val="28"/>
          <w:szCs w:val="28"/>
        </w:rPr>
      </w:r>
      <w:r/>
    </w:p>
    <w:p>
      <w:pPr>
        <w:pStyle w:val="887"/>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rPr>
          <w:rFonts w:ascii="宋体" w:hAnsi="宋体"/>
          <w:bCs/>
          <w:sz w:val="24"/>
          <w:szCs w:val="24"/>
        </w:rPr>
      </w:r>
      <w:r/>
    </w:p>
    <w:p>
      <w:pPr>
        <w:pStyle w:val="887"/>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rPr>
          <w:rFonts w:ascii="宋体" w:hAnsi="宋体"/>
          <w:bCs/>
          <w:sz w:val="24"/>
          <w:szCs w:val="24"/>
        </w:rPr>
      </w:r>
      <w:r/>
    </w:p>
    <w:p>
      <w:pPr>
        <w:pStyle w:val="887"/>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rPr>
          <w:rFonts w:ascii="宋体" w:hAnsi="宋体"/>
          <w:bCs/>
          <w:sz w:val="24"/>
          <w:szCs w:val="24"/>
        </w:rPr>
      </w:r>
      <w:r/>
    </w:p>
    <w:p>
      <w:pPr>
        <w:pStyle w:val="887"/>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87"/>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bCs/>
          <w:sz w:val="24"/>
          <w:szCs w:val="24"/>
        </w:rPr>
      </w:r>
      <w:r/>
    </w:p>
    <w:p>
      <w:pPr>
        <w:pStyle w:val="887"/>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7"/>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7"/>
        <w:spacing w:line="360" w:lineRule="auto"/>
        <w:rPr>
          <w:rFonts w:ascii="宋体" w:hAnsi="宋体"/>
          <w:bCs/>
          <w:sz w:val="24"/>
          <w:szCs w:val="24"/>
        </w:rPr>
      </w:pPr>
      <w:r>
        <w:rPr>
          <w:rFonts w:ascii="宋体" w:hAnsi="宋体"/>
          <w:bCs/>
          <w:sz w:val="24"/>
          <w:szCs w:val="24"/>
        </w:rPr>
      </w:r>
      <w:r/>
    </w:p>
    <w:p>
      <w:pPr>
        <w:pStyle w:val="887"/>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887"/>
        <w:ind w:firstLine="420"/>
        <w:spacing w:line="360" w:lineRule="auto"/>
      </w:pPr>
      <w:r>
        <w:rPr>
          <w:rFonts w:hint="eastAsia"/>
        </w:rPr>
        <w:t xml:space="preserve">（2）从业人员、营业收入、资产总额填报上一年度数据，无上一年度数据的新成立企业可不填报。</w:t>
      </w:r>
      <w:r/>
    </w:p>
    <w:p>
      <w:pPr>
        <w:pStyle w:val="887"/>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pStyle w:val="887"/>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914"/>
        <w:jc w:val="center"/>
        <w:rPr>
          <w:rFonts w:hint="eastAsia" w:ascii="黑体" w:eastAsia="黑体"/>
          <w:bCs/>
          <w:color w:val="000000"/>
          <w:sz w:val="28"/>
          <w:szCs w:val="28"/>
          <w:highlight w:val="none"/>
          <w:lang w:eastAsia="zh-CN"/>
        </w:rPr>
      </w:pPr>
      <w:r>
        <w:br w:type="page" w:clear="all"/>
      </w:r>
      <w:r>
        <w:rPr>
          <w:rFonts w:hint="eastAsia" w:ascii="黑体" w:eastAsia="黑体" w:cs="Times New Roman"/>
          <w:bCs/>
          <w:color w:val="000000"/>
          <w:sz w:val="28"/>
          <w:szCs w:val="28"/>
          <w:highlight w:val="none"/>
        </w:rPr>
        <w:t xml:space="preserve">关于符合本国产品标准的声明函</w:t>
      </w:r>
      <w:r>
        <w:rPr>
          <w:rFonts w:hint="eastAsia" w:ascii="黑体" w:eastAsia="黑体"/>
          <w:bCs/>
          <w:color w:val="000000"/>
          <w:sz w:val="28"/>
          <w:szCs w:val="28"/>
          <w:highlight w:val="none"/>
          <w:lang w:eastAsia="zh-CN"/>
        </w:rPr>
      </w:r>
      <w:r/>
    </w:p>
    <w:p>
      <w:pPr>
        <w:pStyle w:val="887"/>
        <w:ind w:firstLine="420"/>
        <w:spacing w:line="360" w:lineRule="auto"/>
        <w:rPr>
          <w:color w:val="000000"/>
          <w:highlight w:val="none"/>
        </w:rPr>
      </w:pPr>
      <w:r>
        <w:rPr>
          <w:color w:val="000000"/>
          <w:highlight w:val="none"/>
        </w:rPr>
        <w:t xml:space="preserve"> </w:t>
      </w:r>
      <w:r>
        <w:rPr>
          <w:color w:val="000000"/>
          <w:highlight w:val="none"/>
        </w:rPr>
      </w:r>
      <w:r/>
    </w:p>
    <w:p>
      <w:pPr>
        <w:pStyle w:val="88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sz w:val="24"/>
          <w:szCs w:val="24"/>
          <w:highlight w:val="none"/>
        </w:rPr>
      </w:r>
      <w:r/>
    </w:p>
    <w:p>
      <w:pPr>
        <w:pStyle w:val="88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88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88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88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rPr>
          <w:rFonts w:hint="eastAsia" w:ascii="宋体" w:hAnsi="宋体"/>
          <w:bCs/>
          <w:color w:val="000000"/>
          <w:sz w:val="24"/>
          <w:szCs w:val="24"/>
          <w:highlight w:val="none"/>
        </w:rPr>
      </w:r>
      <w:r/>
    </w:p>
    <w:p>
      <w:pPr>
        <w:pStyle w:val="887"/>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887"/>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rPr>
          <w:rFonts w:ascii="宋体" w:hAnsi="宋体"/>
          <w:bCs/>
          <w:color w:val="000000"/>
          <w:sz w:val="24"/>
          <w:szCs w:val="24"/>
          <w:highlight w:val="none"/>
        </w:rPr>
      </w:r>
      <w:r/>
    </w:p>
    <w:p>
      <w:pPr>
        <w:pStyle w:val="887"/>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rPr>
          <w:rFonts w:hint="eastAsia" w:ascii="宋体" w:hAnsi="宋体"/>
          <w:bCs/>
          <w:color w:val="000000"/>
          <w:sz w:val="24"/>
          <w:szCs w:val="24"/>
          <w:highlight w:val="none"/>
        </w:rPr>
      </w:r>
      <w:r/>
    </w:p>
    <w:p>
      <w:pPr>
        <w:pStyle w:val="887"/>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rPr>
          <w:rFonts w:hint="eastAsia" w:ascii="inherit" w:hAnsi="inherit" w:eastAsia="仿宋" w:cs="宋体"/>
          <w:color w:val="000000"/>
          <w:sz w:val="28"/>
          <w:szCs w:val="28"/>
          <w:highlight w:val="none"/>
        </w:rPr>
      </w:r>
      <w:r/>
    </w:p>
    <w:p>
      <w:pPr>
        <w:pStyle w:val="887"/>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rPr>
          <w:rFonts w:hint="eastAsia" w:ascii="宋体" w:hAnsi="宋体" w:cs="宋体"/>
          <w:color w:val="000000"/>
          <w:sz w:val="18"/>
          <w:szCs w:val="18"/>
          <w:highlight w:val="none"/>
        </w:rPr>
      </w:r>
      <w:r/>
    </w:p>
    <w:p>
      <w:pPr>
        <w:pStyle w:val="887"/>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rPr>
          <w:rFonts w:hint="eastAsia" w:ascii="宋体" w:hAnsi="宋体" w:cs="宋体"/>
          <w:color w:val="000000"/>
          <w:sz w:val="18"/>
          <w:szCs w:val="18"/>
          <w:highlight w:val="none"/>
        </w:rPr>
      </w:r>
      <w:r/>
    </w:p>
    <w:p>
      <w:pPr>
        <w:pStyle w:val="887"/>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rPr>
          <w:rFonts w:hint="eastAsia" w:ascii="宋体" w:hAnsi="宋体" w:cs="宋体"/>
          <w:color w:val="000000"/>
          <w:sz w:val="18"/>
          <w:szCs w:val="18"/>
          <w:highlight w:val="none"/>
        </w:rPr>
      </w:r>
      <w:r/>
    </w:p>
    <w:p>
      <w:pPr>
        <w:pStyle w:val="887"/>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rPr>
          <w:rFonts w:hint="eastAsia" w:ascii="宋体" w:hAnsi="宋体" w:cs="宋体"/>
          <w:color w:val="000000"/>
          <w:sz w:val="18"/>
          <w:szCs w:val="18"/>
          <w:highlight w:val="none"/>
        </w:rPr>
      </w:r>
      <w:r/>
    </w:p>
    <w:p>
      <w:pPr>
        <w:pStyle w:val="887"/>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rPr>
          <w:rFonts w:ascii="宋体" w:hAnsi="宋体"/>
          <w:color w:val="000000"/>
          <w:sz w:val="18"/>
          <w:szCs w:val="18"/>
          <w:highlight w:val="none"/>
        </w:rPr>
      </w:r>
      <w:r/>
    </w:p>
    <w:p>
      <w:pPr>
        <w:pStyle w:val="887"/>
        <w:ind w:firstLine="482"/>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t xml:space="preserve">6.划删除线的地方无需填写。</w:t>
      </w:r>
      <w:r>
        <w:rPr>
          <w:rFonts w:hint="eastAsia" w:ascii="宋体" w:hAnsi="宋体" w:cs="宋体"/>
          <w:b/>
          <w:color w:val="000000"/>
          <w:sz w:val="18"/>
          <w:szCs w:val="18"/>
          <w:highlight w:val="none"/>
        </w:rPr>
      </w:r>
      <w:r/>
    </w:p>
    <w:p>
      <w:pPr>
        <w:pStyle w:val="887"/>
        <w:spacing w:line="360" w:lineRule="auto"/>
        <w:rPr>
          <w:color w:val="00b050"/>
        </w:rPr>
      </w:pPr>
      <w:r>
        <w:rPr>
          <w:color w:val="00b050"/>
        </w:rPr>
      </w:r>
      <w:r/>
    </w:p>
    <w:p>
      <w:pPr>
        <w:pStyle w:val="964"/>
        <w:rPr>
          <w:color w:val="00b050"/>
        </w:rPr>
      </w:pPr>
      <w:r>
        <w:rPr>
          <w:color w:val="00b050"/>
        </w:rPr>
      </w:r>
      <w:r/>
    </w:p>
    <w:p>
      <w:pPr>
        <w:pStyle w:val="964"/>
        <w:rPr>
          <w:color w:val="00b050"/>
        </w:rPr>
      </w:pPr>
      <w:r>
        <w:rPr>
          <w:color w:val="00b050"/>
        </w:rPr>
      </w:r>
      <w:r/>
    </w:p>
    <w:p>
      <w:pPr>
        <w:pStyle w:val="887"/>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87"/>
        <w:ind w:firstLine="482"/>
        <w:spacing w:line="440" w:lineRule="exact"/>
        <w:rPr>
          <w:rFonts w:ascii="Arial" w:hAnsi="Arial"/>
          <w:b/>
          <w:sz w:val="24"/>
        </w:rPr>
      </w:pPr>
      <w:r>
        <w:rPr>
          <w:rFonts w:ascii="Arial" w:hAnsi="Arial"/>
          <w:b/>
          <w:sz w:val="24"/>
        </w:rPr>
      </w:r>
      <w:r/>
    </w:p>
    <w:p>
      <w:pPr>
        <w:pStyle w:val="887"/>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7"/>
        <w:jc w:val="center"/>
        <w:rPr>
          <w:rFonts w:ascii="黑体" w:eastAsia="黑体"/>
          <w:bCs/>
          <w:color w:val="000000"/>
          <w:sz w:val="28"/>
          <w:szCs w:val="28"/>
        </w:rPr>
      </w:pPr>
      <w:r>
        <w:rPr>
          <w:rFonts w:ascii="黑体" w:eastAsia="黑体"/>
          <w:bCs/>
          <w:color w:val="000000"/>
          <w:sz w:val="28"/>
          <w:szCs w:val="28"/>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7"/>
        <w:spacing w:line="360" w:lineRule="auto"/>
        <w:rPr>
          <w:rFonts w:hint="eastAsia"/>
          <w:b/>
          <w:sz w:val="30"/>
          <w:szCs w:val="30"/>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30"/>
          <w:szCs w:val="30"/>
        </w:rPr>
      </w:r>
      <w:r/>
    </w:p>
    <w:p>
      <w:pPr>
        <w:pStyle w:val="887"/>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7"/>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887"/>
        <w:ind w:firstLine="480"/>
        <w:spacing w:line="400" w:lineRule="exact"/>
        <w:rPr>
          <w:rFonts w:ascii="宋体"/>
          <w:bCs/>
          <w:color w:val="000000"/>
          <w:sz w:val="24"/>
          <w:szCs w:val="24"/>
        </w:rPr>
      </w:pPr>
      <w:r>
        <w:rPr>
          <w:rFonts w:ascii="宋体"/>
          <w:bCs/>
          <w:color w:val="000000"/>
          <w:sz w:val="24"/>
          <w:szCs w:val="24"/>
        </w:rPr>
      </w:r>
      <w:r/>
    </w:p>
    <w:p>
      <w:pPr>
        <w:pStyle w:val="887"/>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Times New Roman" w:hAnsi="Times New Roman" w:eastAsia="宋体" w:cs="Times New Roman"/>
          <w:sz w:val="24"/>
          <w:szCs w:val="24"/>
          <w:lang w:val="en-US" w:eastAsia="zh-CN"/>
        </w:rPr>
        <w:t xml:space="preserve">JSZC-320214-JZCG-G2026-0058</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887"/>
        <w:numPr>
          <w:ilvl w:val="0"/>
          <w:numId w:val="13"/>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1"/>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961"/>
          <w:bCs/>
          <w:color w:val="000000"/>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7"/>
        <w:ind w:firstLine="720"/>
        <w:spacing w:line="400" w:lineRule="exact"/>
        <w:rPr>
          <w:rFonts w:ascii="宋体"/>
          <w:bCs/>
          <w:color w:val="000000"/>
          <w:sz w:val="24"/>
          <w:szCs w:val="24"/>
        </w:rPr>
      </w:pPr>
      <w:r>
        <w:rPr>
          <w:rFonts w:ascii="宋体"/>
          <w:bCs/>
          <w:color w:val="000000"/>
          <w:sz w:val="24"/>
          <w:szCs w:val="24"/>
        </w:rPr>
      </w:r>
      <w:r/>
    </w:p>
    <w:p>
      <w:pPr>
        <w:pStyle w:val="887"/>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7"/>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7"/>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7"/>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887"/>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887"/>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Times New Roman" w:hAnsi="Times New Roman" w:eastAsia="宋体" w:cs="Times New Roman"/>
          <w:sz w:val="24"/>
          <w:szCs w:val="24"/>
          <w:lang w:val="en-US" w:eastAsia="zh-CN"/>
        </w:rPr>
        <w:t xml:space="preserve">JSZC-320214-JZCG-G2026-0058</w:t>
      </w:r>
      <w:r>
        <w:rPr>
          <w:rFonts w:hint="eastAsia" w:ascii="宋体" w:hAnsi="宋体"/>
          <w:sz w:val="24"/>
          <w:szCs w:val="24"/>
        </w:rPr>
        <w:t xml:space="preserve">在此承诺：</w:t>
      </w:r>
      <w:r>
        <w:rPr>
          <w:rFonts w:ascii="宋体" w:hAnsi="宋体"/>
          <w:sz w:val="24"/>
          <w:szCs w:val="24"/>
        </w:rPr>
      </w:r>
      <w:r/>
    </w:p>
    <w:p>
      <w:pPr>
        <w:pStyle w:val="887"/>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rPr>
          <w:rFonts w:ascii="宋体" w:hAnsi="宋体"/>
          <w:bCs/>
          <w:sz w:val="24"/>
          <w:szCs w:val="24"/>
        </w:rPr>
      </w:r>
      <w:r/>
    </w:p>
    <w:p>
      <w:pPr>
        <w:pStyle w:val="887"/>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887"/>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887"/>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87"/>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887"/>
        <w:ind w:firstLine="480"/>
        <w:spacing w:line="480" w:lineRule="auto"/>
        <w:rPr>
          <w:rFonts w:hint="eastAsia" w:ascii="宋体"/>
          <w:bCs/>
          <w:color w:val="ff0000"/>
          <w:sz w:val="24"/>
          <w:szCs w:val="24"/>
        </w:rPr>
      </w:pPr>
      <w:r>
        <w:rPr>
          <w:rFonts w:hint="eastAsia" w:ascii="宋体"/>
          <w:bCs/>
          <w:color w:val="ff0000"/>
          <w:sz w:val="24"/>
          <w:szCs w:val="24"/>
        </w:rPr>
      </w:r>
      <w:r/>
    </w:p>
    <w:p>
      <w:pPr>
        <w:pStyle w:val="887"/>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887"/>
        <w:ind w:firstLine="480"/>
        <w:spacing w:line="480" w:lineRule="auto"/>
        <w:rPr>
          <w:rFonts w:hint="eastAsia" w:ascii="宋体"/>
          <w:bCs/>
          <w:color w:val="ff0000"/>
          <w:sz w:val="24"/>
          <w:szCs w:val="24"/>
        </w:rPr>
      </w:pPr>
      <w:r>
        <w:rPr>
          <w:rFonts w:hint="eastAsia" w:ascii="宋体"/>
          <w:bCs/>
          <w:color w:val="ff0000"/>
          <w:sz w:val="24"/>
          <w:szCs w:val="24"/>
        </w:rPr>
      </w:r>
      <w:r/>
    </w:p>
    <w:p>
      <w:pPr>
        <w:pStyle w:val="887"/>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87"/>
        <w:ind w:firstLine="5400"/>
        <w:spacing w:line="480" w:lineRule="auto"/>
        <w:rPr>
          <w:rFonts w:ascii="宋体" w:hAnsi="宋体"/>
          <w:bCs/>
          <w:sz w:val="24"/>
          <w:szCs w:val="24"/>
        </w:rPr>
      </w:pPr>
      <w:r>
        <w:rPr>
          <w:rFonts w:ascii="宋体" w:hAnsi="宋体"/>
          <w:bCs/>
          <w:sz w:val="24"/>
          <w:szCs w:val="24"/>
        </w:rPr>
      </w:r>
      <w:r/>
    </w:p>
    <w:p>
      <w:pPr>
        <w:pStyle w:val="887"/>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887"/>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87"/>
        <w:ind w:firstLine="482"/>
        <w:spacing w:line="440" w:lineRule="exact"/>
        <w:rPr>
          <w:rFonts w:hint="eastAsia" w:ascii="Arial" w:hAnsi="Arial"/>
          <w:b/>
          <w:sz w:val="24"/>
        </w:rPr>
      </w:pPr>
      <w:r>
        <w:rPr>
          <w:rFonts w:hint="eastAsia" w:ascii="Arial" w:hAnsi="Arial"/>
          <w:b/>
          <w:sz w:val="24"/>
        </w:rPr>
      </w:r>
      <w:r/>
    </w:p>
    <w:p>
      <w:pPr>
        <w:pStyle w:val="887"/>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7"/>
        <w:jc w:val="center"/>
        <w:rPr>
          <w:rFonts w:ascii="黑体" w:eastAsia="黑体"/>
          <w:bCs/>
          <w:color w:val="000000"/>
          <w:sz w:val="28"/>
          <w:szCs w:val="28"/>
        </w:rPr>
        <w:outlineLvl w:val="0"/>
      </w:pPr>
      <w:r>
        <w:rPr>
          <w:rFonts w:ascii="黑体" w:eastAsia="黑体"/>
          <w:bCs/>
          <w:color w:val="000000"/>
          <w:sz w:val="28"/>
          <w:szCs w:val="28"/>
        </w:rPr>
      </w:r>
      <w:r/>
    </w:p>
    <w:p>
      <w:pPr>
        <w:pStyle w:val="887"/>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887"/>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87"/>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Times New Roman" w:hAnsi="Times New Roman" w:eastAsia="宋体" w:cs="Times New Roman"/>
          <w:sz w:val="24"/>
          <w:szCs w:val="24"/>
          <w:lang w:val="en-US" w:eastAsia="zh-CN"/>
        </w:rPr>
        <w:t xml:space="preserve">JSZC-320214-JZCG-G2026-0058</w:t>
      </w:r>
      <w:r>
        <w:rPr>
          <w:rFonts w:ascii="黑体" w:eastAsia="黑体"/>
          <w:bCs/>
          <w:color w:val="000000"/>
          <w:sz w:val="24"/>
          <w:szCs w:val="24"/>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7"/>
              <w:jc w:val="center"/>
              <w:rPr>
                <w:rFonts w:hint="eastAsia" w:ascii="宋体" w:eastAsia="宋体"/>
                <w:b/>
                <w:bCs/>
                <w:color w:val="000000"/>
                <w:sz w:val="24"/>
                <w:szCs w:val="24"/>
                <w:lang w:eastAsia="zh-CN"/>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hint="eastAsia" w:ascii="宋体" w:eastAsia="宋体"/>
                <w:b/>
                <w:bCs/>
                <w:color w:val="000000"/>
                <w:sz w:val="24"/>
                <w:szCs w:val="24"/>
                <w:lang w:eastAsia="zh-CN"/>
              </w:rPr>
            </w:r>
            <w:r/>
          </w:p>
        </w:tc>
      </w:tr>
      <w:tr>
        <w:trPr>
          <w:cantSplit/>
          <w:trHeight w:val="1630"/>
        </w:trPr>
        <w:tc>
          <w:tcPr>
            <w:tcW w:w="5697" w:type="dxa"/>
            <w:vAlign w:val="center"/>
            <w:textDirection w:val="lrTb"/>
            <w:noWrap w:val="false"/>
          </w:tcPr>
          <w:p>
            <w:pPr>
              <w:pStyle w:val="887"/>
              <w:ind w:firstLine="480"/>
              <w:spacing w:line="500" w:lineRule="exact"/>
              <w:rPr>
                <w:rFonts w:hAnsi="宋体"/>
                <w:bCs/>
                <w:color w:val="000000"/>
                <w:szCs w:val="24"/>
              </w:rPr>
            </w:pPr>
            <w:r>
              <w:rPr>
                <w:rFonts w:hint="eastAsia" w:ascii="黑体" w:hAnsi="Times New Roman" w:eastAsia="黑体" w:cs="Times New Roman"/>
                <w:bCs/>
                <w:color w:val="000000"/>
                <w:sz w:val="24"/>
                <w:szCs w:val="24"/>
              </w:rPr>
              <w:t xml:space="preserve">无锡市一中太湖新城分校电脑采购项目</w:t>
            </w:r>
            <w:r>
              <w:rPr>
                <w:rFonts w:hAnsi="宋体"/>
                <w:bCs/>
                <w:color w:val="000000"/>
                <w:szCs w:val="24"/>
              </w:rPr>
            </w:r>
            <w:r/>
          </w:p>
        </w:tc>
        <w:tc>
          <w:tcPr>
            <w:tcW w:w="3188" w:type="dxa"/>
            <w:vAlign w:val="center"/>
            <w:textDirection w:val="lrTb"/>
            <w:noWrap w:val="false"/>
          </w:tcPr>
          <w:p>
            <w:pPr>
              <w:pStyle w:val="1001"/>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887"/>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887"/>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7"/>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87"/>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887"/>
        <w:spacing w:line="360" w:lineRule="auto"/>
        <w:rPr>
          <w:rFonts w:hint="eastAsia"/>
          <w:b/>
          <w:sz w:val="30"/>
          <w:szCs w:val="30"/>
        </w:rPr>
      </w:pPr>
      <w:r>
        <w:rPr>
          <w:rFonts w:hint="eastAsia"/>
          <w:b/>
          <w:sz w:val="30"/>
          <w:szCs w:val="30"/>
        </w:rPr>
      </w:r>
      <w:r/>
    </w:p>
    <w:p>
      <w:pPr>
        <w:pStyle w:val="887"/>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887"/>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Times New Roman" w:hAnsi="Times New Roman" w:eastAsia="宋体" w:cs="Times New Roman"/>
          <w:sz w:val="24"/>
          <w:szCs w:val="24"/>
          <w:lang w:val="en-US" w:eastAsia="zh-CN"/>
        </w:rPr>
        <w:t xml:space="preserve">JSZC-320214-JZCG-G2026-0058</w:t>
      </w:r>
      <w:r>
        <w:rPr>
          <w:rFonts w:ascii="黑体" w:eastAsia="黑体"/>
          <w:bCs/>
          <w:color w:val="000000"/>
          <w:sz w:val="24"/>
          <w:szCs w:val="24"/>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tcMar>
              <w:left w:w="15" w:type="dxa"/>
              <w:top w:w="15" w:type="dxa"/>
              <w:right w:w="15" w:type="dxa"/>
              <w:bottom w:w="0" w:type="dxa"/>
            </w:tcMar>
            <w:tcW w:w="420" w:type="dxa"/>
            <w:vAlign w:val="center"/>
            <w:textDirection w:val="lrTb"/>
            <w:noWrap/>
          </w:tcPr>
          <w:p>
            <w:pPr>
              <w:pStyle w:val="887"/>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1050" w:type="dxa"/>
            <w:vAlign w:val="center"/>
            <w:textDirection w:val="lrTb"/>
            <w:noWrap/>
          </w:tcPr>
          <w:p>
            <w:pPr>
              <w:pStyle w:val="887"/>
              <w:jc w:val="center"/>
              <w:spacing w:before="5"/>
              <w:rPr>
                <w:sz w:val="18"/>
              </w:rPr>
            </w:pPr>
            <w:r>
              <w:rPr>
                <w:rFonts w:hint="eastAsia"/>
                <w:sz w:val="18"/>
              </w:rPr>
              <w:t xml:space="preserve">名称</w:t>
            </w:r>
            <w:r>
              <w:rPr>
                <w:sz w:val="18"/>
              </w:rPr>
            </w:r>
            <w:r/>
          </w:p>
        </w:tc>
        <w:tc>
          <w:tcPr>
            <w:tcMar>
              <w:left w:w="15" w:type="dxa"/>
              <w:top w:w="15" w:type="dxa"/>
              <w:right w:w="15" w:type="dxa"/>
              <w:bottom w:w="0" w:type="dxa"/>
            </w:tcMar>
            <w:tcW w:w="945" w:type="dxa"/>
            <w:vAlign w:val="center"/>
            <w:textDirection w:val="lrTb"/>
            <w:noWrap/>
          </w:tcPr>
          <w:p>
            <w:pPr>
              <w:pStyle w:val="887"/>
              <w:jc w:val="center"/>
              <w:spacing w:before="5"/>
              <w:rPr>
                <w:sz w:val="18"/>
              </w:rPr>
            </w:pPr>
            <w:r>
              <w:rPr>
                <w:rFonts w:hint="eastAsia"/>
                <w:sz w:val="18"/>
              </w:rPr>
              <w:t xml:space="preserve">品牌型号</w:t>
            </w:r>
            <w:r>
              <w:rPr>
                <w:sz w:val="18"/>
              </w:rPr>
            </w:r>
            <w:r/>
          </w:p>
        </w:tc>
        <w:tc>
          <w:tcPr>
            <w:tcMar>
              <w:left w:w="15" w:type="dxa"/>
              <w:top w:w="15" w:type="dxa"/>
              <w:right w:w="15" w:type="dxa"/>
              <w:bottom w:w="0" w:type="dxa"/>
            </w:tcMar>
            <w:tcW w:w="3045" w:type="dxa"/>
            <w:vAlign w:val="center"/>
            <w:textDirection w:val="lrTb"/>
            <w:noWrap/>
          </w:tcPr>
          <w:p>
            <w:pPr>
              <w:pStyle w:val="887"/>
              <w:jc w:val="center"/>
              <w:spacing w:before="5"/>
              <w:rPr>
                <w:sz w:val="18"/>
              </w:rPr>
            </w:pPr>
            <w:r>
              <w:rPr>
                <w:rFonts w:hint="eastAsia"/>
                <w:sz w:val="18"/>
              </w:rPr>
              <w:t xml:space="preserve">性能指标</w:t>
            </w:r>
            <w:r>
              <w:rPr>
                <w:sz w:val="18"/>
              </w:rPr>
            </w:r>
            <w:r/>
          </w:p>
        </w:tc>
        <w:tc>
          <w:tcPr>
            <w:tcMar>
              <w:left w:w="15" w:type="dxa"/>
              <w:top w:w="15" w:type="dxa"/>
              <w:right w:w="15" w:type="dxa"/>
              <w:bottom w:w="0" w:type="dxa"/>
            </w:tcMar>
            <w:tcW w:w="599" w:type="dxa"/>
            <w:vAlign w:val="center"/>
            <w:textDirection w:val="lrTb"/>
            <w:noWrap w:val="false"/>
          </w:tcPr>
          <w:p>
            <w:pPr>
              <w:pStyle w:val="887"/>
              <w:jc w:val="center"/>
              <w:spacing w:before="5"/>
              <w:rPr>
                <w:sz w:val="18"/>
              </w:rPr>
            </w:pPr>
            <w:r>
              <w:rPr>
                <w:rFonts w:hint="eastAsia"/>
                <w:sz w:val="18"/>
              </w:rPr>
              <w:t xml:space="preserve">数量</w:t>
            </w:r>
            <w:r>
              <w:rPr>
                <w:sz w:val="18"/>
              </w:rPr>
            </w:r>
            <w:r/>
          </w:p>
        </w:tc>
        <w:tc>
          <w:tcPr>
            <w:tcW w:w="1276" w:type="dxa"/>
            <w:vAlign w:val="center"/>
            <w:textDirection w:val="lrTb"/>
            <w:noWrap w:val="false"/>
          </w:tcPr>
          <w:p>
            <w:pPr>
              <w:pStyle w:val="887"/>
              <w:jc w:val="center"/>
              <w:spacing w:before="5"/>
              <w:rPr>
                <w:sz w:val="18"/>
              </w:rPr>
            </w:pPr>
            <w:r>
              <w:rPr>
                <w:rFonts w:hint="eastAsia"/>
                <w:sz w:val="18"/>
              </w:rPr>
              <w:t xml:space="preserve">产地</w:t>
            </w:r>
            <w:r>
              <w:rPr>
                <w:sz w:val="18"/>
              </w:rPr>
            </w:r>
            <w:r/>
          </w:p>
        </w:tc>
        <w:tc>
          <w:tcPr>
            <w:tcMar>
              <w:left w:w="15" w:type="dxa"/>
              <w:top w:w="15" w:type="dxa"/>
              <w:right w:w="15" w:type="dxa"/>
              <w:bottom w:w="0" w:type="dxa"/>
            </w:tcMar>
            <w:tcW w:w="992" w:type="dxa"/>
            <w:vAlign w:val="center"/>
            <w:textDirection w:val="lrTb"/>
            <w:noWrap/>
          </w:tcPr>
          <w:p>
            <w:pPr>
              <w:pStyle w:val="887"/>
              <w:jc w:val="center"/>
              <w:spacing w:before="5"/>
              <w:rPr>
                <w:sz w:val="18"/>
              </w:rPr>
            </w:pPr>
            <w:r>
              <w:rPr>
                <w:rFonts w:hint="eastAsia"/>
                <w:sz w:val="18"/>
              </w:rPr>
              <w:t xml:space="preserve">质保期</w:t>
            </w:r>
            <w:r>
              <w:rPr>
                <w:sz w:val="18"/>
              </w:rPr>
            </w:r>
            <w:r/>
          </w:p>
        </w:tc>
        <w:tc>
          <w:tcPr>
            <w:tcW w:w="709" w:type="dxa"/>
            <w:vAlign w:val="center"/>
            <w:textDirection w:val="lrTb"/>
            <w:noWrap w:val="false"/>
          </w:tcPr>
          <w:p>
            <w:pPr>
              <w:pStyle w:val="887"/>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887"/>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36"/>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93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93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887"/>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7"/>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887"/>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887"/>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7"/>
              <w:jc w:val="center"/>
              <w:rPr>
                <w:rFonts w:ascii="宋体"/>
                <w:color w:val="000000"/>
                <w:sz w:val="18"/>
              </w:rPr>
            </w:pP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887"/>
              <w:jc w:val="center"/>
              <w:rPr>
                <w:rFonts w:ascii="宋体"/>
                <w:color w:val="000000"/>
              </w:rPr>
            </w:pPr>
            <w:r>
              <w:rPr>
                <w:rFonts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887"/>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7"/>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7"/>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gridSpan w:val="9"/>
            <w:tcMar>
              <w:left w:w="15" w:type="dxa"/>
              <w:top w:w="15" w:type="dxa"/>
              <w:right w:w="15" w:type="dxa"/>
              <w:bottom w:w="0" w:type="dxa"/>
            </w:tcMar>
            <w:tcW w:w="9975" w:type="dxa"/>
            <w:vAlign w:val="center"/>
            <w:textDirection w:val="lrTb"/>
            <w:noWrap/>
          </w:tcPr>
          <w:p>
            <w:pPr>
              <w:pStyle w:val="887"/>
              <w:jc w:val="left"/>
              <w:spacing w:line="288" w:lineRule="auto"/>
              <w:rPr>
                <w:rFonts w:hint="eastAsia" w:ascii="楷体" w:hAnsi="楷体" w:eastAsia="楷体"/>
                <w:bCs/>
                <w:color w:val="000000"/>
                <w:sz w:val="28"/>
                <w:szCs w:val="28"/>
                <w:highlight w:val="none"/>
              </w:rPr>
            </w:pPr>
            <w:r>
              <w:rPr>
                <w:rFonts w:hint="eastAsia" w:ascii="楷体" w:hAnsi="楷体" w:eastAsia="楷体"/>
                <w:bCs/>
                <w:color w:val="000000"/>
                <w:sz w:val="28"/>
                <w:szCs w:val="28"/>
                <w:highlight w:val="none"/>
              </w:rPr>
              <w:t xml:space="preserve">投标人承诺：</w:t>
            </w:r>
            <w:r>
              <w:rPr>
                <w:rFonts w:hint="eastAsia" w:ascii="楷体" w:hAnsi="楷体" w:eastAsia="楷体"/>
                <w:bCs/>
                <w:color w:val="000000"/>
                <w:sz w:val="28"/>
                <w:szCs w:val="28"/>
                <w:highlight w:val="none"/>
              </w:rPr>
            </w:r>
            <w:r/>
          </w:p>
          <w:p>
            <w:pPr>
              <w:pStyle w:val="887"/>
              <w:jc w:val="left"/>
              <w:rPr>
                <w:rFonts w:ascii="黑体" w:hAnsi="宋体" w:eastAsia="黑体"/>
                <w:b/>
                <w:bCs/>
                <w:color w:val="000000"/>
                <w:sz w:val="24"/>
                <w:szCs w:val="24"/>
              </w:rPr>
            </w:pPr>
            <w:r>
              <w:rPr>
                <w:rFonts w:hint="eastAsia" w:ascii="楷体" w:hAnsi="楷体" w:eastAsia="楷体"/>
                <w:bCs/>
                <w:color w:val="000000"/>
                <w:sz w:val="28"/>
                <w:szCs w:val="28"/>
                <w:highlight w:val="none"/>
              </w:rPr>
              <w:t xml:space="preserve">本采购项目或采购包中提供的符合本国产品标准的产品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占提供的全部产品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的比例：</w:t>
            </w:r>
            <w:r>
              <w:rPr>
                <w:rFonts w:hint="eastAsia" w:ascii="楷体" w:hAnsi="楷体" w:eastAsia="楷体"/>
                <w:bCs/>
                <w:color w:val="000000"/>
                <w:sz w:val="28"/>
                <w:szCs w:val="28"/>
                <w:highlight w:val="none"/>
                <w:u w:val="single"/>
              </w:rPr>
              <w:t xml:space="preserve">      </w:t>
            </w:r>
            <w:r>
              <w:rPr>
                <w:rFonts w:hint="eastAsia" w:ascii="楷体" w:hAnsi="楷体" w:eastAsia="楷体"/>
                <w:bCs/>
                <w:color w:val="000000"/>
                <w:sz w:val="28"/>
                <w:szCs w:val="28"/>
                <w:highlight w:val="none"/>
              </w:rPr>
              <w:t xml:space="preserve">%</w:t>
            </w:r>
            <w:r>
              <w:rPr>
                <w:rFonts w:ascii="黑体" w:hAnsi="宋体" w:eastAsia="黑体"/>
                <w:b/>
                <w:bCs/>
                <w:color w:val="000000"/>
                <w:sz w:val="24"/>
                <w:szCs w:val="24"/>
              </w:rPr>
            </w:r>
            <w:r/>
          </w:p>
        </w:tc>
      </w:tr>
    </w:tbl>
    <w:p>
      <w:pPr>
        <w:pStyle w:val="887"/>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7"/>
        <w:spacing w:line="400" w:lineRule="exact"/>
        <w:rPr>
          <w:rFonts w:hint="eastAsia" w:ascii="宋体" w:hAnsi="宋体"/>
          <w:b/>
          <w:color w:val="000000"/>
        </w:rPr>
        <w:outlineLvl w:val="0"/>
      </w:pPr>
      <w:r>
        <w:rPr>
          <w:rFonts w:hint="eastAsia" w:ascii="宋体" w:hAnsi="宋体"/>
          <w:b/>
          <w:color w:val="000000"/>
        </w:rPr>
      </w:r>
      <w:r/>
    </w:p>
    <w:p>
      <w:pPr>
        <w:pStyle w:val="887"/>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lang w:eastAsia="zh-CN"/>
        </w:rPr>
        <w:t xml:space="preserve">无锡市公共资源交易中心新吴分中心</w:t>
      </w:r>
      <w:r>
        <w:rPr>
          <w:rFonts w:hint="eastAsia" w:ascii="宋体"/>
          <w:bCs/>
        </w:rPr>
        <w:t xml:space="preserve">有权将相关内容进行公示；</w:t>
      </w:r>
      <w:r>
        <w:rPr>
          <w:rFonts w:ascii="宋体"/>
          <w:bCs/>
        </w:rPr>
      </w:r>
      <w:r/>
    </w:p>
    <w:p>
      <w:pPr>
        <w:pStyle w:val="887"/>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rPr>
          <w:rFonts w:ascii="宋体"/>
          <w:bCs/>
        </w:rPr>
      </w:r>
      <w:r/>
    </w:p>
    <w:p>
      <w:pPr>
        <w:pStyle w:val="887"/>
        <w:ind w:firstLine="315"/>
        <w:spacing w:line="400" w:lineRule="exact"/>
        <w:rPr>
          <w:rFonts w:hint="eastAsia"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bookmarkEnd w:id="197"/>
      <w:r/>
      <w:bookmarkEnd w:id="198"/>
      <w:r/>
      <w:bookmarkEnd w:id="199"/>
      <w:r/>
      <w:bookmarkStart w:id="202" w:name="_Toc120614284"/>
      <w:r>
        <w:rPr>
          <w:rFonts w:hint="eastAsia" w:ascii="宋体" w:hAnsi="宋体"/>
          <w:bCs/>
        </w:rPr>
      </w:r>
      <w:r/>
    </w:p>
    <w:p>
      <w:pPr>
        <w:pStyle w:val="887"/>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（4）</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bCs/>
          <w:color w:val="000000"/>
          <w:highlight w:val="none"/>
        </w:rPr>
      </w:r>
      <w:r/>
    </w:p>
    <w:p>
      <w:pPr>
        <w:pStyle w:val="887"/>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rPr>
          <w:rFonts w:hint="eastAsia" w:ascii="宋体" w:hAnsi="宋体"/>
          <w:bCs/>
          <w:color w:val="000000"/>
          <w:highlight w:val="none"/>
          <w:u w:val="single"/>
        </w:rPr>
      </w:r>
      <w:r/>
    </w:p>
    <w:p>
      <w:pPr>
        <w:pStyle w:val="887"/>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87"/>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7"/>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7"/>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Times New Roman" w:hAnsi="Times New Roman" w:eastAsia="宋体" w:cs="Times New Roman"/>
          <w:sz w:val="24"/>
          <w:szCs w:val="24"/>
          <w:lang w:val="en-US" w:eastAsia="zh-CN"/>
        </w:rPr>
        <w:t xml:space="preserve">JSZC-320214-JZCG-G2026-0058</w:t>
      </w:r>
      <w:r>
        <w:rPr>
          <w:rFonts w:ascii="黑体" w:eastAsia="黑体"/>
          <w:bCs/>
          <w:color w:val="000000"/>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7"/>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7"/>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7"/>
              <w:jc w:val="center"/>
              <w:rPr>
                <w:rFonts w:ascii="宋体"/>
                <w:bCs/>
                <w:color w:val="000000"/>
              </w:rPr>
            </w:pPr>
            <w:r>
              <w:rPr>
                <w:rFonts w:ascii="宋体"/>
                <w:bCs/>
                <w:color w:val="000000"/>
              </w:rPr>
            </w:r>
            <w:r/>
          </w:p>
        </w:tc>
      </w:tr>
    </w:tbl>
    <w:p>
      <w:pPr>
        <w:pStyle w:val="887"/>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7"/>
        <w:rPr>
          <w:rFonts w:ascii="宋体"/>
          <w:bCs/>
          <w:color w:val="000000"/>
          <w:sz w:val="30"/>
        </w:rPr>
      </w:pPr>
      <w:r>
        <w:rPr>
          <w:rFonts w:ascii="宋体"/>
          <w:bCs/>
          <w:color w:val="000000"/>
          <w:sz w:val="30"/>
        </w:rPr>
      </w:r>
      <w:r/>
    </w:p>
    <w:p>
      <w:pPr>
        <w:pStyle w:val="887"/>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7"/>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887"/>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2"/>
      <w:r/>
      <w:bookmarkStart w:id="203" w:name="_Hlt26671374"/>
      <w:r/>
      <w:bookmarkEnd w:id="203"/>
      <w:r/>
      <w:bookmarkStart w:id="204" w:name="_Hlt26609389"/>
      <w:r/>
      <w:bookmarkEnd w:id="204"/>
      <w:r/>
      <w:bookmarkStart w:id="205" w:name="_格式2__法定代表人授权书"/>
      <w:r/>
      <w:bookmarkEnd w:id="205"/>
      <w:r/>
      <w:bookmarkStart w:id="206" w:name="_Hlt26955066"/>
      <w:r/>
      <w:bookmarkEnd w:id="206"/>
      <w:r>
        <w:rPr>
          <w:rFonts w:hint="eastAsia" w:ascii="宋体" w:hAnsi="宋体"/>
          <w:bCs/>
          <w:color w:val="000000"/>
          <w:sz w:val="24"/>
          <w:szCs w:val="24"/>
        </w:rPr>
      </w:r>
      <w:r/>
    </w:p>
    <w:p>
      <w:pPr>
        <w:pStyle w:val="887"/>
        <w:ind w:firstLine="420"/>
        <w:rPr>
          <w:rFonts w:ascii="宋体" w:hAnsi="宋体"/>
          <w:bCs/>
          <w:color w:val="000000"/>
          <w:sz w:val="24"/>
          <w:szCs w:val="24"/>
        </w:rPr>
        <w:outlineLvl w:val="0"/>
      </w:pPr>
      <w:r>
        <w:rPr>
          <w:rFonts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rPr>
        <w:rStyle w:val="959"/>
        <w:rFonts w:ascii="宋体" w:hAnsi="宋体"/>
      </w:rPr>
      <w:framePr w:wrap="around" w:vAnchor="text" w:hAnchor="margin" w:xAlign="center" w:y="1"/>
    </w:pPr>
    <w:r>
      <w:rPr>
        <w:rFonts w:ascii="宋体" w:hAnsi="宋体"/>
      </w:rPr>
      <w:fldChar w:fldCharType="begin"/>
    </w:r>
    <w:r>
      <w:rPr>
        <w:rStyle w:val="959"/>
        <w:rFonts w:ascii="宋体" w:hAnsi="宋体"/>
      </w:rPr>
      <w:instrText xml:space="preserve">PAGE  </w:instrText>
    </w:r>
    <w:r>
      <w:rPr>
        <w:rFonts w:ascii="宋体" w:hAnsi="宋体"/>
      </w:rPr>
      <w:fldChar w:fldCharType="separate"/>
    </w:r>
    <w:r>
      <w:rPr>
        <w:rStyle w:val="959"/>
        <w:rFonts w:ascii="宋体" w:hAnsi="宋体"/>
      </w:rPr>
      <w:t xml:space="preserve">１５</w:t>
    </w:r>
    <w:r>
      <w:rPr>
        <w:rFonts w:ascii="宋体" w:hAnsi="宋体"/>
      </w:rPr>
      <w:fldChar w:fldCharType="end"/>
    </w:r>
    <w:r>
      <w:rPr>
        <w:rStyle w:val="959"/>
        <w:rFonts w:ascii="宋体" w:hAnsi="宋体"/>
      </w:rPr>
    </w:r>
    <w:r/>
  </w:p>
  <w:p>
    <w:pPr>
      <w:pStyle w:val="934"/>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rPr>
        <w:rStyle w:val="959"/>
      </w:rPr>
    </w:r>
    <w:r/>
  </w:p>
  <w:p>
    <w:pPr>
      <w:pStyle w:val="9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7"/>
        <w:ind w:left="1080" w:hanging="1080"/>
        <w:tabs>
          <w:tab w:val="num" w:pos="1080" w:leader="none"/>
        </w:tabs>
      </w:pPr>
      <w:rPr>
        <w:rFonts w:hint="eastAsia" w:cs="Times New Roman"/>
      </w:rPr>
    </w:lvl>
    <w:lvl w:ilvl="1">
      <w:start w:val="1"/>
      <w:numFmt w:val="decimal"/>
      <w:isLgl w:val="false"/>
      <w:suff w:val="tab"/>
      <w:lvlText w:val="%2."/>
      <w:lvlJc w:val="left"/>
      <w:pPr>
        <w:pStyle w:val="88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7"/>
        <w:ind w:left="1260" w:hanging="420"/>
        <w:tabs>
          <w:tab w:val="num" w:pos="1260" w:leader="none"/>
        </w:tabs>
      </w:pPr>
      <w:rPr>
        <w:rFonts w:cs="Times New Roman"/>
      </w:rPr>
    </w:lvl>
    <w:lvl w:ilvl="3">
      <w:start w:val="1"/>
      <w:numFmt w:val="decimal"/>
      <w:isLgl w:val="false"/>
      <w:suff w:val="tab"/>
      <w:lvlText w:val="%4."/>
      <w:lvlJc w:val="left"/>
      <w:pPr>
        <w:pStyle w:val="887"/>
        <w:ind w:left="1680" w:hanging="420"/>
        <w:tabs>
          <w:tab w:val="num" w:pos="1680" w:leader="none"/>
        </w:tabs>
      </w:pPr>
      <w:rPr>
        <w:rFonts w:cs="Times New Roman"/>
      </w:rPr>
    </w:lvl>
    <w:lvl w:ilvl="4">
      <w:start w:val="1"/>
      <w:numFmt w:val="lowerLetter"/>
      <w:isLgl w:val="false"/>
      <w:suff w:val="tab"/>
      <w:lvlText w:val="%5)"/>
      <w:lvlJc w:val="left"/>
      <w:pPr>
        <w:pStyle w:val="887"/>
        <w:ind w:left="2100" w:hanging="420"/>
        <w:tabs>
          <w:tab w:val="num" w:pos="2100" w:leader="none"/>
        </w:tabs>
      </w:pPr>
      <w:rPr>
        <w:rFonts w:cs="Times New Roman"/>
      </w:rPr>
    </w:lvl>
    <w:lvl w:ilvl="5">
      <w:start w:val="1"/>
      <w:numFmt w:val="lowerRoman"/>
      <w:isLgl w:val="false"/>
      <w:suff w:val="tab"/>
      <w:lvlText w:val="%6."/>
      <w:lvlJc w:val="right"/>
      <w:pPr>
        <w:pStyle w:val="887"/>
        <w:ind w:left="2520" w:hanging="420"/>
        <w:tabs>
          <w:tab w:val="num" w:pos="2520" w:leader="none"/>
        </w:tabs>
      </w:pPr>
      <w:rPr>
        <w:rFonts w:cs="Times New Roman"/>
      </w:rPr>
    </w:lvl>
    <w:lvl w:ilvl="6">
      <w:start w:val="1"/>
      <w:numFmt w:val="decimal"/>
      <w:isLgl w:val="false"/>
      <w:suff w:val="tab"/>
      <w:lvlText w:val="%7."/>
      <w:lvlJc w:val="left"/>
      <w:pPr>
        <w:pStyle w:val="887"/>
        <w:ind w:left="2940" w:hanging="420"/>
        <w:tabs>
          <w:tab w:val="num" w:pos="2940" w:leader="none"/>
        </w:tabs>
      </w:pPr>
      <w:rPr>
        <w:rFonts w:cs="Times New Roman"/>
      </w:rPr>
    </w:lvl>
    <w:lvl w:ilvl="7">
      <w:start w:val="1"/>
      <w:numFmt w:val="lowerLetter"/>
      <w:isLgl w:val="false"/>
      <w:suff w:val="tab"/>
      <w:lvlText w:val="%8)"/>
      <w:lvlJc w:val="left"/>
      <w:pPr>
        <w:pStyle w:val="887"/>
        <w:ind w:left="3360" w:hanging="420"/>
        <w:tabs>
          <w:tab w:val="num" w:pos="3360" w:leader="none"/>
        </w:tabs>
      </w:pPr>
      <w:rPr>
        <w:rFonts w:cs="Times New Roman"/>
      </w:rPr>
    </w:lvl>
    <w:lvl w:ilvl="8">
      <w:start w:val="1"/>
      <w:numFmt w:val="lowerRoman"/>
      <w:isLgl w:val="false"/>
      <w:suff w:val="tab"/>
      <w:lvlText w:val="%9."/>
      <w:lvlJc w:val="right"/>
      <w:pPr>
        <w:pStyle w:val="887"/>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7"/>
      <w:isLgl w:val="false"/>
      <w:suff w:val="tab"/>
      <w:lvlText w:val="附录%1."/>
      <w:lvlJc w:val="left"/>
      <w:pPr>
        <w:pStyle w:val="8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7"/>
        <w:ind w:left="1080" w:hanging="1080"/>
        <w:tabs>
          <w:tab w:val="num" w:pos="1080" w:leader="none"/>
        </w:tabs>
      </w:pPr>
      <w:rPr>
        <w:rFonts w:hint="eastAsia" w:cs="Times New Roman"/>
      </w:rPr>
    </w:lvl>
    <w:lvl w:ilvl="1">
      <w:start w:val="1"/>
      <w:numFmt w:val="decimal"/>
      <w:isLgl w:val="false"/>
      <w:suff w:val="tab"/>
      <w:lvlText w:val="%2."/>
      <w:lvlJc w:val="left"/>
      <w:pPr>
        <w:pStyle w:val="88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7"/>
        <w:ind w:left="1260" w:hanging="420"/>
        <w:tabs>
          <w:tab w:val="num" w:pos="1260" w:leader="none"/>
        </w:tabs>
      </w:pPr>
      <w:rPr>
        <w:rFonts w:cs="Times New Roman"/>
      </w:rPr>
    </w:lvl>
    <w:lvl w:ilvl="3">
      <w:start w:val="1"/>
      <w:numFmt w:val="decimal"/>
      <w:isLgl w:val="false"/>
      <w:suff w:val="tab"/>
      <w:lvlText w:val="%4."/>
      <w:lvlJc w:val="left"/>
      <w:pPr>
        <w:pStyle w:val="887"/>
        <w:ind w:left="1680" w:hanging="420"/>
        <w:tabs>
          <w:tab w:val="num" w:pos="1680" w:leader="none"/>
        </w:tabs>
      </w:pPr>
      <w:rPr>
        <w:rFonts w:cs="Times New Roman"/>
      </w:rPr>
    </w:lvl>
    <w:lvl w:ilvl="4">
      <w:start w:val="1"/>
      <w:numFmt w:val="lowerLetter"/>
      <w:isLgl w:val="false"/>
      <w:suff w:val="tab"/>
      <w:lvlText w:val="%5)"/>
      <w:lvlJc w:val="left"/>
      <w:pPr>
        <w:pStyle w:val="887"/>
        <w:ind w:left="2100" w:hanging="420"/>
        <w:tabs>
          <w:tab w:val="num" w:pos="2100" w:leader="none"/>
        </w:tabs>
      </w:pPr>
      <w:rPr>
        <w:rFonts w:cs="Times New Roman"/>
      </w:rPr>
    </w:lvl>
    <w:lvl w:ilvl="5">
      <w:start w:val="1"/>
      <w:numFmt w:val="lowerRoman"/>
      <w:isLgl w:val="false"/>
      <w:suff w:val="tab"/>
      <w:lvlText w:val="%6."/>
      <w:lvlJc w:val="right"/>
      <w:pPr>
        <w:pStyle w:val="887"/>
        <w:ind w:left="2520" w:hanging="420"/>
        <w:tabs>
          <w:tab w:val="num" w:pos="2520" w:leader="none"/>
        </w:tabs>
      </w:pPr>
      <w:rPr>
        <w:rFonts w:cs="Times New Roman"/>
      </w:rPr>
    </w:lvl>
    <w:lvl w:ilvl="6">
      <w:start w:val="1"/>
      <w:numFmt w:val="decimal"/>
      <w:isLgl w:val="false"/>
      <w:suff w:val="tab"/>
      <w:lvlText w:val="%7."/>
      <w:lvlJc w:val="left"/>
      <w:pPr>
        <w:pStyle w:val="887"/>
        <w:ind w:left="2940" w:hanging="420"/>
        <w:tabs>
          <w:tab w:val="num" w:pos="2940" w:leader="none"/>
        </w:tabs>
      </w:pPr>
      <w:rPr>
        <w:rFonts w:cs="Times New Roman"/>
      </w:rPr>
    </w:lvl>
    <w:lvl w:ilvl="7">
      <w:start w:val="1"/>
      <w:numFmt w:val="lowerLetter"/>
      <w:isLgl w:val="false"/>
      <w:suff w:val="tab"/>
      <w:lvlText w:val="%8)"/>
      <w:lvlJc w:val="left"/>
      <w:pPr>
        <w:pStyle w:val="887"/>
        <w:ind w:left="3360" w:hanging="420"/>
        <w:tabs>
          <w:tab w:val="num" w:pos="3360" w:leader="none"/>
        </w:tabs>
      </w:pPr>
      <w:rPr>
        <w:rFonts w:cs="Times New Roman"/>
      </w:rPr>
    </w:lvl>
    <w:lvl w:ilvl="8">
      <w:start w:val="1"/>
      <w:numFmt w:val="lowerRoman"/>
      <w:isLgl w:val="false"/>
      <w:suff w:val="tab"/>
      <w:lvlText w:val="%9."/>
      <w:lvlJc w:val="right"/>
      <w:pPr>
        <w:pStyle w:val="887"/>
        <w:ind w:left="3780" w:hanging="420"/>
        <w:tabs>
          <w:tab w:val="num" w:pos="3780" w:leader="none"/>
        </w:tabs>
      </w:pPr>
      <w:rPr>
        <w:rFonts w:cs="Times New Roman"/>
      </w:rPr>
    </w:lvl>
  </w:abstractNum>
  <w:abstractNum w:abstractNumId="5">
    <w:multiLevelType w:val="hybridMultilevel"/>
    <w:lvl w:ilvl="0">
      <w:start w:val="1"/>
      <w:numFmt w:val="decimal"/>
      <w:pStyle w:val="984"/>
      <w:isLgl w:val="false"/>
      <w:suff w:val="tab"/>
      <w:lvlText w:val="%1."/>
      <w:lvlJc w:val="left"/>
      <w:pPr>
        <w:pStyle w:val="887"/>
        <w:ind w:left="709" w:hanging="709"/>
        <w:tabs>
          <w:tab w:val="num" w:pos="709" w:leader="none"/>
        </w:tabs>
      </w:pPr>
      <w:rPr>
        <w:rFonts w:hint="eastAsia"/>
      </w:rPr>
    </w:lvl>
    <w:lvl w:ilvl="1">
      <w:start w:val="1"/>
      <w:numFmt w:val="decimal"/>
      <w:isLgl w:val="false"/>
      <w:suff w:val="tab"/>
      <w:lvlText w:val="%1.%2"/>
      <w:lvlJc w:val="left"/>
      <w:pPr>
        <w:pStyle w:val="887"/>
        <w:ind w:left="709" w:hanging="709"/>
        <w:tabs>
          <w:tab w:val="num" w:pos="709" w:leader="none"/>
        </w:tabs>
      </w:pPr>
      <w:rPr>
        <w:rFonts w:hint="eastAsia"/>
      </w:rPr>
    </w:lvl>
    <w:lvl w:ilvl="2">
      <w:start w:val="1"/>
      <w:numFmt w:val="decimal"/>
      <w:isLgl w:val="false"/>
      <w:suff w:val="tab"/>
      <w:lvlText w:val="%1.%2.%3."/>
      <w:lvlJc w:val="left"/>
      <w:pPr>
        <w:pStyle w:val="887"/>
        <w:ind w:left="425" w:hanging="425"/>
        <w:tabs>
          <w:tab w:val="num" w:pos="425" w:leader="none"/>
        </w:tabs>
      </w:pPr>
      <w:rPr>
        <w:rFonts w:hint="eastAsia"/>
      </w:rPr>
    </w:lvl>
    <w:lvl w:ilvl="3">
      <w:start w:val="1"/>
      <w:numFmt w:val="decimal"/>
      <w:isLgl w:val="false"/>
      <w:suff w:val="tab"/>
      <w:lvlText w:val="%1.%2.%3.%4."/>
      <w:lvlJc w:val="left"/>
      <w:pPr>
        <w:pStyle w:val="887"/>
        <w:ind w:left="851" w:hanging="851"/>
        <w:tabs>
          <w:tab w:val="num" w:pos="851" w:leader="none"/>
        </w:tabs>
      </w:pPr>
      <w:rPr>
        <w:rFonts w:hint="eastAsia"/>
      </w:rPr>
    </w:lvl>
    <w:lvl w:ilvl="4">
      <w:start w:val="1"/>
      <w:numFmt w:val="decimal"/>
      <w:isLgl w:val="false"/>
      <w:suff w:val="tab"/>
      <w:lvlText w:val="%1.%2.%3.%4.%5."/>
      <w:lvlJc w:val="left"/>
      <w:pPr>
        <w:pStyle w:val="887"/>
        <w:ind w:left="992" w:hanging="992"/>
        <w:tabs>
          <w:tab w:val="num" w:pos="992" w:leader="none"/>
        </w:tabs>
      </w:pPr>
      <w:rPr>
        <w:rFonts w:hint="eastAsia"/>
      </w:rPr>
    </w:lvl>
    <w:lvl w:ilvl="5">
      <w:start w:val="1"/>
      <w:numFmt w:val="decimal"/>
      <w:isLgl w:val="false"/>
      <w:suff w:val="tab"/>
      <w:lvlText w:val="%1.%2.%3.%4.%5.%6."/>
      <w:lvlJc w:val="left"/>
      <w:pPr>
        <w:pStyle w:val="887"/>
        <w:ind w:left="1134" w:hanging="1134"/>
        <w:tabs>
          <w:tab w:val="num" w:pos="1134" w:leader="none"/>
        </w:tabs>
      </w:pPr>
      <w:rPr>
        <w:rFonts w:hint="eastAsia"/>
      </w:rPr>
    </w:lvl>
    <w:lvl w:ilvl="6">
      <w:start w:val="1"/>
      <w:numFmt w:val="decimal"/>
      <w:isLgl w:val="false"/>
      <w:suff w:val="tab"/>
      <w:lvlText w:val="%1.%2.%3.%4.%5.%6.%7."/>
      <w:lvlJc w:val="left"/>
      <w:pPr>
        <w:pStyle w:val="887"/>
        <w:ind w:left="1276" w:hanging="1276"/>
        <w:tabs>
          <w:tab w:val="num" w:pos="1276" w:leader="none"/>
        </w:tabs>
      </w:pPr>
      <w:rPr>
        <w:rFonts w:hint="eastAsia"/>
      </w:rPr>
    </w:lvl>
    <w:lvl w:ilvl="7">
      <w:start w:val="1"/>
      <w:numFmt w:val="decimal"/>
      <w:isLgl w:val="false"/>
      <w:suff w:val="tab"/>
      <w:lvlText w:val="%1.%2.%3.%4.%5.%6.%7.%8."/>
      <w:lvlJc w:val="left"/>
      <w:pPr>
        <w:pStyle w:val="887"/>
        <w:ind w:left="1418" w:hanging="1418"/>
        <w:tabs>
          <w:tab w:val="num" w:pos="1418" w:leader="none"/>
        </w:tabs>
      </w:pPr>
      <w:rPr>
        <w:rFonts w:hint="eastAsia"/>
      </w:rPr>
    </w:lvl>
    <w:lvl w:ilvl="8">
      <w:start w:val="1"/>
      <w:numFmt w:val="decimal"/>
      <w:isLgl w:val="false"/>
      <w:suff w:val="tab"/>
      <w:lvlText w:val="%1.%2.%3.%4.%5.%6.%7.%8.%9."/>
      <w:lvlJc w:val="left"/>
      <w:pPr>
        <w:pStyle w:val="887"/>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87"/>
        <w:ind w:left="0" w:firstLine="0"/>
      </w:pPr>
      <w:rPr>
        <w:rFonts w:hint="eastAsia"/>
      </w:rPr>
    </w:lvl>
    <w:lvl w:ilvl="1">
      <w:start w:val="1"/>
      <w:numFmt w:val="decimal"/>
      <w:isLgl w:val="false"/>
      <w:suff w:val="nothing"/>
      <w:lvlText w:val="%2、"/>
      <w:lvlJc w:val="left"/>
      <w:pPr>
        <w:pStyle w:val="887"/>
        <w:ind w:left="0" w:firstLine="0"/>
      </w:pPr>
      <w:rPr>
        <w:rFonts w:hint="eastAsia"/>
      </w:rPr>
    </w:lvl>
    <w:lvl w:ilvl="2">
      <w:start w:val="1"/>
      <w:numFmt w:val="decimal"/>
      <w:isLgl w:val="false"/>
      <w:suff w:val="nothing"/>
      <w:lvlText w:val="%2.%3 "/>
      <w:lvlJc w:val="left"/>
      <w:pPr>
        <w:pStyle w:val="887"/>
        <w:ind w:left="0" w:firstLine="0"/>
      </w:pPr>
      <w:rPr>
        <w:rFonts w:hint="eastAsia"/>
      </w:rPr>
    </w:lvl>
    <w:lvl w:ilvl="3">
      <w:start w:val="1"/>
      <w:numFmt w:val="decimal"/>
      <w:isLgl w:val="false"/>
      <w:suff w:val="nothing"/>
      <w:lvlText w:val="%2.%3.%4 "/>
      <w:lvlJc w:val="left"/>
      <w:pPr>
        <w:pStyle w:val="887"/>
        <w:ind w:left="0" w:firstLine="0"/>
      </w:pPr>
      <w:rPr>
        <w:rFonts w:hint="eastAsia"/>
      </w:rPr>
    </w:lvl>
    <w:lvl w:ilvl="4">
      <w:start w:val="1"/>
      <w:numFmt w:val="decimal"/>
      <w:isLgl w:val="false"/>
      <w:suff w:val="nothing"/>
      <w:lvlText w:val="%2.%3.%4.%5 "/>
      <w:lvlJc w:val="left"/>
      <w:pPr>
        <w:pStyle w:val="887"/>
        <w:ind w:left="0" w:firstLine="0"/>
      </w:pPr>
      <w:rPr>
        <w:rFonts w:hint="eastAsia"/>
      </w:rPr>
    </w:lvl>
    <w:lvl w:ilvl="5">
      <w:start w:val="1"/>
      <w:numFmt w:val="decimal"/>
      <w:pStyle w:val="893"/>
      <w:isLgl w:val="false"/>
      <w:suff w:val="nothing"/>
      <w:lvlText w:val=""/>
      <w:lvlJc w:val="left"/>
      <w:pPr>
        <w:pStyle w:val="887"/>
        <w:ind w:left="0" w:firstLine="0"/>
      </w:pPr>
      <w:rPr>
        <w:rFonts w:hint="eastAsia"/>
      </w:rPr>
    </w:lvl>
    <w:lvl w:ilvl="6">
      <w:start w:val="1"/>
      <w:numFmt w:val="decimal"/>
      <w:pStyle w:val="894"/>
      <w:isLgl w:val="false"/>
      <w:suff w:val="nothing"/>
      <w:lvlText w:val=""/>
      <w:lvlJc w:val="left"/>
      <w:pPr>
        <w:pStyle w:val="887"/>
        <w:ind w:left="0" w:firstLine="0"/>
      </w:pPr>
      <w:rPr>
        <w:rFonts w:hint="eastAsia"/>
      </w:rPr>
    </w:lvl>
    <w:lvl w:ilvl="7">
      <w:start w:val="1"/>
      <w:numFmt w:val="decimal"/>
      <w:pStyle w:val="895"/>
      <w:isLgl w:val="false"/>
      <w:suff w:val="nothing"/>
      <w:lvlText w:val=""/>
      <w:lvlJc w:val="left"/>
      <w:pPr>
        <w:pStyle w:val="887"/>
        <w:ind w:left="0" w:firstLine="0"/>
      </w:pPr>
      <w:rPr>
        <w:rFonts w:hint="eastAsia"/>
      </w:rPr>
    </w:lvl>
    <w:lvl w:ilvl="8">
      <w:start w:val="1"/>
      <w:numFmt w:val="decimal"/>
      <w:pStyle w:val="896"/>
      <w:isLgl w:val="false"/>
      <w:suff w:val="nothing"/>
      <w:lvlText w:val=""/>
      <w:lvlJc w:val="left"/>
      <w:pPr>
        <w:pStyle w:val="887"/>
        <w:ind w:left="0" w:firstLine="0"/>
      </w:pPr>
      <w:rPr>
        <w:rFonts w:hint="eastAsia"/>
      </w:rPr>
    </w:lvl>
  </w:abstractNum>
  <w:abstractNum w:abstractNumId="7">
    <w:multiLevelType w:val="hybridMultilevel"/>
    <w:lvl w:ilvl="0">
      <w:start w:val="1"/>
      <w:numFmt w:val="decimal"/>
      <w:isLgl w:val="false"/>
      <w:suff w:val="tab"/>
      <w:lvlText w:val="%1."/>
      <w:lvlJc w:val="left"/>
      <w:pPr>
        <w:pStyle w:val="887"/>
        <w:ind w:left="510" w:hanging="360"/>
        <w:tabs>
          <w:tab w:val="num" w:pos="510" w:leader="none"/>
        </w:tabs>
      </w:pPr>
      <w:rPr>
        <w:rFonts w:hint="eastAsia" w:cs="Times New Roman"/>
      </w:rPr>
    </w:lvl>
    <w:lvl w:ilvl="1">
      <w:start w:val="1"/>
      <w:numFmt w:val="decimal"/>
      <w:isLgl w:val="false"/>
      <w:suff w:val="tab"/>
      <w:lvlText w:val="%2．"/>
      <w:lvlJc w:val="left"/>
      <w:pPr>
        <w:pStyle w:val="887"/>
        <w:ind w:left="1290" w:hanging="720"/>
        <w:tabs>
          <w:tab w:val="num" w:pos="1290" w:leader="none"/>
        </w:tabs>
      </w:pPr>
      <w:rPr>
        <w:rFonts w:hint="eastAsia" w:cs="Times New Roman"/>
      </w:rPr>
    </w:lvl>
    <w:lvl w:ilvl="2">
      <w:start w:val="3"/>
      <w:numFmt w:val="decimal"/>
      <w:isLgl w:val="false"/>
      <w:suff w:val="tab"/>
      <w:lvlText w:val="（%3）"/>
      <w:lvlJc w:val="left"/>
      <w:pPr>
        <w:pStyle w:val="887"/>
        <w:ind w:left="1140" w:hanging="720"/>
        <w:tabs>
          <w:tab w:val="num" w:pos="1140" w:leader="none"/>
        </w:tabs>
      </w:pPr>
      <w:rPr>
        <w:rFonts w:hint="eastAsia" w:cs="Times New Roman"/>
      </w:rPr>
    </w:lvl>
    <w:lvl w:ilvl="3">
      <w:start w:val="1"/>
      <w:numFmt w:val="decimal"/>
      <w:isLgl w:val="false"/>
      <w:suff w:val="tab"/>
      <w:lvlText w:val="（%4）"/>
      <w:lvlJc w:val="left"/>
      <w:pPr>
        <w:pStyle w:val="88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7"/>
        <w:ind w:left="2250" w:hanging="420"/>
        <w:tabs>
          <w:tab w:val="num" w:pos="2250" w:leader="none"/>
        </w:tabs>
      </w:pPr>
      <w:rPr>
        <w:rFonts w:hint="eastAsia"/>
        <w:b/>
        <w:lang w:val="en-US"/>
      </w:rPr>
    </w:lvl>
    <w:lvl w:ilvl="5">
      <w:start w:val="10"/>
      <w:numFmt w:val="japaneseCounting"/>
      <w:isLgl w:val="false"/>
      <w:suff w:val="tab"/>
      <w:lvlText w:val="（%6）"/>
      <w:lvlJc w:val="left"/>
      <w:pPr>
        <w:pStyle w:val="887"/>
        <w:ind w:left="2970" w:hanging="720"/>
      </w:pPr>
      <w:rPr>
        <w:rFonts w:cs="Times New Roman"/>
      </w:rPr>
    </w:lvl>
    <w:lvl w:ilvl="6">
      <w:start w:val="1"/>
      <w:numFmt w:val="decimal"/>
      <w:isLgl w:val="false"/>
      <w:suff w:val="tab"/>
      <w:lvlText w:val="（%7）"/>
      <w:lvlJc w:val="left"/>
      <w:pPr>
        <w:pStyle w:val="88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7"/>
        <w:ind w:left="3510" w:hanging="420"/>
        <w:tabs>
          <w:tab w:val="num" w:pos="3510" w:leader="none"/>
        </w:tabs>
      </w:pPr>
      <w:rPr>
        <w:rFonts w:cs="Times New Roman"/>
      </w:rPr>
    </w:lvl>
    <w:lvl w:ilvl="8">
      <w:start w:val="1"/>
      <w:numFmt w:val="lowerRoman"/>
      <w:isLgl w:val="false"/>
      <w:suff w:val="tab"/>
      <w:lvlText w:val="%9."/>
      <w:lvlJc w:val="right"/>
      <w:pPr>
        <w:pStyle w:val="887"/>
        <w:ind w:left="3930" w:hanging="420"/>
        <w:tabs>
          <w:tab w:val="num" w:pos="3930" w:leader="none"/>
        </w:tabs>
      </w:pPr>
      <w:rPr>
        <w:rFonts w:cs="Times New Roman"/>
      </w:rPr>
    </w:lvl>
  </w:abstractNum>
  <w:abstractNum w:abstractNumId="8">
    <w:multiLevelType w:val="hybridMultilevel"/>
    <w:lvl w:ilvl="0">
      <w:start w:val="1"/>
      <w:numFmt w:val="japaneseCounting"/>
      <w:isLgl w:val="false"/>
      <w:suff w:val="tab"/>
      <w:lvlText w:val="%1、"/>
      <w:lvlJc w:val="left"/>
      <w:pPr>
        <w:pStyle w:val="88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7"/>
        <w:ind w:left="840" w:hanging="420"/>
        <w:tabs>
          <w:tab w:val="num" w:pos="840" w:leader="none"/>
        </w:tabs>
      </w:pPr>
      <w:rPr>
        <w:rFonts w:cs="Times New Roman"/>
      </w:rPr>
    </w:lvl>
    <w:lvl w:ilvl="2">
      <w:start w:val="10"/>
      <w:numFmt w:val="decimal"/>
      <w:isLgl w:val="false"/>
      <w:suff w:val="tab"/>
      <w:lvlText w:val="%3."/>
      <w:lvlJc w:val="left"/>
      <w:pPr>
        <w:pStyle w:val="887"/>
        <w:ind w:left="1200" w:hanging="360"/>
        <w:tabs>
          <w:tab w:val="num" w:pos="1200" w:leader="none"/>
        </w:tabs>
      </w:pPr>
      <w:rPr>
        <w:rFonts w:cs="Times New Roman"/>
      </w:rPr>
    </w:lvl>
    <w:lvl w:ilvl="3">
      <w:start w:val="1"/>
      <w:numFmt w:val="decimal"/>
      <w:isLgl w:val="false"/>
      <w:suff w:val="tab"/>
      <w:lvlText w:val="%4."/>
      <w:lvlJc w:val="left"/>
      <w:pPr>
        <w:pStyle w:val="887"/>
        <w:ind w:left="1680" w:hanging="420"/>
        <w:tabs>
          <w:tab w:val="num" w:pos="1680" w:leader="none"/>
        </w:tabs>
      </w:pPr>
      <w:rPr>
        <w:rFonts w:cs="Times New Roman"/>
      </w:rPr>
    </w:lvl>
    <w:lvl w:ilvl="4">
      <w:start w:val="1"/>
      <w:numFmt w:val="lowerLetter"/>
      <w:isLgl w:val="false"/>
      <w:suff w:val="tab"/>
      <w:lvlText w:val="%5)"/>
      <w:lvlJc w:val="left"/>
      <w:pPr>
        <w:pStyle w:val="887"/>
        <w:ind w:left="2100" w:hanging="420"/>
        <w:tabs>
          <w:tab w:val="num" w:pos="2100" w:leader="none"/>
        </w:tabs>
      </w:pPr>
      <w:rPr>
        <w:rFonts w:cs="Times New Roman"/>
      </w:rPr>
    </w:lvl>
    <w:lvl w:ilvl="5">
      <w:start w:val="1"/>
      <w:numFmt w:val="lowerRoman"/>
      <w:isLgl w:val="false"/>
      <w:suff w:val="tab"/>
      <w:lvlText w:val="%6."/>
      <w:lvlJc w:val="right"/>
      <w:pPr>
        <w:pStyle w:val="887"/>
        <w:ind w:left="2520" w:hanging="420"/>
        <w:tabs>
          <w:tab w:val="num" w:pos="2520" w:leader="none"/>
        </w:tabs>
      </w:pPr>
      <w:rPr>
        <w:rFonts w:cs="Times New Roman"/>
      </w:rPr>
    </w:lvl>
    <w:lvl w:ilvl="6">
      <w:start w:val="1"/>
      <w:numFmt w:val="decimal"/>
      <w:isLgl w:val="false"/>
      <w:suff w:val="tab"/>
      <w:lvlText w:val="%7."/>
      <w:lvlJc w:val="left"/>
      <w:pPr>
        <w:pStyle w:val="887"/>
        <w:ind w:left="2940" w:hanging="420"/>
        <w:tabs>
          <w:tab w:val="num" w:pos="2940" w:leader="none"/>
        </w:tabs>
      </w:pPr>
      <w:rPr>
        <w:rFonts w:cs="Times New Roman"/>
      </w:rPr>
    </w:lvl>
    <w:lvl w:ilvl="7">
      <w:start w:val="1"/>
      <w:numFmt w:val="lowerLetter"/>
      <w:isLgl w:val="false"/>
      <w:suff w:val="tab"/>
      <w:lvlText w:val="%8)"/>
      <w:lvlJc w:val="left"/>
      <w:pPr>
        <w:pStyle w:val="887"/>
        <w:ind w:left="3360" w:hanging="420"/>
        <w:tabs>
          <w:tab w:val="num" w:pos="3360" w:leader="none"/>
        </w:tabs>
      </w:pPr>
      <w:rPr>
        <w:rFonts w:cs="Times New Roman"/>
      </w:rPr>
    </w:lvl>
    <w:lvl w:ilvl="8">
      <w:start w:val="1"/>
      <w:numFmt w:val="lowerRoman"/>
      <w:isLgl w:val="false"/>
      <w:suff w:val="tab"/>
      <w:lvlText w:val="%9."/>
      <w:lvlJc w:val="right"/>
      <w:pPr>
        <w:pStyle w:val="887"/>
        <w:ind w:left="3780" w:hanging="420"/>
        <w:tabs>
          <w:tab w:val="num" w:pos="3780" w:leader="none"/>
        </w:tabs>
      </w:pPr>
      <w:rPr>
        <w:rFonts w:cs="Times New Roman"/>
      </w:rPr>
    </w:lvl>
  </w:abstractNum>
  <w:abstractNum w:abstractNumId="9">
    <w:multiLevelType w:val="hybridMultilevel"/>
    <w:lvl w:ilvl="0">
      <w:start w:val="1"/>
      <w:numFmt w:val="chineseCounting"/>
      <w:isLgl w:val="false"/>
      <w:suff w:val="space"/>
      <w:lvlText w:val="第%1部分"/>
      <w:lvlJc w:val="left"/>
      <w:pPr>
        <w:pStyle w:val="8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pStyle w:val="887"/>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chineseCounting"/>
      <w:isLgl w:val="false"/>
      <w:suff w:val="nothing"/>
      <w:lvlText w:val="%1、"/>
      <w:lvlJc w:val="left"/>
      <w:pPr>
        <w:pStyle w:val="8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11"/>
  </w:num>
  <w:num w:numId="5">
    <w:abstractNumId w:val="9"/>
  </w:num>
  <w:num w:numId="6">
    <w:abstractNumId w:val="4"/>
  </w:num>
  <w:num w:numId="7">
    <w:abstractNumId w:val="1"/>
  </w:num>
  <w:num w:numId="8">
    <w:abstractNumId w:val="7"/>
  </w:num>
  <w:num w:numId="9">
    <w:abstractNumId w:val="2"/>
  </w:num>
  <w:num w:numId="10">
    <w:abstractNumId w:val="10"/>
  </w:num>
  <w:num w:numId="11">
    <w:abstractNumId w:val="0"/>
  </w:num>
  <w:num w:numId="12">
    <w:abstractNumId w:val="1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87"/>
    <w:link w:val="887"/>
    <w:qFormat/>
    <w:pPr>
      <w:jc w:val="both"/>
      <w:widowControl w:val="off"/>
    </w:pPr>
    <w:rPr>
      <w:rFonts w:ascii="Times New Roman" w:hAnsi="Times New Roman"/>
      <w:sz w:val="21"/>
      <w:szCs w:val="21"/>
      <w:lang w:val="en-US" w:eastAsia="zh-CN" w:bidi="ar-SA"/>
    </w:rPr>
  </w:style>
  <w:style w:type="paragraph" w:styleId="888">
    <w:name w:val="标题 1"/>
    <w:basedOn w:val="887"/>
    <w:next w:val="887"/>
    <w:link w:val="899"/>
    <w:qFormat/>
    <w:pPr>
      <w:jc w:val="center"/>
      <w:keepNext/>
      <w:outlineLvl w:val="0"/>
    </w:pPr>
    <w:rPr>
      <w:rFonts w:ascii="楷体_GB2312" w:eastAsia="楷体_GB2312"/>
      <w:sz w:val="28"/>
      <w:szCs w:val="28"/>
    </w:rPr>
  </w:style>
  <w:style w:type="paragraph" w:styleId="889">
    <w:name w:val="标题 2"/>
    <w:basedOn w:val="887"/>
    <w:next w:val="901"/>
    <w:link w:val="900"/>
    <w:qFormat/>
    <w:pPr>
      <w:jc w:val="center"/>
      <w:keepLines/>
      <w:keepNext/>
      <w:spacing w:before="260" w:after="260" w:line="416" w:lineRule="auto"/>
      <w:outlineLvl w:val="1"/>
    </w:pPr>
    <w:rPr>
      <w:rFonts w:ascii="Arial" w:hAnsi="Arial" w:eastAsia="幼圆"/>
      <w:b/>
      <w:bCs/>
      <w:sz w:val="44"/>
      <w:szCs w:val="44"/>
    </w:rPr>
  </w:style>
  <w:style w:type="paragraph" w:styleId="890">
    <w:name w:val="标题 3"/>
    <w:basedOn w:val="887"/>
    <w:next w:val="901"/>
    <w:link w:val="903"/>
    <w:qFormat/>
    <w:pPr>
      <w:keepLines/>
      <w:keepNext/>
      <w:spacing w:before="260" w:after="260" w:line="416" w:lineRule="auto"/>
      <w:outlineLvl w:val="2"/>
    </w:pPr>
    <w:rPr>
      <w:b/>
      <w:bCs/>
      <w:sz w:val="32"/>
      <w:szCs w:val="32"/>
    </w:rPr>
  </w:style>
  <w:style w:type="paragraph" w:styleId="891">
    <w:name w:val="标题 4"/>
    <w:basedOn w:val="887"/>
    <w:next w:val="901"/>
    <w:link w:val="904"/>
    <w:qFormat/>
    <w:pPr>
      <w:keepLines/>
      <w:keepNext/>
      <w:spacing w:before="280" w:after="290" w:line="376" w:lineRule="auto"/>
      <w:outlineLvl w:val="3"/>
    </w:pPr>
    <w:rPr>
      <w:rFonts w:ascii="Arial" w:hAnsi="Arial" w:eastAsia="黑体"/>
      <w:b/>
      <w:bCs/>
      <w:sz w:val="28"/>
      <w:szCs w:val="28"/>
    </w:rPr>
  </w:style>
  <w:style w:type="paragraph" w:styleId="892">
    <w:name w:val="标题 5"/>
    <w:basedOn w:val="887"/>
    <w:next w:val="901"/>
    <w:link w:val="905"/>
    <w:qFormat/>
    <w:pPr>
      <w:keepNext/>
      <w:outlineLvl w:val="4"/>
    </w:pPr>
    <w:rPr>
      <w:rFonts w:ascii="宋体"/>
      <w:color w:val="000000"/>
      <w:sz w:val="28"/>
      <w:szCs w:val="28"/>
    </w:rPr>
  </w:style>
  <w:style w:type="paragraph" w:styleId="893">
    <w:name w:val="标题 6"/>
    <w:basedOn w:val="887"/>
    <w:next w:val="887"/>
    <w:link w:val="906"/>
    <w:qFormat/>
    <w:pPr>
      <w:numPr>
        <w:ilvl w:val="5"/>
        <w:numId w:val="1"/>
      </w:numPr>
      <w:keepLines/>
      <w:keepNext/>
      <w:spacing w:before="240" w:after="64" w:line="320" w:lineRule="auto"/>
      <w:outlineLvl w:val="5"/>
    </w:pPr>
    <w:rPr>
      <w:rFonts w:ascii="Arial" w:hAnsi="Arial" w:eastAsia="黑体"/>
      <w:b/>
      <w:bCs/>
      <w:sz w:val="24"/>
      <w:szCs w:val="24"/>
    </w:rPr>
  </w:style>
  <w:style w:type="paragraph" w:styleId="894">
    <w:name w:val="标题 7"/>
    <w:basedOn w:val="887"/>
    <w:next w:val="887"/>
    <w:link w:val="907"/>
    <w:qFormat/>
    <w:pPr>
      <w:numPr>
        <w:ilvl w:val="6"/>
        <w:numId w:val="1"/>
      </w:numPr>
      <w:keepLines/>
      <w:keepNext/>
      <w:spacing w:before="240" w:after="64" w:line="320" w:lineRule="auto"/>
      <w:outlineLvl w:val="6"/>
    </w:pPr>
    <w:rPr>
      <w:b/>
      <w:bCs/>
      <w:sz w:val="24"/>
      <w:szCs w:val="24"/>
    </w:rPr>
  </w:style>
  <w:style w:type="paragraph" w:styleId="895">
    <w:name w:val="标题 8"/>
    <w:basedOn w:val="887"/>
    <w:next w:val="887"/>
    <w:link w:val="908"/>
    <w:qFormat/>
    <w:pPr>
      <w:numPr>
        <w:ilvl w:val="7"/>
        <w:numId w:val="1"/>
      </w:numPr>
      <w:keepLines/>
      <w:keepNext/>
      <w:spacing w:before="240" w:after="64" w:line="320" w:lineRule="auto"/>
      <w:outlineLvl w:val="7"/>
    </w:pPr>
    <w:rPr>
      <w:rFonts w:ascii="Arial" w:hAnsi="Arial" w:eastAsia="黑体"/>
      <w:sz w:val="24"/>
      <w:szCs w:val="24"/>
    </w:rPr>
  </w:style>
  <w:style w:type="paragraph" w:styleId="896">
    <w:name w:val="标题 9"/>
    <w:basedOn w:val="887"/>
    <w:next w:val="887"/>
    <w:link w:val="909"/>
    <w:qFormat/>
    <w:pPr>
      <w:numPr>
        <w:ilvl w:val="8"/>
        <w:numId w:val="1"/>
      </w:numPr>
      <w:keepLines/>
      <w:keepNext/>
      <w:spacing w:before="240" w:after="64" w:line="320" w:lineRule="auto"/>
      <w:outlineLvl w:val="8"/>
    </w:pPr>
    <w:rPr>
      <w:rFonts w:ascii="Arial" w:hAnsi="Arial" w:eastAsia="黑体"/>
      <w:sz w:val="20"/>
    </w:rPr>
  </w:style>
  <w:style w:type="character" w:styleId="897">
    <w:name w:val="默认段落字体"/>
    <w:next w:val="897"/>
    <w:link w:val="887"/>
    <w:uiPriority w:val="1"/>
    <w:unhideWhenUsed/>
  </w:style>
  <w:style w:type="table" w:styleId="898">
    <w:name w:val="普通表格"/>
    <w:next w:val="898"/>
    <w:link w:val="887"/>
    <w:uiPriority w:val="99"/>
    <w:unhideWhenUsed/>
    <w:tblPr/>
  </w:style>
  <w:style w:type="character" w:styleId="899">
    <w:name w:val="标题 1 Char"/>
    <w:next w:val="899"/>
    <w:link w:val="888"/>
    <w:rPr>
      <w:rFonts w:ascii="楷体_GB2312" w:hAnsi="Times New Roman" w:eastAsia="楷体_GB2312" w:cs="Times New Roman"/>
      <w:sz w:val="28"/>
      <w:szCs w:val="28"/>
    </w:rPr>
  </w:style>
  <w:style w:type="character" w:styleId="900">
    <w:name w:val="标题 2 Char"/>
    <w:next w:val="900"/>
    <w:link w:val="889"/>
    <w:rPr>
      <w:rFonts w:ascii="Arial" w:hAnsi="Arial" w:eastAsia="幼圆" w:cs="Arial"/>
      <w:b/>
      <w:bCs/>
      <w:sz w:val="44"/>
      <w:szCs w:val="44"/>
    </w:rPr>
  </w:style>
  <w:style w:type="paragraph" w:styleId="901">
    <w:name w:val="正文缩进"/>
    <w:basedOn w:val="887"/>
    <w:next w:val="901"/>
    <w:link w:val="902"/>
    <w:pPr>
      <w:ind w:firstLine="420"/>
    </w:pPr>
    <w:rPr>
      <w:sz w:val="20"/>
    </w:rPr>
  </w:style>
  <w:style w:type="character" w:styleId="902">
    <w:name w:val="正文缩进 Char"/>
    <w:next w:val="902"/>
    <w:link w:val="901"/>
    <w:rPr>
      <w:rFonts w:ascii="Times New Roman" w:hAnsi="Times New Roman" w:eastAsia="宋体" w:cs="Times New Roman"/>
      <w:szCs w:val="21"/>
    </w:rPr>
  </w:style>
  <w:style w:type="character" w:styleId="903">
    <w:name w:val="标题 3 Char"/>
    <w:next w:val="903"/>
    <w:link w:val="890"/>
    <w:rPr>
      <w:rFonts w:ascii="Times New Roman" w:hAnsi="Times New Roman" w:eastAsia="宋体" w:cs="Times New Roman"/>
      <w:b/>
      <w:bCs/>
      <w:sz w:val="32"/>
      <w:szCs w:val="32"/>
    </w:rPr>
  </w:style>
  <w:style w:type="character" w:styleId="904">
    <w:name w:val="标题 4 Char"/>
    <w:next w:val="904"/>
    <w:link w:val="891"/>
    <w:rPr>
      <w:rFonts w:ascii="Arial" w:hAnsi="Arial" w:eastAsia="黑体" w:cs="Arial"/>
      <w:b/>
      <w:bCs/>
      <w:sz w:val="28"/>
      <w:szCs w:val="28"/>
    </w:rPr>
  </w:style>
  <w:style w:type="character" w:styleId="905">
    <w:name w:val="标题 5 Char"/>
    <w:next w:val="905"/>
    <w:link w:val="892"/>
    <w:rPr>
      <w:rFonts w:ascii="宋体" w:hAnsi="Times New Roman" w:eastAsia="宋体" w:cs="Times New Roman"/>
      <w:color w:val="000000"/>
      <w:sz w:val="28"/>
      <w:szCs w:val="28"/>
    </w:rPr>
  </w:style>
  <w:style w:type="character" w:styleId="906">
    <w:name w:val="标题 6 Char"/>
    <w:next w:val="906"/>
    <w:link w:val="893"/>
    <w:rPr>
      <w:rFonts w:ascii="Arial" w:hAnsi="Arial" w:eastAsia="黑体" w:cs="Times New Roman"/>
      <w:b/>
      <w:bCs/>
      <w:sz w:val="24"/>
      <w:szCs w:val="24"/>
    </w:rPr>
  </w:style>
  <w:style w:type="character" w:styleId="907">
    <w:name w:val="标题 7 Char"/>
    <w:next w:val="907"/>
    <w:link w:val="894"/>
    <w:rPr>
      <w:rFonts w:ascii="Times New Roman" w:hAnsi="Times New Roman" w:eastAsia="宋体" w:cs="Times New Roman"/>
      <w:b/>
      <w:bCs/>
      <w:sz w:val="24"/>
      <w:szCs w:val="24"/>
    </w:rPr>
  </w:style>
  <w:style w:type="character" w:styleId="908">
    <w:name w:val="标题 8 Char"/>
    <w:next w:val="908"/>
    <w:link w:val="895"/>
    <w:rPr>
      <w:rFonts w:ascii="Arial" w:hAnsi="Arial" w:eastAsia="黑体" w:cs="Times New Roman"/>
      <w:sz w:val="24"/>
      <w:szCs w:val="24"/>
    </w:rPr>
  </w:style>
  <w:style w:type="character" w:styleId="909">
    <w:name w:val="标题 9 Char"/>
    <w:next w:val="909"/>
    <w:link w:val="896"/>
    <w:rPr>
      <w:rFonts w:ascii="Arial" w:hAnsi="Arial" w:eastAsia="黑体" w:cs="Times New Roman"/>
      <w:szCs w:val="21"/>
    </w:rPr>
  </w:style>
  <w:style w:type="paragraph" w:styleId="910">
    <w:name w:val="列表 3"/>
    <w:basedOn w:val="887"/>
    <w:next w:val="910"/>
    <w:link w:val="887"/>
    <w:pPr>
      <w:ind w:left="100" w:hanging="200"/>
    </w:pPr>
  </w:style>
  <w:style w:type="paragraph" w:styleId="911">
    <w:name w:val="目录 7"/>
    <w:basedOn w:val="887"/>
    <w:next w:val="887"/>
    <w:link w:val="887"/>
    <w:semiHidden/>
    <w:pPr>
      <w:ind w:left="1260"/>
      <w:jc w:val="left"/>
    </w:pPr>
  </w:style>
  <w:style w:type="paragraph" w:styleId="912">
    <w:name w:val="文档结构图"/>
    <w:basedOn w:val="887"/>
    <w:next w:val="912"/>
    <w:link w:val="913"/>
    <w:semiHidden/>
    <w:pPr>
      <w:shd w:val="clear" w:color="auto" w:fill="000080"/>
    </w:pPr>
    <w:rPr>
      <w:sz w:val="20"/>
    </w:rPr>
  </w:style>
  <w:style w:type="character" w:styleId="913">
    <w:name w:val="文档结构图 Char"/>
    <w:next w:val="913"/>
    <w:link w:val="912"/>
    <w:semiHidden/>
    <w:rPr>
      <w:rFonts w:ascii="Times New Roman" w:hAnsi="Times New Roman" w:eastAsia="宋体" w:cs="Times New Roman"/>
      <w:szCs w:val="21"/>
      <w:shd w:val="clear" w:color="auto" w:fill="000080"/>
    </w:rPr>
  </w:style>
  <w:style w:type="paragraph" w:styleId="914">
    <w:name w:val="批注文字"/>
    <w:basedOn w:val="887"/>
    <w:next w:val="914"/>
    <w:link w:val="915"/>
    <w:semiHidden/>
    <w:pPr>
      <w:jc w:val="left"/>
    </w:pPr>
    <w:rPr>
      <w:sz w:val="20"/>
    </w:rPr>
  </w:style>
  <w:style w:type="character" w:styleId="915">
    <w:name w:val="批注文字 Char"/>
    <w:next w:val="915"/>
    <w:link w:val="914"/>
    <w:semiHidden/>
    <w:rPr>
      <w:rFonts w:ascii="Times New Roman" w:hAnsi="Times New Roman" w:eastAsia="宋体" w:cs="Times New Roman"/>
      <w:szCs w:val="21"/>
    </w:rPr>
  </w:style>
  <w:style w:type="paragraph" w:styleId="916">
    <w:name w:val="正文文本 3"/>
    <w:basedOn w:val="887"/>
    <w:next w:val="916"/>
    <w:link w:val="917"/>
    <w:rPr>
      <w:rFonts w:ascii="仿宋_GB2312" w:hAnsi="Arial" w:eastAsia="仿宋_GB2312"/>
      <w:sz w:val="32"/>
      <w:szCs w:val="32"/>
    </w:rPr>
  </w:style>
  <w:style w:type="character" w:styleId="917">
    <w:name w:val="正文文本 3 Char"/>
    <w:next w:val="917"/>
    <w:link w:val="916"/>
    <w:rPr>
      <w:rFonts w:ascii="仿宋_GB2312" w:hAnsi="Arial" w:eastAsia="仿宋_GB2312" w:cs="Times New Roman"/>
      <w:sz w:val="32"/>
      <w:szCs w:val="32"/>
    </w:rPr>
  </w:style>
  <w:style w:type="paragraph" w:styleId="918">
    <w:name w:val="正文文本"/>
    <w:basedOn w:val="887"/>
    <w:next w:val="918"/>
    <w:link w:val="919"/>
    <w:rPr>
      <w:rFonts w:ascii="楷体_GB2312" w:hAnsi="Arial" w:eastAsia="楷体_GB2312"/>
      <w:sz w:val="28"/>
      <w:szCs w:val="28"/>
    </w:rPr>
  </w:style>
  <w:style w:type="character" w:styleId="919">
    <w:name w:val="正文文本 Char"/>
    <w:next w:val="919"/>
    <w:link w:val="918"/>
    <w:rPr>
      <w:rFonts w:ascii="楷体_GB2312" w:hAnsi="Arial" w:eastAsia="楷体_GB2312" w:cs="Times New Roman"/>
      <w:sz w:val="28"/>
      <w:szCs w:val="28"/>
    </w:rPr>
  </w:style>
  <w:style w:type="paragraph" w:styleId="920">
    <w:name w:val="正文文本缩进"/>
    <w:basedOn w:val="887"/>
    <w:next w:val="920"/>
    <w:link w:val="921"/>
    <w:pPr>
      <w:ind w:firstLine="645"/>
    </w:pPr>
    <w:rPr>
      <w:rFonts w:ascii="楷体_GB2312" w:eastAsia="楷体_GB2312"/>
      <w:sz w:val="32"/>
      <w:szCs w:val="32"/>
    </w:rPr>
  </w:style>
  <w:style w:type="character" w:styleId="921">
    <w:name w:val="正文文本缩进 Char"/>
    <w:next w:val="921"/>
    <w:link w:val="920"/>
    <w:rPr>
      <w:rFonts w:ascii="楷体_GB2312" w:hAnsi="Times New Roman" w:eastAsia="楷体_GB2312" w:cs="Times New Roman"/>
      <w:sz w:val="32"/>
      <w:szCs w:val="32"/>
    </w:rPr>
  </w:style>
  <w:style w:type="paragraph" w:styleId="922">
    <w:name w:val="列表 2"/>
    <w:basedOn w:val="887"/>
    <w:next w:val="922"/>
    <w:link w:val="887"/>
    <w:pPr>
      <w:ind w:left="100" w:hanging="200"/>
    </w:pPr>
  </w:style>
  <w:style w:type="paragraph" w:styleId="923">
    <w:name w:val="目录 5"/>
    <w:basedOn w:val="887"/>
    <w:next w:val="887"/>
    <w:link w:val="887"/>
    <w:semiHidden/>
    <w:pPr>
      <w:ind w:left="840"/>
      <w:jc w:val="left"/>
    </w:pPr>
  </w:style>
  <w:style w:type="paragraph" w:styleId="924">
    <w:name w:val="目录 3"/>
    <w:basedOn w:val="887"/>
    <w:next w:val="887"/>
    <w:link w:val="887"/>
    <w:semiHidden/>
    <w:pPr>
      <w:ind w:left="420"/>
      <w:jc w:val="left"/>
    </w:pPr>
    <w:rPr>
      <w:i/>
      <w:iCs/>
      <w:szCs w:val="24"/>
    </w:rPr>
  </w:style>
  <w:style w:type="paragraph" w:styleId="925">
    <w:name w:val="纯文本"/>
    <w:basedOn w:val="887"/>
    <w:next w:val="925"/>
    <w:link w:val="926"/>
    <w:rPr>
      <w:rFonts w:ascii="宋体" w:hAnsi="Courier New"/>
      <w:sz w:val="20"/>
    </w:rPr>
  </w:style>
  <w:style w:type="character" w:styleId="926">
    <w:name w:val="纯文本 Char"/>
    <w:next w:val="926"/>
    <w:link w:val="925"/>
    <w:rPr>
      <w:rFonts w:ascii="宋体" w:hAnsi="Courier New" w:eastAsia="宋体" w:cs="Courier New"/>
      <w:szCs w:val="21"/>
    </w:rPr>
  </w:style>
  <w:style w:type="paragraph" w:styleId="927">
    <w:name w:val="目录 8"/>
    <w:basedOn w:val="887"/>
    <w:next w:val="887"/>
    <w:link w:val="887"/>
    <w:semiHidden/>
    <w:pPr>
      <w:ind w:left="1470"/>
      <w:jc w:val="left"/>
    </w:pPr>
  </w:style>
  <w:style w:type="paragraph" w:styleId="928">
    <w:name w:val="日期"/>
    <w:basedOn w:val="887"/>
    <w:next w:val="887"/>
    <w:link w:val="929"/>
    <w:rPr>
      <w:sz w:val="24"/>
      <w:szCs w:val="24"/>
    </w:rPr>
  </w:style>
  <w:style w:type="character" w:styleId="929">
    <w:name w:val="日期 Char"/>
    <w:next w:val="929"/>
    <w:link w:val="928"/>
    <w:rPr>
      <w:rFonts w:ascii="Times New Roman" w:hAnsi="Times New Roman" w:eastAsia="宋体" w:cs="Times New Roman"/>
      <w:sz w:val="24"/>
      <w:szCs w:val="24"/>
    </w:rPr>
  </w:style>
  <w:style w:type="paragraph" w:styleId="930">
    <w:name w:val="正文文本缩进 2"/>
    <w:basedOn w:val="887"/>
    <w:next w:val="930"/>
    <w:link w:val="931"/>
    <w:pPr>
      <w:ind w:left="630" w:firstLine="645"/>
    </w:pPr>
    <w:rPr>
      <w:rFonts w:ascii="Arial" w:hAnsi="Arial" w:eastAsia="仿宋_GB2312"/>
      <w:sz w:val="32"/>
      <w:szCs w:val="32"/>
    </w:rPr>
  </w:style>
  <w:style w:type="character" w:styleId="931">
    <w:name w:val="正文文本缩进 2 Char"/>
    <w:next w:val="931"/>
    <w:link w:val="930"/>
    <w:rPr>
      <w:rFonts w:ascii="Arial" w:hAnsi="Arial" w:eastAsia="仿宋_GB2312" w:cs="Arial"/>
      <w:sz w:val="32"/>
      <w:szCs w:val="32"/>
    </w:rPr>
  </w:style>
  <w:style w:type="paragraph" w:styleId="932">
    <w:name w:val="批注框文本"/>
    <w:basedOn w:val="887"/>
    <w:next w:val="932"/>
    <w:link w:val="933"/>
    <w:semiHidden/>
    <w:rPr>
      <w:sz w:val="18"/>
      <w:szCs w:val="18"/>
    </w:rPr>
  </w:style>
  <w:style w:type="character" w:styleId="933">
    <w:name w:val="批注框文本 Char"/>
    <w:next w:val="933"/>
    <w:link w:val="932"/>
    <w:semiHidden/>
    <w:rPr>
      <w:rFonts w:ascii="Times New Roman" w:hAnsi="Times New Roman" w:eastAsia="宋体" w:cs="Times New Roman"/>
      <w:sz w:val="18"/>
      <w:szCs w:val="18"/>
    </w:rPr>
  </w:style>
  <w:style w:type="paragraph" w:styleId="934">
    <w:name w:val="页脚"/>
    <w:basedOn w:val="887"/>
    <w:next w:val="934"/>
    <w:link w:val="935"/>
    <w:pPr>
      <w:jc w:val="left"/>
      <w:tabs>
        <w:tab w:val="center" w:pos="4153" w:leader="none"/>
        <w:tab w:val="right" w:pos="8306" w:leader="none"/>
      </w:tabs>
    </w:pPr>
    <w:rPr>
      <w:sz w:val="18"/>
      <w:szCs w:val="18"/>
    </w:rPr>
  </w:style>
  <w:style w:type="character" w:styleId="935">
    <w:name w:val="页脚 Char"/>
    <w:next w:val="935"/>
    <w:link w:val="934"/>
    <w:rPr>
      <w:rFonts w:ascii="Times New Roman" w:hAnsi="Times New Roman" w:eastAsia="宋体" w:cs="Times New Roman"/>
      <w:sz w:val="18"/>
      <w:szCs w:val="18"/>
    </w:rPr>
  </w:style>
  <w:style w:type="paragraph" w:styleId="936">
    <w:name w:val="页眉"/>
    <w:basedOn w:val="887"/>
    <w:next w:val="936"/>
    <w:link w:val="937"/>
    <w:uiPriority w:val="99"/>
    <w:qFormat/>
    <w:pPr>
      <w:jc w:val="center"/>
      <w:tabs>
        <w:tab w:val="center" w:pos="4153" w:leader="none"/>
        <w:tab w:val="right" w:pos="8306" w:leader="none"/>
      </w:tabs>
      <w:pBdr>
        <w:bottom w:val="single" w:color="000000" w:sz="6" w:space="1"/>
      </w:pBdr>
    </w:pPr>
    <w:rPr>
      <w:sz w:val="18"/>
      <w:szCs w:val="18"/>
    </w:rPr>
  </w:style>
  <w:style w:type="character" w:styleId="937">
    <w:name w:val="页眉 Char"/>
    <w:next w:val="937"/>
    <w:link w:val="936"/>
    <w:uiPriority w:val="99"/>
    <w:qFormat/>
    <w:rPr>
      <w:rFonts w:ascii="Times New Roman" w:hAnsi="Times New Roman" w:eastAsia="宋体" w:cs="Times New Roman"/>
      <w:sz w:val="18"/>
      <w:szCs w:val="18"/>
    </w:rPr>
  </w:style>
  <w:style w:type="paragraph" w:styleId="938">
    <w:name w:val="目录 1"/>
    <w:basedOn w:val="887"/>
    <w:next w:val="887"/>
    <w:link w:val="887"/>
    <w:semiHidden/>
    <w:pPr>
      <w:jc w:val="left"/>
      <w:spacing w:before="120" w:after="120" w:line="400" w:lineRule="exact"/>
      <w:tabs>
        <w:tab w:val="right" w:pos="8720" w:leader="dot"/>
      </w:tabs>
    </w:pPr>
    <w:rPr>
      <w:rFonts w:ascii="宋体" w:hAnsi="宋体"/>
      <w:caps/>
      <w:sz w:val="24"/>
      <w:szCs w:val="24"/>
    </w:rPr>
  </w:style>
  <w:style w:type="paragraph" w:styleId="939">
    <w:name w:val="目录 4"/>
    <w:basedOn w:val="887"/>
    <w:next w:val="887"/>
    <w:link w:val="887"/>
    <w:semiHidden/>
    <w:pPr>
      <w:ind w:left="630"/>
      <w:jc w:val="left"/>
    </w:pPr>
  </w:style>
  <w:style w:type="paragraph" w:styleId="940">
    <w:name w:val="列表"/>
    <w:basedOn w:val="887"/>
    <w:next w:val="940"/>
    <w:link w:val="887"/>
    <w:pPr>
      <w:ind w:left="200" w:hanging="200"/>
    </w:pPr>
  </w:style>
  <w:style w:type="paragraph" w:styleId="941">
    <w:name w:val="目录 6"/>
    <w:basedOn w:val="887"/>
    <w:next w:val="887"/>
    <w:link w:val="887"/>
    <w:semiHidden/>
    <w:pPr>
      <w:ind w:left="1050"/>
      <w:jc w:val="left"/>
    </w:pPr>
  </w:style>
  <w:style w:type="paragraph" w:styleId="942">
    <w:name w:val="正文文本缩进 3"/>
    <w:basedOn w:val="887"/>
    <w:next w:val="942"/>
    <w:link w:val="943"/>
    <w:pPr>
      <w:ind w:left="645" w:firstLine="645"/>
    </w:pPr>
    <w:rPr>
      <w:rFonts w:ascii="Arial" w:hAnsi="Arial" w:eastAsia="仿宋_GB2312"/>
      <w:color w:val="ffff00"/>
      <w:sz w:val="32"/>
      <w:szCs w:val="32"/>
    </w:rPr>
  </w:style>
  <w:style w:type="character" w:styleId="943">
    <w:name w:val="正文文本缩进 3 Char"/>
    <w:next w:val="943"/>
    <w:link w:val="942"/>
    <w:rPr>
      <w:rFonts w:ascii="Arial" w:hAnsi="Arial" w:eastAsia="仿宋_GB2312" w:cs="Arial"/>
      <w:color w:val="ffff00"/>
      <w:sz w:val="32"/>
      <w:szCs w:val="32"/>
    </w:rPr>
  </w:style>
  <w:style w:type="paragraph" w:styleId="944">
    <w:name w:val="图表目录"/>
    <w:basedOn w:val="887"/>
    <w:next w:val="887"/>
    <w:link w:val="887"/>
    <w:semiHidden/>
    <w:pPr>
      <w:ind w:left="840" w:hanging="420"/>
    </w:pPr>
  </w:style>
  <w:style w:type="paragraph" w:styleId="945">
    <w:name w:val="目录 2"/>
    <w:basedOn w:val="887"/>
    <w:next w:val="887"/>
    <w:link w:val="887"/>
    <w:semiHidden/>
    <w:pPr>
      <w:ind w:left="210"/>
      <w:jc w:val="left"/>
    </w:pPr>
    <w:rPr>
      <w:smallCaps/>
      <w:szCs w:val="24"/>
    </w:rPr>
  </w:style>
  <w:style w:type="paragraph" w:styleId="946">
    <w:name w:val="目录 9"/>
    <w:basedOn w:val="887"/>
    <w:next w:val="887"/>
    <w:link w:val="887"/>
    <w:semiHidden/>
    <w:pPr>
      <w:ind w:left="1680"/>
      <w:jc w:val="left"/>
    </w:pPr>
  </w:style>
  <w:style w:type="paragraph" w:styleId="947">
    <w:name w:val="正文文本 2"/>
    <w:basedOn w:val="887"/>
    <w:next w:val="947"/>
    <w:link w:val="948"/>
    <w:pPr>
      <w:jc w:val="center"/>
      <w:widowControl/>
    </w:pPr>
    <w:rPr>
      <w:rFonts w:ascii="楷体_GB2312" w:eastAsia="楷体_GB2312"/>
      <w:sz w:val="28"/>
      <w:szCs w:val="28"/>
    </w:rPr>
  </w:style>
  <w:style w:type="character" w:styleId="948">
    <w:name w:val="正文文本 2 Char"/>
    <w:next w:val="948"/>
    <w:link w:val="947"/>
    <w:rPr>
      <w:rFonts w:ascii="楷体_GB2312" w:hAnsi="Times New Roman" w:eastAsia="楷体_GB2312" w:cs="Times New Roman"/>
      <w:sz w:val="28"/>
      <w:szCs w:val="28"/>
    </w:rPr>
  </w:style>
  <w:style w:type="paragraph" w:styleId="949">
    <w:name w:val="普通(网站)"/>
    <w:basedOn w:val="887"/>
    <w:next w:val="949"/>
    <w:link w:val="887"/>
    <w:uiPriority w:val="99"/>
    <w:pPr>
      <w:jc w:val="left"/>
      <w:spacing w:before="100" w:beforeAutospacing="1" w:after="100" w:afterAutospacing="1"/>
      <w:widowControl/>
    </w:pPr>
    <w:rPr>
      <w:rFonts w:ascii="宋体" w:hAnsi="宋体" w:cs="宋体"/>
      <w:sz w:val="24"/>
      <w:szCs w:val="24"/>
    </w:rPr>
  </w:style>
  <w:style w:type="paragraph" w:styleId="950">
    <w:name w:val="索引 1"/>
    <w:basedOn w:val="887"/>
    <w:next w:val="887"/>
    <w:link w:val="887"/>
    <w:semiHidden/>
    <w:pPr>
      <w:spacing w:line="240" w:lineRule="atLeast"/>
    </w:pPr>
    <w:rPr>
      <w:b/>
      <w:bCs/>
    </w:rPr>
  </w:style>
  <w:style w:type="paragraph" w:styleId="951">
    <w:name w:val="批注主题"/>
    <w:basedOn w:val="914"/>
    <w:next w:val="914"/>
    <w:link w:val="952"/>
    <w:semiHidden/>
    <w:rPr>
      <w:b/>
      <w:bCs/>
    </w:rPr>
  </w:style>
  <w:style w:type="character" w:styleId="952">
    <w:name w:val="批注主题 Char"/>
    <w:next w:val="952"/>
    <w:link w:val="951"/>
    <w:semiHidden/>
    <w:rPr>
      <w:rFonts w:ascii="Times New Roman" w:hAnsi="Times New Roman" w:eastAsia="宋体" w:cs="Times New Roman"/>
      <w:b/>
      <w:bCs/>
      <w:szCs w:val="21"/>
    </w:rPr>
  </w:style>
  <w:style w:type="paragraph" w:styleId="953">
    <w:name w:val="正文首行缩进"/>
    <w:basedOn w:val="887"/>
    <w:next w:val="953"/>
    <w:link w:val="954"/>
    <w:pPr>
      <w:ind w:firstLine="200"/>
      <w:spacing w:line="360" w:lineRule="auto"/>
    </w:pPr>
    <w:rPr>
      <w:rFonts w:ascii="仿宋_GB2312" w:eastAsia="仿宋_GB2312"/>
      <w:sz w:val="30"/>
      <w:szCs w:val="30"/>
    </w:rPr>
  </w:style>
  <w:style w:type="character" w:styleId="954">
    <w:name w:val="正文首行缩进 Char"/>
    <w:next w:val="954"/>
    <w:link w:val="953"/>
    <w:rPr>
      <w:rFonts w:ascii="仿宋_GB2312" w:hAnsi="Times New Roman" w:eastAsia="仿宋_GB2312" w:cs="Times New Roman"/>
      <w:sz w:val="30"/>
      <w:szCs w:val="30"/>
    </w:rPr>
  </w:style>
  <w:style w:type="paragraph" w:styleId="955">
    <w:name w:val="正文首行缩进 2"/>
    <w:basedOn w:val="920"/>
    <w:next w:val="955"/>
    <w:link w:val="956"/>
    <w:pPr>
      <w:ind w:firstLine="420"/>
      <w:spacing w:line="360" w:lineRule="auto"/>
    </w:pPr>
    <w:rPr>
      <w:rFonts w:ascii="宋体" w:hAnsi="宋体" w:eastAsia="宋体"/>
      <w:szCs w:val="20"/>
    </w:rPr>
  </w:style>
  <w:style w:type="character" w:styleId="956">
    <w:name w:val="正文首行缩进 2 Char"/>
    <w:next w:val="956"/>
    <w:link w:val="955"/>
    <w:rPr>
      <w:rFonts w:ascii="宋体" w:hAnsi="宋体" w:eastAsia="宋体" w:cs="Times New Roman"/>
      <w:sz w:val="32"/>
      <w:szCs w:val="20"/>
    </w:rPr>
  </w:style>
  <w:style w:type="table" w:styleId="957">
    <w:name w:val="网格型"/>
    <w:basedOn w:val="898"/>
    <w:next w:val="957"/>
    <w:link w:val="887"/>
    <w:pPr>
      <w:jc w:val="both"/>
      <w:widowControl w:val="off"/>
    </w:pPr>
    <w:rPr>
      <w:rFonts w:ascii="Times New Roman" w:hAnsi="Times New Roman" w:eastAsia="宋体" w:cs="Times New Roman"/>
      <w:sz w:val="20"/>
      <w:szCs w:val="20"/>
    </w:rPr>
    <w:tblPr/>
  </w:style>
  <w:style w:type="character" w:styleId="958">
    <w:name w:val="要点"/>
    <w:next w:val="958"/>
    <w:link w:val="887"/>
    <w:qFormat/>
    <w:rPr>
      <w:b/>
      <w:bCs/>
    </w:rPr>
  </w:style>
  <w:style w:type="character" w:styleId="959">
    <w:name w:val="页码"/>
    <w:next w:val="959"/>
    <w:link w:val="887"/>
  </w:style>
  <w:style w:type="character" w:styleId="960">
    <w:name w:val="已访问的超链接"/>
    <w:next w:val="960"/>
    <w:link w:val="887"/>
    <w:rPr>
      <w:color w:val="800080"/>
      <w:u w:val="single"/>
    </w:rPr>
  </w:style>
  <w:style w:type="character" w:styleId="961">
    <w:name w:val="HTML 打字机"/>
    <w:next w:val="961"/>
    <w:link w:val="887"/>
    <w:uiPriority w:val="99"/>
    <w:rPr>
      <w:rFonts w:ascii="宋体" w:hAnsi="宋体" w:eastAsia="宋体" w:cs="宋体"/>
      <w:sz w:val="24"/>
      <w:szCs w:val="24"/>
    </w:rPr>
  </w:style>
  <w:style w:type="character" w:styleId="962">
    <w:name w:val="超链接"/>
    <w:next w:val="962"/>
    <w:link w:val="887"/>
    <w:rPr>
      <w:color w:val="0000ff"/>
      <w:u w:val="single"/>
    </w:rPr>
  </w:style>
  <w:style w:type="character" w:styleId="963">
    <w:name w:val="批注引用"/>
    <w:next w:val="963"/>
    <w:link w:val="887"/>
    <w:semiHidden/>
    <w:rPr>
      <w:sz w:val="21"/>
      <w:szCs w:val="21"/>
    </w:rPr>
  </w:style>
  <w:style w:type="paragraph" w:styleId="964">
    <w:name w:val="正文文本1"/>
    <w:basedOn w:val="887"/>
    <w:next w:val="964"/>
    <w:link w:val="887"/>
    <w:qFormat/>
    <w:rPr>
      <w:rFonts w:ascii="楷体_GB2312" w:hAnsi="Arial" w:eastAsia="楷体_GB2312"/>
      <w:sz w:val="28"/>
      <w:szCs w:val="28"/>
    </w:rPr>
  </w:style>
  <w:style w:type="character" w:styleId="965">
    <w:name w:val="font5 Char"/>
    <w:next w:val="965"/>
    <w:link w:val="887"/>
    <w:rPr>
      <w:rFonts w:ascii="宋体" w:hAnsi="宋体" w:eastAsia="宋体"/>
      <w:sz w:val="28"/>
      <w:szCs w:val="28"/>
      <w:lang w:val="en-US" w:eastAsia="zh-CN" w:bidi="ar-SA"/>
    </w:rPr>
  </w:style>
  <w:style w:type="character" w:styleId="966">
    <w:name w:val="二级目录 Char"/>
    <w:next w:val="966"/>
    <w:link w:val="967"/>
    <w:rPr>
      <w:b/>
      <w:sz w:val="30"/>
      <w:szCs w:val="28"/>
      <w:lang w:val="en-US" w:eastAsia="zh-CN" w:bidi="ar-SA"/>
    </w:rPr>
  </w:style>
  <w:style w:type="paragraph" w:styleId="967">
    <w:name w:val="二级目录"/>
    <w:next w:val="887"/>
    <w:link w:val="966"/>
    <w:pPr>
      <w:numPr>
        <w:ilvl w:val="0"/>
        <w:numId w:val="2"/>
      </w:numPr>
      <w:tabs>
        <w:tab w:val="left" w:pos="907" w:leader="none"/>
        <w:tab w:val="left" w:pos="1145" w:leader="none"/>
      </w:tabs>
      <w:outlineLvl w:val="1"/>
    </w:pPr>
    <w:rPr>
      <w:b/>
      <w:sz w:val="30"/>
      <w:szCs w:val="28"/>
      <w:lang w:val="en-US" w:eastAsia="zh-CN" w:bidi="ar-SA"/>
    </w:rPr>
  </w:style>
  <w:style w:type="character" w:styleId="968">
    <w:name w:val="列出段落 Char,Bullet List Char,numbered Char,FooterText Char,List Paragraph1 Char,Paragraphe de liste1 Char"/>
    <w:next w:val="968"/>
    <w:link w:val="969"/>
    <w:rPr>
      <w:rFonts w:ascii="Calibri" w:hAnsi="Calibri"/>
      <w:sz w:val="24"/>
      <w:szCs w:val="24"/>
      <w:lang w:eastAsia="en-US" w:bidi="en-US"/>
    </w:rPr>
  </w:style>
  <w:style w:type="paragraph" w:styleId="969">
    <w:name w:val="列出段落1"/>
    <w:basedOn w:val="887"/>
    <w:next w:val="969"/>
    <w:link w:val="968"/>
    <w:qFormat/>
    <w:pPr>
      <w:contextualSpacing/>
      <w:ind w:left="720"/>
      <w:jc w:val="left"/>
      <w:widowControl/>
    </w:pPr>
    <w:rPr>
      <w:rFonts w:ascii="Calibri" w:hAnsi="Calibri"/>
      <w:sz w:val="24"/>
      <w:szCs w:val="24"/>
      <w:lang w:eastAsia="en-US" w:bidi="en-US"/>
    </w:rPr>
  </w:style>
  <w:style w:type="paragraph" w:styleId="970">
    <w:name w:val="Body Text(ch)"/>
    <w:basedOn w:val="887"/>
    <w:next w:val="918"/>
    <w:link w:val="887"/>
    <w:pPr>
      <w:spacing w:after="120"/>
    </w:pPr>
    <w:rPr>
      <w:rFonts w:ascii="宋体" w:hAnsi="Arial"/>
      <w:bCs/>
      <w:iCs/>
      <w:szCs w:val="24"/>
    </w:rPr>
  </w:style>
  <w:style w:type="paragraph" w:styleId="971">
    <w:name w:val="xl27"/>
    <w:basedOn w:val="887"/>
    <w:next w:val="971"/>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name w:val="xl26"/>
    <w:basedOn w:val="887"/>
    <w:next w:val="972"/>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3">
    <w:name w:val="Char"/>
    <w:basedOn w:val="887"/>
    <w:next w:val="973"/>
    <w:link w:val="887"/>
    <w:pPr>
      <w:ind w:firstLine="200"/>
      <w:tabs>
        <w:tab w:val="left" w:pos="360" w:leader="none"/>
      </w:tabs>
    </w:pPr>
    <w:rPr>
      <w:sz w:val="28"/>
      <w:szCs w:val="30"/>
    </w:rPr>
  </w:style>
  <w:style w:type="paragraph" w:styleId="974">
    <w:name w:val=" Char"/>
    <w:basedOn w:val="912"/>
    <w:next w:val="974"/>
    <w:link w:val="887"/>
    <w:rPr>
      <w:rFonts w:ascii="Tahoma" w:hAnsi="Tahoma"/>
      <w:sz w:val="24"/>
      <w:szCs w:val="24"/>
    </w:rPr>
  </w:style>
  <w:style w:type="paragraph" w:styleId="975">
    <w:name w:val="普通正文"/>
    <w:basedOn w:val="887"/>
    <w:next w:val="975"/>
    <w:link w:val="887"/>
    <w:pPr>
      <w:ind w:firstLine="480"/>
      <w:jc w:val="left"/>
      <w:spacing w:before="120" w:after="120" w:line="360" w:lineRule="auto"/>
    </w:pPr>
    <w:rPr>
      <w:rFonts w:ascii="Arial" w:hAnsi="Arial"/>
      <w:sz w:val="24"/>
      <w:szCs w:val="24"/>
    </w:rPr>
  </w:style>
  <w:style w:type="paragraph" w:styleId="976">
    <w:name w:val="table_lines"/>
    <w:basedOn w:val="887"/>
    <w:next w:val="976"/>
    <w:link w:val="887"/>
    <w:pPr>
      <w:jc w:val="left"/>
      <w:widowControl/>
    </w:pPr>
    <w:rPr>
      <w:sz w:val="20"/>
      <w:szCs w:val="20"/>
      <w:lang w:val="de-DE" w:eastAsia="de-DE"/>
    </w:rPr>
  </w:style>
  <w:style w:type="paragraph" w:styleId="977">
    <w:name w:val="附录1"/>
    <w:next w:val="977"/>
    <w:link w:val="88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8">
    <w:name w:val="font7"/>
    <w:basedOn w:val="887"/>
    <w:next w:val="978"/>
    <w:link w:val="887"/>
    <w:pPr>
      <w:jc w:val="left"/>
      <w:spacing w:before="100" w:beforeAutospacing="1" w:after="100" w:afterAutospacing="1"/>
      <w:widowControl/>
    </w:pPr>
    <w:rPr>
      <w:rFonts w:hint="eastAsia" w:ascii="宋体" w:hAnsi="宋体"/>
      <w:sz w:val="18"/>
      <w:szCs w:val="18"/>
    </w:rPr>
  </w:style>
  <w:style w:type="paragraph" w:styleId="979">
    <w:name w:val=" Char Char Char Char"/>
    <w:basedOn w:val="912"/>
    <w:next w:val="979"/>
    <w:link w:val="887"/>
    <w:pPr>
      <w:spacing w:line="360" w:lineRule="auto"/>
    </w:pPr>
    <w:rPr>
      <w:rFonts w:ascii="Tahoma" w:hAnsi="Tahoma"/>
      <w:sz w:val="24"/>
      <w:szCs w:val="24"/>
    </w:rPr>
  </w:style>
  <w:style w:type="paragraph" w:styleId="980">
    <w:name w:val="列出段落"/>
    <w:basedOn w:val="887"/>
    <w:next w:val="980"/>
    <w:link w:val="887"/>
    <w:uiPriority w:val="99"/>
    <w:qFormat/>
    <w:pPr>
      <w:contextualSpacing/>
      <w:ind w:left="720"/>
      <w:jc w:val="left"/>
      <w:widowControl/>
    </w:pPr>
    <w:rPr>
      <w:rFonts w:ascii="Calibri" w:hAnsi="Calibri"/>
      <w:sz w:val="24"/>
      <w:szCs w:val="24"/>
      <w:lang w:eastAsia="en-US" w:bidi="en-US"/>
    </w:rPr>
  </w:style>
  <w:style w:type="paragraph" w:styleId="981">
    <w:name w:val="4"/>
    <w:basedOn w:val="887"/>
    <w:next w:val="942"/>
    <w:link w:val="887"/>
    <w:pPr>
      <w:ind w:firstLine="420"/>
      <w:spacing w:line="360" w:lineRule="auto"/>
    </w:pPr>
    <w:rPr>
      <w:color w:val="ff0000"/>
      <w:sz w:val="24"/>
      <w:szCs w:val="24"/>
    </w:rPr>
  </w:style>
  <w:style w:type="paragraph" w:styleId="982">
    <w:name w:val="普通 (Web)"/>
    <w:basedOn w:val="887"/>
    <w:next w:val="982"/>
    <w:link w:val="887"/>
    <w:pPr>
      <w:jc w:val="left"/>
      <w:spacing w:before="100" w:beforeAutospacing="1" w:after="100" w:afterAutospacing="1"/>
      <w:widowControl/>
    </w:pPr>
    <w:rPr>
      <w:rFonts w:ascii="宋体" w:hAnsi="宋体"/>
      <w:sz w:val="24"/>
      <w:szCs w:val="24"/>
    </w:rPr>
  </w:style>
  <w:style w:type="paragraph" w:styleId="983">
    <w:name w:val=" Char Char Char Char Char Char Char Char Char Char"/>
    <w:basedOn w:val="887"/>
    <w:next w:val="983"/>
    <w:link w:val="887"/>
    <w:pPr>
      <w:spacing w:line="360" w:lineRule="auto"/>
    </w:pPr>
    <w:rPr>
      <w:sz w:val="24"/>
      <w:szCs w:val="20"/>
    </w:rPr>
  </w:style>
  <w:style w:type="paragraph" w:styleId="984">
    <w:name w:val="样式1"/>
    <w:basedOn w:val="887"/>
    <w:next w:val="984"/>
    <w:link w:val="887"/>
    <w:pPr>
      <w:numPr>
        <w:ilvl w:val="0"/>
        <w:numId w:val="3"/>
      </w:numPr>
      <w:tabs>
        <w:tab w:val="left" w:pos="709" w:leader="none"/>
      </w:tabs>
    </w:pPr>
    <w:rPr>
      <w:rFonts w:ascii="宋体" w:hAnsi="宋体"/>
    </w:rPr>
  </w:style>
  <w:style w:type="paragraph" w:styleId="985">
    <w:name w:val="font6"/>
    <w:basedOn w:val="887"/>
    <w:next w:val="985"/>
    <w:link w:val="887"/>
    <w:pPr>
      <w:jc w:val="left"/>
      <w:spacing w:before="100" w:beforeAutospacing="1" w:after="100" w:afterAutospacing="1"/>
      <w:widowControl/>
    </w:pPr>
    <w:rPr>
      <w:rFonts w:hint="eastAsia" w:ascii="宋体" w:hAnsi="宋体"/>
      <w:sz w:val="28"/>
      <w:szCs w:val="28"/>
      <w:u w:val="single"/>
    </w:rPr>
  </w:style>
  <w:style w:type="paragraph" w:styleId="986">
    <w:name w:val="xl25"/>
    <w:basedOn w:val="887"/>
    <w:next w:val="986"/>
    <w:link w:val="8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name w:val="图标"/>
    <w:basedOn w:val="887"/>
    <w:next w:val="887"/>
    <w:link w:val="88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8">
    <w:name w:val="标题3"/>
    <w:basedOn w:val="887"/>
    <w:next w:val="887"/>
    <w:link w:val="887"/>
    <w:pPr>
      <w:ind w:firstLine="624"/>
      <w:spacing w:line="590" w:lineRule="atLeast"/>
    </w:pPr>
    <w:rPr>
      <w:rFonts w:ascii="方正黑体_GBK" w:eastAsia="方正黑体_GBK"/>
      <w:sz w:val="32"/>
      <w:szCs w:val="32"/>
    </w:rPr>
  </w:style>
  <w:style w:type="paragraph" w:styleId="989">
    <w:name w:val="xl24"/>
    <w:basedOn w:val="887"/>
    <w:next w:val="989"/>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name w:val="xl29"/>
    <w:basedOn w:val="887"/>
    <w:next w:val="990"/>
    <w:link w:val="88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1">
    <w:name w:val="Char Char Char Char Char Char Char Char"/>
    <w:basedOn w:val="887"/>
    <w:next w:val="991"/>
    <w:link w:val="887"/>
    <w:pPr>
      <w:jc w:val="left"/>
      <w:spacing w:after="160" w:line="240" w:lineRule="exact"/>
      <w:widowControl/>
    </w:pPr>
    <w:rPr>
      <w:rFonts w:ascii="Verdana" w:hAnsi="Verdana"/>
      <w:sz w:val="20"/>
      <w:szCs w:val="20"/>
      <w:lang w:eastAsia="en-US"/>
    </w:rPr>
  </w:style>
  <w:style w:type="paragraph" w:styleId="992">
    <w:name w:val="xl28"/>
    <w:basedOn w:val="887"/>
    <w:next w:val="992"/>
    <w:link w:val="8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3">
    <w:name w:val=" Char Char Char Char Char Char Char Char"/>
    <w:basedOn w:val="887"/>
    <w:next w:val="993"/>
    <w:link w:val="887"/>
    <w:pPr>
      <w:jc w:val="left"/>
      <w:spacing w:after="160" w:line="240" w:lineRule="exact"/>
      <w:widowControl/>
    </w:pPr>
    <w:rPr>
      <w:rFonts w:ascii="Verdana" w:hAnsi="Verdana"/>
      <w:sz w:val="20"/>
      <w:szCs w:val="20"/>
      <w:lang w:eastAsia="en-US"/>
    </w:rPr>
  </w:style>
  <w:style w:type="paragraph" w:styleId="994">
    <w:name w:val="xl30"/>
    <w:basedOn w:val="887"/>
    <w:next w:val="994"/>
    <w:link w:val="887"/>
    <w:pPr>
      <w:jc w:val="center"/>
      <w:spacing w:before="100" w:beforeAutospacing="1" w:after="100" w:afterAutospacing="1"/>
      <w:widowControl/>
    </w:pPr>
    <w:rPr>
      <w:rFonts w:ascii="宋体" w:hAnsi="宋体"/>
      <w:b/>
      <w:bCs/>
      <w:sz w:val="36"/>
      <w:szCs w:val="36"/>
    </w:rPr>
  </w:style>
  <w:style w:type="paragraph" w:styleId="995">
    <w:name w:val="Char Char Char Char"/>
    <w:basedOn w:val="912"/>
    <w:next w:val="995"/>
    <w:link w:val="887"/>
    <w:pPr>
      <w:spacing w:line="360" w:lineRule="auto"/>
    </w:pPr>
    <w:rPr>
      <w:rFonts w:ascii="Tahoma" w:hAnsi="Tahoma"/>
      <w:sz w:val="24"/>
      <w:szCs w:val="24"/>
    </w:rPr>
  </w:style>
  <w:style w:type="paragraph" w:styleId="996">
    <w:name w:val="table_1stline"/>
    <w:basedOn w:val="887"/>
    <w:next w:val="996"/>
    <w:link w:val="887"/>
    <w:pPr>
      <w:jc w:val="left"/>
      <w:spacing w:before="120"/>
      <w:widowControl/>
    </w:pPr>
    <w:rPr>
      <w:bCs/>
      <w:sz w:val="20"/>
      <w:szCs w:val="20"/>
      <w:lang w:val="de-DE" w:eastAsia="de-DE"/>
    </w:rPr>
  </w:style>
  <w:style w:type="paragraph" w:styleId="997">
    <w:name w:val="font5"/>
    <w:basedOn w:val="887"/>
    <w:next w:val="997"/>
    <w:link w:val="887"/>
    <w:pPr>
      <w:jc w:val="left"/>
      <w:spacing w:before="100" w:beforeAutospacing="1" w:after="100" w:afterAutospacing="1"/>
      <w:widowControl/>
    </w:pPr>
    <w:rPr>
      <w:rFonts w:hint="eastAsia" w:ascii="宋体" w:hAnsi="宋体"/>
      <w:sz w:val="28"/>
      <w:szCs w:val="28"/>
    </w:rPr>
  </w:style>
  <w:style w:type="paragraph" w:styleId="998">
    <w:name w:val="标题1"/>
    <w:basedOn w:val="887"/>
    <w:next w:val="887"/>
    <w:link w:val="887"/>
    <w:pPr>
      <w:jc w:val="center"/>
      <w:spacing w:line="700" w:lineRule="atLeast"/>
      <w:tabs>
        <w:tab w:val="left" w:pos="9193" w:leader="none"/>
        <w:tab w:val="left" w:pos="9827" w:leader="none"/>
      </w:tabs>
    </w:pPr>
    <w:rPr>
      <w:rFonts w:ascii="方正小标宋_GBK" w:eastAsia="方正小标宋_GBK"/>
      <w:sz w:val="44"/>
      <w:szCs w:val="20"/>
    </w:rPr>
  </w:style>
  <w:style w:type="paragraph" w:styleId="999">
    <w:name w:val="修订"/>
    <w:next w:val="999"/>
    <w:link w:val="887"/>
    <w:uiPriority w:val="99"/>
    <w:semiHidden/>
    <w:rPr>
      <w:rFonts w:ascii="Times New Roman" w:hAnsi="Times New Roman"/>
      <w:sz w:val="21"/>
      <w:szCs w:val="21"/>
      <w:lang w:val="en-US" w:eastAsia="zh-CN" w:bidi="ar-SA"/>
    </w:rPr>
  </w:style>
  <w:style w:type="paragraph" w:styleId="1000">
    <w:name w:val="无间隔"/>
    <w:next w:val="1000"/>
    <w:link w:val="887"/>
    <w:uiPriority w:val="99"/>
    <w:qFormat/>
    <w:pPr>
      <w:jc w:val="both"/>
      <w:widowControl w:val="off"/>
    </w:pPr>
    <w:rPr>
      <w:rFonts w:ascii="Times New Roman" w:hAnsi="Times New Roman"/>
      <w:sz w:val="21"/>
      <w:szCs w:val="21"/>
      <w:lang w:val="en-US" w:eastAsia="zh-CN" w:bidi="ar-SA"/>
    </w:rPr>
  </w:style>
  <w:style w:type="paragraph" w:styleId="1001">
    <w:name w:val="普通文字"/>
    <w:basedOn w:val="887"/>
    <w:next w:val="887"/>
    <w:link w:val="887"/>
    <w:uiPriority w:val="99"/>
    <w:rPr>
      <w:rFonts w:ascii="宋体" w:hAnsi="Times New Roman" w:eastAsia="宋体" w:cs="Times New Roman"/>
      <w:sz w:val="24"/>
      <w:szCs w:val="20"/>
      <w:u w:val="none"/>
    </w:rPr>
  </w:style>
  <w:style w:type="paragraph" w:styleId="1002">
    <w:name w:val="目录 111"/>
    <w:basedOn w:val="887"/>
    <w:next w:val="887"/>
    <w:link w:val="887"/>
    <w:uiPriority w:val="39"/>
    <w:unhideWhenUsed/>
    <w:qFormat/>
    <w:pPr>
      <w:jc w:val="left"/>
      <w:spacing w:after="100" w:line="259" w:lineRule="auto"/>
      <w:widowControl/>
    </w:pPr>
    <w:rPr>
      <w:rFonts w:ascii="Calibri" w:hAnsi="Calibri" w:eastAsia="宋体"/>
      <w:sz w:val="22"/>
      <w:szCs w:val="22"/>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陈辰</cp:lastModifiedBy>
  <cp:revision>66</cp:revision>
  <dcterms:created xsi:type="dcterms:W3CDTF">2023-03-16T02:16:00Z</dcterms:created>
  <dcterms:modified xsi:type="dcterms:W3CDTF">2026-07-02T07:03:53Z</dcterms:modified>
</cp:coreProperties>
</file>