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AA2118">
      <w:pPr>
        <w:pStyle w:val="31"/>
        <w:ind w:left="0" w:firstLine="0" w:firstLineChars="0"/>
        <w:jc w:val="center"/>
        <w:rPr>
          <w:rFonts w:hint="default" w:eastAsia="宋体"/>
          <w:b/>
          <w:bCs/>
          <w:sz w:val="52"/>
          <w:szCs w:val="52"/>
        </w:rPr>
      </w:pPr>
    </w:p>
    <w:p w14:paraId="729079C2">
      <w:pPr>
        <w:jc w:val="center"/>
        <w:rPr>
          <w:rFonts w:hint="eastAsia" w:ascii="方正小标宋简体" w:hAnsi="方正小标宋简体" w:eastAsia="方正小标宋简体" w:cs="方正小标宋简体"/>
          <w:b w:val="0"/>
          <w:bCs w:val="0"/>
          <w:spacing w:val="28"/>
          <w:sz w:val="52"/>
          <w:szCs w:val="52"/>
          <w:lang w:val="en-US" w:eastAsia="zh-CN"/>
        </w:rPr>
      </w:pPr>
      <w:r>
        <w:rPr>
          <w:rFonts w:hint="eastAsia" w:ascii="方正小标宋简体" w:hAnsi="方正小标宋简体" w:eastAsia="方正小标宋简体" w:cs="方正小标宋简体"/>
          <w:b w:val="0"/>
          <w:bCs w:val="0"/>
          <w:spacing w:val="28"/>
          <w:sz w:val="52"/>
          <w:szCs w:val="52"/>
          <w:lang w:val="en-US" w:eastAsia="zh-CN"/>
        </w:rPr>
        <w:t>芒市遮放民族中学多功能计算机教室建设项目采购</w:t>
      </w:r>
    </w:p>
    <w:p w14:paraId="06E58BCC">
      <w:pPr>
        <w:pStyle w:val="31"/>
        <w:ind w:firstLine="300"/>
        <w:rPr>
          <w:rFonts w:hint="default"/>
        </w:rPr>
      </w:pPr>
    </w:p>
    <w:p w14:paraId="7BA288AB">
      <w:pPr>
        <w:jc w:val="center"/>
        <w:rPr>
          <w:rFonts w:hint="eastAsia" w:ascii="方正小标宋简体" w:hAnsi="方正小标宋简体" w:eastAsia="方正小标宋简体" w:cs="方正小标宋简体"/>
          <w:b w:val="0"/>
          <w:bCs w:val="0"/>
          <w:spacing w:val="28"/>
          <w:sz w:val="72"/>
          <w:szCs w:val="72"/>
        </w:rPr>
      </w:pPr>
      <w:r>
        <w:rPr>
          <w:rFonts w:hint="eastAsia" w:ascii="方正小标宋简体" w:hAnsi="方正小标宋简体" w:eastAsia="方正小标宋简体" w:cs="方正小标宋简体"/>
          <w:b w:val="0"/>
          <w:bCs w:val="0"/>
          <w:spacing w:val="28"/>
          <w:sz w:val="72"/>
          <w:szCs w:val="72"/>
        </w:rPr>
        <w:t>招  标  文  件</w:t>
      </w:r>
    </w:p>
    <w:p w14:paraId="0A065553">
      <w:pPr>
        <w:rPr>
          <w:sz w:val="28"/>
          <w:szCs w:val="28"/>
        </w:rPr>
      </w:pPr>
    </w:p>
    <w:p w14:paraId="591D0BFD">
      <w:pPr>
        <w:pStyle w:val="32"/>
        <w:ind w:left="0" w:leftChars="0" w:firstLine="0" w:firstLineChars="0"/>
        <w:rPr>
          <w:sz w:val="28"/>
          <w:szCs w:val="28"/>
        </w:rPr>
      </w:pPr>
    </w:p>
    <w:p w14:paraId="6EFAE237"/>
    <w:p w14:paraId="3BFEBD62">
      <w:pPr>
        <w:ind w:left="2900" w:leftChars="380" w:hanging="2102" w:hangingChars="751"/>
        <w:rPr>
          <w:rFonts w:ascii="仿宋" w:hAnsi="仿宋" w:eastAsia="仿宋"/>
          <w:sz w:val="28"/>
          <w:szCs w:val="28"/>
        </w:rPr>
      </w:pPr>
    </w:p>
    <w:p w14:paraId="58C704F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采购项目:</w:t>
      </w:r>
      <w:r>
        <w:rPr>
          <w:rFonts w:hint="eastAsia" w:ascii="方正仿宋_GBK" w:hAnsi="方正仿宋_GBK" w:eastAsia="方正仿宋_GBK" w:cs="方正仿宋_GBK"/>
          <w:sz w:val="32"/>
          <w:szCs w:val="32"/>
          <w:lang w:val="en-US" w:eastAsia="zh-CN"/>
        </w:rPr>
        <w:t xml:space="preserve"> 芒市遮放民族中学多功能计算机教室建设项目</w:t>
      </w:r>
    </w:p>
    <w:p w14:paraId="3433111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eastAsia="方正仿宋_GBK" w:cs="Times New Roman"/>
          <w:sz w:val="32"/>
          <w:szCs w:val="32"/>
          <w:lang w:val="en-US" w:eastAsia="zh-CN"/>
        </w:rPr>
      </w:pPr>
      <w:r>
        <w:rPr>
          <w:rFonts w:hint="eastAsia" w:ascii="方正仿宋_GBK" w:hAnsi="方正仿宋_GBK" w:eastAsia="方正仿宋_GBK" w:cs="方正仿宋_GBK"/>
          <w:sz w:val="32"/>
          <w:szCs w:val="32"/>
          <w:lang w:eastAsia="zh-CN"/>
        </w:rPr>
        <w:t>采购编号：</w:t>
      </w:r>
      <w:r>
        <w:rPr>
          <w:rFonts w:hint="eastAsia" w:ascii="Times New Roman" w:hAnsi="Times New Roman" w:eastAsia="方正仿宋_GBK" w:cs="Times New Roman"/>
          <w:sz w:val="32"/>
          <w:szCs w:val="32"/>
          <w:lang w:val="en-US" w:eastAsia="zh-CN"/>
        </w:rPr>
        <w:t>MSCG(公)2026-0</w:t>
      </w:r>
      <w:r>
        <w:rPr>
          <w:rFonts w:hint="eastAsia" w:eastAsia="方正仿宋_GBK" w:cs="Times New Roman"/>
          <w:sz w:val="32"/>
          <w:szCs w:val="32"/>
          <w:lang w:val="en-US" w:eastAsia="zh-CN"/>
        </w:rPr>
        <w:t>22</w:t>
      </w:r>
    </w:p>
    <w:p w14:paraId="51D95F5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采购人：芒市遮放民族中学</w:t>
      </w:r>
    </w:p>
    <w:p w14:paraId="2919766A">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lang w:eastAsia="zh-CN"/>
        </w:rPr>
      </w:pPr>
      <w:r>
        <w:rPr>
          <w:rFonts w:hint="eastAsia" w:ascii="方正仿宋_GBK" w:hAnsi="方正仿宋_GBK" w:eastAsia="方正仿宋_GBK" w:cs="方正仿宋_GBK"/>
          <w:sz w:val="32"/>
          <w:szCs w:val="32"/>
          <w:lang w:eastAsia="zh-CN"/>
        </w:rPr>
        <w:t>采购人地址：芒市遮放镇（芒市遮放民族中学）</w:t>
      </w:r>
      <w:r>
        <w:rPr>
          <w:rFonts w:hint="default" w:ascii="Times New Roman" w:hAnsi="Times New Roman" w:eastAsia="方正仿宋_GBK" w:cs="Times New Roman"/>
          <w:sz w:val="32"/>
          <w:szCs w:val="32"/>
          <w:lang w:eastAsia="zh-CN"/>
        </w:rPr>
        <w:t>　</w:t>
      </w:r>
    </w:p>
    <w:p w14:paraId="4815E7C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采购联系人：张老师</w:t>
      </w:r>
    </w:p>
    <w:p w14:paraId="78B22FC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采购联系方式: </w:t>
      </w:r>
      <w:r>
        <w:rPr>
          <w:rFonts w:hint="eastAsia" w:ascii="Times New Roman" w:hAnsi="Times New Roman" w:eastAsia="方正仿宋_GBK" w:cs="Times New Roman"/>
          <w:sz w:val="32"/>
          <w:szCs w:val="32"/>
          <w:lang w:val="en-US" w:eastAsia="zh-CN"/>
        </w:rPr>
        <w:t>18088200288</w:t>
      </w:r>
    </w:p>
    <w:p w14:paraId="4953C08D">
      <w:pPr>
        <w:keepNext w:val="0"/>
        <w:keepLines w:val="0"/>
        <w:pageBreakBefore w:val="0"/>
        <w:widowControl w:val="0"/>
        <w:kinsoku/>
        <w:wordWrap/>
        <w:overflowPunct/>
        <w:topLinePunct w:val="0"/>
        <w:autoSpaceDE/>
        <w:autoSpaceDN/>
        <w:bidi w:val="0"/>
        <w:adjustRightInd/>
        <w:snapToGrid/>
        <w:spacing w:line="600" w:lineRule="exact"/>
        <w:ind w:left="3201" w:leftChars="380" w:hanging="2403" w:hangingChars="751"/>
        <w:textAlignment w:val="auto"/>
        <w:rPr>
          <w:rFonts w:ascii="方正仿宋_GBK" w:hAnsi="方正仿宋_GBK" w:eastAsia="方正仿宋_GBK" w:cs="方正仿宋_GBK"/>
          <w:sz w:val="32"/>
          <w:szCs w:val="32"/>
        </w:rPr>
      </w:pPr>
    </w:p>
    <w:p w14:paraId="20160114">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政府集采机构：芒市政府采购和出让中心</w:t>
      </w:r>
    </w:p>
    <w:p w14:paraId="6C74568E">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地址：芒市文蚌街中缅友谊馆三楼</w:t>
      </w:r>
    </w:p>
    <w:p w14:paraId="567528C2">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联系人：杨女士</w:t>
      </w:r>
    </w:p>
    <w:p w14:paraId="07A8CCA3">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联系电话：</w:t>
      </w:r>
      <w:r>
        <w:rPr>
          <w:rFonts w:hint="default" w:ascii="Times New Roman" w:hAnsi="Times New Roman" w:eastAsia="方正仿宋_GBK" w:cs="Times New Roman"/>
          <w:sz w:val="32"/>
          <w:szCs w:val="32"/>
        </w:rPr>
        <w:t>0692</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2123126</w:t>
      </w:r>
    </w:p>
    <w:p w14:paraId="26798C09">
      <w:pPr>
        <w:pStyle w:val="3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sz w:val="32"/>
          <w:szCs w:val="32"/>
        </w:rPr>
      </w:pPr>
    </w:p>
    <w:p w14:paraId="5E5FE519">
      <w:pPr>
        <w:pStyle w:val="31"/>
        <w:ind w:firstLine="280"/>
        <w:rPr>
          <w:rFonts w:hint="default"/>
          <w:sz w:val="28"/>
          <w:szCs w:val="28"/>
        </w:rPr>
      </w:pPr>
    </w:p>
    <w:p w14:paraId="0DFA9D53">
      <w:pPr>
        <w:rPr>
          <w:sz w:val="28"/>
          <w:szCs w:val="28"/>
        </w:rPr>
      </w:pPr>
    </w:p>
    <w:p w14:paraId="20084B82">
      <w:pPr>
        <w:pStyle w:val="47"/>
        <w:sectPr>
          <w:headerReference r:id="rId3" w:type="default"/>
          <w:footerReference r:id="rId4" w:type="default"/>
          <w:pgSz w:w="11911" w:h="16838"/>
          <w:pgMar w:top="1440" w:right="1440" w:bottom="1440" w:left="1440" w:header="1020" w:footer="850" w:gutter="0"/>
          <w:pgBorders>
            <w:top w:val="none" w:sz="0" w:space="0"/>
            <w:left w:val="none" w:sz="0" w:space="0"/>
            <w:bottom w:val="none" w:sz="0" w:space="0"/>
            <w:right w:val="none" w:sz="0" w:space="0"/>
          </w:pgBorders>
          <w:pgNumType w:fmt="decimal"/>
          <w:cols w:space="0" w:num="1"/>
          <w:docGrid w:linePitch="312" w:charSpace="0"/>
        </w:sectPr>
      </w:pPr>
    </w:p>
    <w:p w14:paraId="3042E8A2">
      <w:pPr>
        <w:jc w:val="center"/>
      </w:pPr>
      <w:r>
        <w:rPr>
          <w:rFonts w:hint="eastAsia" w:ascii="方正公文小标宋" w:hAnsi="方正公文小标宋" w:eastAsia="方正公文小标宋" w:cs="方正公文小标宋"/>
          <w:b w:val="0"/>
          <w:bCs/>
          <w:sz w:val="44"/>
          <w:szCs w:val="44"/>
        </w:rPr>
        <w:t>目  录</w:t>
      </w:r>
    </w:p>
    <w:sdt>
      <w:sdtPr>
        <w:rPr>
          <w:rFonts w:ascii="宋体" w:hAnsi="宋体" w:eastAsia="宋体" w:cs="Times New Roman"/>
          <w:kern w:val="2"/>
          <w:sz w:val="21"/>
          <w:szCs w:val="24"/>
          <w:lang w:val="en-US" w:eastAsia="zh-CN" w:bidi="ar-SA"/>
        </w:rPr>
        <w:id w:val="147456577"/>
        <w15:color w:val="DBDBDB"/>
        <w:docPartObj>
          <w:docPartGallery w:val="Table of Contents"/>
          <w:docPartUnique/>
        </w:docPartObj>
      </w:sdtPr>
      <w:sdtEndPr>
        <w:rPr>
          <w:rFonts w:ascii="仿宋_GB2312" w:hAnsi="Times New Roman" w:eastAsia="仿宋_GB2312" w:cs="Times New Roman"/>
          <w:kern w:val="0"/>
          <w:sz w:val="24"/>
          <w:szCs w:val="24"/>
          <w:lang w:val="en-US" w:eastAsia="zh-CN" w:bidi="ar-SA"/>
        </w:rPr>
      </w:sdtEndPr>
      <w:sdtContent>
        <w:p w14:paraId="25F6AC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kern w:val="0"/>
              <w:sz w:val="32"/>
              <w:szCs w:val="32"/>
              <w:lang w:val="en-US" w:eastAsia="zh-CN" w:bidi="ar-SA"/>
            </w:rPr>
          </w:pPr>
          <w:bookmarkStart w:id="0" w:name="_Toc30746"/>
          <w:bookmarkStart w:id="1" w:name="_Toc20164"/>
          <w:bookmarkStart w:id="2" w:name="_Toc18237"/>
          <w:bookmarkStart w:id="3" w:name="_Toc5445"/>
          <w:r>
            <w:rPr>
              <w:rFonts w:hint="eastAsia" w:ascii="方正仿宋_GBK" w:hAnsi="方正仿宋_GBK" w:eastAsia="方正仿宋_GBK" w:cs="方正仿宋_GBK"/>
              <w:kern w:val="0"/>
              <w:sz w:val="32"/>
              <w:szCs w:val="32"/>
              <w:lang w:val="en-US" w:eastAsia="zh-CN" w:bidi="ar-SA"/>
            </w:rPr>
            <w:fldChar w:fldCharType="begin"/>
          </w:r>
          <w:r>
            <w:rPr>
              <w:rFonts w:hint="eastAsia" w:ascii="方正仿宋_GBK" w:hAnsi="方正仿宋_GBK" w:eastAsia="方正仿宋_GBK" w:cs="方正仿宋_GBK"/>
              <w:kern w:val="0"/>
              <w:sz w:val="32"/>
              <w:szCs w:val="32"/>
              <w:lang w:val="en-US" w:eastAsia="zh-CN" w:bidi="ar-SA"/>
            </w:rPr>
            <w:instrText xml:space="preserve">TOC \o "1-3" \h \u </w:instrText>
          </w:r>
          <w:r>
            <w:rPr>
              <w:rFonts w:hint="eastAsia" w:ascii="方正仿宋_GBK" w:hAnsi="方正仿宋_GBK" w:eastAsia="方正仿宋_GBK" w:cs="方正仿宋_GBK"/>
              <w:kern w:val="0"/>
              <w:sz w:val="32"/>
              <w:szCs w:val="32"/>
              <w:lang w:val="en-US" w:eastAsia="zh-CN" w:bidi="ar-SA"/>
            </w:rPr>
            <w:fldChar w:fldCharType="separate"/>
          </w:r>
        </w:p>
        <w:p w14:paraId="2486B14D">
          <w:pPr>
            <w:pStyle w:val="23"/>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_Toc15682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方正小标宋简体" w:hAnsi="方正小标宋简体" w:eastAsia="方正小标宋简体" w:cs="方正小标宋简体"/>
              <w:sz w:val="28"/>
              <w:szCs w:val="28"/>
              <w:lang w:val="en-US" w:eastAsia="zh-CN"/>
            </w:rPr>
            <w:t>第一章 招标公告</w:t>
          </w:r>
          <w:r>
            <w:rPr>
              <w:sz w:val="28"/>
              <w:szCs w:val="28"/>
            </w:rPr>
            <w:tab/>
          </w:r>
          <w:r>
            <w:rPr>
              <w:sz w:val="28"/>
              <w:szCs w:val="28"/>
            </w:rPr>
            <w:fldChar w:fldCharType="begin"/>
          </w:r>
          <w:r>
            <w:rPr>
              <w:sz w:val="28"/>
              <w:szCs w:val="28"/>
            </w:rPr>
            <w:instrText xml:space="preserve"> PAGEREF _Toc15682 \h </w:instrText>
          </w:r>
          <w:r>
            <w:rPr>
              <w:sz w:val="28"/>
              <w:szCs w:val="28"/>
            </w:rPr>
            <w:fldChar w:fldCharType="separate"/>
          </w:r>
          <w:r>
            <w:rPr>
              <w:sz w:val="28"/>
              <w:szCs w:val="28"/>
            </w:rPr>
            <w:t>4</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15EECCF2">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_Toc11068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sz w:val="28"/>
              <w:szCs w:val="28"/>
              <w:lang w:eastAsia="zh-CN"/>
            </w:rPr>
            <w:t>一、项目基本情况</w:t>
          </w:r>
          <w:r>
            <w:rPr>
              <w:sz w:val="28"/>
              <w:szCs w:val="28"/>
            </w:rPr>
            <w:tab/>
          </w:r>
          <w:r>
            <w:rPr>
              <w:sz w:val="28"/>
              <w:szCs w:val="28"/>
            </w:rPr>
            <w:fldChar w:fldCharType="begin"/>
          </w:r>
          <w:r>
            <w:rPr>
              <w:sz w:val="28"/>
              <w:szCs w:val="28"/>
            </w:rPr>
            <w:instrText xml:space="preserve"> PAGEREF _Toc11068 \h </w:instrText>
          </w:r>
          <w:r>
            <w:rPr>
              <w:sz w:val="28"/>
              <w:szCs w:val="28"/>
            </w:rPr>
            <w:fldChar w:fldCharType="separate"/>
          </w:r>
          <w:r>
            <w:rPr>
              <w:sz w:val="28"/>
              <w:szCs w:val="28"/>
            </w:rPr>
            <w:t>4</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702847B3">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_Toc30369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sz w:val="28"/>
              <w:szCs w:val="28"/>
              <w:lang w:eastAsia="zh-CN"/>
            </w:rPr>
            <w:t>二、申请人资格要求：</w:t>
          </w:r>
          <w:r>
            <w:rPr>
              <w:sz w:val="28"/>
              <w:szCs w:val="28"/>
            </w:rPr>
            <w:tab/>
          </w:r>
          <w:r>
            <w:rPr>
              <w:sz w:val="28"/>
              <w:szCs w:val="28"/>
            </w:rPr>
            <w:fldChar w:fldCharType="begin"/>
          </w:r>
          <w:r>
            <w:rPr>
              <w:sz w:val="28"/>
              <w:szCs w:val="28"/>
            </w:rPr>
            <w:instrText xml:space="preserve"> PAGEREF _Toc30369 \h </w:instrText>
          </w:r>
          <w:r>
            <w:rPr>
              <w:sz w:val="28"/>
              <w:szCs w:val="28"/>
            </w:rPr>
            <w:fldChar w:fldCharType="separate"/>
          </w:r>
          <w:r>
            <w:rPr>
              <w:sz w:val="28"/>
              <w:szCs w:val="28"/>
            </w:rPr>
            <w:t>4</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09C2ECA5">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_Toc30054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sz w:val="28"/>
              <w:szCs w:val="28"/>
              <w:lang w:eastAsia="zh-CN"/>
            </w:rPr>
            <w:t>三、获取招标文件</w:t>
          </w:r>
          <w:r>
            <w:rPr>
              <w:sz w:val="28"/>
              <w:szCs w:val="28"/>
            </w:rPr>
            <w:tab/>
          </w:r>
          <w:r>
            <w:rPr>
              <w:sz w:val="28"/>
              <w:szCs w:val="28"/>
            </w:rPr>
            <w:fldChar w:fldCharType="begin"/>
          </w:r>
          <w:r>
            <w:rPr>
              <w:sz w:val="28"/>
              <w:szCs w:val="28"/>
            </w:rPr>
            <w:instrText xml:space="preserve"> PAGEREF _Toc30054 \h </w:instrText>
          </w:r>
          <w:r>
            <w:rPr>
              <w:sz w:val="28"/>
              <w:szCs w:val="28"/>
            </w:rPr>
            <w:fldChar w:fldCharType="separate"/>
          </w:r>
          <w:r>
            <w:rPr>
              <w:sz w:val="28"/>
              <w:szCs w:val="28"/>
            </w:rPr>
            <w:t>5</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2E1D2222">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_Toc13160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sz w:val="28"/>
              <w:szCs w:val="28"/>
              <w:lang w:eastAsia="zh-CN"/>
            </w:rPr>
            <w:t>五、公告期限、报名截止时间和发布网站</w:t>
          </w:r>
          <w:r>
            <w:rPr>
              <w:sz w:val="28"/>
              <w:szCs w:val="28"/>
            </w:rPr>
            <w:tab/>
          </w:r>
          <w:r>
            <w:rPr>
              <w:sz w:val="28"/>
              <w:szCs w:val="28"/>
            </w:rPr>
            <w:fldChar w:fldCharType="begin"/>
          </w:r>
          <w:r>
            <w:rPr>
              <w:sz w:val="28"/>
              <w:szCs w:val="28"/>
            </w:rPr>
            <w:instrText xml:space="preserve"> PAGEREF _Toc13160 \h </w:instrText>
          </w:r>
          <w:r>
            <w:rPr>
              <w:sz w:val="28"/>
              <w:szCs w:val="28"/>
            </w:rPr>
            <w:fldChar w:fldCharType="separate"/>
          </w:r>
          <w:r>
            <w:rPr>
              <w:sz w:val="28"/>
              <w:szCs w:val="28"/>
            </w:rPr>
            <w:t>6</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564181C9">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_Toc29410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sz w:val="28"/>
              <w:szCs w:val="28"/>
              <w:lang w:eastAsia="zh-CN"/>
            </w:rPr>
            <w:t>六、其他补充事宜</w:t>
          </w:r>
          <w:r>
            <w:rPr>
              <w:sz w:val="28"/>
              <w:szCs w:val="28"/>
            </w:rPr>
            <w:tab/>
          </w:r>
          <w:r>
            <w:rPr>
              <w:sz w:val="28"/>
              <w:szCs w:val="28"/>
            </w:rPr>
            <w:fldChar w:fldCharType="begin"/>
          </w:r>
          <w:r>
            <w:rPr>
              <w:sz w:val="28"/>
              <w:szCs w:val="28"/>
            </w:rPr>
            <w:instrText xml:space="preserve"> PAGEREF _Toc29410 \h </w:instrText>
          </w:r>
          <w:r>
            <w:rPr>
              <w:sz w:val="28"/>
              <w:szCs w:val="28"/>
            </w:rPr>
            <w:fldChar w:fldCharType="separate"/>
          </w:r>
          <w:r>
            <w:rPr>
              <w:sz w:val="28"/>
              <w:szCs w:val="28"/>
            </w:rPr>
            <w:t>6</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2D8AEA9D">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_Toc3743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sz w:val="28"/>
              <w:szCs w:val="28"/>
              <w:lang w:eastAsia="zh-CN"/>
            </w:rPr>
            <w:t>七、对本次招标提出询问，请按以下方式联系</w:t>
          </w:r>
          <w:r>
            <w:rPr>
              <w:sz w:val="28"/>
              <w:szCs w:val="28"/>
            </w:rPr>
            <w:tab/>
          </w:r>
          <w:r>
            <w:rPr>
              <w:sz w:val="28"/>
              <w:szCs w:val="28"/>
            </w:rPr>
            <w:fldChar w:fldCharType="begin"/>
          </w:r>
          <w:r>
            <w:rPr>
              <w:sz w:val="28"/>
              <w:szCs w:val="28"/>
            </w:rPr>
            <w:instrText xml:space="preserve"> PAGEREF _Toc3743 \h </w:instrText>
          </w:r>
          <w:r>
            <w:rPr>
              <w:sz w:val="28"/>
              <w:szCs w:val="28"/>
            </w:rPr>
            <w:fldChar w:fldCharType="separate"/>
          </w:r>
          <w:r>
            <w:rPr>
              <w:sz w:val="28"/>
              <w:szCs w:val="28"/>
            </w:rPr>
            <w:t>6</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307D4898">
          <w:pPr>
            <w:pStyle w:val="23"/>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_Toc6361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方正小标宋简体" w:hAnsi="方正小标宋简体" w:eastAsia="方正小标宋简体" w:cs="方正小标宋简体"/>
              <w:sz w:val="28"/>
              <w:szCs w:val="28"/>
              <w:lang w:val="en-US" w:eastAsia="zh-CN"/>
            </w:rPr>
            <w:t>第二章 投标人须知</w:t>
          </w:r>
          <w:r>
            <w:rPr>
              <w:sz w:val="28"/>
              <w:szCs w:val="28"/>
            </w:rPr>
            <w:tab/>
          </w:r>
          <w:r>
            <w:rPr>
              <w:sz w:val="28"/>
              <w:szCs w:val="28"/>
            </w:rPr>
            <w:fldChar w:fldCharType="begin"/>
          </w:r>
          <w:r>
            <w:rPr>
              <w:sz w:val="28"/>
              <w:szCs w:val="28"/>
            </w:rPr>
            <w:instrText xml:space="preserve"> PAGEREF _Toc6361 \h </w:instrText>
          </w:r>
          <w:r>
            <w:rPr>
              <w:sz w:val="28"/>
              <w:szCs w:val="28"/>
            </w:rPr>
            <w:fldChar w:fldCharType="separate"/>
          </w:r>
          <w:r>
            <w:rPr>
              <w:sz w:val="28"/>
              <w:szCs w:val="28"/>
            </w:rPr>
            <w:t>8</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7F605D10">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_Toc24072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sz w:val="28"/>
              <w:szCs w:val="28"/>
              <w:lang w:eastAsia="zh-CN"/>
            </w:rPr>
            <w:t>投标人须知前附表</w:t>
          </w:r>
          <w:r>
            <w:rPr>
              <w:sz w:val="28"/>
              <w:szCs w:val="28"/>
            </w:rPr>
            <w:tab/>
          </w:r>
          <w:r>
            <w:rPr>
              <w:sz w:val="28"/>
              <w:szCs w:val="28"/>
            </w:rPr>
            <w:fldChar w:fldCharType="begin"/>
          </w:r>
          <w:r>
            <w:rPr>
              <w:sz w:val="28"/>
              <w:szCs w:val="28"/>
            </w:rPr>
            <w:instrText xml:space="preserve"> PAGEREF _Toc24072 \h </w:instrText>
          </w:r>
          <w:r>
            <w:rPr>
              <w:sz w:val="28"/>
              <w:szCs w:val="28"/>
            </w:rPr>
            <w:fldChar w:fldCharType="separate"/>
          </w:r>
          <w:r>
            <w:rPr>
              <w:sz w:val="28"/>
              <w:szCs w:val="28"/>
            </w:rPr>
            <w:t>8</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4036310E">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_Toc11863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sz w:val="28"/>
              <w:szCs w:val="28"/>
              <w:lang w:eastAsia="zh-CN"/>
            </w:rPr>
            <w:t>投标人须知</w:t>
          </w:r>
          <w:r>
            <w:rPr>
              <w:sz w:val="28"/>
              <w:szCs w:val="28"/>
            </w:rPr>
            <w:tab/>
          </w:r>
          <w:r>
            <w:rPr>
              <w:sz w:val="28"/>
              <w:szCs w:val="28"/>
            </w:rPr>
            <w:fldChar w:fldCharType="begin"/>
          </w:r>
          <w:r>
            <w:rPr>
              <w:sz w:val="28"/>
              <w:szCs w:val="28"/>
            </w:rPr>
            <w:instrText xml:space="preserve"> PAGEREF _Toc11863 \h </w:instrText>
          </w:r>
          <w:r>
            <w:rPr>
              <w:sz w:val="28"/>
              <w:szCs w:val="28"/>
            </w:rPr>
            <w:fldChar w:fldCharType="separate"/>
          </w:r>
          <w:r>
            <w:rPr>
              <w:sz w:val="28"/>
              <w:szCs w:val="28"/>
            </w:rPr>
            <w:t>12</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6BCB61B7">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_Toc15240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一、总则</w:t>
          </w:r>
          <w:r>
            <w:rPr>
              <w:sz w:val="28"/>
              <w:szCs w:val="28"/>
            </w:rPr>
            <w:tab/>
          </w:r>
          <w:r>
            <w:rPr>
              <w:sz w:val="28"/>
              <w:szCs w:val="28"/>
            </w:rPr>
            <w:fldChar w:fldCharType="begin"/>
          </w:r>
          <w:r>
            <w:rPr>
              <w:sz w:val="28"/>
              <w:szCs w:val="28"/>
            </w:rPr>
            <w:instrText xml:space="preserve"> PAGEREF _Toc15240 \h </w:instrText>
          </w:r>
          <w:r>
            <w:rPr>
              <w:sz w:val="28"/>
              <w:szCs w:val="28"/>
            </w:rPr>
            <w:fldChar w:fldCharType="separate"/>
          </w:r>
          <w:r>
            <w:rPr>
              <w:sz w:val="28"/>
              <w:szCs w:val="28"/>
            </w:rPr>
            <w:t>12</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53C6DF66">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_Toc16525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二、招标文件</w:t>
          </w:r>
          <w:r>
            <w:rPr>
              <w:sz w:val="28"/>
              <w:szCs w:val="28"/>
            </w:rPr>
            <w:tab/>
          </w:r>
          <w:r>
            <w:rPr>
              <w:sz w:val="28"/>
              <w:szCs w:val="28"/>
            </w:rPr>
            <w:fldChar w:fldCharType="begin"/>
          </w:r>
          <w:r>
            <w:rPr>
              <w:sz w:val="28"/>
              <w:szCs w:val="28"/>
            </w:rPr>
            <w:instrText xml:space="preserve"> PAGEREF _Toc16525 \h </w:instrText>
          </w:r>
          <w:r>
            <w:rPr>
              <w:sz w:val="28"/>
              <w:szCs w:val="28"/>
            </w:rPr>
            <w:fldChar w:fldCharType="separate"/>
          </w:r>
          <w:r>
            <w:rPr>
              <w:sz w:val="28"/>
              <w:szCs w:val="28"/>
            </w:rPr>
            <w:t>18</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5B89023D">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_Toc30435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三、投标文件</w:t>
          </w:r>
          <w:r>
            <w:rPr>
              <w:sz w:val="28"/>
              <w:szCs w:val="28"/>
            </w:rPr>
            <w:tab/>
          </w:r>
          <w:r>
            <w:rPr>
              <w:sz w:val="28"/>
              <w:szCs w:val="28"/>
            </w:rPr>
            <w:fldChar w:fldCharType="begin"/>
          </w:r>
          <w:r>
            <w:rPr>
              <w:sz w:val="28"/>
              <w:szCs w:val="28"/>
            </w:rPr>
            <w:instrText xml:space="preserve"> PAGEREF _Toc30435 \h </w:instrText>
          </w:r>
          <w:r>
            <w:rPr>
              <w:sz w:val="28"/>
              <w:szCs w:val="28"/>
            </w:rPr>
            <w:fldChar w:fldCharType="separate"/>
          </w:r>
          <w:r>
            <w:rPr>
              <w:sz w:val="28"/>
              <w:szCs w:val="28"/>
            </w:rPr>
            <w:t>20</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6BA6D0FD">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_Toc25122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四、投标</w:t>
          </w:r>
          <w:r>
            <w:rPr>
              <w:sz w:val="28"/>
              <w:szCs w:val="28"/>
            </w:rPr>
            <w:tab/>
          </w:r>
          <w:r>
            <w:rPr>
              <w:sz w:val="28"/>
              <w:szCs w:val="28"/>
            </w:rPr>
            <w:fldChar w:fldCharType="begin"/>
          </w:r>
          <w:r>
            <w:rPr>
              <w:sz w:val="28"/>
              <w:szCs w:val="28"/>
            </w:rPr>
            <w:instrText xml:space="preserve"> PAGEREF _Toc25122 \h </w:instrText>
          </w:r>
          <w:r>
            <w:rPr>
              <w:sz w:val="28"/>
              <w:szCs w:val="28"/>
            </w:rPr>
            <w:fldChar w:fldCharType="separate"/>
          </w:r>
          <w:r>
            <w:rPr>
              <w:sz w:val="28"/>
              <w:szCs w:val="28"/>
            </w:rPr>
            <w:t>24</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16FF5EAB">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_Toc6735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五、开标</w:t>
          </w:r>
          <w:r>
            <w:rPr>
              <w:sz w:val="28"/>
              <w:szCs w:val="28"/>
            </w:rPr>
            <w:tab/>
          </w:r>
          <w:r>
            <w:rPr>
              <w:sz w:val="28"/>
              <w:szCs w:val="28"/>
            </w:rPr>
            <w:fldChar w:fldCharType="begin"/>
          </w:r>
          <w:r>
            <w:rPr>
              <w:sz w:val="28"/>
              <w:szCs w:val="28"/>
            </w:rPr>
            <w:instrText xml:space="preserve"> PAGEREF _Toc6735 \h </w:instrText>
          </w:r>
          <w:r>
            <w:rPr>
              <w:sz w:val="28"/>
              <w:szCs w:val="28"/>
            </w:rPr>
            <w:fldChar w:fldCharType="separate"/>
          </w:r>
          <w:r>
            <w:rPr>
              <w:sz w:val="28"/>
              <w:szCs w:val="28"/>
            </w:rPr>
            <w:t>25</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5786934C">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_Toc22006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六、资格审查</w:t>
          </w:r>
          <w:r>
            <w:rPr>
              <w:sz w:val="28"/>
              <w:szCs w:val="28"/>
            </w:rPr>
            <w:tab/>
          </w:r>
          <w:r>
            <w:rPr>
              <w:sz w:val="28"/>
              <w:szCs w:val="28"/>
            </w:rPr>
            <w:fldChar w:fldCharType="begin"/>
          </w:r>
          <w:r>
            <w:rPr>
              <w:sz w:val="28"/>
              <w:szCs w:val="28"/>
            </w:rPr>
            <w:instrText xml:space="preserve"> PAGEREF _Toc22006 \h </w:instrText>
          </w:r>
          <w:r>
            <w:rPr>
              <w:sz w:val="28"/>
              <w:szCs w:val="28"/>
            </w:rPr>
            <w:fldChar w:fldCharType="separate"/>
          </w:r>
          <w:r>
            <w:rPr>
              <w:sz w:val="28"/>
              <w:szCs w:val="28"/>
            </w:rPr>
            <w:t>26</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70D78E2B">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_Toc16555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七、评标</w:t>
          </w:r>
          <w:r>
            <w:rPr>
              <w:sz w:val="28"/>
              <w:szCs w:val="28"/>
            </w:rPr>
            <w:tab/>
          </w:r>
          <w:r>
            <w:rPr>
              <w:sz w:val="28"/>
              <w:szCs w:val="28"/>
            </w:rPr>
            <w:fldChar w:fldCharType="begin"/>
          </w:r>
          <w:r>
            <w:rPr>
              <w:sz w:val="28"/>
              <w:szCs w:val="28"/>
            </w:rPr>
            <w:instrText xml:space="preserve"> PAGEREF _Toc16555 \h </w:instrText>
          </w:r>
          <w:r>
            <w:rPr>
              <w:sz w:val="28"/>
              <w:szCs w:val="28"/>
            </w:rPr>
            <w:fldChar w:fldCharType="separate"/>
          </w:r>
          <w:r>
            <w:rPr>
              <w:sz w:val="28"/>
              <w:szCs w:val="28"/>
            </w:rPr>
            <w:t>26</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08D6FC4F">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_Toc2303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八、中标</w:t>
          </w:r>
          <w:r>
            <w:rPr>
              <w:sz w:val="28"/>
              <w:szCs w:val="28"/>
            </w:rPr>
            <w:tab/>
          </w:r>
          <w:r>
            <w:rPr>
              <w:sz w:val="28"/>
              <w:szCs w:val="28"/>
            </w:rPr>
            <w:fldChar w:fldCharType="begin"/>
          </w:r>
          <w:r>
            <w:rPr>
              <w:sz w:val="28"/>
              <w:szCs w:val="28"/>
            </w:rPr>
            <w:instrText xml:space="preserve"> PAGEREF _Toc2303 \h </w:instrText>
          </w:r>
          <w:r>
            <w:rPr>
              <w:sz w:val="28"/>
              <w:szCs w:val="28"/>
            </w:rPr>
            <w:fldChar w:fldCharType="separate"/>
          </w:r>
          <w:r>
            <w:rPr>
              <w:sz w:val="28"/>
              <w:szCs w:val="28"/>
            </w:rPr>
            <w:t>29</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168FE5AA">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_Toc12891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九、投标无效、串通投标和废标</w:t>
          </w:r>
          <w:r>
            <w:rPr>
              <w:sz w:val="28"/>
              <w:szCs w:val="28"/>
            </w:rPr>
            <w:tab/>
          </w:r>
          <w:r>
            <w:rPr>
              <w:sz w:val="28"/>
              <w:szCs w:val="28"/>
            </w:rPr>
            <w:fldChar w:fldCharType="begin"/>
          </w:r>
          <w:r>
            <w:rPr>
              <w:sz w:val="28"/>
              <w:szCs w:val="28"/>
            </w:rPr>
            <w:instrText xml:space="preserve"> PAGEREF _Toc12891 \h </w:instrText>
          </w:r>
          <w:r>
            <w:rPr>
              <w:sz w:val="28"/>
              <w:szCs w:val="28"/>
            </w:rPr>
            <w:fldChar w:fldCharType="separate"/>
          </w:r>
          <w:r>
            <w:rPr>
              <w:sz w:val="28"/>
              <w:szCs w:val="28"/>
            </w:rPr>
            <w:t>29</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731A9D02">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_Toc7218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十、签订合同和验收</w:t>
          </w:r>
          <w:r>
            <w:rPr>
              <w:sz w:val="28"/>
              <w:szCs w:val="28"/>
            </w:rPr>
            <w:tab/>
          </w:r>
          <w:r>
            <w:rPr>
              <w:sz w:val="28"/>
              <w:szCs w:val="28"/>
            </w:rPr>
            <w:fldChar w:fldCharType="begin"/>
          </w:r>
          <w:r>
            <w:rPr>
              <w:sz w:val="28"/>
              <w:szCs w:val="28"/>
            </w:rPr>
            <w:instrText xml:space="preserve"> PAGEREF _Toc7218 \h </w:instrText>
          </w:r>
          <w:r>
            <w:rPr>
              <w:sz w:val="28"/>
              <w:szCs w:val="28"/>
            </w:rPr>
            <w:fldChar w:fldCharType="separate"/>
          </w:r>
          <w:r>
            <w:rPr>
              <w:sz w:val="28"/>
              <w:szCs w:val="28"/>
            </w:rPr>
            <w:t>31</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5FF77007">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_Toc9752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十一、询问与质疑</w:t>
          </w:r>
          <w:r>
            <w:rPr>
              <w:sz w:val="28"/>
              <w:szCs w:val="28"/>
            </w:rPr>
            <w:tab/>
          </w:r>
          <w:r>
            <w:rPr>
              <w:sz w:val="28"/>
              <w:szCs w:val="28"/>
            </w:rPr>
            <w:fldChar w:fldCharType="begin"/>
          </w:r>
          <w:r>
            <w:rPr>
              <w:sz w:val="28"/>
              <w:szCs w:val="28"/>
            </w:rPr>
            <w:instrText xml:space="preserve"> PAGEREF _Toc9752 \h </w:instrText>
          </w:r>
          <w:r>
            <w:rPr>
              <w:sz w:val="28"/>
              <w:szCs w:val="28"/>
            </w:rPr>
            <w:fldChar w:fldCharType="separate"/>
          </w:r>
          <w:r>
            <w:rPr>
              <w:sz w:val="28"/>
              <w:szCs w:val="28"/>
            </w:rPr>
            <w:t>32</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61A45C68">
          <w:pPr>
            <w:pStyle w:val="15"/>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_Toc1687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十二、落实政府采购政策</w:t>
          </w:r>
          <w:r>
            <w:rPr>
              <w:sz w:val="28"/>
              <w:szCs w:val="28"/>
            </w:rPr>
            <w:tab/>
          </w:r>
          <w:r>
            <w:rPr>
              <w:sz w:val="28"/>
              <w:szCs w:val="28"/>
            </w:rPr>
            <w:fldChar w:fldCharType="begin"/>
          </w:r>
          <w:r>
            <w:rPr>
              <w:sz w:val="28"/>
              <w:szCs w:val="28"/>
            </w:rPr>
            <w:instrText xml:space="preserve"> PAGEREF _Toc1687 \h </w:instrText>
          </w:r>
          <w:r>
            <w:rPr>
              <w:sz w:val="28"/>
              <w:szCs w:val="28"/>
            </w:rPr>
            <w:fldChar w:fldCharType="separate"/>
          </w:r>
          <w:r>
            <w:rPr>
              <w:sz w:val="28"/>
              <w:szCs w:val="28"/>
            </w:rPr>
            <w:t>35</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628BCDFB">
          <w:pPr>
            <w:pStyle w:val="23"/>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_Toc11576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方正小标宋简体" w:hAnsi="方正小标宋简体" w:eastAsia="方正小标宋简体" w:cs="方正小标宋简体"/>
              <w:sz w:val="28"/>
              <w:szCs w:val="28"/>
              <w:lang w:val="en-US" w:eastAsia="zh-CN"/>
            </w:rPr>
            <w:t>第三章 采购需求</w:t>
          </w:r>
          <w:r>
            <w:rPr>
              <w:sz w:val="28"/>
              <w:szCs w:val="28"/>
            </w:rPr>
            <w:tab/>
          </w:r>
          <w:r>
            <w:rPr>
              <w:sz w:val="28"/>
              <w:szCs w:val="28"/>
            </w:rPr>
            <w:fldChar w:fldCharType="begin"/>
          </w:r>
          <w:r>
            <w:rPr>
              <w:sz w:val="28"/>
              <w:szCs w:val="28"/>
            </w:rPr>
            <w:instrText xml:space="preserve"> PAGEREF _Toc11576 \h </w:instrText>
          </w:r>
          <w:r>
            <w:rPr>
              <w:sz w:val="28"/>
              <w:szCs w:val="28"/>
            </w:rPr>
            <w:fldChar w:fldCharType="separate"/>
          </w:r>
          <w:r>
            <w:rPr>
              <w:sz w:val="28"/>
              <w:szCs w:val="28"/>
            </w:rPr>
            <w:t>40</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3E9D3AF4">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_Toc22764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一、采购标的一览表</w:t>
          </w:r>
          <w:r>
            <w:rPr>
              <w:sz w:val="28"/>
              <w:szCs w:val="28"/>
            </w:rPr>
            <w:tab/>
          </w:r>
          <w:r>
            <w:rPr>
              <w:sz w:val="28"/>
              <w:szCs w:val="28"/>
            </w:rPr>
            <w:fldChar w:fldCharType="begin"/>
          </w:r>
          <w:r>
            <w:rPr>
              <w:sz w:val="28"/>
              <w:szCs w:val="28"/>
            </w:rPr>
            <w:instrText xml:space="preserve"> PAGEREF _Toc22764 \h </w:instrText>
          </w:r>
          <w:r>
            <w:rPr>
              <w:sz w:val="28"/>
              <w:szCs w:val="28"/>
            </w:rPr>
            <w:fldChar w:fldCharType="separate"/>
          </w:r>
          <w:r>
            <w:rPr>
              <w:sz w:val="28"/>
              <w:szCs w:val="28"/>
            </w:rPr>
            <w:t>40</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50C0D4D1">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_Toc20280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二、采购标的技术(参数)表</w:t>
          </w:r>
          <w:r>
            <w:rPr>
              <w:sz w:val="28"/>
              <w:szCs w:val="28"/>
            </w:rPr>
            <w:tab/>
          </w:r>
          <w:r>
            <w:rPr>
              <w:sz w:val="28"/>
              <w:szCs w:val="28"/>
            </w:rPr>
            <w:fldChar w:fldCharType="begin"/>
          </w:r>
          <w:r>
            <w:rPr>
              <w:sz w:val="28"/>
              <w:szCs w:val="28"/>
            </w:rPr>
            <w:instrText xml:space="preserve"> PAGEREF _Toc20280 \h </w:instrText>
          </w:r>
          <w:r>
            <w:rPr>
              <w:sz w:val="28"/>
              <w:szCs w:val="28"/>
            </w:rPr>
            <w:fldChar w:fldCharType="separate"/>
          </w:r>
          <w:r>
            <w:rPr>
              <w:sz w:val="28"/>
              <w:szCs w:val="28"/>
            </w:rPr>
            <w:t>40</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484DD51C">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_Toc14222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三、商务采购需求</w:t>
          </w:r>
          <w:r>
            <w:rPr>
              <w:sz w:val="28"/>
              <w:szCs w:val="28"/>
            </w:rPr>
            <w:tab/>
          </w:r>
          <w:r>
            <w:rPr>
              <w:sz w:val="28"/>
              <w:szCs w:val="28"/>
            </w:rPr>
            <w:fldChar w:fldCharType="begin"/>
          </w:r>
          <w:r>
            <w:rPr>
              <w:sz w:val="28"/>
              <w:szCs w:val="28"/>
            </w:rPr>
            <w:instrText xml:space="preserve"> PAGEREF _Toc14222 \h </w:instrText>
          </w:r>
          <w:r>
            <w:rPr>
              <w:sz w:val="28"/>
              <w:szCs w:val="28"/>
            </w:rPr>
            <w:fldChar w:fldCharType="separate"/>
          </w:r>
          <w:r>
            <w:rPr>
              <w:sz w:val="28"/>
              <w:szCs w:val="28"/>
            </w:rPr>
            <w:t>41</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491AB08C">
          <w:pPr>
            <w:pStyle w:val="23"/>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_Toc1152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方正小标宋简体" w:hAnsi="方正小标宋简体" w:eastAsia="方正小标宋简体" w:cs="方正小标宋简体"/>
              <w:sz w:val="28"/>
              <w:szCs w:val="28"/>
              <w:lang w:val="en-US" w:eastAsia="zh-CN"/>
            </w:rPr>
            <w:t>第四章 资格审查</w:t>
          </w:r>
          <w:r>
            <w:rPr>
              <w:sz w:val="28"/>
              <w:szCs w:val="28"/>
            </w:rPr>
            <w:tab/>
          </w:r>
          <w:r>
            <w:rPr>
              <w:sz w:val="28"/>
              <w:szCs w:val="28"/>
            </w:rPr>
            <w:fldChar w:fldCharType="begin"/>
          </w:r>
          <w:r>
            <w:rPr>
              <w:sz w:val="28"/>
              <w:szCs w:val="28"/>
            </w:rPr>
            <w:instrText xml:space="preserve"> PAGEREF _Toc1152 \h </w:instrText>
          </w:r>
          <w:r>
            <w:rPr>
              <w:sz w:val="28"/>
              <w:szCs w:val="28"/>
            </w:rPr>
            <w:fldChar w:fldCharType="separate"/>
          </w:r>
          <w:r>
            <w:rPr>
              <w:sz w:val="28"/>
              <w:szCs w:val="28"/>
            </w:rPr>
            <w:t>55</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0652CB40">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_Toc8455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一、资格审查程序</w:t>
          </w:r>
          <w:r>
            <w:rPr>
              <w:sz w:val="28"/>
              <w:szCs w:val="28"/>
            </w:rPr>
            <w:tab/>
          </w:r>
          <w:r>
            <w:rPr>
              <w:sz w:val="28"/>
              <w:szCs w:val="28"/>
            </w:rPr>
            <w:fldChar w:fldCharType="begin"/>
          </w:r>
          <w:r>
            <w:rPr>
              <w:sz w:val="28"/>
              <w:szCs w:val="28"/>
            </w:rPr>
            <w:instrText xml:space="preserve"> PAGEREF _Toc8455 \h </w:instrText>
          </w:r>
          <w:r>
            <w:rPr>
              <w:sz w:val="28"/>
              <w:szCs w:val="28"/>
            </w:rPr>
            <w:fldChar w:fldCharType="separate"/>
          </w:r>
          <w:r>
            <w:rPr>
              <w:sz w:val="28"/>
              <w:szCs w:val="28"/>
            </w:rPr>
            <w:t>55</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365FD3FF">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_Toc17090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二、资格审查标准</w:t>
          </w:r>
          <w:r>
            <w:rPr>
              <w:sz w:val="28"/>
              <w:szCs w:val="28"/>
            </w:rPr>
            <w:tab/>
          </w:r>
          <w:r>
            <w:rPr>
              <w:sz w:val="28"/>
              <w:szCs w:val="28"/>
            </w:rPr>
            <w:fldChar w:fldCharType="begin"/>
          </w:r>
          <w:r>
            <w:rPr>
              <w:sz w:val="28"/>
              <w:szCs w:val="28"/>
            </w:rPr>
            <w:instrText xml:space="preserve"> PAGEREF _Toc17090 \h </w:instrText>
          </w:r>
          <w:r>
            <w:rPr>
              <w:sz w:val="28"/>
              <w:szCs w:val="28"/>
            </w:rPr>
            <w:fldChar w:fldCharType="separate"/>
          </w:r>
          <w:r>
            <w:rPr>
              <w:sz w:val="28"/>
              <w:szCs w:val="28"/>
            </w:rPr>
            <w:t>56</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28801B54">
          <w:pPr>
            <w:pStyle w:val="23"/>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_Toc6222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方正小标宋简体" w:hAnsi="方正小标宋简体" w:eastAsia="方正小标宋简体" w:cs="方正小标宋简体"/>
              <w:sz w:val="28"/>
              <w:szCs w:val="28"/>
              <w:lang w:val="en-US" w:eastAsia="zh-CN"/>
            </w:rPr>
            <w:t>第五章 评标办法及标准</w:t>
          </w:r>
          <w:r>
            <w:rPr>
              <w:sz w:val="28"/>
              <w:szCs w:val="28"/>
            </w:rPr>
            <w:tab/>
          </w:r>
          <w:r>
            <w:rPr>
              <w:sz w:val="28"/>
              <w:szCs w:val="28"/>
            </w:rPr>
            <w:fldChar w:fldCharType="begin"/>
          </w:r>
          <w:r>
            <w:rPr>
              <w:sz w:val="28"/>
              <w:szCs w:val="28"/>
            </w:rPr>
            <w:instrText xml:space="preserve"> PAGEREF _Toc6222 \h </w:instrText>
          </w:r>
          <w:r>
            <w:rPr>
              <w:sz w:val="28"/>
              <w:szCs w:val="28"/>
            </w:rPr>
            <w:fldChar w:fldCharType="separate"/>
          </w:r>
          <w:r>
            <w:rPr>
              <w:sz w:val="28"/>
              <w:szCs w:val="28"/>
            </w:rPr>
            <w:t>57</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6B18F467">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_Toc17759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一、评标原则</w:t>
          </w:r>
          <w:r>
            <w:rPr>
              <w:sz w:val="28"/>
              <w:szCs w:val="28"/>
            </w:rPr>
            <w:tab/>
          </w:r>
          <w:r>
            <w:rPr>
              <w:sz w:val="28"/>
              <w:szCs w:val="28"/>
            </w:rPr>
            <w:fldChar w:fldCharType="begin"/>
          </w:r>
          <w:r>
            <w:rPr>
              <w:sz w:val="28"/>
              <w:szCs w:val="28"/>
            </w:rPr>
            <w:instrText xml:space="preserve"> PAGEREF _Toc17759 \h </w:instrText>
          </w:r>
          <w:r>
            <w:rPr>
              <w:sz w:val="28"/>
              <w:szCs w:val="28"/>
            </w:rPr>
            <w:fldChar w:fldCharType="separate"/>
          </w:r>
          <w:r>
            <w:rPr>
              <w:sz w:val="28"/>
              <w:szCs w:val="28"/>
            </w:rPr>
            <w:t>57</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41D108A4">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_Toc23359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二、评标纪律</w:t>
          </w:r>
          <w:r>
            <w:rPr>
              <w:sz w:val="28"/>
              <w:szCs w:val="28"/>
            </w:rPr>
            <w:tab/>
          </w:r>
          <w:r>
            <w:rPr>
              <w:sz w:val="28"/>
              <w:szCs w:val="28"/>
            </w:rPr>
            <w:fldChar w:fldCharType="begin"/>
          </w:r>
          <w:r>
            <w:rPr>
              <w:sz w:val="28"/>
              <w:szCs w:val="28"/>
            </w:rPr>
            <w:instrText xml:space="preserve"> PAGEREF _Toc23359 \h </w:instrText>
          </w:r>
          <w:r>
            <w:rPr>
              <w:sz w:val="28"/>
              <w:szCs w:val="28"/>
            </w:rPr>
            <w:fldChar w:fldCharType="separate"/>
          </w:r>
          <w:r>
            <w:rPr>
              <w:sz w:val="28"/>
              <w:szCs w:val="28"/>
            </w:rPr>
            <w:t>57</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2D68E7C7">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_Toc4050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三、评标目的</w:t>
          </w:r>
          <w:r>
            <w:rPr>
              <w:sz w:val="28"/>
              <w:szCs w:val="28"/>
            </w:rPr>
            <w:tab/>
          </w:r>
          <w:r>
            <w:rPr>
              <w:sz w:val="28"/>
              <w:szCs w:val="28"/>
            </w:rPr>
            <w:fldChar w:fldCharType="begin"/>
          </w:r>
          <w:r>
            <w:rPr>
              <w:sz w:val="28"/>
              <w:szCs w:val="28"/>
            </w:rPr>
            <w:instrText xml:space="preserve"> PAGEREF _Toc4050 \h </w:instrText>
          </w:r>
          <w:r>
            <w:rPr>
              <w:sz w:val="28"/>
              <w:szCs w:val="28"/>
            </w:rPr>
            <w:fldChar w:fldCharType="separate"/>
          </w:r>
          <w:r>
            <w:rPr>
              <w:sz w:val="28"/>
              <w:szCs w:val="28"/>
            </w:rPr>
            <w:t>58</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7E9E2434">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_Toc26418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四、评标程序</w:t>
          </w:r>
          <w:r>
            <w:rPr>
              <w:sz w:val="28"/>
              <w:szCs w:val="28"/>
            </w:rPr>
            <w:tab/>
          </w:r>
          <w:r>
            <w:rPr>
              <w:sz w:val="28"/>
              <w:szCs w:val="28"/>
            </w:rPr>
            <w:fldChar w:fldCharType="begin"/>
          </w:r>
          <w:r>
            <w:rPr>
              <w:sz w:val="28"/>
              <w:szCs w:val="28"/>
            </w:rPr>
            <w:instrText xml:space="preserve"> PAGEREF _Toc26418 \h </w:instrText>
          </w:r>
          <w:r>
            <w:rPr>
              <w:sz w:val="28"/>
              <w:szCs w:val="28"/>
            </w:rPr>
            <w:fldChar w:fldCharType="separate"/>
          </w:r>
          <w:r>
            <w:rPr>
              <w:sz w:val="28"/>
              <w:szCs w:val="28"/>
            </w:rPr>
            <w:t>58</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10E0778C">
          <w:pPr>
            <w:pStyle w:val="23"/>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_Toc15030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方正小标宋简体" w:hAnsi="方正小标宋简体" w:eastAsia="方正小标宋简体" w:cs="方正小标宋简体"/>
              <w:sz w:val="28"/>
              <w:szCs w:val="28"/>
              <w:lang w:val="en-US" w:eastAsia="zh-CN"/>
            </w:rPr>
            <w:t>第六章 拟签订的合同文本</w:t>
          </w:r>
          <w:r>
            <w:rPr>
              <w:sz w:val="28"/>
              <w:szCs w:val="28"/>
            </w:rPr>
            <w:tab/>
          </w:r>
          <w:r>
            <w:rPr>
              <w:sz w:val="28"/>
              <w:szCs w:val="28"/>
            </w:rPr>
            <w:fldChar w:fldCharType="begin"/>
          </w:r>
          <w:r>
            <w:rPr>
              <w:sz w:val="28"/>
              <w:szCs w:val="28"/>
            </w:rPr>
            <w:instrText xml:space="preserve"> PAGEREF _Toc15030 \h </w:instrText>
          </w:r>
          <w:r>
            <w:rPr>
              <w:sz w:val="28"/>
              <w:szCs w:val="28"/>
            </w:rPr>
            <w:fldChar w:fldCharType="separate"/>
          </w:r>
          <w:r>
            <w:rPr>
              <w:sz w:val="28"/>
              <w:szCs w:val="28"/>
            </w:rPr>
            <w:t>66</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69D98733">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_Toc18545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第一节 政府采购合同协议书</w:t>
          </w:r>
          <w:r>
            <w:rPr>
              <w:sz w:val="28"/>
              <w:szCs w:val="28"/>
            </w:rPr>
            <w:tab/>
          </w:r>
          <w:r>
            <w:rPr>
              <w:sz w:val="28"/>
              <w:szCs w:val="28"/>
            </w:rPr>
            <w:fldChar w:fldCharType="begin"/>
          </w:r>
          <w:r>
            <w:rPr>
              <w:sz w:val="28"/>
              <w:szCs w:val="28"/>
            </w:rPr>
            <w:instrText xml:space="preserve"> PAGEREF _Toc18545 \h </w:instrText>
          </w:r>
          <w:r>
            <w:rPr>
              <w:sz w:val="28"/>
              <w:szCs w:val="28"/>
            </w:rPr>
            <w:fldChar w:fldCharType="separate"/>
          </w:r>
          <w:r>
            <w:rPr>
              <w:sz w:val="28"/>
              <w:szCs w:val="28"/>
            </w:rPr>
            <w:t>76</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3B90AF65">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_Toc1758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第二节 政府采购合同通用条款</w:t>
          </w:r>
          <w:r>
            <w:rPr>
              <w:sz w:val="28"/>
              <w:szCs w:val="28"/>
            </w:rPr>
            <w:tab/>
          </w:r>
          <w:r>
            <w:rPr>
              <w:sz w:val="28"/>
              <w:szCs w:val="28"/>
            </w:rPr>
            <w:fldChar w:fldCharType="begin"/>
          </w:r>
          <w:r>
            <w:rPr>
              <w:sz w:val="28"/>
              <w:szCs w:val="28"/>
            </w:rPr>
            <w:instrText xml:space="preserve"> PAGEREF _Toc1758 \h </w:instrText>
          </w:r>
          <w:r>
            <w:rPr>
              <w:sz w:val="28"/>
              <w:szCs w:val="28"/>
            </w:rPr>
            <w:fldChar w:fldCharType="separate"/>
          </w:r>
          <w:r>
            <w:rPr>
              <w:sz w:val="28"/>
              <w:szCs w:val="28"/>
            </w:rPr>
            <w:t>82</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04AE7458">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_Toc21352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第三节 政府采购合同专用条款</w:t>
          </w:r>
          <w:r>
            <w:rPr>
              <w:sz w:val="28"/>
              <w:szCs w:val="28"/>
            </w:rPr>
            <w:tab/>
          </w:r>
          <w:r>
            <w:rPr>
              <w:sz w:val="28"/>
              <w:szCs w:val="28"/>
            </w:rPr>
            <w:fldChar w:fldCharType="begin"/>
          </w:r>
          <w:r>
            <w:rPr>
              <w:sz w:val="28"/>
              <w:szCs w:val="28"/>
            </w:rPr>
            <w:instrText xml:space="preserve"> PAGEREF _Toc21352 \h </w:instrText>
          </w:r>
          <w:r>
            <w:rPr>
              <w:sz w:val="28"/>
              <w:szCs w:val="28"/>
            </w:rPr>
            <w:fldChar w:fldCharType="separate"/>
          </w:r>
          <w:r>
            <w:rPr>
              <w:sz w:val="28"/>
              <w:szCs w:val="28"/>
            </w:rPr>
            <w:t>90</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46C02E21">
          <w:pPr>
            <w:pStyle w:val="23"/>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_Toc23114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方正小标宋简体" w:hAnsi="方正小标宋简体" w:eastAsia="方正小标宋简体" w:cs="方正小标宋简体"/>
              <w:kern w:val="2"/>
              <w:sz w:val="28"/>
              <w:szCs w:val="28"/>
              <w:lang w:val="en-US" w:eastAsia="zh-CN" w:bidi="ar-SA"/>
            </w:rPr>
            <w:t>第七章 投标文件格式与要求</w:t>
          </w:r>
          <w:r>
            <w:rPr>
              <w:sz w:val="28"/>
              <w:szCs w:val="28"/>
            </w:rPr>
            <w:tab/>
          </w:r>
          <w:r>
            <w:rPr>
              <w:sz w:val="28"/>
              <w:szCs w:val="28"/>
            </w:rPr>
            <w:fldChar w:fldCharType="begin"/>
          </w:r>
          <w:r>
            <w:rPr>
              <w:sz w:val="28"/>
              <w:szCs w:val="28"/>
            </w:rPr>
            <w:instrText xml:space="preserve"> PAGEREF _Toc23114 \h </w:instrText>
          </w:r>
          <w:r>
            <w:rPr>
              <w:sz w:val="28"/>
              <w:szCs w:val="28"/>
            </w:rPr>
            <w:fldChar w:fldCharType="separate"/>
          </w:r>
          <w:r>
            <w:rPr>
              <w:sz w:val="28"/>
              <w:szCs w:val="28"/>
            </w:rPr>
            <w:t>92</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6CA93258">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_Toc13397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一、资格性文件</w:t>
          </w:r>
          <w:r>
            <w:rPr>
              <w:sz w:val="28"/>
              <w:szCs w:val="28"/>
            </w:rPr>
            <w:tab/>
          </w:r>
          <w:r>
            <w:rPr>
              <w:sz w:val="28"/>
              <w:szCs w:val="28"/>
            </w:rPr>
            <w:fldChar w:fldCharType="begin"/>
          </w:r>
          <w:r>
            <w:rPr>
              <w:sz w:val="28"/>
              <w:szCs w:val="28"/>
            </w:rPr>
            <w:instrText xml:space="preserve"> PAGEREF _Toc13397 \h </w:instrText>
          </w:r>
          <w:r>
            <w:rPr>
              <w:sz w:val="28"/>
              <w:szCs w:val="28"/>
            </w:rPr>
            <w:fldChar w:fldCharType="separate"/>
          </w:r>
          <w:r>
            <w:rPr>
              <w:sz w:val="28"/>
              <w:szCs w:val="28"/>
            </w:rPr>
            <w:t>94</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438CAFBB">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_Toc32142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二、符合性响应文件</w:t>
          </w:r>
          <w:r>
            <w:rPr>
              <w:sz w:val="28"/>
              <w:szCs w:val="28"/>
            </w:rPr>
            <w:tab/>
          </w:r>
          <w:r>
            <w:rPr>
              <w:sz w:val="28"/>
              <w:szCs w:val="28"/>
            </w:rPr>
            <w:fldChar w:fldCharType="begin"/>
          </w:r>
          <w:r>
            <w:rPr>
              <w:sz w:val="28"/>
              <w:szCs w:val="28"/>
            </w:rPr>
            <w:instrText xml:space="preserve"> PAGEREF _Toc32142 \h </w:instrText>
          </w:r>
          <w:r>
            <w:rPr>
              <w:sz w:val="28"/>
              <w:szCs w:val="28"/>
            </w:rPr>
            <w:fldChar w:fldCharType="separate"/>
          </w:r>
          <w:r>
            <w:rPr>
              <w:sz w:val="28"/>
              <w:szCs w:val="28"/>
            </w:rPr>
            <w:t>99</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571D1235">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_Toc29062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三、报价文件</w:t>
          </w:r>
          <w:r>
            <w:rPr>
              <w:sz w:val="28"/>
              <w:szCs w:val="28"/>
            </w:rPr>
            <w:tab/>
          </w:r>
          <w:r>
            <w:rPr>
              <w:sz w:val="28"/>
              <w:szCs w:val="28"/>
            </w:rPr>
            <w:fldChar w:fldCharType="begin"/>
          </w:r>
          <w:r>
            <w:rPr>
              <w:sz w:val="28"/>
              <w:szCs w:val="28"/>
            </w:rPr>
            <w:instrText xml:space="preserve"> PAGEREF _Toc29062 \h </w:instrText>
          </w:r>
          <w:r>
            <w:rPr>
              <w:sz w:val="28"/>
              <w:szCs w:val="28"/>
            </w:rPr>
            <w:fldChar w:fldCharType="separate"/>
          </w:r>
          <w:r>
            <w:rPr>
              <w:sz w:val="28"/>
              <w:szCs w:val="28"/>
            </w:rPr>
            <w:t>113</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14C66ACE">
          <w:pPr>
            <w:pStyle w:val="2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sz w:val="28"/>
              <w:szCs w:val="28"/>
            </w:rPr>
          </w:pPr>
          <w:r>
            <w:rPr>
              <w:rFonts w:hint="eastAsia" w:ascii="方正仿宋_GBK" w:hAnsi="方正仿宋_GBK" w:eastAsia="方正仿宋_GBK" w:cs="方正仿宋_GBK"/>
              <w:kern w:val="0"/>
              <w:sz w:val="28"/>
              <w:szCs w:val="28"/>
              <w:lang w:val="en-US" w:eastAsia="zh-CN" w:bidi="ar-SA"/>
            </w:rPr>
            <w:fldChar w:fldCharType="begin"/>
          </w:r>
          <w:r>
            <w:rPr>
              <w:rFonts w:hint="eastAsia" w:ascii="方正仿宋_GBK" w:hAnsi="方正仿宋_GBK" w:eastAsia="方正仿宋_GBK" w:cs="方正仿宋_GBK"/>
              <w:kern w:val="0"/>
              <w:sz w:val="28"/>
              <w:szCs w:val="28"/>
              <w:lang w:val="en-US" w:eastAsia="zh-CN" w:bidi="ar-SA"/>
            </w:rPr>
            <w:instrText xml:space="preserve"> HYPERLINK \l _Toc26022 </w:instrText>
          </w:r>
          <w:r>
            <w:rPr>
              <w:rFonts w:hint="eastAsia" w:ascii="方正仿宋_GBK" w:hAnsi="方正仿宋_GBK" w:eastAsia="方正仿宋_GBK" w:cs="方正仿宋_GBK"/>
              <w:kern w:val="0"/>
              <w:sz w:val="28"/>
              <w:szCs w:val="28"/>
              <w:lang w:val="en-US" w:eastAsia="zh-CN" w:bidi="ar-SA"/>
            </w:rPr>
            <w:fldChar w:fldCharType="separate"/>
          </w:r>
          <w:r>
            <w:rPr>
              <w:rFonts w:hint="eastAsia" w:ascii="黑体" w:hAnsi="黑体" w:eastAsia="黑体" w:cs="黑体"/>
              <w:kern w:val="2"/>
              <w:sz w:val="28"/>
              <w:szCs w:val="28"/>
              <w:lang w:val="en-US" w:eastAsia="zh-CN" w:bidi="ar-SA"/>
            </w:rPr>
            <w:t>四、商务技术文件</w:t>
          </w:r>
          <w:r>
            <w:rPr>
              <w:sz w:val="28"/>
              <w:szCs w:val="28"/>
            </w:rPr>
            <w:tab/>
          </w:r>
          <w:r>
            <w:rPr>
              <w:sz w:val="28"/>
              <w:szCs w:val="28"/>
            </w:rPr>
            <w:fldChar w:fldCharType="begin"/>
          </w:r>
          <w:r>
            <w:rPr>
              <w:sz w:val="28"/>
              <w:szCs w:val="28"/>
            </w:rPr>
            <w:instrText xml:space="preserve"> PAGEREF _Toc26022 \h </w:instrText>
          </w:r>
          <w:r>
            <w:rPr>
              <w:sz w:val="28"/>
              <w:szCs w:val="28"/>
            </w:rPr>
            <w:fldChar w:fldCharType="separate"/>
          </w:r>
          <w:r>
            <w:rPr>
              <w:sz w:val="28"/>
              <w:szCs w:val="28"/>
            </w:rPr>
            <w:t>115</w:t>
          </w:r>
          <w:r>
            <w:rPr>
              <w:sz w:val="28"/>
              <w:szCs w:val="28"/>
            </w:rPr>
            <w:fldChar w:fldCharType="end"/>
          </w:r>
          <w:r>
            <w:rPr>
              <w:rFonts w:hint="eastAsia" w:ascii="方正仿宋_GBK" w:hAnsi="方正仿宋_GBK" w:eastAsia="方正仿宋_GBK" w:cs="方正仿宋_GBK"/>
              <w:kern w:val="0"/>
              <w:sz w:val="28"/>
              <w:szCs w:val="28"/>
              <w:lang w:val="en-US" w:eastAsia="zh-CN" w:bidi="ar-SA"/>
            </w:rPr>
            <w:fldChar w:fldCharType="end"/>
          </w:r>
        </w:p>
        <w:p w14:paraId="0DFABB0F">
          <w:pPr>
            <w:pStyle w:val="27"/>
            <w:keepNext w:val="0"/>
            <w:keepLines w:val="0"/>
            <w:pageBreakBefore w:val="0"/>
            <w:widowControl w:val="0"/>
            <w:tabs>
              <w:tab w:val="right" w:leader="dot" w:pos="9031"/>
            </w:tabs>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left"/>
            <w:textAlignment w:val="auto"/>
            <w:rPr>
              <w:rFonts w:ascii="仿宋_GB2312" w:hAnsi="Times New Roman" w:eastAsia="仿宋_GB2312" w:cs="Times New Roman"/>
              <w:kern w:val="0"/>
              <w:sz w:val="24"/>
              <w:szCs w:val="24"/>
              <w:lang w:val="en-US" w:eastAsia="zh-CN" w:bidi="ar-SA"/>
            </w:rPr>
          </w:pPr>
          <w:r>
            <w:rPr>
              <w:rFonts w:hint="eastAsia" w:ascii="方正仿宋_GBK" w:hAnsi="方正仿宋_GBK" w:eastAsia="方正仿宋_GBK" w:cs="方正仿宋_GBK"/>
              <w:kern w:val="0"/>
              <w:sz w:val="32"/>
              <w:szCs w:val="32"/>
              <w:lang w:val="en-US" w:eastAsia="zh-CN" w:bidi="ar-SA"/>
            </w:rPr>
            <w:fldChar w:fldCharType="end"/>
          </w:r>
        </w:p>
      </w:sdtContent>
    </w:sdt>
    <w:p w14:paraId="4127E40C">
      <w:pPr>
        <w:pStyle w:val="51"/>
        <w:spacing w:line="800" w:lineRule="exact"/>
        <w:ind w:firstLine="410"/>
        <w:rPr>
          <w:rFonts w:ascii="仿宋_GB2312" w:hAnsi="Times New Roman" w:eastAsia="仿宋_GB2312" w:cs="Times New Roman"/>
          <w:kern w:val="0"/>
          <w:sz w:val="24"/>
          <w:szCs w:val="24"/>
          <w:lang w:val="en-US" w:eastAsia="zh-CN" w:bidi="ar-SA"/>
        </w:rPr>
      </w:pPr>
    </w:p>
    <w:p w14:paraId="045CA695">
      <w:pPr>
        <w:pStyle w:val="51"/>
        <w:spacing w:line="800" w:lineRule="exact"/>
        <w:ind w:firstLine="410"/>
        <w:rPr>
          <w:rFonts w:ascii="仿宋_GB2312" w:hAnsi="Times New Roman" w:eastAsia="仿宋_GB2312" w:cs="Times New Roman"/>
          <w:kern w:val="0"/>
          <w:sz w:val="24"/>
          <w:szCs w:val="24"/>
          <w:lang w:val="en-US" w:eastAsia="zh-CN" w:bidi="ar-SA"/>
        </w:rPr>
      </w:pPr>
    </w:p>
    <w:p w14:paraId="77B2DD2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w:t>
      </w:r>
      <w:bookmarkStart w:id="4" w:name="_Toc31269"/>
      <w:bookmarkStart w:id="5" w:name="_Toc15682"/>
      <w:bookmarkStart w:id="6" w:name="_Toc16786"/>
      <w:r>
        <w:rPr>
          <w:rFonts w:hint="eastAsia" w:ascii="方正小标宋简体" w:hAnsi="方正小标宋简体" w:eastAsia="方正小标宋简体" w:cs="方正小标宋简体"/>
          <w:sz w:val="44"/>
          <w:szCs w:val="44"/>
          <w:lang w:val="en-US" w:eastAsia="zh-CN"/>
        </w:rPr>
        <w:t>招标公告</w:t>
      </w:r>
      <w:bookmarkEnd w:id="0"/>
      <w:bookmarkEnd w:id="1"/>
      <w:bookmarkEnd w:id="2"/>
      <w:bookmarkEnd w:id="3"/>
      <w:bookmarkEnd w:id="4"/>
      <w:bookmarkEnd w:id="5"/>
      <w:bookmarkEnd w:id="6"/>
    </w:p>
    <w:p w14:paraId="7F73A7F4">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val="0"/>
        <w:overflowPunct/>
        <w:topLinePunct w:val="0"/>
        <w:autoSpaceDE/>
        <w:autoSpaceDN/>
        <w:bidi w:val="0"/>
        <w:adjustRightInd/>
        <w:snapToGrid/>
        <w:spacing w:line="560" w:lineRule="exact"/>
        <w:textAlignment w:val="auto"/>
        <w:outlineLvl w:val="9"/>
        <w:rPr>
          <w:rFonts w:ascii="方正仿宋_GBK" w:hAnsi="方正仿宋_GBK" w:eastAsia="方正仿宋_GBK" w:cs="方正仿宋_GBK"/>
          <w:sz w:val="32"/>
          <w:szCs w:val="32"/>
        </w:rPr>
      </w:pPr>
      <w:bookmarkStart w:id="7" w:name="_Toc20024"/>
      <w:bookmarkStart w:id="8" w:name="_Toc35393621"/>
      <w:bookmarkStart w:id="9" w:name="_Toc28359002"/>
      <w:bookmarkStart w:id="10" w:name="_Toc28359079"/>
      <w:bookmarkStart w:id="11" w:name="_Toc35393790"/>
      <w:bookmarkStart w:id="12" w:name="_Hlk24379207"/>
      <w:r>
        <w:rPr>
          <w:rFonts w:hint="eastAsia" w:ascii="方正仿宋_GBK" w:hAnsi="方正仿宋_GBK" w:eastAsia="方正仿宋_GBK" w:cs="方正仿宋_GBK"/>
          <w:sz w:val="32"/>
          <w:szCs w:val="32"/>
        </w:rPr>
        <w:t>项目概况：</w:t>
      </w:r>
    </w:p>
    <w:p w14:paraId="015EA77A">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val="0"/>
        <w:overflowPunct/>
        <w:topLinePunct w:val="0"/>
        <w:autoSpaceDE/>
        <w:autoSpaceDN/>
        <w:bidi w:val="0"/>
        <w:adjustRightInd/>
        <w:snapToGrid/>
        <w:spacing w:line="560" w:lineRule="exact"/>
        <w:ind w:firstLine="640" w:firstLineChars="200"/>
        <w:textAlignment w:val="auto"/>
        <w:outlineLvl w:val="9"/>
        <w:rPr>
          <w:rFonts w:ascii="方正仿宋_GBK" w:hAnsi="方正仿宋_GBK" w:eastAsia="方正仿宋_GBK" w:cs="方正仿宋_GBK"/>
          <w:sz w:val="32"/>
          <w:szCs w:val="32"/>
        </w:rPr>
      </w:pPr>
      <w:r>
        <w:rPr>
          <w:rFonts w:hint="eastAsia" w:ascii="Times New Roman" w:hAnsi="Times New Roman" w:eastAsia="方正仿宋_GBK" w:cs="Times New Roman"/>
          <w:color w:val="0000FF"/>
          <w:sz w:val="32"/>
          <w:szCs w:val="32"/>
          <w:u w:val="single"/>
          <w:lang w:val="en-US" w:eastAsia="zh-CN"/>
        </w:rPr>
        <w:t>芒市遮放民族中学多功能计算机教室建设项目采购</w:t>
      </w:r>
      <w:r>
        <w:rPr>
          <w:rFonts w:hint="eastAsia" w:ascii="方正仿宋_GBK" w:hAnsi="方正仿宋_GBK" w:eastAsia="方正仿宋_GBK" w:cs="方正仿宋_GBK"/>
          <w:sz w:val="32"/>
          <w:szCs w:val="32"/>
        </w:rPr>
        <w:t>的潜在投标人</w:t>
      </w:r>
      <w:r>
        <w:rPr>
          <w:rFonts w:hint="eastAsia" w:ascii="方正仿宋_GBK" w:hAnsi="方正仿宋_GBK" w:eastAsia="方正仿宋_GBK" w:cs="方正仿宋_GBK"/>
          <w:sz w:val="32"/>
          <w:szCs w:val="32"/>
          <w:lang w:eastAsia="zh-CN"/>
        </w:rPr>
        <w:t>应</w:t>
      </w:r>
      <w:r>
        <w:rPr>
          <w:rFonts w:hint="eastAsia" w:ascii="方正仿宋_GBK" w:hAnsi="方正仿宋_GBK" w:eastAsia="方正仿宋_GBK" w:cs="方正仿宋_GBK"/>
          <w:sz w:val="32"/>
          <w:szCs w:val="32"/>
          <w:shd w:val="clear" w:color="auto" w:fill="FFFFFF"/>
        </w:rPr>
        <w:t>登录</w:t>
      </w:r>
      <w:r>
        <w:rPr>
          <w:rFonts w:hint="eastAsia" w:ascii="方正仿宋_GBK" w:hAnsi="方正仿宋_GBK" w:eastAsia="方正仿宋_GBK" w:cs="方正仿宋_GBK"/>
          <w:sz w:val="32"/>
          <w:szCs w:val="32"/>
        </w:rPr>
        <w:t>云南省政府采购云平台</w:t>
      </w:r>
      <w:r>
        <w:rPr>
          <w:rFonts w:hint="eastAsia" w:ascii="方正仿宋_GBK" w:hAnsi="方正仿宋_GBK" w:eastAsia="方正仿宋_GBK" w:cs="方正仿宋_GBK"/>
          <w:color w:val="0000FF"/>
          <w:sz w:val="32"/>
          <w:szCs w:val="32"/>
          <w:u w:val="single"/>
        </w:rPr>
        <w:t>（</w:t>
      </w:r>
      <w:r>
        <w:rPr>
          <w:rFonts w:hint="default" w:ascii="Times New Roman" w:hAnsi="Times New Roman" w:eastAsia="方正仿宋_GBK" w:cs="Times New Roman"/>
          <w:color w:val="0000FF"/>
          <w:sz w:val="32"/>
          <w:szCs w:val="32"/>
          <w:u w:val="single"/>
          <w:lang w:val="en-US" w:eastAsia="zh-CN"/>
        </w:rPr>
        <w:t>https</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www</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zcygov</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cn</w:t>
      </w:r>
      <w:r>
        <w:rPr>
          <w:rFonts w:hint="eastAsia" w:ascii="方正仿宋_GBK" w:hAnsi="方正仿宋_GBK" w:eastAsia="方正仿宋_GBK" w:cs="方正仿宋_GBK"/>
          <w:color w:val="0000FF"/>
          <w:sz w:val="32"/>
          <w:szCs w:val="32"/>
          <w:u w:val="single"/>
          <w:lang w:val="en-US" w:eastAsia="zh-CN"/>
        </w:rPr>
        <w:t>/</w:t>
      </w:r>
      <w:r>
        <w:rPr>
          <w:rFonts w:hint="eastAsia" w:ascii="方正仿宋_GBK" w:hAnsi="方正仿宋_GBK" w:eastAsia="方正仿宋_GBK" w:cs="方正仿宋_GBK"/>
          <w:color w:val="0000FF"/>
          <w:sz w:val="32"/>
          <w:szCs w:val="32"/>
          <w:u w:val="single"/>
        </w:rPr>
        <w:t>）</w:t>
      </w:r>
      <w:r>
        <w:rPr>
          <w:rFonts w:hint="eastAsia" w:ascii="方正仿宋_GBK" w:hAnsi="方正仿宋_GBK" w:eastAsia="方正仿宋_GBK" w:cs="方正仿宋_GBK"/>
          <w:sz w:val="32"/>
          <w:szCs w:val="32"/>
        </w:rPr>
        <w:t>获取</w:t>
      </w:r>
      <w:r>
        <w:rPr>
          <w:rFonts w:hint="eastAsia" w:ascii="方正仿宋_GBK" w:hAnsi="方正仿宋_GBK" w:eastAsia="方正仿宋_GBK" w:cs="方正仿宋_GBK"/>
          <w:sz w:val="32"/>
          <w:szCs w:val="32"/>
          <w:lang w:val="en-US" w:eastAsia="zh-CN"/>
        </w:rPr>
        <w:t>(下载)</w:t>
      </w:r>
      <w:r>
        <w:rPr>
          <w:rFonts w:hint="eastAsia" w:ascii="方正仿宋_GBK" w:hAnsi="方正仿宋_GBK" w:eastAsia="方正仿宋_GBK" w:cs="方正仿宋_GBK"/>
          <w:sz w:val="32"/>
          <w:szCs w:val="32"/>
        </w:rPr>
        <w:t>招标文件，并于</w:t>
      </w:r>
      <w:r>
        <w:rPr>
          <w:rFonts w:hint="default" w:ascii="Times New Roman" w:hAnsi="Times New Roman" w:eastAsia="方正仿宋_GBK" w:cs="Times New Roman"/>
          <w:color w:val="0000FF"/>
          <w:sz w:val="32"/>
          <w:szCs w:val="32"/>
          <w:u w:val="single"/>
        </w:rPr>
        <w:t>202</w:t>
      </w:r>
      <w:r>
        <w:rPr>
          <w:rFonts w:hint="default" w:ascii="Times New Roman" w:hAnsi="Times New Roman" w:eastAsia="方正仿宋_GBK" w:cs="Times New Roman"/>
          <w:color w:val="0000FF"/>
          <w:sz w:val="32"/>
          <w:szCs w:val="32"/>
          <w:u w:val="single"/>
          <w:lang w:val="en-US" w:eastAsia="zh-CN"/>
        </w:rPr>
        <w:t>6</w:t>
      </w:r>
      <w:r>
        <w:rPr>
          <w:rFonts w:hint="eastAsia" w:ascii="方正仿宋_GBK" w:hAnsi="方正仿宋_GBK" w:eastAsia="方正仿宋_GBK" w:cs="方正仿宋_GBK"/>
          <w:bCs/>
          <w:color w:val="0000FF"/>
          <w:sz w:val="32"/>
          <w:szCs w:val="32"/>
          <w:u w:val="single"/>
        </w:rPr>
        <w:t>年</w:t>
      </w:r>
      <w:r>
        <w:rPr>
          <w:rFonts w:hint="eastAsia" w:eastAsia="方正仿宋_GBK" w:cs="Times New Roman"/>
          <w:bCs/>
          <w:color w:val="0000FF"/>
          <w:sz w:val="32"/>
          <w:szCs w:val="32"/>
          <w:u w:val="single"/>
          <w:lang w:val="en-US" w:eastAsia="zh-CN"/>
        </w:rPr>
        <w:t>7</w:t>
      </w:r>
      <w:r>
        <w:rPr>
          <w:rFonts w:hint="eastAsia" w:ascii="方正仿宋_GBK" w:hAnsi="方正仿宋_GBK" w:eastAsia="方正仿宋_GBK" w:cs="方正仿宋_GBK"/>
          <w:bCs/>
          <w:color w:val="0000FF"/>
          <w:sz w:val="32"/>
          <w:szCs w:val="32"/>
          <w:u w:val="single"/>
        </w:rPr>
        <w:t>月</w:t>
      </w:r>
      <w:r>
        <w:rPr>
          <w:rFonts w:hint="eastAsia" w:eastAsia="方正仿宋_GBK" w:cs="Times New Roman"/>
          <w:bCs/>
          <w:color w:val="0000FF"/>
          <w:sz w:val="32"/>
          <w:szCs w:val="32"/>
          <w:u w:val="single"/>
          <w:lang w:val="en-US" w:eastAsia="zh-CN"/>
        </w:rPr>
        <w:t>29</w:t>
      </w:r>
      <w:r>
        <w:rPr>
          <w:rFonts w:hint="eastAsia" w:ascii="方正仿宋_GBK" w:hAnsi="方正仿宋_GBK" w:eastAsia="方正仿宋_GBK" w:cs="方正仿宋_GBK"/>
          <w:bCs/>
          <w:color w:val="0000FF"/>
          <w:sz w:val="32"/>
          <w:szCs w:val="32"/>
          <w:u w:val="single"/>
        </w:rPr>
        <w:t>日</w:t>
      </w:r>
      <w:r>
        <w:rPr>
          <w:rFonts w:hint="default" w:ascii="Times New Roman" w:hAnsi="Times New Roman" w:eastAsia="方正仿宋_GBK" w:cs="Times New Roman"/>
          <w:bCs/>
          <w:color w:val="0000FF"/>
          <w:sz w:val="32"/>
          <w:szCs w:val="32"/>
          <w:u w:val="single"/>
        </w:rPr>
        <w:t>09</w:t>
      </w:r>
      <w:r>
        <w:rPr>
          <w:rFonts w:hint="eastAsia" w:ascii="方正仿宋_GBK" w:hAnsi="方正仿宋_GBK" w:eastAsia="方正仿宋_GBK" w:cs="方正仿宋_GBK"/>
          <w:bCs/>
          <w:color w:val="0000FF"/>
          <w:sz w:val="32"/>
          <w:szCs w:val="32"/>
          <w:u w:val="single"/>
        </w:rPr>
        <w:t>:</w:t>
      </w:r>
      <w:r>
        <w:rPr>
          <w:rFonts w:hint="default" w:ascii="Times New Roman" w:hAnsi="Times New Roman" w:eastAsia="方正仿宋_GBK" w:cs="Times New Roman"/>
          <w:bCs/>
          <w:color w:val="0000FF"/>
          <w:sz w:val="32"/>
          <w:szCs w:val="32"/>
          <w:u w:val="single"/>
        </w:rPr>
        <w:t>00</w:t>
      </w:r>
      <w:r>
        <w:rPr>
          <w:rFonts w:hint="eastAsia" w:ascii="方正仿宋_GBK" w:hAnsi="方正仿宋_GBK" w:eastAsia="方正仿宋_GBK" w:cs="方正仿宋_GBK"/>
          <w:bCs/>
          <w:sz w:val="32"/>
          <w:szCs w:val="32"/>
        </w:rPr>
        <w:t>（北京时间）前递交</w:t>
      </w:r>
      <w:r>
        <w:rPr>
          <w:rFonts w:hint="eastAsia" w:ascii="方正仿宋_GBK" w:hAnsi="方正仿宋_GBK" w:eastAsia="方正仿宋_GBK" w:cs="方正仿宋_GBK"/>
          <w:bCs/>
          <w:sz w:val="32"/>
          <w:szCs w:val="32"/>
          <w:lang w:val="en-US" w:eastAsia="zh-CN"/>
        </w:rPr>
        <w:t>(</w:t>
      </w:r>
      <w:r>
        <w:rPr>
          <w:rFonts w:hint="eastAsia" w:ascii="方正仿宋_GBK" w:hAnsi="方正仿宋_GBK" w:eastAsia="方正仿宋_GBK" w:cs="方正仿宋_GBK"/>
          <w:bCs/>
          <w:sz w:val="32"/>
          <w:szCs w:val="32"/>
          <w:lang w:eastAsia="zh-CN"/>
        </w:rPr>
        <w:t>上传</w:t>
      </w:r>
      <w:r>
        <w:rPr>
          <w:rFonts w:hint="eastAsia" w:ascii="方正仿宋_GBK" w:hAnsi="方正仿宋_GBK" w:eastAsia="方正仿宋_GBK" w:cs="方正仿宋_GBK"/>
          <w:bCs/>
          <w:sz w:val="32"/>
          <w:szCs w:val="32"/>
          <w:lang w:val="en-US" w:eastAsia="zh-CN"/>
        </w:rPr>
        <w:t>)</w:t>
      </w:r>
      <w:r>
        <w:rPr>
          <w:rFonts w:hint="eastAsia" w:ascii="方正仿宋_GBK" w:hAnsi="方正仿宋_GBK" w:eastAsia="方正仿宋_GBK" w:cs="方正仿宋_GBK"/>
          <w:bCs/>
          <w:sz w:val="32"/>
          <w:szCs w:val="32"/>
        </w:rPr>
        <w:t>投标文件</w:t>
      </w:r>
      <w:r>
        <w:rPr>
          <w:rFonts w:hint="eastAsia" w:ascii="方正仿宋_GBK" w:hAnsi="方正仿宋_GBK" w:eastAsia="方正仿宋_GBK" w:cs="方正仿宋_GBK"/>
          <w:sz w:val="32"/>
          <w:szCs w:val="32"/>
        </w:rPr>
        <w:t>。</w:t>
      </w:r>
    </w:p>
    <w:p w14:paraId="44B1699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629" w:leftChars="0" w:right="0" w:rightChars="0"/>
        <w:jc w:val="both"/>
        <w:textAlignment w:val="auto"/>
        <w:outlineLvl w:val="1"/>
        <w:rPr>
          <w:rFonts w:hint="eastAsia" w:ascii="黑体" w:hAnsi="黑体" w:eastAsia="黑体" w:cs="黑体"/>
          <w:sz w:val="32"/>
          <w:szCs w:val="32"/>
          <w:lang w:eastAsia="zh-CN"/>
        </w:rPr>
      </w:pPr>
      <w:bookmarkStart w:id="13" w:name="_Toc12368"/>
      <w:bookmarkStart w:id="14" w:name="_Toc11068"/>
      <w:r>
        <w:rPr>
          <w:rFonts w:hint="eastAsia" w:ascii="黑体" w:hAnsi="黑体" w:eastAsia="黑体" w:cs="黑体"/>
          <w:sz w:val="32"/>
          <w:szCs w:val="32"/>
          <w:lang w:eastAsia="zh-CN"/>
        </w:rPr>
        <w:t>一、项目基本情况</w:t>
      </w:r>
      <w:bookmarkEnd w:id="7"/>
      <w:bookmarkEnd w:id="8"/>
      <w:bookmarkEnd w:id="9"/>
      <w:bookmarkEnd w:id="10"/>
      <w:bookmarkEnd w:id="11"/>
      <w:bookmarkEnd w:id="13"/>
      <w:bookmarkEnd w:id="14"/>
    </w:p>
    <w:p w14:paraId="5CCC38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highlight w:val="none"/>
          <w:lang w:val="en-US" w:eastAsia="zh-CN"/>
        </w:rPr>
      </w:pPr>
      <w:bookmarkStart w:id="15" w:name="_Toc8326"/>
      <w:r>
        <w:rPr>
          <w:rFonts w:hint="default" w:ascii="Times New Roman" w:hAnsi="Times New Roman" w:eastAsia="方正仿宋_GBK" w:cs="Times New Roman"/>
          <w:sz w:val="32"/>
          <w:szCs w:val="32"/>
          <w:highlight w:val="none"/>
          <w:lang w:val="en-US" w:eastAsia="zh-CN"/>
        </w:rPr>
        <w:t>1</w:t>
      </w:r>
      <w:r>
        <w:rPr>
          <w:rFonts w:hint="eastAsia" w:ascii="方正仿宋_GBK" w:hAnsi="方正仿宋_GBK" w:eastAsia="方正仿宋_GBK" w:cs="方正仿宋_GBK"/>
          <w:sz w:val="32"/>
          <w:szCs w:val="32"/>
          <w:highlight w:val="none"/>
          <w:lang w:val="en-US" w:eastAsia="zh-CN"/>
        </w:rPr>
        <w:t>.采购编号：</w:t>
      </w:r>
      <w:r>
        <w:rPr>
          <w:rFonts w:hint="eastAsia" w:eastAsia="方正仿宋_GBK" w:cs="Times New Roman"/>
          <w:sz w:val="32"/>
          <w:szCs w:val="32"/>
          <w:highlight w:val="none"/>
          <w:lang w:val="en-US" w:eastAsia="zh-CN"/>
        </w:rPr>
        <w:t>MSCG(公)2026-022；</w:t>
      </w:r>
    </w:p>
    <w:p w14:paraId="30C019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2</w:t>
      </w:r>
      <w:r>
        <w:rPr>
          <w:rFonts w:hint="eastAsia" w:ascii="方正仿宋_GBK" w:hAnsi="方正仿宋_GBK" w:eastAsia="方正仿宋_GBK" w:cs="方正仿宋_GBK"/>
          <w:sz w:val="32"/>
          <w:szCs w:val="32"/>
          <w:highlight w:val="none"/>
          <w:lang w:val="en-US" w:eastAsia="zh-CN"/>
        </w:rPr>
        <w:t>.项目名称：</w:t>
      </w:r>
      <w:bookmarkEnd w:id="12"/>
      <w:bookmarkEnd w:id="15"/>
      <w:bookmarkStart w:id="16" w:name="_Toc7202"/>
      <w:r>
        <w:rPr>
          <w:rFonts w:hint="eastAsia" w:ascii="方正仿宋_GBK" w:hAnsi="方正仿宋_GBK" w:eastAsia="方正仿宋_GBK" w:cs="方正仿宋_GBK"/>
          <w:sz w:val="32"/>
          <w:szCs w:val="32"/>
          <w:lang w:eastAsia="zh-CN"/>
        </w:rPr>
        <w:t>芒市遮放民族中学多功能计算机教室建设项目采购</w:t>
      </w:r>
      <w:r>
        <w:rPr>
          <w:rFonts w:hint="eastAsia" w:ascii="方正仿宋_GBK" w:hAnsi="方正仿宋_GBK" w:eastAsia="方正仿宋_GBK" w:cs="方正仿宋_GBK"/>
          <w:sz w:val="32"/>
          <w:szCs w:val="32"/>
          <w:highlight w:val="none"/>
          <w:lang w:val="en-US" w:eastAsia="zh-CN"/>
        </w:rPr>
        <w:t>；</w:t>
      </w:r>
    </w:p>
    <w:p w14:paraId="4E59FF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3</w:t>
      </w:r>
      <w:r>
        <w:rPr>
          <w:rFonts w:hint="eastAsia" w:ascii="方正仿宋_GBK" w:hAnsi="方正仿宋_GBK" w:eastAsia="方正仿宋_GBK" w:cs="方正仿宋_GBK"/>
          <w:sz w:val="32"/>
          <w:szCs w:val="32"/>
          <w:highlight w:val="none"/>
          <w:lang w:val="en-US" w:eastAsia="zh-CN"/>
        </w:rPr>
        <w:t>.预算金额：</w:t>
      </w:r>
      <w:bookmarkEnd w:id="16"/>
      <w:r>
        <w:rPr>
          <w:rFonts w:hint="eastAsia" w:eastAsia="方正仿宋_GBK" w:cs="Times New Roman"/>
          <w:sz w:val="32"/>
          <w:szCs w:val="32"/>
          <w:highlight w:val="none"/>
          <w:lang w:val="en-US" w:eastAsia="zh-CN"/>
        </w:rPr>
        <w:t>48.95</w:t>
      </w:r>
      <w:r>
        <w:rPr>
          <w:rFonts w:hint="eastAsia" w:ascii="方正仿宋_GBK" w:hAnsi="方正仿宋_GBK" w:eastAsia="方正仿宋_GBK" w:cs="方正仿宋_GBK"/>
          <w:sz w:val="32"/>
          <w:szCs w:val="32"/>
          <w:highlight w:val="none"/>
          <w:lang w:val="en-US" w:eastAsia="zh-CN"/>
        </w:rPr>
        <w:t>万元；</w:t>
      </w:r>
    </w:p>
    <w:p w14:paraId="2D0931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highlight w:val="none"/>
          <w:lang w:val="en-US" w:eastAsia="zh-CN"/>
        </w:rPr>
      </w:pPr>
      <w:bookmarkStart w:id="17" w:name="_Toc21860"/>
      <w:r>
        <w:rPr>
          <w:rFonts w:hint="default" w:ascii="Times New Roman" w:hAnsi="Times New Roman" w:eastAsia="方正仿宋_GBK" w:cs="Times New Roman"/>
          <w:sz w:val="32"/>
          <w:szCs w:val="32"/>
          <w:highlight w:val="none"/>
          <w:lang w:val="en-US" w:eastAsia="zh-CN"/>
        </w:rPr>
        <w:t>4</w:t>
      </w:r>
      <w:r>
        <w:rPr>
          <w:rFonts w:hint="eastAsia" w:ascii="方正仿宋_GBK" w:hAnsi="方正仿宋_GBK" w:eastAsia="方正仿宋_GBK" w:cs="方正仿宋_GBK"/>
          <w:sz w:val="32"/>
          <w:szCs w:val="32"/>
          <w:highlight w:val="none"/>
          <w:lang w:val="en-US" w:eastAsia="zh-CN"/>
        </w:rPr>
        <w:t>.最高限价：</w:t>
      </w:r>
      <w:bookmarkEnd w:id="17"/>
      <w:r>
        <w:rPr>
          <w:rFonts w:hint="eastAsia" w:eastAsia="方正仿宋_GBK" w:cs="Times New Roman"/>
          <w:sz w:val="32"/>
          <w:szCs w:val="32"/>
          <w:highlight w:val="none"/>
          <w:lang w:val="en-US" w:eastAsia="zh-CN"/>
        </w:rPr>
        <w:t>48.95</w:t>
      </w:r>
      <w:r>
        <w:rPr>
          <w:rFonts w:hint="eastAsia" w:ascii="方正仿宋_GBK" w:hAnsi="方正仿宋_GBK" w:eastAsia="方正仿宋_GBK" w:cs="方正仿宋_GBK"/>
          <w:sz w:val="32"/>
          <w:szCs w:val="32"/>
          <w:highlight w:val="none"/>
          <w:lang w:val="en-US" w:eastAsia="zh-CN"/>
        </w:rPr>
        <w:t>万元；</w:t>
      </w:r>
    </w:p>
    <w:p w14:paraId="64118F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eastAsia="zh-CN"/>
        </w:rPr>
      </w:pPr>
      <w:bookmarkStart w:id="18" w:name="_Toc10"/>
      <w:r>
        <w:rPr>
          <w:rFonts w:hint="default" w:ascii="Times New Roman" w:hAnsi="Times New Roman" w:eastAsia="方正仿宋_GBK" w:cs="Times New Roman"/>
          <w:sz w:val="32"/>
          <w:szCs w:val="32"/>
          <w:highlight w:val="none"/>
          <w:lang w:val="en-US" w:eastAsia="zh-CN"/>
        </w:rPr>
        <w:t>5</w:t>
      </w:r>
      <w:r>
        <w:rPr>
          <w:rFonts w:hint="eastAsia" w:ascii="方正仿宋_GBK" w:hAnsi="方正仿宋_GBK" w:eastAsia="方正仿宋_GBK" w:cs="方正仿宋_GBK"/>
          <w:sz w:val="32"/>
          <w:szCs w:val="32"/>
          <w:highlight w:val="none"/>
        </w:rPr>
        <w:t>.采购需求：</w:t>
      </w:r>
      <w:bookmarkEnd w:id="18"/>
      <w:r>
        <w:rPr>
          <w:rFonts w:hint="eastAsia" w:ascii="方正仿宋_GBK" w:hAnsi="方正仿宋_GBK" w:eastAsia="方正仿宋_GBK" w:cs="方正仿宋_GBK"/>
          <w:sz w:val="32"/>
          <w:szCs w:val="32"/>
          <w:highlight w:val="none"/>
        </w:rPr>
        <w:t>采购需求明细（详</w:t>
      </w:r>
      <w:r>
        <w:rPr>
          <w:rFonts w:hint="eastAsia" w:ascii="方正仿宋_GBK" w:hAnsi="方正仿宋_GBK" w:eastAsia="方正仿宋_GBK" w:cs="方正仿宋_GBK"/>
          <w:sz w:val="32"/>
          <w:szCs w:val="32"/>
        </w:rPr>
        <w:t>见第三章）</w:t>
      </w:r>
      <w:r>
        <w:rPr>
          <w:rFonts w:hint="eastAsia" w:ascii="方正仿宋_GBK" w:hAnsi="方正仿宋_GBK" w:eastAsia="方正仿宋_GBK" w:cs="方正仿宋_GBK"/>
          <w:sz w:val="32"/>
          <w:szCs w:val="32"/>
          <w:lang w:eastAsia="zh-CN"/>
        </w:rPr>
        <w:t>；</w:t>
      </w:r>
    </w:p>
    <w:p w14:paraId="6DADB8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highlight w:val="none"/>
          <w:lang w:val="en-US" w:eastAsia="zh-CN"/>
        </w:rPr>
      </w:pPr>
      <w:bookmarkStart w:id="19" w:name="_Toc11463"/>
      <w:r>
        <w:rPr>
          <w:rFonts w:hint="default" w:ascii="Times New Roman" w:hAnsi="Times New Roman" w:eastAsia="方正仿宋_GBK" w:cs="Times New Roman"/>
          <w:sz w:val="32"/>
          <w:szCs w:val="32"/>
          <w:highlight w:val="none"/>
          <w:lang w:val="en-US" w:eastAsia="zh-CN"/>
        </w:rPr>
        <w:t>6</w:t>
      </w:r>
      <w:r>
        <w:rPr>
          <w:rFonts w:hint="eastAsia" w:ascii="方正仿宋_GBK" w:hAnsi="方正仿宋_GBK" w:eastAsia="方正仿宋_GBK" w:cs="方正仿宋_GBK"/>
          <w:sz w:val="32"/>
          <w:szCs w:val="32"/>
          <w:highlight w:val="none"/>
          <w:lang w:val="en-US" w:eastAsia="zh-CN"/>
        </w:rPr>
        <w:t>.合同履行期限：合同签订后</w:t>
      </w:r>
      <w:r>
        <w:rPr>
          <w:rFonts w:hint="eastAsia" w:eastAsia="方正仿宋_GBK" w:cs="Times New Roman"/>
          <w:sz w:val="32"/>
          <w:szCs w:val="32"/>
          <w:highlight w:val="none"/>
          <w:u w:val="single"/>
          <w:lang w:val="en-US" w:eastAsia="zh-CN"/>
        </w:rPr>
        <w:t>30</w:t>
      </w:r>
      <w:r>
        <w:rPr>
          <w:rFonts w:hint="eastAsia" w:ascii="方正仿宋_GBK" w:hAnsi="方正仿宋_GBK" w:eastAsia="方正仿宋_GBK" w:cs="方正仿宋_GBK"/>
          <w:sz w:val="32"/>
          <w:szCs w:val="32"/>
          <w:highlight w:val="none"/>
          <w:lang w:val="en-US" w:eastAsia="zh-CN"/>
        </w:rPr>
        <w:t>日内交货并安装调试验收完毕；</w:t>
      </w:r>
    </w:p>
    <w:p w14:paraId="2C5772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7</w:t>
      </w:r>
      <w:r>
        <w:rPr>
          <w:rFonts w:hint="eastAsia" w:ascii="方正仿宋_GBK" w:hAnsi="方正仿宋_GBK" w:eastAsia="方正仿宋_GBK" w:cs="方正仿宋_GBK"/>
          <w:sz w:val="32"/>
          <w:szCs w:val="32"/>
          <w:highlight w:val="none"/>
          <w:lang w:val="en-US" w:eastAsia="zh-CN"/>
        </w:rPr>
        <w:t>.交货/安装地点：采购人指定地点；</w:t>
      </w:r>
    </w:p>
    <w:p w14:paraId="0568B0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K" w:cs="Times New Roman"/>
          <w:sz w:val="32"/>
          <w:szCs w:val="32"/>
          <w:highlight w:val="none"/>
          <w:lang w:val="en-US" w:eastAsia="zh-CN"/>
        </w:rPr>
        <w:t>8</w:t>
      </w:r>
      <w:r>
        <w:rPr>
          <w:rFonts w:hint="eastAsia" w:ascii="方正仿宋_GBK" w:hAnsi="方正仿宋_GBK" w:eastAsia="方正仿宋_GBK" w:cs="方正仿宋_GBK"/>
          <w:sz w:val="32"/>
          <w:szCs w:val="32"/>
          <w:highlight w:val="none"/>
          <w:lang w:val="en-US" w:eastAsia="zh-CN"/>
        </w:rPr>
        <w:t>.付款时限和方式：验收合格正常使用后根据财政拨付情况</w:t>
      </w:r>
      <w:r>
        <w:rPr>
          <w:rFonts w:hint="eastAsia" w:eastAsia="方正仿宋_GBK" w:cs="Times New Roman"/>
          <w:sz w:val="32"/>
          <w:szCs w:val="32"/>
          <w:highlight w:val="none"/>
          <w:lang w:val="en-US" w:eastAsia="zh-CN"/>
        </w:rPr>
        <w:t>1年内付清</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w:t>
      </w:r>
    </w:p>
    <w:bookmarkEnd w:id="19"/>
    <w:p w14:paraId="4BB6DC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bookmarkStart w:id="20" w:name="_Toc20662"/>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9</w:t>
      </w:r>
      <w:r>
        <w:rPr>
          <w:rFonts w:hint="eastAsia" w:ascii="方正仿宋_GBK" w:hAnsi="方正仿宋_GBK" w:eastAsia="方正仿宋_GBK" w:cs="方正仿宋_GBK"/>
          <w:color w:val="000000" w:themeColor="text1"/>
          <w:sz w:val="32"/>
          <w:szCs w:val="32"/>
          <w14:textFill>
            <w14:solidFill>
              <w14:schemeClr w14:val="tx1"/>
            </w14:solidFill>
          </w14:textFill>
        </w:rPr>
        <w:t>.本项目</w:t>
      </w:r>
      <w:r>
        <w:rPr>
          <w:rFonts w:hint="eastAsia" w:ascii="方正仿宋_GBK" w:hAnsi="方正仿宋_GBK" w:eastAsia="方正仿宋_GBK" w:cs="方正仿宋_GBK"/>
          <w:b/>
          <w:bCs/>
          <w:color w:val="000000" w:themeColor="text1"/>
          <w:sz w:val="32"/>
          <w:szCs w:val="32"/>
          <w:u w:val="single"/>
          <w14:textFill>
            <w14:solidFill>
              <w14:schemeClr w14:val="tx1"/>
            </w14:solidFill>
          </w14:textFill>
        </w:rPr>
        <w:t>不接受</w:t>
      </w:r>
      <w:r>
        <w:rPr>
          <w:rFonts w:hint="eastAsia" w:ascii="方正仿宋_GBK" w:hAnsi="方正仿宋_GBK" w:eastAsia="方正仿宋_GBK" w:cs="方正仿宋_GBK"/>
          <w:color w:val="000000" w:themeColor="text1"/>
          <w:sz w:val="32"/>
          <w:szCs w:val="32"/>
          <w14:textFill>
            <w14:solidFill>
              <w14:schemeClr w14:val="tx1"/>
            </w14:solidFill>
          </w14:textFill>
        </w:rPr>
        <w:t>联合体投标</w:t>
      </w:r>
      <w:bookmarkEnd w:id="20"/>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p>
    <w:p w14:paraId="7A8CEB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10</w:t>
      </w:r>
      <w:r>
        <w:rPr>
          <w:rFonts w:hint="eastAsia" w:ascii="方正仿宋_GBK" w:hAnsi="方正仿宋_GBK" w:eastAsia="方正仿宋_GBK" w:cs="方正仿宋_GBK"/>
          <w:sz w:val="32"/>
          <w:szCs w:val="32"/>
          <w:lang w:val="en-US" w:eastAsia="zh-CN"/>
        </w:rPr>
        <w:t>.本次采购项目</w:t>
      </w:r>
      <w:r>
        <w:rPr>
          <w:rFonts w:hint="eastAsia" w:ascii="方正仿宋_GBK" w:hAnsi="方正仿宋_GBK" w:eastAsia="方正仿宋_GBK" w:cs="方正仿宋_GBK"/>
          <w:b/>
          <w:bCs/>
          <w:sz w:val="32"/>
          <w:szCs w:val="32"/>
          <w:u w:val="single"/>
          <w:lang w:val="en-US" w:eastAsia="zh-CN"/>
        </w:rPr>
        <w:t>不接受</w:t>
      </w:r>
      <w:r>
        <w:rPr>
          <w:rFonts w:hint="eastAsia" w:ascii="方正仿宋_GBK" w:hAnsi="方正仿宋_GBK" w:eastAsia="方正仿宋_GBK" w:cs="方正仿宋_GBK"/>
          <w:sz w:val="32"/>
          <w:szCs w:val="32"/>
          <w:lang w:val="en-US" w:eastAsia="zh-CN"/>
        </w:rPr>
        <w:t>进口产品；</w:t>
      </w:r>
    </w:p>
    <w:p w14:paraId="3C95CE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11</w:t>
      </w:r>
      <w:r>
        <w:rPr>
          <w:rFonts w:hint="eastAsia" w:ascii="方正仿宋_GBK" w:hAnsi="方正仿宋_GBK" w:eastAsia="方正仿宋_GBK" w:cs="方正仿宋_GBK"/>
          <w:sz w:val="32"/>
          <w:szCs w:val="32"/>
          <w:lang w:val="en-US" w:eastAsia="zh-CN"/>
        </w:rPr>
        <w:t>.本项目</w:t>
      </w:r>
      <w:r>
        <w:rPr>
          <w:rFonts w:hint="eastAsia" w:ascii="方正仿宋_GBK" w:hAnsi="方正仿宋_GBK" w:eastAsia="方正仿宋_GBK" w:cs="方正仿宋_GBK"/>
          <w:b/>
          <w:bCs/>
          <w:sz w:val="32"/>
          <w:szCs w:val="32"/>
          <w:u w:val="single"/>
          <w:lang w:val="en-US" w:eastAsia="zh-CN"/>
        </w:rPr>
        <w:t>不分包</w:t>
      </w:r>
      <w:r>
        <w:rPr>
          <w:rFonts w:hint="eastAsia" w:ascii="方正仿宋_GBK" w:hAnsi="方正仿宋_GBK" w:eastAsia="方正仿宋_GBK" w:cs="方正仿宋_GBK"/>
          <w:sz w:val="32"/>
          <w:szCs w:val="32"/>
          <w:lang w:val="en-US" w:eastAsia="zh-CN"/>
        </w:rPr>
        <w:t>。</w:t>
      </w:r>
    </w:p>
    <w:p w14:paraId="6B95EDD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629" w:leftChars="0" w:right="0" w:rightChars="0"/>
        <w:jc w:val="both"/>
        <w:textAlignment w:val="auto"/>
        <w:outlineLvl w:val="1"/>
        <w:rPr>
          <w:rFonts w:hint="eastAsia" w:ascii="黑体" w:hAnsi="黑体" w:eastAsia="黑体" w:cs="黑体"/>
          <w:sz w:val="32"/>
          <w:szCs w:val="32"/>
          <w:lang w:eastAsia="zh-CN"/>
        </w:rPr>
      </w:pPr>
      <w:bookmarkStart w:id="21" w:name="_Toc3933"/>
      <w:bookmarkStart w:id="22" w:name="_Toc5609"/>
      <w:bookmarkStart w:id="23" w:name="_Toc28359080"/>
      <w:bookmarkStart w:id="24" w:name="_Toc35393791"/>
      <w:bookmarkStart w:id="25" w:name="_Toc30369"/>
      <w:bookmarkStart w:id="26" w:name="_Toc35393622"/>
      <w:bookmarkStart w:id="27" w:name="_Toc28359003"/>
      <w:r>
        <w:rPr>
          <w:rFonts w:hint="eastAsia" w:ascii="黑体" w:hAnsi="黑体" w:eastAsia="黑体" w:cs="黑体"/>
          <w:sz w:val="32"/>
          <w:szCs w:val="32"/>
          <w:lang w:eastAsia="zh-CN"/>
        </w:rPr>
        <w:t>二、申请人资格要求：</w:t>
      </w:r>
      <w:bookmarkEnd w:id="21"/>
      <w:bookmarkEnd w:id="22"/>
      <w:bookmarkEnd w:id="23"/>
      <w:bookmarkEnd w:id="24"/>
      <w:bookmarkEnd w:id="25"/>
      <w:bookmarkEnd w:id="26"/>
      <w:bookmarkEnd w:id="27"/>
    </w:p>
    <w:p w14:paraId="016739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.满足《中华人民共和国政府采购法》第二十二条规定；</w:t>
      </w:r>
    </w:p>
    <w:p w14:paraId="1B4164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val="en-US" w:eastAsia="zh-CN"/>
        </w:rPr>
        <w:t>.落实政府采购政策需满足的资格要求：</w:t>
      </w:r>
    </w:p>
    <w:p w14:paraId="0E8258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中小企业政策</w:t>
      </w:r>
    </w:p>
    <w:p w14:paraId="2D3F72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☑本项目</w:t>
      </w:r>
      <w:r>
        <w:rPr>
          <w:rFonts w:hint="eastAsia" w:ascii="方正仿宋_GBK" w:hAnsi="方正仿宋_GBK" w:eastAsia="方正仿宋_GBK" w:cs="方正仿宋_GBK"/>
          <w:b/>
          <w:bCs/>
          <w:sz w:val="32"/>
          <w:szCs w:val="32"/>
          <w:u w:val="single"/>
          <w:lang w:val="en-US" w:eastAsia="zh-CN"/>
        </w:rPr>
        <w:t>非专门</w:t>
      </w:r>
      <w:r>
        <w:rPr>
          <w:rFonts w:hint="eastAsia" w:ascii="方正仿宋_GBK" w:hAnsi="方正仿宋_GBK" w:eastAsia="方正仿宋_GBK" w:cs="方正仿宋_GBK"/>
          <w:sz w:val="32"/>
          <w:szCs w:val="32"/>
          <w:lang w:val="en-US" w:eastAsia="zh-CN"/>
        </w:rPr>
        <w:t>面向中小企业预留采购份额。</w:t>
      </w:r>
    </w:p>
    <w:p w14:paraId="2EE98D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□本项目专门面向 □中小 □微型企业 采购。即：提供的货物全部由符合政策要求的中小/小微企业制造。</w:t>
      </w:r>
    </w:p>
    <w:p w14:paraId="6714BF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.本项目的特定资格要求：</w:t>
      </w:r>
      <w:r>
        <w:rPr>
          <w:rFonts w:hint="eastAsia" w:ascii="方正仿宋_GBK" w:hAnsi="方正仿宋_GBK" w:eastAsia="方正仿宋_GBK" w:cs="方正仿宋_GBK"/>
          <w:b/>
          <w:bCs/>
          <w:sz w:val="32"/>
          <w:szCs w:val="32"/>
          <w:u w:val="single"/>
          <w:lang w:val="en-US" w:eastAsia="zh-CN"/>
        </w:rPr>
        <w:t>无</w:t>
      </w:r>
      <w:r>
        <w:rPr>
          <w:rFonts w:hint="eastAsia" w:ascii="方正仿宋_GBK" w:hAnsi="方正仿宋_GBK" w:eastAsia="方正仿宋_GBK" w:cs="方正仿宋_GBK"/>
          <w:sz w:val="32"/>
          <w:szCs w:val="32"/>
          <w:lang w:val="en-US" w:eastAsia="zh-CN"/>
        </w:rPr>
        <w:t>；</w:t>
      </w:r>
    </w:p>
    <w:p w14:paraId="7B9B50B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629" w:leftChars="0" w:right="0" w:rightChars="0"/>
        <w:jc w:val="both"/>
        <w:textAlignment w:val="auto"/>
        <w:outlineLvl w:val="1"/>
        <w:rPr>
          <w:rFonts w:hint="eastAsia" w:ascii="黑体" w:hAnsi="黑体" w:eastAsia="黑体" w:cs="黑体"/>
          <w:sz w:val="32"/>
          <w:szCs w:val="32"/>
          <w:lang w:eastAsia="zh-CN"/>
        </w:rPr>
      </w:pPr>
      <w:bookmarkStart w:id="28" w:name="_Toc30375"/>
      <w:bookmarkStart w:id="29" w:name="_Toc35393623"/>
      <w:bookmarkStart w:id="30" w:name="_Toc35393792"/>
      <w:bookmarkStart w:id="31" w:name="_Toc30054"/>
      <w:bookmarkStart w:id="32" w:name="_Toc25018"/>
      <w:bookmarkStart w:id="33" w:name="_Toc28359004"/>
      <w:bookmarkStart w:id="34" w:name="_Toc28359081"/>
      <w:r>
        <w:rPr>
          <w:rFonts w:hint="eastAsia" w:ascii="黑体" w:hAnsi="黑体" w:eastAsia="黑体" w:cs="黑体"/>
          <w:sz w:val="32"/>
          <w:szCs w:val="32"/>
          <w:lang w:eastAsia="zh-CN"/>
        </w:rPr>
        <w:t>三、获取招标文件</w:t>
      </w:r>
      <w:bookmarkEnd w:id="28"/>
      <w:bookmarkEnd w:id="29"/>
      <w:bookmarkEnd w:id="30"/>
      <w:bookmarkEnd w:id="31"/>
      <w:bookmarkEnd w:id="32"/>
      <w:bookmarkEnd w:id="33"/>
      <w:bookmarkEnd w:id="34"/>
    </w:p>
    <w:p w14:paraId="23098DF6">
      <w:pPr>
        <w:keepNext w:val="0"/>
        <w:keepLines w:val="0"/>
        <w:pageBreakBefore w:val="0"/>
        <w:kinsoku/>
        <w:overflowPunct/>
        <w:autoSpaceDE/>
        <w:autoSpaceDN/>
        <w:bidi w:val="0"/>
        <w:spacing w:line="560" w:lineRule="exact"/>
        <w:ind w:firstLine="640" w:firstLineChars="200"/>
        <w:textAlignment w:val="auto"/>
        <w:rPr>
          <w:rFonts w:ascii="方正仿宋_GBK" w:hAnsi="方正仿宋_GBK" w:eastAsia="方正仿宋_GBK" w:cs="方正仿宋_GBK"/>
          <w:color w:val="0000FF"/>
          <w:sz w:val="32"/>
          <w:szCs w:val="32"/>
        </w:rPr>
      </w:pP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.时间：</w:t>
      </w:r>
      <w:r>
        <w:rPr>
          <w:rFonts w:hint="default" w:ascii="Times New Roman" w:hAnsi="Times New Roman" w:eastAsia="方正仿宋_GBK" w:cs="Times New Roman"/>
          <w:color w:val="0000FF"/>
          <w:sz w:val="32"/>
          <w:szCs w:val="32"/>
        </w:rPr>
        <w:t>202</w:t>
      </w:r>
      <w:r>
        <w:rPr>
          <w:rFonts w:hint="eastAsia" w:eastAsia="方正仿宋_GBK" w:cs="Times New Roman"/>
          <w:color w:val="0000FF"/>
          <w:sz w:val="32"/>
          <w:szCs w:val="32"/>
          <w:lang w:val="en-US" w:eastAsia="zh-CN"/>
        </w:rPr>
        <w:t>6</w:t>
      </w:r>
      <w:r>
        <w:rPr>
          <w:rFonts w:hint="eastAsia" w:ascii="方正仿宋_GBK" w:hAnsi="方正仿宋_GBK" w:eastAsia="方正仿宋_GBK" w:cs="方正仿宋_GBK"/>
          <w:color w:val="0000FF"/>
          <w:sz w:val="32"/>
          <w:szCs w:val="32"/>
        </w:rPr>
        <w:t>年</w:t>
      </w:r>
      <w:r>
        <w:rPr>
          <w:rFonts w:hint="eastAsia" w:eastAsia="方正仿宋_GBK" w:cs="Times New Roman"/>
          <w:color w:val="0000FF"/>
          <w:sz w:val="32"/>
          <w:szCs w:val="32"/>
          <w:lang w:val="en-US" w:eastAsia="zh-CN"/>
        </w:rPr>
        <w:t>7</w:t>
      </w:r>
      <w:r>
        <w:rPr>
          <w:rFonts w:hint="eastAsia" w:ascii="方正仿宋_GBK" w:hAnsi="方正仿宋_GBK" w:eastAsia="方正仿宋_GBK" w:cs="方正仿宋_GBK"/>
          <w:color w:val="0000FF"/>
          <w:sz w:val="32"/>
          <w:szCs w:val="32"/>
        </w:rPr>
        <w:t>月</w:t>
      </w:r>
      <w:r>
        <w:rPr>
          <w:rFonts w:hint="eastAsia" w:eastAsia="方正仿宋_GBK" w:cs="Times New Roman"/>
          <w:color w:val="0000FF"/>
          <w:sz w:val="32"/>
          <w:szCs w:val="32"/>
          <w:lang w:val="en-US" w:eastAsia="zh-CN"/>
        </w:rPr>
        <w:t>2</w:t>
      </w:r>
      <w:r>
        <w:rPr>
          <w:rFonts w:hint="eastAsia" w:ascii="方正仿宋_GBK" w:hAnsi="方正仿宋_GBK" w:eastAsia="方正仿宋_GBK" w:cs="方正仿宋_GBK"/>
          <w:color w:val="0000FF"/>
          <w:sz w:val="32"/>
          <w:szCs w:val="32"/>
        </w:rPr>
        <w:t>日—</w:t>
      </w:r>
      <w:r>
        <w:rPr>
          <w:rFonts w:hint="default" w:ascii="Times New Roman" w:hAnsi="Times New Roman" w:eastAsia="方正仿宋_GBK" w:cs="Times New Roman"/>
          <w:color w:val="0000FF"/>
          <w:sz w:val="32"/>
          <w:szCs w:val="32"/>
        </w:rPr>
        <w:t>202</w:t>
      </w:r>
      <w:r>
        <w:rPr>
          <w:rFonts w:hint="default" w:ascii="Times New Roman" w:hAnsi="Times New Roman" w:eastAsia="方正仿宋_GBK" w:cs="Times New Roman"/>
          <w:color w:val="0000FF"/>
          <w:sz w:val="32"/>
          <w:szCs w:val="32"/>
          <w:lang w:val="en-US" w:eastAsia="zh-CN"/>
        </w:rPr>
        <w:t>6</w:t>
      </w:r>
      <w:r>
        <w:rPr>
          <w:rFonts w:hint="eastAsia" w:ascii="方正仿宋_GBK" w:hAnsi="方正仿宋_GBK" w:eastAsia="方正仿宋_GBK" w:cs="方正仿宋_GBK"/>
          <w:color w:val="0000FF"/>
          <w:sz w:val="32"/>
          <w:szCs w:val="32"/>
        </w:rPr>
        <w:t>年</w:t>
      </w:r>
      <w:r>
        <w:rPr>
          <w:rFonts w:hint="eastAsia" w:eastAsia="方正仿宋_GBK" w:cs="Times New Roman"/>
          <w:color w:val="0000FF"/>
          <w:sz w:val="32"/>
          <w:szCs w:val="32"/>
          <w:lang w:val="en-US" w:eastAsia="zh-CN"/>
        </w:rPr>
        <w:t>7</w:t>
      </w:r>
      <w:r>
        <w:rPr>
          <w:rFonts w:hint="eastAsia" w:ascii="方正仿宋_GBK" w:hAnsi="方正仿宋_GBK" w:eastAsia="方正仿宋_GBK" w:cs="方正仿宋_GBK"/>
          <w:color w:val="0000FF"/>
          <w:sz w:val="32"/>
          <w:szCs w:val="32"/>
        </w:rPr>
        <w:t>月</w:t>
      </w:r>
      <w:r>
        <w:rPr>
          <w:rFonts w:hint="eastAsia" w:eastAsia="方正仿宋_GBK" w:cs="Times New Roman"/>
          <w:color w:val="0000FF"/>
          <w:sz w:val="32"/>
          <w:szCs w:val="32"/>
          <w:lang w:val="en-US" w:eastAsia="zh-CN"/>
        </w:rPr>
        <w:t>9</w:t>
      </w:r>
      <w:r>
        <w:rPr>
          <w:rFonts w:hint="eastAsia" w:ascii="方正仿宋_GBK" w:hAnsi="方正仿宋_GBK" w:eastAsia="方正仿宋_GBK" w:cs="方正仿宋_GBK"/>
          <w:color w:val="0000FF"/>
          <w:sz w:val="32"/>
          <w:szCs w:val="32"/>
        </w:rPr>
        <w:t>日</w:t>
      </w:r>
      <w:r>
        <w:rPr>
          <w:rFonts w:hint="default" w:ascii="Times New Roman" w:hAnsi="Times New Roman" w:eastAsia="方正仿宋_GBK" w:cs="Times New Roman"/>
          <w:color w:val="0000FF"/>
          <w:sz w:val="32"/>
          <w:szCs w:val="32"/>
        </w:rPr>
        <w:t>23</w:t>
      </w:r>
      <w:r>
        <w:rPr>
          <w:rFonts w:hint="eastAsia" w:ascii="方正仿宋_GBK" w:hAnsi="方正仿宋_GBK" w:eastAsia="方正仿宋_GBK" w:cs="方正仿宋_GBK"/>
          <w:color w:val="0000FF"/>
          <w:sz w:val="32"/>
          <w:szCs w:val="32"/>
        </w:rPr>
        <w:t>:</w:t>
      </w:r>
      <w:r>
        <w:rPr>
          <w:rFonts w:hint="default" w:ascii="Times New Roman" w:hAnsi="Times New Roman" w:eastAsia="方正仿宋_GBK" w:cs="Times New Roman"/>
          <w:color w:val="0000FF"/>
          <w:sz w:val="32"/>
          <w:szCs w:val="32"/>
        </w:rPr>
        <w:t>59</w:t>
      </w:r>
      <w:r>
        <w:rPr>
          <w:rFonts w:hint="eastAsia" w:ascii="方正仿宋_GBK" w:hAnsi="方正仿宋_GBK" w:eastAsia="方正仿宋_GBK" w:cs="方正仿宋_GBK"/>
          <w:color w:val="0000FF"/>
          <w:sz w:val="32"/>
          <w:szCs w:val="32"/>
        </w:rPr>
        <w:t>:</w:t>
      </w:r>
      <w:r>
        <w:rPr>
          <w:rFonts w:hint="default" w:ascii="Times New Roman" w:hAnsi="Times New Roman" w:eastAsia="方正仿宋_GBK" w:cs="Times New Roman"/>
          <w:color w:val="0000FF"/>
          <w:sz w:val="32"/>
          <w:szCs w:val="32"/>
        </w:rPr>
        <w:t>59</w:t>
      </w:r>
    </w:p>
    <w:p w14:paraId="197230C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val="en-US" w:eastAsia="zh-CN"/>
        </w:rPr>
        <w:t>.地点(网址)：</w:t>
      </w:r>
      <w:r>
        <w:rPr>
          <w:rFonts w:hint="eastAsia" w:ascii="方正仿宋_GBK" w:hAnsi="方正仿宋_GBK" w:eastAsia="方正仿宋_GBK" w:cs="方正仿宋_GBK"/>
          <w:sz w:val="32"/>
          <w:szCs w:val="32"/>
          <w:lang w:eastAsia="zh-CN"/>
        </w:rPr>
        <w:t>云南省</w:t>
      </w:r>
      <w:r>
        <w:rPr>
          <w:rFonts w:hint="eastAsia" w:ascii="方正仿宋_GBK" w:hAnsi="方正仿宋_GBK" w:eastAsia="方正仿宋_GBK" w:cs="方正仿宋_GBK"/>
          <w:b w:val="0"/>
          <w:bCs w:val="0"/>
          <w:kern w:val="2"/>
          <w:sz w:val="32"/>
          <w:szCs w:val="32"/>
          <w:lang w:val="en-US" w:eastAsia="zh-CN" w:bidi="ar-SA"/>
        </w:rPr>
        <w:t>政府采购云平台（</w:t>
      </w:r>
      <w:r>
        <w:rPr>
          <w:rFonts w:hint="eastAsia" w:ascii="方正仿宋_GBK" w:hAnsi="方正仿宋_GBK" w:eastAsia="方正仿宋_GBK" w:cs="方正仿宋_GBK"/>
          <w:color w:val="0000FF"/>
          <w:sz w:val="32"/>
          <w:szCs w:val="32"/>
          <w:lang w:val="en-US" w:eastAsia="zh-CN"/>
        </w:rPr>
        <w:t>网址：</w:t>
      </w:r>
      <w:r>
        <w:rPr>
          <w:rFonts w:hint="default" w:ascii="Times New Roman" w:hAnsi="Times New Roman" w:eastAsia="方正仿宋_GBK" w:cs="Times New Roman"/>
          <w:color w:val="0000FF"/>
          <w:sz w:val="32"/>
          <w:szCs w:val="32"/>
          <w:u w:val="single"/>
          <w:lang w:val="en-US" w:eastAsia="zh-CN"/>
        </w:rPr>
        <w:t>https</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www</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zcygov</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cn</w:t>
      </w:r>
      <w:r>
        <w:rPr>
          <w:rFonts w:hint="eastAsia" w:ascii="方正仿宋_GBK" w:hAnsi="方正仿宋_GBK" w:eastAsia="方正仿宋_GBK" w:cs="方正仿宋_GBK"/>
          <w:color w:val="0000FF"/>
          <w:sz w:val="32"/>
          <w:szCs w:val="32"/>
          <w:u w:val="single"/>
          <w:lang w:val="en-US" w:eastAsia="zh-CN"/>
        </w:rPr>
        <w:t>/</w:t>
      </w:r>
      <w:r>
        <w:rPr>
          <w:rFonts w:hint="eastAsia" w:ascii="方正仿宋_GBK" w:hAnsi="方正仿宋_GBK" w:eastAsia="方正仿宋_GBK" w:cs="方正仿宋_GBK"/>
          <w:b w:val="0"/>
          <w:bCs w:val="0"/>
          <w:kern w:val="2"/>
          <w:sz w:val="32"/>
          <w:szCs w:val="32"/>
          <w:lang w:val="en-US" w:eastAsia="zh-CN" w:bidi="ar-SA"/>
        </w:rPr>
        <w:t>）</w:t>
      </w:r>
    </w:p>
    <w:p w14:paraId="440150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方式：在线获取（登录政府采购平台按照操作提示申请获取招标文件，</w:t>
      </w:r>
      <w:r>
        <w:rPr>
          <w:rFonts w:hint="eastAsia" w:ascii="方正仿宋_GBK" w:hAnsi="方正仿宋_GBK" w:eastAsia="方正仿宋_GBK" w:cs="方正仿宋_GBK"/>
          <w:b w:val="0"/>
          <w:bCs w:val="0"/>
          <w:kern w:val="2"/>
          <w:sz w:val="32"/>
          <w:szCs w:val="32"/>
          <w:lang w:val="en-US" w:eastAsia="zh-CN" w:bidi="ar-SA"/>
        </w:rPr>
        <w:t>此为参与投标的唯一途径）</w:t>
      </w:r>
    </w:p>
    <w:p w14:paraId="59840C2F">
      <w:pPr>
        <w:keepNext w:val="0"/>
        <w:keepLines w:val="0"/>
        <w:pageBreakBefore w:val="0"/>
        <w:kinsoku/>
        <w:overflowPunct/>
        <w:autoSpaceDE/>
        <w:autoSpaceDN/>
        <w:bidi w:val="0"/>
        <w:spacing w:line="560" w:lineRule="exact"/>
        <w:ind w:firstLine="640" w:firstLineChars="200"/>
        <w:textAlignment w:val="auto"/>
        <w:rPr>
          <w:rFonts w:ascii="方正仿宋_GBK" w:hAnsi="方正仿宋_GBK" w:eastAsia="方正仿宋_GBK" w:cs="方正仿宋_GBK"/>
          <w:sz w:val="32"/>
          <w:szCs w:val="32"/>
        </w:rPr>
      </w:pP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.售价：免费获取</w:t>
      </w:r>
    </w:p>
    <w:p w14:paraId="5492F9A1">
      <w:pPr>
        <w:keepNext w:val="0"/>
        <w:keepLines w:val="0"/>
        <w:pageBreakBefore w:val="0"/>
        <w:kinsoku/>
        <w:overflowPunct/>
        <w:autoSpaceDE/>
        <w:autoSpaceDN/>
        <w:bidi w:val="0"/>
        <w:spacing w:line="560" w:lineRule="exact"/>
        <w:ind w:firstLine="640" w:firstLineChars="200"/>
        <w:textAlignment w:val="auto"/>
        <w:rPr>
          <w:rFonts w:hint="eastAsia" w:ascii="宋体" w:hAnsi="宋体" w:cs="宋体"/>
          <w:color w:val="000000" w:themeColor="text1"/>
          <w:sz w:val="24"/>
          <w:highlight w:val="none"/>
          <w14:textFill>
            <w14:solidFill>
              <w14:schemeClr w14:val="tx1"/>
            </w14:solidFill>
          </w14:textFill>
        </w:rPr>
      </w:pPr>
      <w:bookmarkStart w:id="35" w:name="_Toc32652"/>
      <w:bookmarkStart w:id="36" w:name="_Toc28359008"/>
      <w:bookmarkStart w:id="37" w:name="_Toc35393627"/>
      <w:bookmarkStart w:id="38" w:name="_Toc35393796"/>
      <w:bookmarkStart w:id="39" w:name="_Toc16350"/>
      <w:bookmarkStart w:id="40" w:name="_Toc28359085"/>
      <w:r>
        <w:rPr>
          <w:rFonts w:hint="eastAsia" w:ascii="黑体" w:hAnsi="黑体" w:eastAsia="黑体" w:cs="黑体"/>
          <w:sz w:val="32"/>
          <w:szCs w:val="32"/>
          <w:lang w:eastAsia="zh-CN"/>
        </w:rPr>
        <w:t>四、提交投标文件截止时间、开标时间和地点</w:t>
      </w:r>
      <w:bookmarkEnd w:id="35"/>
      <w:r>
        <w:rPr>
          <w:rFonts w:hint="eastAsia" w:ascii="方正仿宋_GBK" w:hAnsi="方正仿宋_GBK" w:eastAsia="方正仿宋_GBK" w:cs="方正仿宋_GBK"/>
          <w:color w:val="000000" w:themeColor="text1"/>
          <w:sz w:val="28"/>
          <w:szCs w:val="28"/>
          <w:highlight w:val="none"/>
          <w14:textFill>
            <w14:solidFill>
              <w14:schemeClr w14:val="tx1"/>
            </w14:solidFill>
          </w14:textFill>
        </w:rPr>
        <w:t>（北京时间）</w:t>
      </w:r>
    </w:p>
    <w:p w14:paraId="2C661F70">
      <w:pPr>
        <w:keepNext w:val="0"/>
        <w:keepLines w:val="0"/>
        <w:pageBreakBefore w:val="0"/>
        <w:widowControl/>
        <w:tabs>
          <w:tab w:val="left" w:pos="1260"/>
        </w:tabs>
        <w:kinsoku/>
        <w:wordWrap w:val="0"/>
        <w:overflowPunct/>
        <w:topLinePunct/>
        <w:autoSpaceDE/>
        <w:autoSpaceDN/>
        <w:bidi w:val="0"/>
        <w:adjustRightInd w:val="0"/>
        <w:snapToGrid w:val="0"/>
        <w:spacing w:line="560" w:lineRule="exact"/>
        <w:ind w:firstLine="640" w:firstLineChars="200"/>
        <w:jc w:val="left"/>
        <w:textAlignment w:val="auto"/>
        <w:rPr>
          <w:rFonts w:hint="eastAsia" w:ascii="方正仿宋_GBK" w:hAnsi="方正仿宋_GBK" w:eastAsia="方正仿宋_GBK" w:cs="方正仿宋_GBK"/>
          <w:color w:val="0000FF"/>
          <w:sz w:val="32"/>
          <w:szCs w:val="32"/>
        </w:rPr>
      </w:pPr>
      <w:r>
        <w:rPr>
          <w:rFonts w:hint="eastAsia" w:ascii="方正仿宋_GBK" w:hAnsi="方正仿宋_GBK" w:eastAsia="方正仿宋_GBK" w:cs="方正仿宋_GBK"/>
          <w:sz w:val="32"/>
          <w:szCs w:val="32"/>
        </w:rPr>
        <w:t>截止时间：</w:t>
      </w:r>
      <w:r>
        <w:rPr>
          <w:rFonts w:hint="default" w:ascii="Times New Roman" w:hAnsi="Times New Roman" w:eastAsia="方正仿宋_GBK" w:cs="Times New Roman"/>
          <w:color w:val="0000FF"/>
          <w:sz w:val="32"/>
          <w:szCs w:val="32"/>
        </w:rPr>
        <w:t>202</w:t>
      </w:r>
      <w:r>
        <w:rPr>
          <w:rFonts w:hint="default" w:ascii="Times New Roman" w:hAnsi="Times New Roman" w:eastAsia="方正仿宋_GBK" w:cs="Times New Roman"/>
          <w:color w:val="0000FF"/>
          <w:sz w:val="32"/>
          <w:szCs w:val="32"/>
          <w:lang w:val="en-US" w:eastAsia="zh-CN"/>
        </w:rPr>
        <w:t>6</w:t>
      </w:r>
      <w:r>
        <w:rPr>
          <w:rFonts w:hint="eastAsia" w:ascii="方正仿宋_GBK" w:hAnsi="方正仿宋_GBK" w:eastAsia="方正仿宋_GBK" w:cs="方正仿宋_GBK"/>
          <w:color w:val="0000FF"/>
          <w:sz w:val="32"/>
          <w:szCs w:val="32"/>
        </w:rPr>
        <w:t>年</w:t>
      </w:r>
      <w:r>
        <w:rPr>
          <w:rFonts w:hint="eastAsia" w:eastAsia="方正仿宋_GBK" w:cs="Times New Roman"/>
          <w:color w:val="0000FF"/>
          <w:sz w:val="32"/>
          <w:szCs w:val="32"/>
          <w:lang w:val="en-US" w:eastAsia="zh-CN"/>
        </w:rPr>
        <w:t>7</w:t>
      </w:r>
      <w:r>
        <w:rPr>
          <w:rFonts w:hint="eastAsia" w:ascii="方正仿宋_GBK" w:hAnsi="方正仿宋_GBK" w:eastAsia="方正仿宋_GBK" w:cs="方正仿宋_GBK"/>
          <w:color w:val="0000FF"/>
          <w:sz w:val="32"/>
          <w:szCs w:val="32"/>
        </w:rPr>
        <w:t>月</w:t>
      </w:r>
      <w:r>
        <w:rPr>
          <w:rFonts w:hint="eastAsia" w:eastAsia="方正仿宋_GBK" w:cs="Times New Roman"/>
          <w:color w:val="0000FF"/>
          <w:sz w:val="32"/>
          <w:szCs w:val="32"/>
          <w:lang w:val="en-US" w:eastAsia="zh-CN"/>
        </w:rPr>
        <w:t>29</w:t>
      </w:r>
      <w:r>
        <w:rPr>
          <w:rFonts w:hint="eastAsia" w:ascii="方正仿宋_GBK" w:hAnsi="方正仿宋_GBK" w:eastAsia="方正仿宋_GBK" w:cs="方正仿宋_GBK"/>
          <w:color w:val="0000FF"/>
          <w:sz w:val="32"/>
          <w:szCs w:val="32"/>
        </w:rPr>
        <w:t>日</w:t>
      </w:r>
      <w:r>
        <w:rPr>
          <w:rFonts w:hint="default" w:ascii="Times New Roman" w:hAnsi="Times New Roman" w:eastAsia="方正仿宋_GBK" w:cs="Times New Roman"/>
          <w:color w:val="0000FF"/>
          <w:sz w:val="32"/>
          <w:szCs w:val="32"/>
        </w:rPr>
        <w:t>9</w:t>
      </w:r>
      <w:r>
        <w:rPr>
          <w:rFonts w:hint="eastAsia" w:ascii="方正仿宋_GBK" w:hAnsi="方正仿宋_GBK" w:eastAsia="方正仿宋_GBK" w:cs="方正仿宋_GBK"/>
          <w:color w:val="0000FF"/>
          <w:sz w:val="32"/>
          <w:szCs w:val="32"/>
        </w:rPr>
        <w:t>点</w:t>
      </w:r>
      <w:r>
        <w:rPr>
          <w:rFonts w:hint="default" w:ascii="Times New Roman" w:hAnsi="Times New Roman" w:eastAsia="方正仿宋_GBK" w:cs="Times New Roman"/>
          <w:color w:val="0000FF"/>
          <w:sz w:val="32"/>
          <w:szCs w:val="32"/>
        </w:rPr>
        <w:t>00</w:t>
      </w:r>
      <w:r>
        <w:rPr>
          <w:rFonts w:hint="eastAsia" w:ascii="方正仿宋_GBK" w:hAnsi="方正仿宋_GBK" w:eastAsia="方正仿宋_GBK" w:cs="方正仿宋_GBK"/>
          <w:color w:val="0000FF"/>
          <w:sz w:val="32"/>
          <w:szCs w:val="32"/>
        </w:rPr>
        <w:t>分</w:t>
      </w:r>
    </w:p>
    <w:p w14:paraId="77DE04B5">
      <w:pPr>
        <w:keepNext w:val="0"/>
        <w:keepLines w:val="0"/>
        <w:pageBreakBefore w:val="0"/>
        <w:widowControl/>
        <w:tabs>
          <w:tab w:val="left" w:pos="1260"/>
        </w:tabs>
        <w:kinsoku/>
        <w:wordWrap w:val="0"/>
        <w:overflowPunct/>
        <w:topLinePunct/>
        <w:autoSpaceDE/>
        <w:autoSpaceDN/>
        <w:bidi w:val="0"/>
        <w:adjustRightInd w:val="0"/>
        <w:snapToGrid w:val="0"/>
        <w:spacing w:line="560" w:lineRule="exact"/>
        <w:ind w:firstLine="640" w:firstLineChars="200"/>
        <w:jc w:val="left"/>
        <w:textAlignment w:val="auto"/>
        <w:rPr>
          <w:rFonts w:hint="eastAsia" w:ascii="方正仿宋_GBK" w:hAnsi="方正仿宋_GBK" w:eastAsia="方正仿宋_GBK" w:cs="方正仿宋_GBK"/>
          <w:color w:val="0000FF"/>
          <w:sz w:val="32"/>
          <w:szCs w:val="32"/>
        </w:rPr>
      </w:pPr>
      <w:r>
        <w:rPr>
          <w:rFonts w:hint="eastAsia" w:ascii="方正仿宋_GBK" w:hAnsi="方正仿宋_GBK" w:eastAsia="方正仿宋_GBK" w:cs="方正仿宋_GBK"/>
          <w:sz w:val="32"/>
          <w:szCs w:val="32"/>
        </w:rPr>
        <w:t>开标时间：</w:t>
      </w:r>
      <w:r>
        <w:rPr>
          <w:rFonts w:hint="default" w:ascii="Times New Roman" w:hAnsi="Times New Roman" w:eastAsia="方正仿宋_GBK" w:cs="Times New Roman"/>
          <w:color w:val="0000FF"/>
          <w:sz w:val="32"/>
          <w:szCs w:val="32"/>
        </w:rPr>
        <w:t>202</w:t>
      </w:r>
      <w:r>
        <w:rPr>
          <w:rFonts w:hint="default" w:ascii="Times New Roman" w:hAnsi="Times New Roman" w:eastAsia="方正仿宋_GBK" w:cs="Times New Roman"/>
          <w:color w:val="0000FF"/>
          <w:sz w:val="32"/>
          <w:szCs w:val="32"/>
          <w:lang w:val="en-US" w:eastAsia="zh-CN"/>
        </w:rPr>
        <w:t>6</w:t>
      </w:r>
      <w:r>
        <w:rPr>
          <w:rFonts w:hint="eastAsia" w:ascii="方正仿宋_GBK" w:hAnsi="方正仿宋_GBK" w:eastAsia="方正仿宋_GBK" w:cs="方正仿宋_GBK"/>
          <w:color w:val="0000FF"/>
          <w:sz w:val="32"/>
          <w:szCs w:val="32"/>
        </w:rPr>
        <w:t>年</w:t>
      </w:r>
      <w:r>
        <w:rPr>
          <w:rFonts w:hint="eastAsia" w:eastAsia="方正仿宋_GBK" w:cs="Times New Roman"/>
          <w:color w:val="0000FF"/>
          <w:sz w:val="32"/>
          <w:szCs w:val="32"/>
          <w:lang w:val="en-US" w:eastAsia="zh-CN"/>
        </w:rPr>
        <w:t>7</w:t>
      </w:r>
      <w:r>
        <w:rPr>
          <w:rFonts w:hint="eastAsia" w:ascii="方正仿宋_GBK" w:hAnsi="方正仿宋_GBK" w:eastAsia="方正仿宋_GBK" w:cs="方正仿宋_GBK"/>
          <w:color w:val="0000FF"/>
          <w:sz w:val="32"/>
          <w:szCs w:val="32"/>
        </w:rPr>
        <w:t>月</w:t>
      </w:r>
      <w:r>
        <w:rPr>
          <w:rFonts w:hint="eastAsia" w:eastAsia="方正仿宋_GBK" w:cs="Times New Roman"/>
          <w:color w:val="0000FF"/>
          <w:sz w:val="32"/>
          <w:szCs w:val="32"/>
          <w:lang w:val="en-US" w:eastAsia="zh-CN"/>
        </w:rPr>
        <w:t>29</w:t>
      </w:r>
      <w:r>
        <w:rPr>
          <w:rFonts w:hint="eastAsia" w:ascii="方正仿宋_GBK" w:hAnsi="方正仿宋_GBK" w:eastAsia="方正仿宋_GBK" w:cs="方正仿宋_GBK"/>
          <w:color w:val="0000FF"/>
          <w:sz w:val="32"/>
          <w:szCs w:val="32"/>
        </w:rPr>
        <w:t>日</w:t>
      </w:r>
      <w:r>
        <w:rPr>
          <w:rFonts w:hint="default" w:ascii="Times New Roman" w:hAnsi="Times New Roman" w:eastAsia="方正仿宋_GBK" w:cs="Times New Roman"/>
          <w:color w:val="0000FF"/>
          <w:sz w:val="32"/>
          <w:szCs w:val="32"/>
        </w:rPr>
        <w:t>9</w:t>
      </w:r>
      <w:r>
        <w:rPr>
          <w:rFonts w:hint="eastAsia" w:ascii="方正仿宋_GBK" w:hAnsi="方正仿宋_GBK" w:eastAsia="方正仿宋_GBK" w:cs="方正仿宋_GBK"/>
          <w:color w:val="0000FF"/>
          <w:sz w:val="32"/>
          <w:szCs w:val="32"/>
        </w:rPr>
        <w:t>点</w:t>
      </w:r>
      <w:r>
        <w:rPr>
          <w:rFonts w:hint="default" w:ascii="Times New Roman" w:hAnsi="Times New Roman" w:eastAsia="方正仿宋_GBK" w:cs="Times New Roman"/>
          <w:color w:val="0000FF"/>
          <w:sz w:val="32"/>
          <w:szCs w:val="32"/>
        </w:rPr>
        <w:t>00</w:t>
      </w:r>
      <w:r>
        <w:rPr>
          <w:rFonts w:hint="eastAsia" w:ascii="方正仿宋_GBK" w:hAnsi="方正仿宋_GBK" w:eastAsia="方正仿宋_GBK" w:cs="方正仿宋_GBK"/>
          <w:color w:val="0000FF"/>
          <w:sz w:val="32"/>
          <w:szCs w:val="32"/>
        </w:rPr>
        <w:t>分</w:t>
      </w:r>
    </w:p>
    <w:p w14:paraId="7618AEC0">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投标地点（网址）：</w:t>
      </w:r>
      <w:r>
        <w:rPr>
          <w:rFonts w:hint="eastAsia" w:ascii="方正仿宋_GBK" w:hAnsi="方正仿宋_GBK" w:eastAsia="方正仿宋_GBK" w:cs="方正仿宋_GBK"/>
          <w:sz w:val="32"/>
          <w:szCs w:val="32"/>
          <w:lang w:eastAsia="zh-CN"/>
        </w:rPr>
        <w:t>云南省</w:t>
      </w:r>
      <w:r>
        <w:rPr>
          <w:rFonts w:hint="eastAsia" w:ascii="方正仿宋_GBK" w:hAnsi="方正仿宋_GBK" w:eastAsia="方正仿宋_GBK" w:cs="方正仿宋_GBK"/>
          <w:b w:val="0"/>
          <w:bCs w:val="0"/>
          <w:kern w:val="2"/>
          <w:sz w:val="32"/>
          <w:szCs w:val="32"/>
          <w:lang w:val="en-US" w:eastAsia="zh-CN" w:bidi="ar-SA"/>
        </w:rPr>
        <w:t>政府采购云平台（</w:t>
      </w:r>
      <w:r>
        <w:rPr>
          <w:rFonts w:hint="eastAsia" w:ascii="方正仿宋_GBK" w:hAnsi="方正仿宋_GBK" w:eastAsia="方正仿宋_GBK" w:cs="方正仿宋_GBK"/>
          <w:color w:val="0000FF"/>
          <w:sz w:val="32"/>
          <w:szCs w:val="32"/>
          <w:lang w:val="en-US" w:eastAsia="zh-CN"/>
        </w:rPr>
        <w:t>网址：</w:t>
      </w:r>
      <w:r>
        <w:rPr>
          <w:rFonts w:hint="default" w:ascii="Times New Roman" w:hAnsi="Times New Roman" w:eastAsia="方正仿宋_GBK" w:cs="Times New Roman"/>
          <w:color w:val="0000FF"/>
          <w:sz w:val="32"/>
          <w:szCs w:val="32"/>
          <w:u w:val="single"/>
          <w:lang w:val="en-US" w:eastAsia="zh-CN"/>
        </w:rPr>
        <w:t>https</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www</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zcygov</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cn</w:t>
      </w:r>
      <w:r>
        <w:rPr>
          <w:rFonts w:hint="eastAsia" w:ascii="方正仿宋_GBK" w:hAnsi="方正仿宋_GBK" w:eastAsia="方正仿宋_GBK" w:cs="方正仿宋_GBK"/>
          <w:color w:val="0000FF"/>
          <w:sz w:val="32"/>
          <w:szCs w:val="32"/>
          <w:u w:val="single"/>
          <w:lang w:val="en-US" w:eastAsia="zh-CN"/>
        </w:rPr>
        <w:t>/</w:t>
      </w:r>
      <w:r>
        <w:rPr>
          <w:rFonts w:hint="eastAsia" w:ascii="方正仿宋_GBK" w:hAnsi="方正仿宋_GBK" w:eastAsia="方正仿宋_GBK" w:cs="方正仿宋_GBK"/>
          <w:b w:val="0"/>
          <w:bCs w:val="0"/>
          <w:kern w:val="2"/>
          <w:sz w:val="32"/>
          <w:szCs w:val="32"/>
          <w:lang w:val="en-US" w:eastAsia="zh-CN" w:bidi="ar-SA"/>
        </w:rPr>
        <w:t>）</w:t>
      </w:r>
    </w:p>
    <w:p w14:paraId="276B201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开标地点</w:t>
      </w:r>
      <w:r>
        <w:rPr>
          <w:rFonts w:hint="eastAsia" w:ascii="方正仿宋_GBK" w:hAnsi="方正仿宋_GBK" w:eastAsia="方正仿宋_GBK" w:cs="方正仿宋_GBK"/>
          <w:sz w:val="32"/>
          <w:szCs w:val="32"/>
          <w:lang w:val="en-US" w:eastAsia="zh-CN"/>
        </w:rPr>
        <w:t>(网址)</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云南省</w:t>
      </w:r>
      <w:r>
        <w:rPr>
          <w:rFonts w:hint="eastAsia" w:ascii="方正仿宋_GBK" w:hAnsi="方正仿宋_GBK" w:eastAsia="方正仿宋_GBK" w:cs="方正仿宋_GBK"/>
          <w:b w:val="0"/>
          <w:bCs w:val="0"/>
          <w:kern w:val="2"/>
          <w:sz w:val="32"/>
          <w:szCs w:val="32"/>
          <w:lang w:val="en-US" w:eastAsia="zh-CN" w:bidi="ar-SA"/>
        </w:rPr>
        <w:t>政府采购云平台（</w:t>
      </w:r>
      <w:r>
        <w:rPr>
          <w:rFonts w:hint="eastAsia" w:ascii="方正仿宋_GBK" w:hAnsi="方正仿宋_GBK" w:eastAsia="方正仿宋_GBK" w:cs="方正仿宋_GBK"/>
          <w:color w:val="0000FF"/>
          <w:sz w:val="32"/>
          <w:szCs w:val="32"/>
          <w:lang w:val="en-US" w:eastAsia="zh-CN"/>
        </w:rPr>
        <w:t>网址：</w:t>
      </w:r>
      <w:r>
        <w:rPr>
          <w:rFonts w:hint="default" w:ascii="Times New Roman" w:hAnsi="Times New Roman" w:eastAsia="方正仿宋_GBK" w:cs="Times New Roman"/>
          <w:color w:val="0000FF"/>
          <w:sz w:val="32"/>
          <w:szCs w:val="32"/>
          <w:u w:val="single"/>
          <w:lang w:val="en-US" w:eastAsia="zh-CN"/>
        </w:rPr>
        <w:t>https</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www</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zcygov</w:t>
      </w:r>
      <w:r>
        <w:rPr>
          <w:rFonts w:hint="eastAsia" w:ascii="方正仿宋_GBK" w:hAnsi="方正仿宋_GBK" w:eastAsia="方正仿宋_GBK" w:cs="方正仿宋_GBK"/>
          <w:color w:val="0000FF"/>
          <w:sz w:val="32"/>
          <w:szCs w:val="32"/>
          <w:u w:val="single"/>
          <w:lang w:val="en-US" w:eastAsia="zh-CN"/>
        </w:rPr>
        <w:t>.</w:t>
      </w:r>
      <w:r>
        <w:rPr>
          <w:rFonts w:hint="default" w:ascii="Times New Roman" w:hAnsi="Times New Roman" w:eastAsia="方正仿宋_GBK" w:cs="Times New Roman"/>
          <w:color w:val="0000FF"/>
          <w:sz w:val="32"/>
          <w:szCs w:val="32"/>
          <w:u w:val="single"/>
          <w:lang w:val="en-US" w:eastAsia="zh-CN"/>
        </w:rPr>
        <w:t>cn</w:t>
      </w:r>
      <w:r>
        <w:rPr>
          <w:rFonts w:hint="eastAsia" w:ascii="方正仿宋_GBK" w:hAnsi="方正仿宋_GBK" w:eastAsia="方正仿宋_GBK" w:cs="方正仿宋_GBK"/>
          <w:color w:val="0000FF"/>
          <w:sz w:val="32"/>
          <w:szCs w:val="32"/>
          <w:u w:val="single"/>
          <w:lang w:val="en-US" w:eastAsia="zh-CN"/>
        </w:rPr>
        <w:t>/</w:t>
      </w:r>
      <w:r>
        <w:rPr>
          <w:rFonts w:hint="eastAsia" w:ascii="方正仿宋_GBK" w:hAnsi="方正仿宋_GBK" w:eastAsia="方正仿宋_GBK" w:cs="方正仿宋_GBK"/>
          <w:b w:val="0"/>
          <w:bCs w:val="0"/>
          <w:kern w:val="2"/>
          <w:sz w:val="32"/>
          <w:szCs w:val="32"/>
          <w:lang w:val="en-US" w:eastAsia="zh-CN" w:bidi="ar-SA"/>
        </w:rPr>
        <w:t>）</w:t>
      </w:r>
      <w:r>
        <w:rPr>
          <w:rFonts w:hint="eastAsia" w:ascii="方正仿宋_GBK" w:hAnsi="方正仿宋_GBK" w:eastAsia="方正仿宋_GBK" w:cs="方正仿宋_GBK"/>
          <w:sz w:val="32"/>
          <w:szCs w:val="32"/>
        </w:rPr>
        <w:t>开标（响应）大厅</w:t>
      </w:r>
    </w:p>
    <w:p w14:paraId="6F60F4E4">
      <w:pPr>
        <w:keepNext w:val="0"/>
        <w:keepLines w:val="0"/>
        <w:pageBreakBefore w:val="0"/>
        <w:widowControl/>
        <w:suppressLineNumbers w:val="0"/>
        <w:kinsoku/>
        <w:overflowPunct/>
        <w:autoSpaceDE/>
        <w:autoSpaceDN/>
        <w:bidi w:val="0"/>
        <w:spacing w:line="56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开标方式：</w:t>
      </w:r>
      <w:r>
        <w:rPr>
          <w:rFonts w:hint="eastAsia" w:ascii="方正仿宋_GBK" w:hAnsi="方正仿宋_GBK" w:eastAsia="方正仿宋_GBK" w:cs="方正仿宋_GBK"/>
          <w:sz w:val="32"/>
          <w:szCs w:val="32"/>
          <w:lang w:val="en-US" w:eastAsia="zh-CN"/>
        </w:rPr>
        <w:t>线上提交和开标（</w:t>
      </w:r>
      <w:r>
        <w:rPr>
          <w:rFonts w:hint="eastAsia" w:ascii="方正仿宋_GBK" w:hAnsi="方正仿宋_GBK" w:eastAsia="方正仿宋_GBK" w:cs="方正仿宋_GBK"/>
          <w:sz w:val="32"/>
          <w:szCs w:val="32"/>
        </w:rPr>
        <w:t>本项目采用全流程电子化交易</w:t>
      </w:r>
      <w:r>
        <w:rPr>
          <w:rFonts w:hint="eastAsia" w:ascii="方正仿宋_GBK" w:hAnsi="方正仿宋_GBK" w:eastAsia="方正仿宋_GBK" w:cs="方正仿宋_GBK"/>
          <w:sz w:val="32"/>
          <w:szCs w:val="32"/>
          <w:lang w:eastAsia="zh-CN"/>
        </w:rPr>
        <w:t>模式</w:t>
      </w:r>
      <w:r>
        <w:rPr>
          <w:rFonts w:hint="eastAsia" w:ascii="方正仿宋_GBK" w:hAnsi="方正仿宋_GBK" w:eastAsia="方正仿宋_GBK" w:cs="方正仿宋_GBK"/>
          <w:sz w:val="32"/>
          <w:szCs w:val="32"/>
        </w:rPr>
        <w:t>，投标人须在云南省政府采购平台应标模块上传投标文件；于投标文件递交截止时间登录该平台，按照</w:t>
      </w:r>
      <w:r>
        <w:rPr>
          <w:rFonts w:hint="eastAsia" w:ascii="方正仿宋_GBK" w:hAnsi="方正仿宋_GBK" w:eastAsia="方正仿宋_GBK" w:cs="方正仿宋_GBK"/>
          <w:sz w:val="32"/>
          <w:szCs w:val="32"/>
          <w:lang w:eastAsia="zh-CN"/>
        </w:rPr>
        <w:t>开标</w:t>
      </w:r>
      <w:r>
        <w:rPr>
          <w:rFonts w:hint="eastAsia" w:ascii="方正仿宋_GBK" w:hAnsi="方正仿宋_GBK" w:eastAsia="方正仿宋_GBK" w:cs="方正仿宋_GBK"/>
          <w:sz w:val="32"/>
          <w:szCs w:val="32"/>
        </w:rPr>
        <w:t>系统提示完成文件解密操作，并在开标（响应）大厅参与远程开标。</w:t>
      </w:r>
      <w:r>
        <w:rPr>
          <w:rFonts w:hint="eastAsia" w:ascii="方正仿宋_GBK" w:hAnsi="方正仿宋_GBK" w:eastAsia="方正仿宋_GBK" w:cs="方正仿宋_GBK"/>
          <w:sz w:val="32"/>
          <w:szCs w:val="32"/>
          <w:lang w:val="en-US" w:eastAsia="zh-CN"/>
        </w:rPr>
        <w:t>）</w:t>
      </w:r>
    </w:p>
    <w:p w14:paraId="0F6F07F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629" w:leftChars="0" w:right="0" w:rightChars="0"/>
        <w:jc w:val="both"/>
        <w:textAlignment w:val="auto"/>
        <w:outlineLvl w:val="1"/>
        <w:rPr>
          <w:rFonts w:hint="eastAsia" w:ascii="黑体" w:hAnsi="黑体" w:eastAsia="黑体" w:cs="黑体"/>
          <w:sz w:val="32"/>
          <w:szCs w:val="32"/>
          <w:lang w:eastAsia="zh-CN"/>
        </w:rPr>
      </w:pPr>
      <w:bookmarkStart w:id="41" w:name="_Toc13160"/>
      <w:bookmarkStart w:id="42" w:name="_Toc32007"/>
      <w:r>
        <w:rPr>
          <w:rFonts w:hint="eastAsia" w:ascii="黑体" w:hAnsi="黑体" w:eastAsia="黑体" w:cs="黑体"/>
          <w:sz w:val="32"/>
          <w:szCs w:val="32"/>
          <w:lang w:eastAsia="zh-CN"/>
        </w:rPr>
        <w:t>五、公告期限、报名截止时间和发布网站</w:t>
      </w:r>
      <w:bookmarkEnd w:id="41"/>
      <w:bookmarkEnd w:id="42"/>
    </w:p>
    <w:p w14:paraId="1FEF3F51">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kern w:val="0"/>
          <w:sz w:val="32"/>
          <w:szCs w:val="32"/>
        </w:rPr>
        <w:t>一）公告期限和报名截止时间：自本公告发布之日起</w:t>
      </w:r>
      <w:r>
        <w:rPr>
          <w:rFonts w:hint="default" w:ascii="Times New Roman" w:hAnsi="Times New Roman" w:eastAsia="方正仿宋_GBK" w:cs="Times New Roman"/>
          <w:kern w:val="0"/>
          <w:sz w:val="32"/>
          <w:szCs w:val="32"/>
        </w:rPr>
        <w:t>5</w:t>
      </w:r>
      <w:r>
        <w:rPr>
          <w:rFonts w:hint="eastAsia" w:ascii="方正仿宋_GBK" w:hAnsi="方正仿宋_GBK" w:eastAsia="方正仿宋_GBK" w:cs="方正仿宋_GBK"/>
          <w:kern w:val="0"/>
          <w:sz w:val="32"/>
          <w:szCs w:val="32"/>
        </w:rPr>
        <w:t>个工作日</w:t>
      </w:r>
      <w:r>
        <w:rPr>
          <w:rFonts w:hint="eastAsia" w:ascii="方正仿宋_GBK" w:hAnsi="方正仿宋_GBK" w:eastAsia="方正仿宋_GBK" w:cs="方正仿宋_GBK"/>
          <w:kern w:val="0"/>
          <w:sz w:val="32"/>
          <w:szCs w:val="32"/>
          <w:lang w:eastAsia="zh-CN"/>
        </w:rPr>
        <w:t>；</w:t>
      </w:r>
    </w:p>
    <w:p w14:paraId="4709614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rPr>
        <w:t>（二）本公告在法定媒体</w:t>
      </w:r>
      <w:r>
        <w:rPr>
          <w:rFonts w:hint="eastAsia" w:ascii="方正仿宋_GBK" w:hAnsi="方正仿宋_GBK" w:eastAsia="方正仿宋_GBK" w:cs="方正仿宋_GBK"/>
          <w:kern w:val="0"/>
          <w:sz w:val="32"/>
          <w:szCs w:val="32"/>
          <w:lang w:val="en-US" w:eastAsia="zh-CN"/>
        </w:rPr>
        <w:t>:</w:t>
      </w:r>
      <w:r>
        <w:rPr>
          <w:rFonts w:hint="eastAsia" w:ascii="方正仿宋_GBK" w:hAnsi="方正仿宋_GBK" w:eastAsia="方正仿宋_GBK" w:cs="方正仿宋_GBK"/>
          <w:kern w:val="0"/>
          <w:sz w:val="32"/>
          <w:szCs w:val="32"/>
        </w:rPr>
        <w:t>云南省政府采购网（</w:t>
      </w:r>
      <w:r>
        <w:rPr>
          <w:rFonts w:hint="default" w:ascii="Times New Roman" w:hAnsi="Times New Roman" w:eastAsia="方正仿宋_GBK" w:cs="Times New Roman"/>
          <w:color w:val="0000FF"/>
          <w:kern w:val="0"/>
          <w:sz w:val="32"/>
          <w:szCs w:val="32"/>
          <w:u w:val="single"/>
        </w:rPr>
        <w:t>http</w:t>
      </w:r>
      <w:r>
        <w:rPr>
          <w:rFonts w:hint="eastAsia" w:ascii="方正仿宋_GBK" w:hAnsi="方正仿宋_GBK" w:eastAsia="方正仿宋_GBK" w:cs="方正仿宋_GBK"/>
          <w:color w:val="0000FF"/>
          <w:kern w:val="0"/>
          <w:sz w:val="32"/>
          <w:szCs w:val="32"/>
          <w:u w:val="single"/>
        </w:rPr>
        <w:t>://</w:t>
      </w:r>
      <w:r>
        <w:rPr>
          <w:rFonts w:hint="default" w:ascii="Times New Roman" w:hAnsi="Times New Roman" w:eastAsia="方正仿宋_GBK" w:cs="Times New Roman"/>
          <w:color w:val="0000FF"/>
          <w:kern w:val="0"/>
          <w:sz w:val="32"/>
          <w:szCs w:val="32"/>
          <w:u w:val="single"/>
        </w:rPr>
        <w:t>www</w:t>
      </w:r>
      <w:r>
        <w:rPr>
          <w:rFonts w:hint="eastAsia" w:ascii="方正仿宋_GBK" w:hAnsi="方正仿宋_GBK" w:eastAsia="方正仿宋_GBK" w:cs="方正仿宋_GBK"/>
          <w:color w:val="0000FF"/>
          <w:kern w:val="0"/>
          <w:sz w:val="32"/>
          <w:szCs w:val="32"/>
          <w:u w:val="single"/>
        </w:rPr>
        <w:t>.</w:t>
      </w:r>
      <w:r>
        <w:rPr>
          <w:rFonts w:hint="default" w:ascii="Times New Roman" w:hAnsi="Times New Roman" w:eastAsia="方正仿宋_GBK" w:cs="Times New Roman"/>
          <w:color w:val="0000FF"/>
          <w:kern w:val="0"/>
          <w:sz w:val="32"/>
          <w:szCs w:val="32"/>
          <w:u w:val="single"/>
        </w:rPr>
        <w:t>yngp</w:t>
      </w:r>
      <w:r>
        <w:rPr>
          <w:rFonts w:hint="eastAsia" w:ascii="方正仿宋_GBK" w:hAnsi="方正仿宋_GBK" w:eastAsia="方正仿宋_GBK" w:cs="方正仿宋_GBK"/>
          <w:color w:val="0000FF"/>
          <w:kern w:val="0"/>
          <w:sz w:val="32"/>
          <w:szCs w:val="32"/>
          <w:u w:val="single"/>
        </w:rPr>
        <w:t>.</w:t>
      </w:r>
      <w:r>
        <w:rPr>
          <w:rFonts w:hint="default" w:ascii="Times New Roman" w:hAnsi="Times New Roman" w:eastAsia="方正仿宋_GBK" w:cs="Times New Roman"/>
          <w:color w:val="0000FF"/>
          <w:kern w:val="0"/>
          <w:sz w:val="32"/>
          <w:szCs w:val="32"/>
          <w:u w:val="single"/>
        </w:rPr>
        <w:t>com</w:t>
      </w:r>
      <w:r>
        <w:rPr>
          <w:rFonts w:hint="eastAsia" w:ascii="方正仿宋_GBK" w:hAnsi="方正仿宋_GBK" w:eastAsia="方正仿宋_GBK" w:cs="方正仿宋_GBK"/>
          <w:kern w:val="0"/>
          <w:sz w:val="32"/>
          <w:szCs w:val="32"/>
        </w:rPr>
        <w:t>）发布</w:t>
      </w:r>
      <w:r>
        <w:rPr>
          <w:rFonts w:hint="eastAsia" w:ascii="方正仿宋_GBK" w:hAnsi="方正仿宋_GBK" w:eastAsia="方正仿宋_GBK" w:cs="方正仿宋_GBK"/>
          <w:kern w:val="0"/>
          <w:sz w:val="32"/>
          <w:szCs w:val="32"/>
          <w:lang w:val="en-US" w:eastAsia="zh-CN"/>
        </w:rPr>
        <w:t>;</w:t>
      </w:r>
    </w:p>
    <w:p w14:paraId="396F9F7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629" w:leftChars="0" w:right="0" w:rightChars="0"/>
        <w:jc w:val="both"/>
        <w:textAlignment w:val="auto"/>
        <w:outlineLvl w:val="1"/>
        <w:rPr>
          <w:rFonts w:hint="eastAsia" w:ascii="黑体" w:hAnsi="黑体" w:eastAsia="黑体" w:cs="黑体"/>
          <w:sz w:val="32"/>
          <w:szCs w:val="32"/>
          <w:lang w:eastAsia="zh-CN"/>
        </w:rPr>
      </w:pPr>
      <w:bookmarkStart w:id="43" w:name="_Toc29410"/>
      <w:bookmarkStart w:id="44" w:name="_Toc32430"/>
      <w:r>
        <w:rPr>
          <w:rFonts w:hint="eastAsia" w:ascii="黑体" w:hAnsi="黑体" w:eastAsia="黑体" w:cs="黑体"/>
          <w:sz w:val="32"/>
          <w:szCs w:val="32"/>
          <w:lang w:eastAsia="zh-CN"/>
        </w:rPr>
        <w:t>六、其他补充事宜</w:t>
      </w:r>
      <w:bookmarkEnd w:id="43"/>
      <w:bookmarkEnd w:id="44"/>
    </w:p>
    <w:bookmarkEnd w:id="36"/>
    <w:bookmarkEnd w:id="37"/>
    <w:bookmarkEnd w:id="38"/>
    <w:bookmarkEnd w:id="39"/>
    <w:bookmarkEnd w:id="40"/>
    <w:p w14:paraId="445B737A">
      <w:pPr>
        <w:keepNext w:val="0"/>
        <w:keepLines w:val="0"/>
        <w:pageBreakBefore w:val="0"/>
        <w:kinsoku/>
        <w:overflowPunct/>
        <w:autoSpaceDE/>
        <w:autoSpaceDN/>
        <w:bidi w:val="0"/>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请各</w:t>
      </w:r>
      <w:r>
        <w:rPr>
          <w:rFonts w:hint="eastAsia" w:ascii="方正仿宋_GBK" w:hAnsi="方正仿宋_GBK" w:eastAsia="方正仿宋_GBK" w:cs="方正仿宋_GBK"/>
          <w:sz w:val="32"/>
          <w:szCs w:val="32"/>
          <w:lang w:eastAsia="zh-CN"/>
        </w:rPr>
        <w:t>潜在</w:t>
      </w:r>
      <w:r>
        <w:rPr>
          <w:rFonts w:hint="eastAsia" w:ascii="方正仿宋_GBK" w:hAnsi="方正仿宋_GBK" w:eastAsia="方正仿宋_GBK" w:cs="方正仿宋_GBK"/>
          <w:sz w:val="32"/>
          <w:szCs w:val="32"/>
        </w:rPr>
        <w:t>投标人密切关注以上网站，招标</w:t>
      </w:r>
      <w:r>
        <w:rPr>
          <w:rFonts w:hint="eastAsia" w:ascii="方正仿宋_GBK" w:hAnsi="方正仿宋_GBK" w:eastAsia="方正仿宋_GBK" w:cs="方正仿宋_GBK"/>
          <w:sz w:val="32"/>
          <w:szCs w:val="32"/>
          <w:lang w:eastAsia="zh-CN"/>
        </w:rPr>
        <w:t>文件后</w:t>
      </w:r>
      <w:r>
        <w:rPr>
          <w:rFonts w:hint="eastAsia" w:ascii="方正仿宋_GBK" w:hAnsi="方正仿宋_GBK" w:eastAsia="方正仿宋_GBK" w:cs="方正仿宋_GBK"/>
          <w:sz w:val="32"/>
          <w:szCs w:val="32"/>
        </w:rPr>
        <w:t>续的更正、补疑等信息发布及响应文件上传等全流程交易活动均从平台系统完成，我中心不另行通知，请投标人自行关</w:t>
      </w:r>
      <w:r>
        <w:rPr>
          <w:rFonts w:hint="eastAsia" w:ascii="方正仿宋_GBK" w:hAnsi="方正仿宋_GBK" w:eastAsia="方正仿宋_GBK" w:cs="方正仿宋_GBK"/>
          <w:sz w:val="32"/>
          <w:szCs w:val="32"/>
          <w:lang w:eastAsia="zh-CN"/>
        </w:rPr>
        <w:t>注，因投标人原因，导致其投标无效的由投标人自行负责，采购代理机构不予承担任何责任。</w:t>
      </w:r>
    </w:p>
    <w:p w14:paraId="5575089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629" w:leftChars="0" w:right="0" w:rightChars="0"/>
        <w:jc w:val="both"/>
        <w:textAlignment w:val="auto"/>
        <w:outlineLvl w:val="1"/>
        <w:rPr>
          <w:rFonts w:hint="eastAsia" w:ascii="黑体" w:hAnsi="黑体" w:eastAsia="黑体" w:cs="黑体"/>
          <w:sz w:val="32"/>
          <w:szCs w:val="32"/>
          <w:lang w:eastAsia="zh-CN"/>
        </w:rPr>
      </w:pPr>
      <w:bookmarkStart w:id="45" w:name="_Toc20132"/>
      <w:bookmarkStart w:id="46" w:name="_Toc3743"/>
      <w:r>
        <w:rPr>
          <w:rFonts w:hint="eastAsia" w:ascii="黑体" w:hAnsi="黑体" w:eastAsia="黑体" w:cs="黑体"/>
          <w:sz w:val="32"/>
          <w:szCs w:val="32"/>
          <w:lang w:eastAsia="zh-CN"/>
        </w:rPr>
        <w:t>七、对本次招标提出询问，请按以下方式联系</w:t>
      </w:r>
      <w:bookmarkEnd w:id="45"/>
      <w:bookmarkEnd w:id="46"/>
    </w:p>
    <w:p w14:paraId="5CE81A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采购人信息</w:t>
      </w:r>
    </w:p>
    <w:p w14:paraId="11756E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名称：芒市遮放民族中学</w:t>
      </w:r>
    </w:p>
    <w:p w14:paraId="1D44FE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地址 ：芒市遮放镇（芒市遮放民族中学）          </w:t>
      </w:r>
    </w:p>
    <w:p w14:paraId="5DDF89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联系人：张老师          </w:t>
      </w:r>
    </w:p>
    <w:p w14:paraId="0233F1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方正仿宋_GBK" w:cs="Times New Roman"/>
          <w:sz w:val="32"/>
          <w:szCs w:val="32"/>
          <w:highlight w:val="none"/>
          <w:lang w:val="en-US" w:eastAsia="zh-CN"/>
        </w:rPr>
      </w:pPr>
      <w:r>
        <w:rPr>
          <w:rFonts w:hint="eastAsia" w:ascii="方正仿宋_GBK" w:hAnsi="方正仿宋_GBK" w:eastAsia="方正仿宋_GBK" w:cs="方正仿宋_GBK"/>
          <w:sz w:val="32"/>
          <w:szCs w:val="32"/>
          <w:lang w:eastAsia="zh-CN"/>
        </w:rPr>
        <w:t>联系方式：</w:t>
      </w:r>
      <w:r>
        <w:rPr>
          <w:rFonts w:hint="eastAsia" w:eastAsia="方正仿宋_GBK" w:cs="Times New Roman"/>
          <w:sz w:val="32"/>
          <w:szCs w:val="32"/>
          <w:highlight w:val="none"/>
          <w:lang w:val="en-US" w:eastAsia="zh-CN"/>
        </w:rPr>
        <w:t>18088200288</w:t>
      </w:r>
    </w:p>
    <w:p w14:paraId="3A3DBB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27FC0C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采购代理机构信息</w:t>
      </w:r>
    </w:p>
    <w:p w14:paraId="242606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政府集采机构：</w:t>
      </w:r>
      <w:r>
        <w:rPr>
          <w:rFonts w:hint="eastAsia" w:ascii="方正仿宋_GBK" w:hAnsi="方正仿宋_GBK" w:eastAsia="方正仿宋_GBK" w:cs="方正仿宋_GBK"/>
          <w:sz w:val="32"/>
          <w:szCs w:val="32"/>
          <w:lang w:eastAsia="zh-CN"/>
        </w:rPr>
        <w:t>芒市政府采购和出让中心</w:t>
      </w:r>
      <w:r>
        <w:rPr>
          <w:rFonts w:hint="eastAsia" w:ascii="方正仿宋_GBK" w:hAnsi="方正仿宋_GBK" w:eastAsia="方正仿宋_GBK" w:cs="方正仿宋_GBK"/>
          <w:sz w:val="32"/>
          <w:szCs w:val="32"/>
        </w:rPr>
        <w:t xml:space="preserve">            </w:t>
      </w:r>
    </w:p>
    <w:p w14:paraId="1DA4C0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 xml:space="preserve">芒市文蚌街中缅友谊馆三楼         </w:t>
      </w:r>
    </w:p>
    <w:p w14:paraId="7095A9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联系人：</w:t>
      </w:r>
      <w:r>
        <w:rPr>
          <w:rFonts w:hint="eastAsia" w:ascii="方正仿宋_GBK" w:hAnsi="方正仿宋_GBK" w:eastAsia="方正仿宋_GBK" w:cs="方正仿宋_GBK"/>
          <w:sz w:val="32"/>
          <w:szCs w:val="32"/>
          <w:lang w:eastAsia="zh-CN"/>
        </w:rPr>
        <w:t>杨女士</w:t>
      </w:r>
      <w:r>
        <w:rPr>
          <w:rFonts w:hint="eastAsia" w:ascii="方正仿宋_GBK" w:hAnsi="方正仿宋_GBK" w:eastAsia="方正仿宋_GBK" w:cs="方正仿宋_GBK"/>
          <w:sz w:val="32"/>
          <w:szCs w:val="32"/>
        </w:rPr>
        <w:t xml:space="preserve">            </w:t>
      </w:r>
    </w:p>
    <w:p w14:paraId="299BAA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联系方式：</w:t>
      </w:r>
      <w:r>
        <w:rPr>
          <w:rFonts w:hint="default" w:ascii="Times New Roman" w:hAnsi="Times New Roman" w:eastAsia="方正仿宋_GBK" w:cs="Times New Roman"/>
          <w:sz w:val="32"/>
          <w:szCs w:val="32"/>
          <w:lang w:val="en-US" w:eastAsia="zh-CN"/>
        </w:rPr>
        <w:t>0692</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2123126</w:t>
      </w:r>
      <w:r>
        <w:rPr>
          <w:rFonts w:hint="eastAsia" w:ascii="方正仿宋_GBK" w:hAnsi="方正仿宋_GBK" w:eastAsia="方正仿宋_GBK" w:cs="方正仿宋_GBK"/>
          <w:sz w:val="32"/>
          <w:szCs w:val="32"/>
        </w:rPr>
        <w:t xml:space="preserve"> </w:t>
      </w:r>
    </w:p>
    <w:p w14:paraId="590116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14:paraId="67D9C5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 xml:space="preserve"> 监督部门及联系方式</w:t>
      </w:r>
    </w:p>
    <w:p w14:paraId="217909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芒市财政局 联系电话：</w:t>
      </w:r>
      <w:r>
        <w:rPr>
          <w:rFonts w:hint="default" w:ascii="Times New Roman" w:hAnsi="Times New Roman" w:eastAsia="方正仿宋_GBK" w:cs="Times New Roman"/>
          <w:sz w:val="32"/>
          <w:szCs w:val="32"/>
          <w:lang w:val="en-US" w:eastAsia="zh-CN"/>
        </w:rPr>
        <w:t>0692</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2121910</w:t>
      </w:r>
    </w:p>
    <w:p w14:paraId="2F06BA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芒市公共资源交易管理局 联系电话：</w:t>
      </w:r>
      <w:r>
        <w:rPr>
          <w:rFonts w:hint="default" w:ascii="Times New Roman" w:hAnsi="Times New Roman" w:eastAsia="方正仿宋_GBK" w:cs="Times New Roman"/>
          <w:sz w:val="32"/>
          <w:szCs w:val="32"/>
          <w:lang w:val="en-US" w:eastAsia="zh-CN"/>
        </w:rPr>
        <w:t>0692</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2991721</w:t>
      </w:r>
    </w:p>
    <w:p w14:paraId="6E7730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纪检监督 联系电话：</w:t>
      </w:r>
      <w:r>
        <w:rPr>
          <w:rFonts w:hint="default" w:ascii="Times New Roman" w:hAnsi="Times New Roman" w:eastAsia="方正仿宋_GBK" w:cs="Times New Roman"/>
          <w:sz w:val="32"/>
          <w:szCs w:val="32"/>
          <w:lang w:val="en-US" w:eastAsia="zh-CN"/>
        </w:rPr>
        <w:t>0692</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12388</w:t>
      </w:r>
    </w:p>
    <w:p w14:paraId="7221B5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70939CB9">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芒市政府采购和出让中心</w:t>
      </w:r>
    </w:p>
    <w:p w14:paraId="1119CABE">
      <w:pPr>
        <w:pStyle w:val="32"/>
        <w:keepNext w:val="0"/>
        <w:keepLines w:val="0"/>
        <w:pageBreakBefore w:val="0"/>
        <w:widowControl w:val="0"/>
        <w:kinsoku/>
        <w:wordWrap/>
        <w:overflowPunct/>
        <w:topLinePunct w:val="0"/>
        <w:autoSpaceDE/>
        <w:autoSpaceDN/>
        <w:bidi w:val="0"/>
        <w:adjustRightInd/>
        <w:snapToGrid/>
        <w:spacing w:line="560" w:lineRule="exact"/>
        <w:ind w:left="0" w:leftChars="0" w:firstLine="56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6</w:t>
      </w:r>
      <w:r>
        <w:rPr>
          <w:rFonts w:hint="eastAsia" w:ascii="方正仿宋_GBK" w:hAnsi="方正仿宋_GBK" w:eastAsia="方正仿宋_GBK" w:cs="方正仿宋_GBK"/>
          <w:sz w:val="32"/>
          <w:szCs w:val="32"/>
        </w:rPr>
        <w:t>年</w:t>
      </w:r>
      <w:r>
        <w:rPr>
          <w:rFonts w:hint="eastAsia" w:eastAsia="方正仿宋_GBK" w:cs="Times New Roman"/>
          <w:sz w:val="32"/>
          <w:szCs w:val="32"/>
          <w:lang w:val="en-US" w:eastAsia="zh-CN"/>
        </w:rPr>
        <w:t>7</w:t>
      </w:r>
      <w:r>
        <w:rPr>
          <w:rFonts w:hint="eastAsia" w:ascii="方正仿宋_GBK" w:hAnsi="方正仿宋_GBK" w:eastAsia="方正仿宋_GBK" w:cs="方正仿宋_GBK"/>
          <w:sz w:val="32"/>
          <w:szCs w:val="32"/>
        </w:rPr>
        <w:t>月</w:t>
      </w:r>
      <w:r>
        <w:rPr>
          <w:rFonts w:hint="eastAsia" w:eastAsia="方正仿宋_GBK" w:cs="Times New Roman"/>
          <w:sz w:val="32"/>
          <w:szCs w:val="32"/>
          <w:lang w:val="en-US" w:eastAsia="zh-CN"/>
        </w:rPr>
        <w:t>2</w:t>
      </w:r>
      <w:r>
        <w:rPr>
          <w:rFonts w:hint="eastAsia" w:ascii="方正仿宋_GBK" w:hAnsi="方正仿宋_GBK" w:eastAsia="方正仿宋_GBK" w:cs="方正仿宋_GBK"/>
          <w:sz w:val="32"/>
          <w:szCs w:val="32"/>
        </w:rPr>
        <w:t>日</w:t>
      </w:r>
    </w:p>
    <w:p w14:paraId="141B4E36">
      <w:pPr>
        <w:rPr>
          <w:rFonts w:hint="eastAsia" w:ascii="方正仿宋_GBK" w:hAnsi="方正仿宋_GBK" w:eastAsia="方正仿宋_GBK" w:cs="方正仿宋_GBK"/>
          <w:sz w:val="32"/>
          <w:szCs w:val="32"/>
        </w:rPr>
      </w:pPr>
    </w:p>
    <w:p w14:paraId="679425F5">
      <w:pPr>
        <w:rPr>
          <w:rFonts w:hint="eastAsia" w:ascii="方正仿宋_GBK" w:hAnsi="方正仿宋_GBK" w:eastAsia="方正仿宋_GBK" w:cs="方正仿宋_GBK"/>
          <w:sz w:val="32"/>
          <w:szCs w:val="32"/>
        </w:rPr>
      </w:pPr>
    </w:p>
    <w:p w14:paraId="2F42FDAB">
      <w:pPr>
        <w:rPr>
          <w:rFonts w:hint="eastAsia" w:ascii="方正仿宋_GBK" w:hAnsi="方正仿宋_GBK" w:eastAsia="方正仿宋_GBK" w:cs="方正仿宋_GBK"/>
          <w:sz w:val="32"/>
          <w:szCs w:val="32"/>
        </w:rPr>
      </w:pPr>
    </w:p>
    <w:p w14:paraId="6053DC83">
      <w:pPr>
        <w:rPr>
          <w:rFonts w:hint="eastAsia" w:ascii="方正仿宋_GBK" w:hAnsi="方正仿宋_GBK" w:eastAsia="方正仿宋_GBK" w:cs="方正仿宋_GBK"/>
          <w:sz w:val="32"/>
          <w:szCs w:val="32"/>
        </w:rPr>
      </w:pPr>
    </w:p>
    <w:p w14:paraId="2484BF82">
      <w:pPr>
        <w:rPr>
          <w:rFonts w:hint="eastAsia" w:ascii="方正仿宋_GBK" w:hAnsi="方正仿宋_GBK" w:eastAsia="方正仿宋_GBK" w:cs="方正仿宋_GBK"/>
          <w:sz w:val="32"/>
          <w:szCs w:val="32"/>
        </w:rPr>
      </w:pPr>
    </w:p>
    <w:p w14:paraId="67E670B4">
      <w:pPr>
        <w:rPr>
          <w:rFonts w:hint="eastAsia" w:ascii="方正仿宋_GBK" w:hAnsi="方正仿宋_GBK" w:eastAsia="方正仿宋_GBK" w:cs="方正仿宋_GBK"/>
          <w:sz w:val="32"/>
          <w:szCs w:val="32"/>
        </w:rPr>
      </w:pPr>
    </w:p>
    <w:p w14:paraId="2FC3AEF3">
      <w:pPr>
        <w:rPr>
          <w:rFonts w:hint="eastAsia" w:ascii="方正仿宋_GBK" w:hAnsi="方正仿宋_GBK" w:eastAsia="方正仿宋_GBK" w:cs="方正仿宋_GBK"/>
          <w:sz w:val="32"/>
          <w:szCs w:val="32"/>
        </w:rPr>
      </w:pPr>
    </w:p>
    <w:p w14:paraId="2CC569A8">
      <w:pPr>
        <w:rPr>
          <w:rFonts w:hint="eastAsia" w:ascii="方正仿宋_GBK" w:hAnsi="方正仿宋_GBK" w:eastAsia="方正仿宋_GBK" w:cs="方正仿宋_GBK"/>
          <w:sz w:val="32"/>
          <w:szCs w:val="32"/>
        </w:rPr>
      </w:pPr>
    </w:p>
    <w:p w14:paraId="78D501A4">
      <w:pPr>
        <w:rPr>
          <w:rFonts w:hint="eastAsia" w:ascii="方正仿宋_GBK" w:hAnsi="方正仿宋_GBK" w:eastAsia="方正仿宋_GBK" w:cs="方正仿宋_GBK"/>
          <w:sz w:val="32"/>
          <w:szCs w:val="32"/>
        </w:rPr>
      </w:pPr>
    </w:p>
    <w:p w14:paraId="54B2BFFA">
      <w:pPr>
        <w:rPr>
          <w:rFonts w:hint="eastAsia" w:ascii="方正仿宋_GBK" w:hAnsi="方正仿宋_GBK" w:eastAsia="方正仿宋_GBK" w:cs="方正仿宋_GBK"/>
          <w:sz w:val="32"/>
          <w:szCs w:val="32"/>
        </w:rPr>
      </w:pPr>
    </w:p>
    <w:p w14:paraId="5D99F26C">
      <w:pPr>
        <w:rPr>
          <w:rFonts w:hint="eastAsia" w:ascii="方正仿宋_GBK" w:hAnsi="方正仿宋_GBK" w:eastAsia="方正仿宋_GBK" w:cs="方正仿宋_GBK"/>
          <w:sz w:val="32"/>
          <w:szCs w:val="32"/>
        </w:rPr>
      </w:pPr>
    </w:p>
    <w:p w14:paraId="3127166C">
      <w:pPr>
        <w:rPr>
          <w:rFonts w:hint="eastAsia" w:ascii="方正仿宋_GBK" w:hAnsi="方正仿宋_GBK" w:eastAsia="方正仿宋_GBK" w:cs="方正仿宋_GBK"/>
          <w:sz w:val="32"/>
          <w:szCs w:val="32"/>
        </w:rPr>
      </w:pPr>
    </w:p>
    <w:p w14:paraId="29C41FF9">
      <w:pPr>
        <w:rPr>
          <w:rFonts w:hint="eastAsia" w:ascii="方正仿宋_GBK" w:hAnsi="方正仿宋_GBK" w:eastAsia="方正仿宋_GBK" w:cs="方正仿宋_GBK"/>
          <w:sz w:val="32"/>
          <w:szCs w:val="32"/>
        </w:rPr>
      </w:pPr>
    </w:p>
    <w:p w14:paraId="7E65375B">
      <w:pPr>
        <w:rPr>
          <w:rFonts w:hint="eastAsia" w:ascii="方正仿宋_GBK" w:hAnsi="方正仿宋_GBK" w:eastAsia="方正仿宋_GBK" w:cs="方正仿宋_GBK"/>
          <w:sz w:val="32"/>
          <w:szCs w:val="32"/>
        </w:rPr>
      </w:pPr>
    </w:p>
    <w:p w14:paraId="26F1B8C4">
      <w:pPr>
        <w:rPr>
          <w:rFonts w:hint="eastAsia" w:ascii="方正仿宋_GBK" w:hAnsi="方正仿宋_GBK" w:eastAsia="方正仿宋_GBK" w:cs="方正仿宋_GBK"/>
          <w:sz w:val="32"/>
          <w:szCs w:val="32"/>
        </w:rPr>
      </w:pPr>
    </w:p>
    <w:p w14:paraId="02E5006B">
      <w:pPr>
        <w:rPr>
          <w:rFonts w:hint="eastAsia" w:ascii="方正仿宋_GBK" w:hAnsi="方正仿宋_GBK" w:eastAsia="方正仿宋_GBK" w:cs="方正仿宋_GBK"/>
          <w:sz w:val="32"/>
          <w:szCs w:val="32"/>
        </w:rPr>
      </w:pPr>
    </w:p>
    <w:p w14:paraId="779DE37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bookmarkStart w:id="47" w:name="_Toc15265"/>
      <w:bookmarkStart w:id="48" w:name="_Toc8907"/>
      <w:bookmarkStart w:id="49" w:name="_Toc6361"/>
      <w:bookmarkStart w:id="50" w:name="_Toc10421"/>
      <w:bookmarkStart w:id="51" w:name="_Toc1396"/>
      <w:bookmarkStart w:id="52" w:name="_Toc22131"/>
      <w:bookmarkStart w:id="53" w:name="_Toc23853"/>
      <w:bookmarkStart w:id="54" w:name="_Toc859"/>
      <w:r>
        <w:rPr>
          <w:rFonts w:hint="eastAsia" w:ascii="方正小标宋简体" w:hAnsi="方正小标宋简体" w:eastAsia="方正小标宋简体" w:cs="方正小标宋简体"/>
          <w:sz w:val="44"/>
          <w:szCs w:val="44"/>
          <w:lang w:val="en-US" w:eastAsia="zh-CN"/>
        </w:rPr>
        <w:t>投标人须知</w:t>
      </w:r>
      <w:bookmarkEnd w:id="47"/>
      <w:bookmarkEnd w:id="48"/>
      <w:bookmarkEnd w:id="49"/>
      <w:bookmarkEnd w:id="50"/>
      <w:bookmarkEnd w:id="51"/>
      <w:bookmarkEnd w:id="52"/>
      <w:bookmarkEnd w:id="53"/>
    </w:p>
    <w:p w14:paraId="47DD9A8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629" w:leftChars="0" w:right="0" w:rightChars="0" w:firstLine="2560" w:firstLineChars="800"/>
        <w:jc w:val="both"/>
        <w:textAlignment w:val="auto"/>
        <w:outlineLvl w:val="1"/>
        <w:rPr>
          <w:rFonts w:hint="eastAsia" w:ascii="黑体" w:hAnsi="黑体" w:eastAsia="黑体" w:cs="黑体"/>
          <w:sz w:val="32"/>
          <w:szCs w:val="32"/>
          <w:lang w:eastAsia="zh-CN"/>
        </w:rPr>
      </w:pPr>
      <w:bookmarkStart w:id="55" w:name="_Toc24072"/>
      <w:bookmarkStart w:id="56" w:name="_Toc13479"/>
      <w:r>
        <w:rPr>
          <w:rFonts w:hint="eastAsia" w:ascii="黑体" w:hAnsi="黑体" w:eastAsia="黑体" w:cs="黑体"/>
          <w:sz w:val="32"/>
          <w:szCs w:val="32"/>
          <w:lang w:eastAsia="zh-CN"/>
        </w:rPr>
        <w:t>投标人须知前附表</w:t>
      </w:r>
      <w:bookmarkEnd w:id="55"/>
      <w:bookmarkEnd w:id="56"/>
    </w:p>
    <w:p w14:paraId="05359E1A">
      <w:pPr>
        <w:keepNext w:val="0"/>
        <w:keepLines w:val="0"/>
        <w:pageBreakBefore w:val="0"/>
        <w:widowControl w:val="0"/>
        <w:kinsoku/>
        <w:wordWrap/>
        <w:overflowPunct/>
        <w:topLinePunct w:val="0"/>
        <w:autoSpaceDE/>
        <w:autoSpaceDN/>
        <w:bidi w:val="0"/>
        <w:adjustRightInd/>
        <w:snapToGrid/>
        <w:spacing w:before="78" w:line="560" w:lineRule="exact"/>
        <w:ind w:left="85" w:right="17" w:firstLine="493"/>
        <w:textAlignment w:val="auto"/>
        <w:rPr>
          <w:rFonts w:hint="eastAsia" w:ascii="方正仿宋_GBK" w:hAnsi="方正仿宋_GBK" w:eastAsia="方正仿宋_GBK" w:cs="方正仿宋_GBK"/>
          <w:spacing w:val="-2"/>
          <w:sz w:val="32"/>
          <w:szCs w:val="32"/>
        </w:rPr>
      </w:pPr>
      <w:r>
        <w:rPr>
          <w:rFonts w:hint="eastAsia" w:ascii="方正仿宋_GBK" w:hAnsi="方正仿宋_GBK" w:eastAsia="方正仿宋_GBK" w:cs="方正仿宋_GBK"/>
          <w:spacing w:val="-4"/>
          <w:sz w:val="32"/>
          <w:szCs w:val="32"/>
        </w:rPr>
        <w:t>投标人应仔细阅读本招标文件的第二章“投</w:t>
      </w:r>
      <w:r>
        <w:rPr>
          <w:rFonts w:hint="eastAsia" w:ascii="方正仿宋_GBK" w:hAnsi="方正仿宋_GBK" w:eastAsia="方正仿宋_GBK" w:cs="方正仿宋_GBK"/>
          <w:spacing w:val="-5"/>
          <w:sz w:val="32"/>
          <w:szCs w:val="32"/>
        </w:rPr>
        <w:t>标人须知</w:t>
      </w:r>
      <w:r>
        <w:rPr>
          <w:rFonts w:hint="eastAsia" w:ascii="方正仿宋_GBK" w:hAnsi="方正仿宋_GBK" w:eastAsia="方正仿宋_GBK" w:cs="方正仿宋_GBK"/>
          <w:spacing w:val="-89"/>
          <w:sz w:val="32"/>
          <w:szCs w:val="32"/>
        </w:rPr>
        <w:t xml:space="preserve"> </w:t>
      </w:r>
      <w:r>
        <w:rPr>
          <w:rFonts w:hint="eastAsia" w:ascii="方正仿宋_GBK" w:hAnsi="方正仿宋_GBK" w:eastAsia="方正仿宋_GBK" w:cs="方正仿宋_GBK"/>
          <w:spacing w:val="-5"/>
          <w:sz w:val="32"/>
          <w:szCs w:val="32"/>
        </w:rPr>
        <w:t>”，下面所列资料是对</w:t>
      </w:r>
      <w:r>
        <w:rPr>
          <w:rFonts w:hint="eastAsia" w:ascii="方正仿宋_GBK" w:hAnsi="方正仿宋_GBK" w:eastAsia="方正仿宋_GBK" w:cs="方正仿宋_GBK"/>
          <w:spacing w:val="-1"/>
          <w:sz w:val="32"/>
          <w:szCs w:val="32"/>
        </w:rPr>
        <w:t>“投标人须知</w:t>
      </w:r>
      <w:r>
        <w:rPr>
          <w:rFonts w:hint="eastAsia" w:ascii="方正仿宋_GBK" w:hAnsi="方正仿宋_GBK" w:eastAsia="方正仿宋_GBK" w:cs="方正仿宋_GBK"/>
          <w:spacing w:val="-88"/>
          <w:sz w:val="32"/>
          <w:szCs w:val="32"/>
        </w:rPr>
        <w:t xml:space="preserve"> </w:t>
      </w:r>
      <w:r>
        <w:rPr>
          <w:rFonts w:hint="eastAsia" w:ascii="方正仿宋_GBK" w:hAnsi="方正仿宋_GBK" w:eastAsia="方正仿宋_GBK" w:cs="方正仿宋_GBK"/>
          <w:spacing w:val="-1"/>
          <w:sz w:val="32"/>
          <w:szCs w:val="32"/>
        </w:rPr>
        <w:t>”的具体补充和说明。如有矛盾，应以本表</w:t>
      </w:r>
      <w:r>
        <w:rPr>
          <w:rFonts w:hint="eastAsia" w:ascii="方正仿宋_GBK" w:hAnsi="方正仿宋_GBK" w:eastAsia="方正仿宋_GBK" w:cs="方正仿宋_GBK"/>
          <w:spacing w:val="-2"/>
          <w:sz w:val="32"/>
          <w:szCs w:val="32"/>
        </w:rPr>
        <w:t>为准。</w:t>
      </w:r>
    </w:p>
    <w:tbl>
      <w:tblPr>
        <w:tblStyle w:val="33"/>
        <w:tblW w:w="506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9"/>
        <w:gridCol w:w="1779"/>
        <w:gridCol w:w="6098"/>
      </w:tblGrid>
      <w:tr w14:paraId="031FE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34"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D9014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序号</w:t>
            </w:r>
          </w:p>
        </w:tc>
        <w:tc>
          <w:tcPr>
            <w:tcW w:w="1031"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1576FC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条款名称</w:t>
            </w:r>
          </w:p>
        </w:tc>
        <w:tc>
          <w:tcPr>
            <w:tcW w:w="3534"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41E5A3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内容及要求</w:t>
            </w:r>
          </w:p>
        </w:tc>
      </w:tr>
      <w:tr w14:paraId="67683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2BD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default" w:ascii="方正仿宋_GBK" w:hAnsi="方正仿宋_GBK" w:eastAsia="方正仿宋_GBK" w:cs="方正仿宋_GBK"/>
                <w:i w:val="0"/>
                <w:iCs w:val="0"/>
                <w:color w:val="000000"/>
                <w:kern w:val="0"/>
                <w:sz w:val="28"/>
                <w:szCs w:val="28"/>
                <w:u w:val="none"/>
                <w:lang w:val="en-US" w:eastAsia="zh-CN" w:bidi="ar"/>
              </w:rPr>
              <w:t>1</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FF3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开标方式</w:t>
            </w:r>
          </w:p>
        </w:tc>
        <w:tc>
          <w:tcPr>
            <w:tcW w:w="3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0E48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不见面开标</w:t>
            </w:r>
          </w:p>
        </w:tc>
      </w:tr>
      <w:tr w14:paraId="4460E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231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B87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评标方式</w:t>
            </w:r>
          </w:p>
        </w:tc>
        <w:tc>
          <w:tcPr>
            <w:tcW w:w="3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7186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网上评标</w:t>
            </w:r>
          </w:p>
        </w:tc>
      </w:tr>
      <w:tr w14:paraId="3E8F9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03A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10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664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投标保证金</w:t>
            </w:r>
          </w:p>
        </w:tc>
        <w:tc>
          <w:tcPr>
            <w:tcW w:w="3534" w:type="pct"/>
            <w:tcBorders>
              <w:top w:val="nil"/>
              <w:left w:val="nil"/>
              <w:bottom w:val="nil"/>
              <w:right w:val="single" w:color="auto" w:sz="4" w:space="0"/>
            </w:tcBorders>
            <w:shd w:val="clear" w:color="auto" w:fill="auto"/>
            <w:vAlign w:val="center"/>
          </w:tcPr>
          <w:p w14:paraId="2454C0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☑不收取</w:t>
            </w:r>
          </w:p>
        </w:tc>
      </w:tr>
      <w:tr w14:paraId="057BF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B9127">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0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20996">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3534" w:type="pct"/>
            <w:tcBorders>
              <w:top w:val="nil"/>
              <w:left w:val="nil"/>
              <w:bottom w:val="nil"/>
              <w:right w:val="single" w:color="auto" w:sz="4" w:space="0"/>
            </w:tcBorders>
            <w:shd w:val="clear" w:color="auto" w:fill="auto"/>
            <w:vAlign w:val="center"/>
          </w:tcPr>
          <w:p w14:paraId="23534CD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□收取</w:t>
            </w:r>
          </w:p>
        </w:tc>
      </w:tr>
      <w:tr w14:paraId="6CC81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DC573">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0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05D91">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3534" w:type="pct"/>
            <w:tcBorders>
              <w:top w:val="single" w:color="000000" w:sz="4" w:space="0"/>
              <w:left w:val="single" w:color="000000" w:sz="4" w:space="0"/>
              <w:bottom w:val="nil"/>
              <w:right w:val="single" w:color="auto" w:sz="4" w:space="0"/>
            </w:tcBorders>
            <w:shd w:val="clear" w:color="auto" w:fill="auto"/>
            <w:vAlign w:val="center"/>
          </w:tcPr>
          <w:p w14:paraId="15591C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singl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）本项目保证金金额：人民币：</w:t>
            </w:r>
            <w:r>
              <w:rPr>
                <w:rFonts w:hint="eastAsia" w:ascii="方正仿宋_GBK" w:hAnsi="方正仿宋_GBK" w:eastAsia="方正仿宋_GBK" w:cs="方正仿宋_GBK"/>
                <w:b/>
                <w:bCs/>
                <w:i w:val="0"/>
                <w:iCs w:val="0"/>
                <w:color w:val="000000"/>
                <w:kern w:val="0"/>
                <w:sz w:val="28"/>
                <w:szCs w:val="28"/>
                <w:u w:val="single"/>
                <w:lang w:val="en-US" w:eastAsia="zh-CN" w:bidi="ar"/>
              </w:rPr>
              <w:t>/</w:t>
            </w:r>
          </w:p>
          <w:p w14:paraId="49B1B5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2</w:t>
            </w:r>
            <w:r>
              <w:rPr>
                <w:rFonts w:hint="eastAsia" w:ascii="方正仿宋_GBK" w:hAnsi="方正仿宋_GBK" w:eastAsia="方正仿宋_GBK" w:cs="方正仿宋_GBK"/>
                <w:i w:val="0"/>
                <w:iCs w:val="0"/>
                <w:color w:val="000000"/>
                <w:kern w:val="0"/>
                <w:sz w:val="28"/>
                <w:szCs w:val="28"/>
                <w:u w:val="none"/>
                <w:lang w:val="en-US" w:eastAsia="zh-CN" w:bidi="ar"/>
              </w:rPr>
              <w:t>）投标保证金提交形式：银行转账、网银、电汇、银行保函、投标保证保险、支票、汇票、本票、网上银行支付等非现金任一方式</w:t>
            </w:r>
          </w:p>
          <w:p w14:paraId="7B0F9F1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3</w:t>
            </w:r>
            <w:r>
              <w:rPr>
                <w:rFonts w:hint="eastAsia" w:ascii="方正仿宋_GBK" w:hAnsi="方正仿宋_GBK" w:eastAsia="方正仿宋_GBK" w:cs="方正仿宋_GBK"/>
                <w:i w:val="0"/>
                <w:iCs w:val="0"/>
                <w:color w:val="000000"/>
                <w:kern w:val="0"/>
                <w:sz w:val="28"/>
                <w:szCs w:val="28"/>
                <w:u w:val="none"/>
                <w:lang w:val="en-US" w:eastAsia="zh-CN" w:bidi="ar"/>
              </w:rPr>
              <w:t>）投标保证金账户信息：</w:t>
            </w:r>
          </w:p>
          <w:p w14:paraId="2062A60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开户名称：芒市政务服务管理局</w:t>
            </w:r>
            <w:r>
              <w:rPr>
                <w:rFonts w:hint="eastAsia" w:ascii="方正仿宋_GBK" w:hAnsi="方正仿宋_GBK" w:eastAsia="方正仿宋_GBK" w:cs="方正仿宋_GBK"/>
                <w:i w:val="0"/>
                <w:iCs w:val="0"/>
                <w:color w:val="000000"/>
                <w:kern w:val="0"/>
                <w:sz w:val="28"/>
                <w:szCs w:val="28"/>
                <w:u w:val="none"/>
                <w:lang w:val="en-US" w:eastAsia="zh-CN" w:bidi="ar"/>
              </w:rPr>
              <w:br w:type="textWrapping"/>
            </w:r>
            <w:r>
              <w:rPr>
                <w:rFonts w:hint="eastAsia" w:ascii="方正仿宋_GBK" w:hAnsi="方正仿宋_GBK" w:eastAsia="方正仿宋_GBK" w:cs="方正仿宋_GBK"/>
                <w:i w:val="0"/>
                <w:iCs w:val="0"/>
                <w:color w:val="000000"/>
                <w:kern w:val="0"/>
                <w:sz w:val="28"/>
                <w:szCs w:val="28"/>
                <w:u w:val="none"/>
                <w:lang w:val="en-US" w:eastAsia="zh-CN" w:bidi="ar"/>
              </w:rPr>
              <w:t>开户银行：中国银行股份有限公司德宏州阔时路分理处</w:t>
            </w:r>
            <w:r>
              <w:rPr>
                <w:rFonts w:hint="eastAsia" w:ascii="方正仿宋_GBK" w:hAnsi="方正仿宋_GBK" w:eastAsia="方正仿宋_GBK" w:cs="方正仿宋_GBK"/>
                <w:i w:val="0"/>
                <w:iCs w:val="0"/>
                <w:color w:val="000000"/>
                <w:kern w:val="0"/>
                <w:sz w:val="28"/>
                <w:szCs w:val="28"/>
                <w:u w:val="none"/>
                <w:lang w:val="en-US" w:eastAsia="zh-CN" w:bidi="ar"/>
              </w:rPr>
              <w:br w:type="textWrapping"/>
            </w:r>
            <w:r>
              <w:rPr>
                <w:rFonts w:hint="eastAsia" w:ascii="方正仿宋_GBK" w:hAnsi="方正仿宋_GBK" w:eastAsia="方正仿宋_GBK" w:cs="方正仿宋_GBK"/>
                <w:i w:val="0"/>
                <w:iCs w:val="0"/>
                <w:color w:val="000000"/>
                <w:kern w:val="0"/>
                <w:sz w:val="28"/>
                <w:szCs w:val="28"/>
                <w:u w:val="none"/>
                <w:lang w:val="en-US" w:eastAsia="zh-CN" w:bidi="ar"/>
              </w:rPr>
              <w:t>账号：</w:t>
            </w:r>
            <w:r>
              <w:rPr>
                <w:rFonts w:hint="default" w:ascii="Times New Roman" w:hAnsi="Times New Roman" w:eastAsia="方正仿宋_GBK" w:cs="Times New Roman"/>
                <w:i w:val="0"/>
                <w:iCs w:val="0"/>
                <w:color w:val="000000"/>
                <w:kern w:val="0"/>
                <w:sz w:val="28"/>
                <w:szCs w:val="28"/>
                <w:u w:val="none"/>
                <w:lang w:val="en-US" w:eastAsia="zh-CN" w:bidi="ar"/>
              </w:rPr>
              <w:t>135629064871</w:t>
            </w:r>
            <w:r>
              <w:rPr>
                <w:rFonts w:hint="eastAsia" w:ascii="方正仿宋_GBK" w:hAnsi="方正仿宋_GBK" w:eastAsia="方正仿宋_GBK" w:cs="方正仿宋_GBK"/>
                <w:i w:val="0"/>
                <w:iCs w:val="0"/>
                <w:color w:val="000000"/>
                <w:kern w:val="0"/>
                <w:sz w:val="28"/>
                <w:szCs w:val="28"/>
                <w:u w:val="none"/>
                <w:lang w:val="en-US" w:eastAsia="zh-CN" w:bidi="ar"/>
              </w:rPr>
              <w:br w:type="textWrapping"/>
            </w:r>
            <w:r>
              <w:rPr>
                <w:rFonts w:hint="eastAsia" w:ascii="方正仿宋_GBK" w:hAnsi="方正仿宋_GBK" w:eastAsia="方正仿宋_GBK" w:cs="方正仿宋_GBK"/>
                <w:i w:val="0"/>
                <w:iCs w:val="0"/>
                <w:color w:val="000000"/>
                <w:kern w:val="0"/>
                <w:sz w:val="28"/>
                <w:szCs w:val="28"/>
                <w:u w:val="none"/>
                <w:lang w:val="en-US" w:eastAsia="zh-CN" w:bidi="ar"/>
              </w:rPr>
              <w:t>开户行行号：</w:t>
            </w:r>
            <w:r>
              <w:rPr>
                <w:rFonts w:hint="default" w:ascii="Times New Roman" w:hAnsi="Times New Roman" w:eastAsia="方正仿宋_GBK" w:cs="Times New Roman"/>
                <w:i w:val="0"/>
                <w:iCs w:val="0"/>
                <w:color w:val="000000"/>
                <w:kern w:val="0"/>
                <w:sz w:val="28"/>
                <w:szCs w:val="28"/>
                <w:u w:val="none"/>
                <w:lang w:val="en-US" w:eastAsia="zh-CN" w:bidi="ar"/>
              </w:rPr>
              <w:t>104754027043</w:t>
            </w:r>
            <w:r>
              <w:rPr>
                <w:rFonts w:hint="eastAsia" w:ascii="方正仿宋_GBK" w:hAnsi="方正仿宋_GBK" w:eastAsia="方正仿宋_GBK" w:cs="方正仿宋_GBK"/>
                <w:i w:val="0"/>
                <w:iCs w:val="0"/>
                <w:color w:val="000000"/>
                <w:kern w:val="0"/>
                <w:sz w:val="28"/>
                <w:szCs w:val="28"/>
                <w:u w:val="none"/>
                <w:lang w:val="en-US" w:eastAsia="zh-CN" w:bidi="ar"/>
              </w:rPr>
              <w:br w:type="textWrapping"/>
            </w:r>
            <w:r>
              <w:rPr>
                <w:rFonts w:hint="eastAsia" w:ascii="方正仿宋_GBK" w:hAnsi="方正仿宋_GBK" w:eastAsia="方正仿宋_GBK" w:cs="方正仿宋_GBK"/>
                <w:i w:val="0"/>
                <w:iCs w:val="0"/>
                <w:color w:val="000000"/>
                <w:kern w:val="0"/>
                <w:sz w:val="28"/>
                <w:szCs w:val="28"/>
                <w:u w:val="none"/>
                <w:lang w:val="en-US" w:eastAsia="zh-CN" w:bidi="ar"/>
              </w:rPr>
              <w:t>地址：芒市中缅友谊馆四楼</w:t>
            </w:r>
            <w:r>
              <w:rPr>
                <w:rFonts w:hint="eastAsia" w:ascii="方正仿宋_GBK" w:hAnsi="方正仿宋_GBK" w:eastAsia="方正仿宋_GBK" w:cs="方正仿宋_GBK"/>
                <w:i w:val="0"/>
                <w:iCs w:val="0"/>
                <w:color w:val="000000"/>
                <w:kern w:val="0"/>
                <w:sz w:val="28"/>
                <w:szCs w:val="28"/>
                <w:u w:val="none"/>
                <w:lang w:val="en-US" w:eastAsia="zh-CN" w:bidi="ar"/>
              </w:rPr>
              <w:br w:type="textWrapping"/>
            </w:r>
            <w:r>
              <w:rPr>
                <w:rFonts w:hint="eastAsia" w:ascii="方正仿宋_GBK" w:hAnsi="方正仿宋_GBK" w:eastAsia="方正仿宋_GBK" w:cs="方正仿宋_GBK"/>
                <w:i w:val="0"/>
                <w:iCs w:val="0"/>
                <w:color w:val="000000"/>
                <w:kern w:val="0"/>
                <w:sz w:val="28"/>
                <w:szCs w:val="28"/>
                <w:u w:val="none"/>
                <w:lang w:val="en-US" w:eastAsia="zh-CN" w:bidi="ar"/>
              </w:rPr>
              <w:t>财务联系电话：</w:t>
            </w:r>
            <w:r>
              <w:rPr>
                <w:rFonts w:hint="default" w:ascii="Times New Roman" w:hAnsi="Times New Roman" w:eastAsia="方正仿宋_GBK" w:cs="Times New Roman"/>
                <w:i w:val="0"/>
                <w:iCs w:val="0"/>
                <w:color w:val="000000"/>
                <w:kern w:val="0"/>
                <w:sz w:val="28"/>
                <w:szCs w:val="28"/>
                <w:u w:val="none"/>
                <w:lang w:val="en-US" w:eastAsia="zh-CN" w:bidi="ar"/>
              </w:rPr>
              <w:t>0692</w:t>
            </w: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2133786</w:t>
            </w:r>
          </w:p>
          <w:p w14:paraId="388001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4</w:t>
            </w:r>
            <w:r>
              <w:rPr>
                <w:rFonts w:hint="eastAsia" w:ascii="方正仿宋_GBK" w:hAnsi="方正仿宋_GBK" w:eastAsia="方正仿宋_GBK" w:cs="方正仿宋_GBK"/>
                <w:i w:val="0"/>
                <w:iCs w:val="0"/>
                <w:color w:val="000000"/>
                <w:kern w:val="0"/>
                <w:sz w:val="28"/>
                <w:szCs w:val="28"/>
                <w:u w:val="none"/>
                <w:lang w:val="en-US" w:eastAsia="zh-CN" w:bidi="ar"/>
              </w:rPr>
              <w:t>）投标保证金的提交程序：</w:t>
            </w:r>
          </w:p>
          <w:p w14:paraId="1CEDF8F2">
            <w:pPr>
              <w:keepNext w:val="0"/>
              <w:keepLines w:val="0"/>
              <w:pageBreakBefore w:val="0"/>
              <w:widowControl/>
              <w:numPr>
                <w:ilvl w:val="0"/>
                <w:numId w:val="2"/>
              </w:numPr>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采用银行转账、网银、电汇方式提交投标保证金的，投标人应以自身的名义提交，并且必须从其账户转出；投标人需在投标截止时间前递交保证金，到账时间以实际到达保证金账号时间为准，未在投标截止时间前到账的保证金视为未提交。</w:t>
            </w:r>
            <w:r>
              <w:rPr>
                <w:rFonts w:hint="eastAsia" w:ascii="方正仿宋_GBK" w:hAnsi="方正仿宋_GBK" w:eastAsia="方正仿宋_GBK" w:cs="方正仿宋_GBK"/>
                <w:i w:val="0"/>
                <w:iCs w:val="0"/>
                <w:color w:val="000000"/>
                <w:kern w:val="0"/>
                <w:sz w:val="28"/>
                <w:szCs w:val="28"/>
                <w:u w:val="none"/>
                <w:lang w:val="en-US" w:eastAsia="zh-CN" w:bidi="ar"/>
              </w:rPr>
              <w:br w:type="textWrapping"/>
            </w:r>
            <w:r>
              <w:rPr>
                <w:rFonts w:hint="default" w:ascii="Times New Roman" w:hAnsi="Times New Roman" w:eastAsia="方正仿宋_GBK" w:cs="Times New Roman"/>
                <w:i w:val="0"/>
                <w:iCs w:val="0"/>
                <w:color w:val="000000"/>
                <w:kern w:val="0"/>
                <w:sz w:val="28"/>
                <w:szCs w:val="28"/>
                <w:u w:val="none"/>
                <w:lang w:val="en-US" w:eastAsia="zh-CN" w:bidi="ar"/>
              </w:rPr>
              <w:t>2</w:t>
            </w:r>
            <w:r>
              <w:rPr>
                <w:rFonts w:hint="eastAsia" w:ascii="方正仿宋_GBK" w:hAnsi="方正仿宋_GBK" w:eastAsia="方正仿宋_GBK" w:cs="方正仿宋_GBK"/>
                <w:i w:val="0"/>
                <w:iCs w:val="0"/>
                <w:color w:val="000000"/>
                <w:kern w:val="0"/>
                <w:sz w:val="28"/>
                <w:szCs w:val="28"/>
                <w:u w:val="none"/>
                <w:lang w:val="en-US" w:eastAsia="zh-CN" w:bidi="ar"/>
              </w:rPr>
              <w:t>.采用银行保函方式提交投标保证金的，申请人必须是投标人，受益人必须是招标人；银行保函必须正确填写受益人和申请人的全称，并与招标文件规定的名称相一致，免造成投标无效。投标人必须将银行保函原件扫描件附在投标文件中。银行保函真实性由投标人自行承诺。</w:t>
            </w:r>
          </w:p>
          <w:p w14:paraId="574B22D6">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singl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3</w:t>
            </w: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eastAsia" w:ascii="方正仿宋_GBK" w:hAnsi="方正仿宋_GBK" w:eastAsia="方正仿宋_GBK" w:cs="方正仿宋_GBK"/>
                <w:b/>
                <w:bCs/>
                <w:i w:val="0"/>
                <w:iCs w:val="0"/>
                <w:color w:val="000000"/>
                <w:kern w:val="0"/>
                <w:sz w:val="28"/>
                <w:szCs w:val="28"/>
                <w:u w:val="none"/>
                <w:lang w:val="en-US" w:eastAsia="zh-CN" w:bidi="ar"/>
              </w:rPr>
              <w:t>采购人组织机构代码：</w:t>
            </w:r>
            <w:r>
              <w:rPr>
                <w:rFonts w:hint="eastAsia" w:ascii="Times New Roman" w:hAnsi="Times New Roman" w:eastAsia="方正仿宋_GBK" w:cs="Times New Roman"/>
                <w:b/>
                <w:bCs/>
                <w:sz w:val="32"/>
                <w:szCs w:val="32"/>
                <w:highlight w:val="none"/>
                <w:u w:val="single"/>
                <w:lang w:val="en-US" w:eastAsia="zh-CN"/>
              </w:rPr>
              <w:t>1253310343282453XN</w:t>
            </w:r>
          </w:p>
        </w:tc>
      </w:tr>
      <w:tr w14:paraId="0DB75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05C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A0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投标有效期</w:t>
            </w:r>
          </w:p>
        </w:tc>
        <w:tc>
          <w:tcPr>
            <w:tcW w:w="3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F32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自提交投标文件的截止之日起</w:t>
            </w:r>
            <w:r>
              <w:rPr>
                <w:rFonts w:hint="eastAsia" w:ascii="方正仿宋_GBK" w:hAnsi="方正仿宋_GBK" w:eastAsia="方正仿宋_GBK" w:cs="方正仿宋_GBK"/>
                <w:b/>
                <w:bCs/>
                <w:i w:val="0"/>
                <w:iCs w:val="0"/>
                <w:color w:val="000000"/>
                <w:kern w:val="0"/>
                <w:sz w:val="28"/>
                <w:szCs w:val="28"/>
                <w:u w:val="single"/>
                <w:lang w:val="en-US" w:eastAsia="zh-CN" w:bidi="ar"/>
              </w:rPr>
              <w:t xml:space="preserve"> </w:t>
            </w:r>
            <w:r>
              <w:rPr>
                <w:rFonts w:hint="default" w:ascii="Times New Roman" w:hAnsi="Times New Roman" w:eastAsia="方正仿宋_GBK" w:cs="Times New Roman"/>
                <w:b/>
                <w:bCs/>
                <w:i w:val="0"/>
                <w:iCs w:val="0"/>
                <w:color w:val="000000"/>
                <w:kern w:val="0"/>
                <w:sz w:val="28"/>
                <w:szCs w:val="28"/>
                <w:u w:val="single"/>
                <w:lang w:val="en-US" w:eastAsia="zh-CN" w:bidi="ar"/>
              </w:rPr>
              <w:t>90</w:t>
            </w:r>
            <w:r>
              <w:rPr>
                <w:rFonts w:hint="eastAsia" w:ascii="方正仿宋_GBK" w:hAnsi="方正仿宋_GBK" w:eastAsia="方正仿宋_GBK" w:cs="方正仿宋_GBK"/>
                <w:b/>
                <w:bCs/>
                <w:i w:val="0"/>
                <w:iCs w:val="0"/>
                <w:color w:val="000000"/>
                <w:kern w:val="0"/>
                <w:sz w:val="28"/>
                <w:szCs w:val="28"/>
                <w:u w:val="single"/>
                <w:lang w:val="en-US" w:eastAsia="zh-CN" w:bidi="ar"/>
              </w:rPr>
              <w:t xml:space="preserve"> </w:t>
            </w:r>
            <w:r>
              <w:rPr>
                <w:rFonts w:hint="eastAsia" w:ascii="方正仿宋_GBK" w:hAnsi="方正仿宋_GBK" w:eastAsia="方正仿宋_GBK" w:cs="方正仿宋_GBK"/>
                <w:i w:val="0"/>
                <w:iCs w:val="0"/>
                <w:color w:val="000000"/>
                <w:kern w:val="0"/>
                <w:sz w:val="28"/>
                <w:szCs w:val="28"/>
                <w:u w:val="none"/>
                <w:lang w:val="en-US" w:eastAsia="zh-CN" w:bidi="ar"/>
              </w:rPr>
              <w:t>日</w:t>
            </w:r>
          </w:p>
        </w:tc>
      </w:tr>
      <w:tr w14:paraId="1B76E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B00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5</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B2F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联合体</w:t>
            </w:r>
          </w:p>
        </w:tc>
        <w:tc>
          <w:tcPr>
            <w:tcW w:w="3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37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eastAsia" w:ascii="方正仿宋_GBK" w:hAnsi="方正仿宋_GBK" w:eastAsia="方正仿宋_GBK" w:cs="方正仿宋_GBK"/>
                <w:b/>
                <w:bCs/>
                <w:i w:val="0"/>
                <w:iCs w:val="0"/>
                <w:color w:val="000000"/>
                <w:kern w:val="0"/>
                <w:sz w:val="28"/>
                <w:szCs w:val="28"/>
                <w:u w:val="single"/>
                <w:lang w:val="en-US" w:eastAsia="zh-CN" w:bidi="ar"/>
              </w:rPr>
              <w:t>不接受</w:t>
            </w:r>
            <w:r>
              <w:rPr>
                <w:rFonts w:hint="eastAsia" w:ascii="方正仿宋_GBK" w:hAnsi="方正仿宋_GBK" w:eastAsia="方正仿宋_GBK" w:cs="方正仿宋_GBK"/>
                <w:i w:val="0"/>
                <w:iCs w:val="0"/>
                <w:color w:val="000000"/>
                <w:kern w:val="0"/>
                <w:sz w:val="28"/>
                <w:szCs w:val="28"/>
                <w:u w:val="none"/>
                <w:lang w:val="en-US" w:eastAsia="zh-CN" w:bidi="ar"/>
              </w:rPr>
              <w:t>联合体投标</w:t>
            </w:r>
          </w:p>
          <w:p w14:paraId="6811DB9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□接受联合体投标</w:t>
            </w:r>
          </w:p>
        </w:tc>
      </w:tr>
      <w:tr w14:paraId="7D6D9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AF6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6</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531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报价形式</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4695EF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 xml:space="preserve">☑总价 </w:t>
            </w:r>
          </w:p>
          <w:p w14:paraId="75FA46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□下浮率</w:t>
            </w:r>
          </w:p>
        </w:tc>
      </w:tr>
      <w:tr w14:paraId="6506D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8F4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7</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190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项目属性</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5FF540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eastAsia" w:ascii="方正仿宋_GBK" w:hAnsi="方正仿宋_GBK" w:eastAsia="方正仿宋_GBK" w:cs="方正仿宋_GBK"/>
                <w:b/>
                <w:bCs/>
                <w:i w:val="0"/>
                <w:iCs w:val="0"/>
                <w:color w:val="000000"/>
                <w:kern w:val="0"/>
                <w:sz w:val="28"/>
                <w:szCs w:val="28"/>
                <w:u w:val="single"/>
                <w:lang w:val="en-US" w:eastAsia="zh-CN" w:bidi="ar"/>
              </w:rPr>
              <w:t>货物</w:t>
            </w:r>
            <w:r>
              <w:rPr>
                <w:rFonts w:hint="eastAsia" w:ascii="方正仿宋_GBK" w:hAnsi="方正仿宋_GBK" w:eastAsia="方正仿宋_GBK" w:cs="方正仿宋_GBK"/>
                <w:i w:val="0"/>
                <w:iCs w:val="0"/>
                <w:color w:val="000000"/>
                <w:kern w:val="0"/>
                <w:sz w:val="28"/>
                <w:szCs w:val="28"/>
                <w:u w:val="none"/>
                <w:lang w:val="en-US" w:eastAsia="zh-CN" w:bidi="ar"/>
              </w:rPr>
              <w:t>类</w:t>
            </w:r>
          </w:p>
          <w:p w14:paraId="63E97C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□服务类</w:t>
            </w:r>
          </w:p>
          <w:p w14:paraId="29F4206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□工程类</w:t>
            </w:r>
          </w:p>
        </w:tc>
      </w:tr>
      <w:tr w14:paraId="4AD10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5F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eastAsia" w:eastAsia="方正仿宋_GBK" w:cs="Times New Roman"/>
                <w:i w:val="0"/>
                <w:iCs w:val="0"/>
                <w:color w:val="000000"/>
                <w:kern w:val="0"/>
                <w:sz w:val="28"/>
                <w:szCs w:val="28"/>
                <w:u w:val="none"/>
                <w:lang w:val="en-US" w:eastAsia="zh-CN" w:bidi="ar"/>
              </w:rPr>
              <w:t>8</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79C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核心产品</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7A97E5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□关于核心产品本项目不适用。</w:t>
            </w:r>
          </w:p>
          <w:p w14:paraId="30D331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□本项目为单一产品采购项目。</w:t>
            </w:r>
          </w:p>
          <w:p w14:paraId="523CAD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☑本项目为非单一产品采购项目，</w:t>
            </w:r>
            <w:r>
              <w:rPr>
                <w:rFonts w:hint="eastAsia" w:ascii="方正仿宋_GBK" w:hAnsi="方正仿宋_GBK" w:eastAsia="方正仿宋_GBK" w:cs="方正仿宋_GBK"/>
                <w:i w:val="0"/>
                <w:iCs w:val="0"/>
                <w:color w:val="000000"/>
                <w:kern w:val="0"/>
                <w:sz w:val="28"/>
                <w:szCs w:val="28"/>
                <w:highlight w:val="none"/>
                <w:u w:val="none"/>
                <w:lang w:val="en-US" w:eastAsia="zh-CN" w:bidi="ar"/>
              </w:rPr>
              <w:t>核心产品为：</w:t>
            </w:r>
            <w:r>
              <w:rPr>
                <w:rFonts w:hint="eastAsia" w:ascii="方正仿宋_GBK" w:hAnsi="方正仿宋_GBK" w:eastAsia="方正仿宋_GBK" w:cs="方正仿宋_GBK"/>
                <w:b/>
                <w:bCs/>
                <w:i w:val="0"/>
                <w:iCs w:val="0"/>
                <w:color w:val="000000"/>
                <w:kern w:val="0"/>
                <w:sz w:val="28"/>
                <w:szCs w:val="28"/>
                <w:highlight w:val="none"/>
                <w:u w:val="single"/>
                <w:lang w:val="en-US" w:eastAsia="zh-CN" w:bidi="ar"/>
              </w:rPr>
              <w:t>学生机</w:t>
            </w:r>
            <w:r>
              <w:rPr>
                <w:rFonts w:hint="eastAsia" w:ascii="方正仿宋_GBK" w:hAnsi="方正仿宋_GBK" w:eastAsia="方正仿宋_GBK" w:cs="方正仿宋_GBK"/>
                <w:i w:val="0"/>
                <w:iCs w:val="0"/>
                <w:color w:val="000000"/>
                <w:kern w:val="0"/>
                <w:sz w:val="28"/>
                <w:szCs w:val="28"/>
                <w:highlight w:val="none"/>
                <w:u w:val="none"/>
                <w:lang w:val="en-US" w:eastAsia="zh-CN" w:bidi="ar"/>
              </w:rPr>
              <w:t>。</w:t>
            </w:r>
          </w:p>
        </w:tc>
      </w:tr>
      <w:tr w14:paraId="5D517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A81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kern w:val="0"/>
                <w:sz w:val="28"/>
                <w:szCs w:val="28"/>
                <w:u w:val="none"/>
                <w:lang w:val="en-US" w:eastAsia="zh-CN" w:bidi="ar"/>
              </w:rPr>
            </w:pPr>
            <w:r>
              <w:rPr>
                <w:rFonts w:hint="eastAsia" w:eastAsia="方正仿宋_GBK" w:cs="Times New Roman"/>
                <w:i w:val="0"/>
                <w:iCs w:val="0"/>
                <w:color w:val="000000"/>
                <w:kern w:val="0"/>
                <w:sz w:val="28"/>
                <w:szCs w:val="28"/>
                <w:u w:val="none"/>
                <w:lang w:val="en-US" w:eastAsia="zh-CN" w:bidi="ar"/>
              </w:rPr>
              <w:t>9</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3483D">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招标文件的询问时间</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1662FD6B">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投标人应认真阅读招标文件，如有疑问的，投标人可以向采购人或采购代理机构提出询问，采购人或者采购代理机构在接到询问后的</w:t>
            </w:r>
            <w:r>
              <w:rPr>
                <w:rFonts w:hint="default" w:ascii="Times New Roman" w:hAnsi="Times New Roman" w:eastAsia="方正仿宋_GBK" w:cs="Times New Roman"/>
                <w:i w:val="0"/>
                <w:iCs w:val="0"/>
                <w:color w:val="000000"/>
                <w:kern w:val="0"/>
                <w:sz w:val="28"/>
                <w:szCs w:val="28"/>
                <w:u w:val="none"/>
                <w:lang w:val="en-US" w:eastAsia="zh-CN" w:bidi="ar"/>
              </w:rPr>
              <w:t>3</w:t>
            </w:r>
            <w:r>
              <w:rPr>
                <w:rFonts w:hint="eastAsia" w:ascii="方正仿宋_GBK" w:hAnsi="方正仿宋_GBK" w:eastAsia="方正仿宋_GBK" w:cs="方正仿宋_GBK"/>
                <w:i w:val="0"/>
                <w:iCs w:val="0"/>
                <w:color w:val="000000"/>
                <w:kern w:val="0"/>
                <w:sz w:val="28"/>
                <w:szCs w:val="28"/>
                <w:u w:val="none"/>
                <w:lang w:val="en-US" w:eastAsia="zh-CN" w:bidi="ar"/>
              </w:rPr>
              <w:t>个工作日内对投标人依法提出的询问作出答复，但答复的内容不涉及商业秘密，如对电子采购流程不清楚可查阅政采云“服务中心”或致电政采云平台人工客服：</w:t>
            </w:r>
            <w:r>
              <w:rPr>
                <w:rFonts w:hint="default" w:ascii="Times New Roman" w:hAnsi="Times New Roman" w:eastAsia="方正仿宋_GBK" w:cs="Times New Roman"/>
                <w:i w:val="0"/>
                <w:iCs w:val="0"/>
                <w:color w:val="000000"/>
                <w:kern w:val="0"/>
                <w:sz w:val="28"/>
                <w:szCs w:val="28"/>
                <w:u w:val="none"/>
                <w:lang w:val="en-US" w:eastAsia="zh-CN" w:bidi="ar"/>
              </w:rPr>
              <w:t>95763</w:t>
            </w:r>
            <w:r>
              <w:rPr>
                <w:rFonts w:hint="eastAsia" w:ascii="方正仿宋_GBK" w:hAnsi="方正仿宋_GBK" w:eastAsia="方正仿宋_GBK" w:cs="方正仿宋_GBK"/>
                <w:i w:val="0"/>
                <w:iCs w:val="0"/>
                <w:color w:val="000000"/>
                <w:kern w:val="0"/>
                <w:sz w:val="28"/>
                <w:szCs w:val="28"/>
                <w:u w:val="none"/>
                <w:lang w:val="en-US" w:eastAsia="zh-CN" w:bidi="ar"/>
              </w:rPr>
              <w:t>。</w:t>
            </w:r>
          </w:p>
        </w:tc>
      </w:tr>
      <w:tr w14:paraId="0F7DD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615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kern w:val="0"/>
                <w:sz w:val="28"/>
                <w:szCs w:val="28"/>
                <w:u w:val="none"/>
                <w:lang w:val="en-US" w:eastAsia="zh-CN" w:bidi="ar"/>
              </w:rPr>
            </w:pPr>
            <w:r>
              <w:rPr>
                <w:rFonts w:hint="eastAsia" w:eastAsia="方正仿宋_GBK" w:cs="Times New Roman"/>
                <w:i w:val="0"/>
                <w:iCs w:val="0"/>
                <w:color w:val="000000"/>
                <w:kern w:val="0"/>
                <w:sz w:val="28"/>
                <w:szCs w:val="28"/>
                <w:u w:val="none"/>
                <w:lang w:val="en-US" w:eastAsia="zh-CN" w:bidi="ar"/>
              </w:rPr>
              <w:t>10</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C69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采购标的及其对应的中小企业划分标准所属行业</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49E76D4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）本项目为</w:t>
            </w:r>
            <w:r>
              <w:rPr>
                <w:rFonts w:hint="eastAsia" w:ascii="方正仿宋_GBK" w:hAnsi="方正仿宋_GBK" w:eastAsia="方正仿宋_GBK" w:cs="方正仿宋_GBK"/>
                <w:b/>
                <w:bCs/>
                <w:i w:val="0"/>
                <w:iCs w:val="0"/>
                <w:color w:val="000000"/>
                <w:kern w:val="0"/>
                <w:sz w:val="28"/>
                <w:szCs w:val="28"/>
                <w:u w:val="single"/>
                <w:lang w:val="en-US" w:eastAsia="zh-CN" w:bidi="ar"/>
              </w:rPr>
              <w:t>非专门</w:t>
            </w:r>
            <w:r>
              <w:rPr>
                <w:rFonts w:hint="eastAsia" w:ascii="方正仿宋_GBK" w:hAnsi="方正仿宋_GBK" w:eastAsia="方正仿宋_GBK" w:cs="方正仿宋_GBK"/>
                <w:i w:val="0"/>
                <w:iCs w:val="0"/>
                <w:color w:val="000000"/>
                <w:kern w:val="0"/>
                <w:sz w:val="28"/>
                <w:szCs w:val="28"/>
                <w:u w:val="none"/>
                <w:lang w:val="en-US" w:eastAsia="zh-CN" w:bidi="ar"/>
              </w:rPr>
              <w:t>面向中小企业项目。</w:t>
            </w:r>
          </w:p>
          <w:p w14:paraId="23832BB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2</w:t>
            </w:r>
            <w:r>
              <w:rPr>
                <w:rFonts w:hint="eastAsia" w:ascii="方正仿宋_GBK" w:hAnsi="方正仿宋_GBK" w:eastAsia="方正仿宋_GBK" w:cs="方正仿宋_GBK"/>
                <w:i w:val="0"/>
                <w:iCs w:val="0"/>
                <w:color w:val="000000"/>
                <w:kern w:val="0"/>
                <w:sz w:val="28"/>
                <w:szCs w:val="28"/>
                <w:u w:val="none"/>
                <w:lang w:val="en-US" w:eastAsia="zh-CN" w:bidi="ar"/>
              </w:rPr>
              <w:t>）标的：详见第三章“标的物清单”</w:t>
            </w:r>
          </w:p>
          <w:p w14:paraId="2B46930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3</w:t>
            </w:r>
            <w:r>
              <w:rPr>
                <w:rFonts w:hint="eastAsia" w:ascii="方正仿宋_GBK" w:hAnsi="方正仿宋_GBK" w:eastAsia="方正仿宋_GBK" w:cs="方正仿宋_GBK"/>
                <w:i w:val="0"/>
                <w:iCs w:val="0"/>
                <w:color w:val="000000"/>
                <w:kern w:val="0"/>
                <w:sz w:val="28"/>
                <w:szCs w:val="28"/>
                <w:u w:val="none"/>
                <w:lang w:val="en-US" w:eastAsia="zh-CN" w:bidi="ar"/>
              </w:rPr>
              <w:t>）根据《关于印发中小企业划型标准规定的通知》（工信部联企业〔</w:t>
            </w:r>
            <w:r>
              <w:rPr>
                <w:rFonts w:hint="default" w:ascii="Times New Roman" w:hAnsi="Times New Roman" w:eastAsia="方正仿宋_GBK" w:cs="Times New Roman"/>
                <w:i w:val="0"/>
                <w:iCs w:val="0"/>
                <w:color w:val="000000"/>
                <w:kern w:val="0"/>
                <w:sz w:val="28"/>
                <w:szCs w:val="28"/>
                <w:u w:val="none"/>
                <w:lang w:val="en-US" w:eastAsia="zh-CN" w:bidi="ar"/>
              </w:rPr>
              <w:t>2011</w:t>
            </w: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300</w:t>
            </w:r>
            <w:r>
              <w:rPr>
                <w:rFonts w:hint="eastAsia" w:ascii="方正仿宋_GBK" w:hAnsi="方正仿宋_GBK" w:eastAsia="方正仿宋_GBK" w:cs="方正仿宋_GBK"/>
                <w:i w:val="0"/>
                <w:iCs w:val="0"/>
                <w:color w:val="000000"/>
                <w:kern w:val="0"/>
                <w:sz w:val="28"/>
                <w:szCs w:val="28"/>
                <w:u w:val="none"/>
                <w:lang w:val="en-US" w:eastAsia="zh-CN" w:bidi="ar"/>
              </w:rPr>
              <w:t>号）第四条规定，本项目标的所属行业详见第三章“标的物清单”。</w:t>
            </w:r>
          </w:p>
          <w:p w14:paraId="6A920C5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4</w:t>
            </w:r>
            <w:r>
              <w:rPr>
                <w:rFonts w:hint="eastAsia" w:ascii="方正仿宋_GBK" w:hAnsi="方正仿宋_GBK" w:eastAsia="方正仿宋_GBK" w:cs="方正仿宋_GBK"/>
                <w:i w:val="0"/>
                <w:iCs w:val="0"/>
                <w:color w:val="000000"/>
                <w:kern w:val="0"/>
                <w:sz w:val="28"/>
                <w:szCs w:val="28"/>
                <w:u w:val="none"/>
                <w:lang w:val="en-US" w:eastAsia="zh-CN" w:bidi="ar"/>
              </w:rPr>
              <w:t>）本项目针对小微企业报价给予</w:t>
            </w:r>
            <w:r>
              <w:rPr>
                <w:rFonts w:hint="default" w:ascii="Times New Roman" w:hAnsi="Times New Roman" w:eastAsia="方正仿宋_GBK" w:cs="Times New Roman"/>
                <w:b/>
                <w:bCs/>
                <w:i w:val="0"/>
                <w:iCs w:val="0"/>
                <w:color w:val="000000"/>
                <w:kern w:val="0"/>
                <w:sz w:val="28"/>
                <w:szCs w:val="28"/>
                <w:u w:val="single"/>
                <w:lang w:val="en-US" w:eastAsia="zh-CN" w:bidi="ar"/>
              </w:rPr>
              <w:t>10</w:t>
            </w:r>
            <w:r>
              <w:rPr>
                <w:rFonts w:hint="eastAsia" w:ascii="方正仿宋_GBK" w:hAnsi="方正仿宋_GBK" w:eastAsia="方正仿宋_GBK" w:cs="方正仿宋_GBK"/>
                <w:b/>
                <w:bCs/>
                <w:i w:val="0"/>
                <w:iCs w:val="0"/>
                <w:color w:val="000000"/>
                <w:kern w:val="0"/>
                <w:sz w:val="28"/>
                <w:szCs w:val="28"/>
                <w:u w:val="single"/>
                <w:lang w:val="en-US" w:eastAsia="zh-CN" w:bidi="ar"/>
              </w:rPr>
              <w:t>%</w:t>
            </w:r>
            <w:r>
              <w:rPr>
                <w:rFonts w:hint="eastAsia" w:ascii="方正仿宋_GBK" w:hAnsi="方正仿宋_GBK" w:eastAsia="方正仿宋_GBK" w:cs="方正仿宋_GBK"/>
                <w:i w:val="0"/>
                <w:iCs w:val="0"/>
                <w:color w:val="000000"/>
                <w:kern w:val="0"/>
                <w:sz w:val="28"/>
                <w:szCs w:val="28"/>
                <w:u w:val="none"/>
                <w:lang w:val="en-US" w:eastAsia="zh-CN" w:bidi="ar"/>
              </w:rPr>
              <w:t>的扣除，用扣除后的价格参与评审。</w:t>
            </w:r>
          </w:p>
          <w:p w14:paraId="213CA69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lang w:val="en-US" w:eastAsia="zh-CN"/>
              </w:rPr>
            </w:pPr>
            <w:r>
              <w:rPr>
                <w:rFonts w:hint="eastAsia" w:ascii="方正仿宋_GBK" w:hAnsi="方正仿宋_GBK" w:eastAsia="方正仿宋_GBK" w:cs="方正仿宋_GBK"/>
                <w:i w:val="0"/>
                <w:iCs w:val="0"/>
                <w:color w:val="000000"/>
                <w:kern w:val="0"/>
                <w:sz w:val="28"/>
                <w:szCs w:val="28"/>
                <w:u w:val="none"/>
                <w:lang w:val="en-US" w:eastAsia="zh-CN" w:bidi="ar"/>
              </w:rPr>
              <w:t>即：评审价=投标报价×(</w:t>
            </w: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10</w:t>
            </w:r>
            <w:r>
              <w:rPr>
                <w:rFonts w:hint="eastAsia" w:ascii="方正仿宋_GBK" w:hAnsi="方正仿宋_GBK" w:eastAsia="方正仿宋_GBK" w:cs="方正仿宋_GBK"/>
                <w:i w:val="0"/>
                <w:iCs w:val="0"/>
                <w:color w:val="000000"/>
                <w:kern w:val="0"/>
                <w:sz w:val="28"/>
                <w:szCs w:val="28"/>
                <w:u w:val="none"/>
                <w:lang w:val="en-US" w:eastAsia="zh-CN" w:bidi="ar"/>
              </w:rPr>
              <w:t>%)</w:t>
            </w:r>
          </w:p>
        </w:tc>
      </w:tr>
      <w:tr w14:paraId="60D36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5F9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kern w:val="0"/>
                <w:sz w:val="28"/>
                <w:szCs w:val="28"/>
                <w:u w:val="none"/>
                <w:lang w:val="en-US" w:eastAsia="zh-CN" w:bidi="ar"/>
              </w:rPr>
            </w:pPr>
            <w:r>
              <w:rPr>
                <w:rFonts w:hint="eastAsia" w:eastAsia="方正仿宋_GBK" w:cs="Times New Roman"/>
                <w:i w:val="0"/>
                <w:iCs w:val="0"/>
                <w:color w:val="000000"/>
                <w:kern w:val="0"/>
                <w:sz w:val="28"/>
                <w:szCs w:val="28"/>
                <w:u w:val="none"/>
                <w:lang w:val="en-US" w:eastAsia="zh-CN" w:bidi="ar"/>
              </w:rPr>
              <w:t>11</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B78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支持本国产品</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1D4CC6C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b/>
                <w:bCs/>
                <w:i w:val="0"/>
                <w:iCs w:val="0"/>
                <w:color w:val="000000"/>
                <w:kern w:val="0"/>
                <w:sz w:val="28"/>
                <w:szCs w:val="28"/>
                <w:u w:val="singl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☑本项目</w:t>
            </w:r>
            <w:r>
              <w:rPr>
                <w:rFonts w:hint="eastAsia" w:ascii="方正仿宋_GBK" w:hAnsi="方正仿宋_GBK" w:eastAsia="方正仿宋_GBK" w:cs="方正仿宋_GBK"/>
                <w:b/>
                <w:bCs/>
                <w:i w:val="0"/>
                <w:iCs w:val="0"/>
                <w:color w:val="000000"/>
                <w:kern w:val="0"/>
                <w:sz w:val="28"/>
                <w:szCs w:val="28"/>
                <w:u w:val="single"/>
                <w:lang w:val="en-US" w:eastAsia="zh-CN" w:bidi="ar"/>
              </w:rPr>
              <w:t>适用</w:t>
            </w:r>
          </w:p>
          <w:p w14:paraId="320AE54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D51FF2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2</w:t>
            </w:r>
            <w:r>
              <w:rPr>
                <w:rFonts w:hint="eastAsia" w:ascii="方正仿宋_GBK" w:hAnsi="方正仿宋_GBK" w:eastAsia="方正仿宋_GBK" w:cs="方正仿宋_GBK"/>
                <w:i w:val="0"/>
                <w:iCs w:val="0"/>
                <w:color w:val="000000"/>
                <w:kern w:val="0"/>
                <w:sz w:val="28"/>
                <w:szCs w:val="28"/>
                <w:u w:val="none"/>
                <w:lang w:val="en-US" w:eastAsia="zh-CN" w:bidi="ar"/>
              </w:rPr>
              <w:t>）本项目依法对本国产品给予价格评审优惠，对本国产品的报价给予</w:t>
            </w:r>
            <w:r>
              <w:rPr>
                <w:rFonts w:hint="default" w:ascii="Times New Roman" w:hAnsi="Times New Roman" w:eastAsia="方正仿宋_GBK" w:cs="Times New Roman"/>
                <w:i w:val="0"/>
                <w:iCs w:val="0"/>
                <w:color w:val="000000"/>
                <w:kern w:val="0"/>
                <w:sz w:val="28"/>
                <w:szCs w:val="28"/>
                <w:u w:val="none"/>
                <w:lang w:val="en-US" w:eastAsia="zh-CN" w:bidi="ar"/>
              </w:rPr>
              <w:t>20</w:t>
            </w:r>
            <w:r>
              <w:rPr>
                <w:rFonts w:hint="eastAsia" w:ascii="方正仿宋_GBK" w:hAnsi="方正仿宋_GBK" w:eastAsia="方正仿宋_GBK" w:cs="方正仿宋_GBK"/>
                <w:i w:val="0"/>
                <w:iCs w:val="0"/>
                <w:color w:val="000000"/>
                <w:kern w:val="0"/>
                <w:sz w:val="28"/>
                <w:szCs w:val="28"/>
                <w:u w:val="none"/>
                <w:lang w:val="en-US" w:eastAsia="zh-CN" w:bidi="ar"/>
              </w:rPr>
              <w:t>%的价格扣除，用扣除后的价格参与评审。</w:t>
            </w:r>
          </w:p>
          <w:p w14:paraId="0315347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3</w:t>
            </w:r>
            <w:r>
              <w:rPr>
                <w:rFonts w:hint="eastAsia" w:ascii="方正仿宋_GBK" w:hAnsi="方正仿宋_GBK" w:eastAsia="方正仿宋_GBK" w:cs="方正仿宋_GBK"/>
                <w:i w:val="0"/>
                <w:iCs w:val="0"/>
                <w:color w:val="000000"/>
                <w:kern w:val="0"/>
                <w:sz w:val="28"/>
                <w:szCs w:val="28"/>
                <w:u w:val="none"/>
                <w:lang w:val="en-US" w:eastAsia="zh-CN" w:bidi="ar"/>
              </w:rPr>
              <w:t>）当采购项目或者采购包中含有多种产品，供应商为该采购项目或者采购包提供的符合本国产品标准的产品成本之和占该供应商提供的全部产品成本之和的比例达到</w:t>
            </w:r>
            <w:r>
              <w:rPr>
                <w:rFonts w:hint="default" w:ascii="Times New Roman" w:hAnsi="Times New Roman" w:eastAsia="方正仿宋_GBK" w:cs="Times New Roman"/>
                <w:i w:val="0"/>
                <w:iCs w:val="0"/>
                <w:color w:val="000000"/>
                <w:kern w:val="0"/>
                <w:sz w:val="28"/>
                <w:szCs w:val="28"/>
                <w:u w:val="none"/>
                <w:lang w:val="en-US" w:eastAsia="zh-CN" w:bidi="ar"/>
              </w:rPr>
              <w:t>80</w:t>
            </w:r>
            <w:r>
              <w:rPr>
                <w:rFonts w:hint="eastAsia" w:ascii="方正仿宋_GBK" w:hAnsi="方正仿宋_GBK" w:eastAsia="方正仿宋_GBK" w:cs="方正仿宋_GBK"/>
                <w:i w:val="0"/>
                <w:iCs w:val="0"/>
                <w:color w:val="000000"/>
                <w:kern w:val="0"/>
                <w:sz w:val="28"/>
                <w:szCs w:val="28"/>
                <w:u w:val="none"/>
                <w:lang w:val="en-US" w:eastAsia="zh-CN" w:bidi="ar"/>
              </w:rPr>
              <w:t>%以上时，依法对该供应商提供的全部产品给予价格评审优惠，即对该供应商提供的全部产品的总报价给予</w:t>
            </w:r>
            <w:r>
              <w:rPr>
                <w:rFonts w:hint="default" w:ascii="Times New Roman" w:hAnsi="Times New Roman" w:eastAsia="方正仿宋_GBK" w:cs="Times New Roman"/>
                <w:i w:val="0"/>
                <w:iCs w:val="0"/>
                <w:color w:val="000000"/>
                <w:kern w:val="0"/>
                <w:sz w:val="28"/>
                <w:szCs w:val="28"/>
                <w:u w:val="none"/>
                <w:lang w:val="en-US" w:eastAsia="zh-CN" w:bidi="ar"/>
              </w:rPr>
              <w:t>20</w:t>
            </w:r>
            <w:r>
              <w:rPr>
                <w:rFonts w:hint="eastAsia" w:ascii="方正仿宋_GBK" w:hAnsi="方正仿宋_GBK" w:eastAsia="方正仿宋_GBK" w:cs="方正仿宋_GBK"/>
                <w:i w:val="0"/>
                <w:iCs w:val="0"/>
                <w:color w:val="000000"/>
                <w:kern w:val="0"/>
                <w:sz w:val="28"/>
                <w:szCs w:val="28"/>
                <w:u w:val="none"/>
                <w:lang w:val="en-US" w:eastAsia="zh-CN" w:bidi="ar"/>
              </w:rPr>
              <w:t>%的价格扣除，用扣除后的价格参与评审。</w:t>
            </w:r>
          </w:p>
          <w:p w14:paraId="156CBF9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即：评审价=投标报价×(</w:t>
            </w: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20</w:t>
            </w:r>
            <w:r>
              <w:rPr>
                <w:rFonts w:hint="eastAsia" w:ascii="方正仿宋_GBK" w:hAnsi="方正仿宋_GBK" w:eastAsia="方正仿宋_GBK" w:cs="方正仿宋_GBK"/>
                <w:i w:val="0"/>
                <w:iCs w:val="0"/>
                <w:color w:val="000000"/>
                <w:kern w:val="0"/>
                <w:sz w:val="28"/>
                <w:szCs w:val="28"/>
                <w:u w:val="none"/>
                <w:lang w:val="en-US" w:eastAsia="zh-CN" w:bidi="ar"/>
              </w:rPr>
              <w:t>%)</w:t>
            </w:r>
          </w:p>
          <w:p w14:paraId="43DA7A0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□本项目不适用</w:t>
            </w:r>
          </w:p>
        </w:tc>
      </w:tr>
      <w:tr w14:paraId="771A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5FA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sz w:val="28"/>
                <w:szCs w:val="28"/>
                <w:u w:val="none"/>
                <w:lang w:val="en-US"/>
              </w:rPr>
            </w:pPr>
            <w:r>
              <w:rPr>
                <w:rFonts w:hint="eastAsia" w:eastAsia="方正仿宋_GBK" w:cs="Times New Roman"/>
                <w:i w:val="0"/>
                <w:iCs w:val="0"/>
                <w:color w:val="000000"/>
                <w:kern w:val="0"/>
                <w:sz w:val="28"/>
                <w:szCs w:val="28"/>
                <w:u w:val="none"/>
                <w:lang w:val="en-US" w:eastAsia="zh-CN" w:bidi="ar"/>
              </w:rPr>
              <w:t>12</w:t>
            </w:r>
          </w:p>
        </w:tc>
        <w:tc>
          <w:tcPr>
            <w:tcW w:w="1031" w:type="pct"/>
            <w:vMerge w:val="restart"/>
            <w:tcBorders>
              <w:top w:val="single" w:color="000000" w:sz="4" w:space="0"/>
              <w:left w:val="single" w:color="000000" w:sz="4" w:space="0"/>
              <w:bottom w:val="single" w:color="000000" w:sz="4" w:space="0"/>
              <w:right w:val="nil"/>
            </w:tcBorders>
            <w:shd w:val="clear" w:color="auto" w:fill="auto"/>
            <w:vAlign w:val="center"/>
          </w:tcPr>
          <w:p w14:paraId="04EF14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进口产品</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196A560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eastAsia" w:ascii="方正仿宋_GBK" w:hAnsi="方正仿宋_GBK" w:eastAsia="方正仿宋_GBK" w:cs="方正仿宋_GBK"/>
                <w:b/>
                <w:bCs/>
                <w:i w:val="0"/>
                <w:iCs w:val="0"/>
                <w:color w:val="000000"/>
                <w:kern w:val="0"/>
                <w:sz w:val="28"/>
                <w:szCs w:val="28"/>
                <w:u w:val="single"/>
                <w:lang w:val="en-US" w:eastAsia="zh-CN" w:bidi="ar"/>
              </w:rPr>
              <w:t>不</w:t>
            </w:r>
            <w:r>
              <w:rPr>
                <w:rFonts w:hint="eastAsia" w:ascii="方正仿宋_GBK" w:hAnsi="方正仿宋_GBK" w:eastAsia="方正仿宋_GBK" w:cs="方正仿宋_GBK"/>
                <w:i w:val="0"/>
                <w:iCs w:val="0"/>
                <w:color w:val="000000"/>
                <w:kern w:val="0"/>
                <w:sz w:val="28"/>
                <w:szCs w:val="28"/>
                <w:u w:val="none"/>
                <w:lang w:val="en-US" w:eastAsia="zh-CN" w:bidi="ar"/>
              </w:rPr>
              <w:t>接受</w:t>
            </w:r>
          </w:p>
        </w:tc>
      </w:tr>
      <w:tr w14:paraId="397BC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3B33F">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031" w:type="pct"/>
            <w:vMerge w:val="continue"/>
            <w:tcBorders>
              <w:top w:val="single" w:color="000000" w:sz="4" w:space="0"/>
              <w:left w:val="single" w:color="000000" w:sz="4" w:space="0"/>
              <w:bottom w:val="single" w:color="000000" w:sz="4" w:space="0"/>
              <w:right w:val="nil"/>
            </w:tcBorders>
            <w:shd w:val="clear" w:color="auto" w:fill="auto"/>
            <w:vAlign w:val="center"/>
          </w:tcPr>
          <w:p w14:paraId="4D03DC5F">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3534" w:type="pct"/>
            <w:tcBorders>
              <w:top w:val="nil"/>
              <w:left w:val="single" w:color="000000" w:sz="4" w:space="0"/>
              <w:bottom w:val="nil"/>
              <w:right w:val="single" w:color="000000" w:sz="4" w:space="0"/>
            </w:tcBorders>
            <w:shd w:val="clear" w:color="auto" w:fill="auto"/>
            <w:vAlign w:val="center"/>
          </w:tcPr>
          <w:p w14:paraId="104625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□接受，详见第三章《采购需求》</w:t>
            </w:r>
          </w:p>
        </w:tc>
      </w:tr>
      <w:tr w14:paraId="43A60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vMerge w:val="restart"/>
            <w:tcBorders>
              <w:top w:val="nil"/>
              <w:left w:val="single" w:color="000000" w:sz="4" w:space="0"/>
              <w:bottom w:val="single" w:color="000000" w:sz="4" w:space="0"/>
              <w:right w:val="single" w:color="000000" w:sz="4" w:space="0"/>
            </w:tcBorders>
            <w:shd w:val="clear" w:color="auto" w:fill="auto"/>
            <w:vAlign w:val="center"/>
          </w:tcPr>
          <w:p w14:paraId="6D8DC8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sz w:val="28"/>
                <w:szCs w:val="28"/>
                <w:u w:val="none"/>
                <w:lang w:val="en-US"/>
              </w:rPr>
            </w:pPr>
            <w:r>
              <w:rPr>
                <w:rFonts w:hint="eastAsia" w:eastAsia="方正仿宋_GBK" w:cs="Times New Roman"/>
                <w:i w:val="0"/>
                <w:iCs w:val="0"/>
                <w:color w:val="000000"/>
                <w:kern w:val="0"/>
                <w:sz w:val="28"/>
                <w:szCs w:val="28"/>
                <w:u w:val="none"/>
                <w:lang w:val="en-US" w:eastAsia="zh-CN" w:bidi="ar"/>
              </w:rPr>
              <w:t>13</w:t>
            </w:r>
          </w:p>
        </w:tc>
        <w:tc>
          <w:tcPr>
            <w:tcW w:w="1031" w:type="pct"/>
            <w:vMerge w:val="restart"/>
            <w:tcBorders>
              <w:top w:val="nil"/>
              <w:left w:val="single" w:color="000000" w:sz="4" w:space="0"/>
              <w:bottom w:val="single" w:color="000000" w:sz="4" w:space="0"/>
              <w:right w:val="nil"/>
            </w:tcBorders>
            <w:shd w:val="clear" w:color="auto" w:fill="auto"/>
            <w:vAlign w:val="center"/>
          </w:tcPr>
          <w:p w14:paraId="5AC410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现场考察</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33713D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eastAsia" w:ascii="方正仿宋_GBK" w:hAnsi="方正仿宋_GBK" w:eastAsia="方正仿宋_GBK" w:cs="方正仿宋_GBK"/>
                <w:b/>
                <w:bCs/>
                <w:i w:val="0"/>
                <w:iCs w:val="0"/>
                <w:color w:val="000000"/>
                <w:kern w:val="0"/>
                <w:sz w:val="28"/>
                <w:szCs w:val="28"/>
                <w:u w:val="single"/>
                <w:lang w:val="en-US" w:eastAsia="zh-CN" w:bidi="ar"/>
              </w:rPr>
              <w:t>不</w:t>
            </w:r>
            <w:r>
              <w:rPr>
                <w:rFonts w:hint="eastAsia" w:ascii="方正仿宋_GBK" w:hAnsi="方正仿宋_GBK" w:eastAsia="方正仿宋_GBK" w:cs="方正仿宋_GBK"/>
                <w:i w:val="0"/>
                <w:iCs w:val="0"/>
                <w:color w:val="000000"/>
                <w:kern w:val="0"/>
                <w:sz w:val="28"/>
                <w:szCs w:val="28"/>
                <w:u w:val="none"/>
                <w:lang w:val="en-US" w:eastAsia="zh-CN" w:bidi="ar"/>
              </w:rPr>
              <w:t>组织</w:t>
            </w:r>
          </w:p>
        </w:tc>
      </w:tr>
      <w:tr w14:paraId="0CB92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vMerge w:val="continue"/>
            <w:tcBorders>
              <w:top w:val="nil"/>
              <w:left w:val="single" w:color="000000" w:sz="4" w:space="0"/>
              <w:bottom w:val="single" w:color="000000" w:sz="4" w:space="0"/>
              <w:right w:val="single" w:color="000000" w:sz="4" w:space="0"/>
            </w:tcBorders>
            <w:shd w:val="clear" w:color="auto" w:fill="auto"/>
            <w:vAlign w:val="center"/>
          </w:tcPr>
          <w:p w14:paraId="08AD6A78">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031" w:type="pct"/>
            <w:vMerge w:val="continue"/>
            <w:tcBorders>
              <w:top w:val="nil"/>
              <w:left w:val="single" w:color="000000" w:sz="4" w:space="0"/>
              <w:bottom w:val="single" w:color="000000" w:sz="4" w:space="0"/>
              <w:right w:val="nil"/>
            </w:tcBorders>
            <w:shd w:val="clear" w:color="auto" w:fill="auto"/>
            <w:vAlign w:val="center"/>
          </w:tcPr>
          <w:p w14:paraId="533F7F80">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3534" w:type="pct"/>
            <w:tcBorders>
              <w:top w:val="nil"/>
              <w:left w:val="single" w:color="000000" w:sz="4" w:space="0"/>
              <w:bottom w:val="single" w:color="000000" w:sz="4" w:space="0"/>
              <w:right w:val="single" w:color="000000" w:sz="4" w:space="0"/>
            </w:tcBorders>
            <w:shd w:val="clear" w:color="auto" w:fill="auto"/>
            <w:vAlign w:val="center"/>
          </w:tcPr>
          <w:p w14:paraId="75E767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□组织</w:t>
            </w:r>
          </w:p>
        </w:tc>
      </w:tr>
      <w:tr w14:paraId="7DD58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93F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sz w:val="28"/>
                <w:szCs w:val="28"/>
                <w:u w:val="none"/>
                <w:lang w:val="en-US"/>
              </w:rPr>
            </w:pPr>
            <w:r>
              <w:rPr>
                <w:rFonts w:hint="eastAsia" w:eastAsia="方正仿宋_GBK" w:cs="Times New Roman"/>
                <w:i w:val="0"/>
                <w:iCs w:val="0"/>
                <w:color w:val="000000"/>
                <w:kern w:val="0"/>
                <w:sz w:val="28"/>
                <w:szCs w:val="28"/>
                <w:u w:val="none"/>
                <w:lang w:val="en-US" w:eastAsia="zh-CN" w:bidi="ar"/>
              </w:rPr>
              <w:t>14</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CDA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评标方法</w:t>
            </w:r>
          </w:p>
        </w:tc>
        <w:tc>
          <w:tcPr>
            <w:tcW w:w="3534" w:type="pct"/>
            <w:tcBorders>
              <w:top w:val="nil"/>
              <w:left w:val="nil"/>
              <w:bottom w:val="single" w:color="000000" w:sz="4" w:space="0"/>
              <w:right w:val="single" w:color="000000" w:sz="4" w:space="0"/>
            </w:tcBorders>
            <w:shd w:val="clear" w:color="auto" w:fill="auto"/>
            <w:vAlign w:val="center"/>
          </w:tcPr>
          <w:p w14:paraId="14C3A6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☑综合评分法     □最低评标价法</w:t>
            </w:r>
          </w:p>
        </w:tc>
      </w:tr>
      <w:tr w14:paraId="69984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FAC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kern w:val="0"/>
                <w:sz w:val="28"/>
                <w:szCs w:val="28"/>
                <w:u w:val="none"/>
                <w:lang w:val="en-US" w:eastAsia="zh-CN" w:bidi="ar"/>
              </w:rPr>
            </w:pPr>
            <w:r>
              <w:rPr>
                <w:rFonts w:hint="eastAsia" w:eastAsia="方正仿宋_GBK" w:cs="Times New Roman"/>
                <w:i w:val="0"/>
                <w:iCs w:val="0"/>
                <w:color w:val="000000"/>
                <w:kern w:val="0"/>
                <w:sz w:val="28"/>
                <w:szCs w:val="28"/>
                <w:u w:val="none"/>
                <w:lang w:val="en-US" w:eastAsia="zh-CN" w:bidi="ar"/>
              </w:rPr>
              <w:t>15</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2AC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中标后分包</w:t>
            </w:r>
          </w:p>
        </w:tc>
        <w:tc>
          <w:tcPr>
            <w:tcW w:w="3534" w:type="pct"/>
            <w:tcBorders>
              <w:top w:val="nil"/>
              <w:left w:val="nil"/>
              <w:bottom w:val="single" w:color="000000" w:sz="4" w:space="0"/>
              <w:right w:val="single" w:color="000000" w:sz="4" w:space="0"/>
            </w:tcBorders>
            <w:shd w:val="clear" w:color="auto" w:fill="auto"/>
            <w:vAlign w:val="center"/>
          </w:tcPr>
          <w:p w14:paraId="1FB7AF23">
            <w:pPr>
              <w:pStyle w:val="199"/>
              <w:keepNext w:val="0"/>
              <w:keepLines w:val="0"/>
              <w:pageBreakBefore w:val="0"/>
              <w:widowControl w:val="0"/>
              <w:kinsoku/>
              <w:wordWrap/>
              <w:overflowPunct/>
              <w:topLinePunct w:val="0"/>
              <w:autoSpaceDE/>
              <w:autoSpaceDN/>
              <w:bidi w:val="0"/>
              <w:adjustRightInd/>
              <w:snapToGrid/>
              <w:spacing w:before="35" w:line="400" w:lineRule="exact"/>
              <w:ind w:right="4222"/>
              <w:textAlignment w:val="auto"/>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eastAsia" w:ascii="方正仿宋_GBK" w:hAnsi="方正仿宋_GBK" w:eastAsia="方正仿宋_GBK" w:cs="方正仿宋_GBK"/>
                <w:b/>
                <w:bCs/>
                <w:i w:val="0"/>
                <w:iCs w:val="0"/>
                <w:color w:val="000000"/>
                <w:kern w:val="0"/>
                <w:sz w:val="28"/>
                <w:szCs w:val="28"/>
                <w:u w:val="single"/>
                <w:lang w:val="en-US" w:eastAsia="zh-CN" w:bidi="ar"/>
              </w:rPr>
              <w:t>不</w:t>
            </w:r>
            <w:r>
              <w:rPr>
                <w:rFonts w:hint="eastAsia" w:ascii="方正仿宋_GBK" w:hAnsi="方正仿宋_GBK" w:eastAsia="方正仿宋_GBK" w:cs="方正仿宋_GBK"/>
                <w:i w:val="0"/>
                <w:iCs w:val="0"/>
                <w:color w:val="000000"/>
                <w:kern w:val="0"/>
                <w:sz w:val="28"/>
                <w:szCs w:val="28"/>
                <w:u w:val="none"/>
                <w:lang w:val="en-US" w:eastAsia="zh-CN" w:bidi="ar"/>
              </w:rPr>
              <w:t>允许</w:t>
            </w:r>
          </w:p>
          <w:p w14:paraId="44CA1B84">
            <w:pPr>
              <w:pStyle w:val="199"/>
              <w:keepNext w:val="0"/>
              <w:keepLines w:val="0"/>
              <w:pageBreakBefore w:val="0"/>
              <w:widowControl w:val="0"/>
              <w:kinsoku/>
              <w:wordWrap/>
              <w:overflowPunct/>
              <w:topLinePunct w:val="0"/>
              <w:autoSpaceDE/>
              <w:autoSpaceDN/>
              <w:bidi w:val="0"/>
              <w:adjustRightInd/>
              <w:snapToGrid/>
              <w:spacing w:before="35" w:line="400" w:lineRule="exact"/>
              <w:ind w:right="4222"/>
              <w:textAlignment w:val="auto"/>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□允许</w:t>
            </w:r>
          </w:p>
          <w:p w14:paraId="15C2F365">
            <w:pPr>
              <w:pStyle w:val="199"/>
              <w:keepNext w:val="0"/>
              <w:keepLines w:val="0"/>
              <w:pageBreakBefore w:val="0"/>
              <w:widowControl w:val="0"/>
              <w:kinsoku/>
              <w:wordWrap/>
              <w:overflowPunct/>
              <w:topLinePunct w:val="0"/>
              <w:autoSpaceDE/>
              <w:autoSpaceDN/>
              <w:bidi w:val="0"/>
              <w:adjustRightInd/>
              <w:snapToGrid/>
              <w:spacing w:before="1" w:line="400" w:lineRule="exact"/>
              <w:ind w:right="104"/>
              <w:textAlignment w:val="auto"/>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1E4991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具体要求：</w:t>
            </w:r>
          </w:p>
          <w:p w14:paraId="4A7B0FE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w:t>
            </w:r>
            <w:r>
              <w:rPr>
                <w:rFonts w:hint="default" w:ascii="Times New Roman" w:hAnsi="Times New Roman" w:eastAsia="方正仿宋_GBK" w:cs="Times New Roman"/>
                <w:sz w:val="28"/>
                <w:szCs w:val="28"/>
                <w:lang w:val="en-US" w:eastAsia="zh-CN"/>
              </w:rPr>
              <w:t>1</w:t>
            </w:r>
            <w:r>
              <w:rPr>
                <w:rFonts w:hint="eastAsia" w:ascii="方正仿宋_GBK" w:hAnsi="方正仿宋_GBK" w:eastAsia="方正仿宋_GBK" w:cs="方正仿宋_GBK"/>
                <w:sz w:val="28"/>
                <w:szCs w:val="28"/>
                <w:lang w:val="en-US" w:eastAsia="zh-CN"/>
              </w:rPr>
              <w:t>）非主体、非关键性工作：__/_；</w:t>
            </w:r>
          </w:p>
          <w:p w14:paraId="4E1677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w:t>
            </w:r>
            <w:r>
              <w:rPr>
                <w:rFonts w:hint="default" w:ascii="Times New Roman" w:hAnsi="Times New Roman" w:eastAsia="方正仿宋_GBK" w:cs="Times New Roman"/>
                <w:sz w:val="28"/>
                <w:szCs w:val="28"/>
                <w:lang w:val="en-US" w:eastAsia="zh-CN"/>
              </w:rPr>
              <w:t>2</w:t>
            </w:r>
            <w:r>
              <w:rPr>
                <w:rFonts w:hint="eastAsia" w:ascii="方正仿宋_GBK" w:hAnsi="方正仿宋_GBK" w:eastAsia="方正仿宋_GBK" w:cs="方正仿宋_GBK"/>
                <w:sz w:val="28"/>
                <w:szCs w:val="28"/>
                <w:lang w:val="en-US" w:eastAsia="zh-CN"/>
              </w:rPr>
              <w:t>）允许分包的金额或者比例：__/_；</w:t>
            </w:r>
          </w:p>
          <w:p w14:paraId="0F2B2D2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sz w:val="28"/>
                <w:szCs w:val="28"/>
                <w:lang w:val="en-US" w:eastAsia="zh-CN"/>
              </w:rPr>
              <w:t>（</w:t>
            </w:r>
            <w:r>
              <w:rPr>
                <w:rFonts w:hint="default" w:ascii="Times New Roman" w:hAnsi="Times New Roman" w:eastAsia="方正仿宋_GBK" w:cs="Times New Roman"/>
                <w:sz w:val="28"/>
                <w:szCs w:val="28"/>
                <w:lang w:val="en-US" w:eastAsia="zh-CN"/>
              </w:rPr>
              <w:t>3</w:t>
            </w:r>
            <w:r>
              <w:rPr>
                <w:rFonts w:hint="eastAsia" w:ascii="方正仿宋_GBK" w:hAnsi="方正仿宋_GBK" w:eastAsia="方正仿宋_GBK" w:cs="方正仿宋_GBK"/>
                <w:sz w:val="28"/>
                <w:szCs w:val="28"/>
                <w:lang w:val="en-US" w:eastAsia="zh-CN"/>
              </w:rPr>
              <w:t>）其他要求：__/___</w:t>
            </w:r>
          </w:p>
        </w:tc>
      </w:tr>
      <w:tr w14:paraId="4AB87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vMerge w:val="restart"/>
            <w:tcBorders>
              <w:top w:val="nil"/>
              <w:left w:val="single" w:color="000000" w:sz="4" w:space="0"/>
              <w:bottom w:val="nil"/>
              <w:right w:val="single" w:color="000000" w:sz="4" w:space="0"/>
            </w:tcBorders>
            <w:shd w:val="clear" w:color="auto" w:fill="auto"/>
            <w:vAlign w:val="center"/>
          </w:tcPr>
          <w:p w14:paraId="17D132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sz w:val="28"/>
                <w:szCs w:val="28"/>
                <w:u w:val="none"/>
                <w:lang w:val="en-US"/>
              </w:rPr>
            </w:pPr>
            <w:r>
              <w:rPr>
                <w:rFonts w:hint="eastAsia" w:eastAsia="方正仿宋_GBK" w:cs="Times New Roman"/>
                <w:i w:val="0"/>
                <w:iCs w:val="0"/>
                <w:color w:val="000000"/>
                <w:kern w:val="0"/>
                <w:sz w:val="28"/>
                <w:szCs w:val="28"/>
                <w:u w:val="none"/>
                <w:lang w:val="en-US" w:eastAsia="zh-CN" w:bidi="ar"/>
              </w:rPr>
              <w:t>16</w:t>
            </w:r>
          </w:p>
        </w:tc>
        <w:tc>
          <w:tcPr>
            <w:tcW w:w="1031" w:type="pct"/>
            <w:vMerge w:val="restart"/>
            <w:tcBorders>
              <w:top w:val="nil"/>
              <w:left w:val="single" w:color="000000" w:sz="4" w:space="0"/>
              <w:bottom w:val="nil"/>
              <w:right w:val="single" w:color="000000" w:sz="4" w:space="0"/>
            </w:tcBorders>
            <w:shd w:val="clear" w:color="auto" w:fill="auto"/>
            <w:vAlign w:val="center"/>
          </w:tcPr>
          <w:p w14:paraId="70F4AC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履约保证金</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5C20C08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19760" cy="10160"/>
                  <wp:effectExtent l="0" t="0" r="0" b="0"/>
                  <wp:wrapNone/>
                  <wp:docPr id="5" name="图片_1"/>
                  <wp:cNvGraphicFramePr/>
                  <a:graphic xmlns:a="http://schemas.openxmlformats.org/drawingml/2006/main">
                    <a:graphicData uri="http://schemas.openxmlformats.org/drawingml/2006/picture">
                      <pic:pic xmlns:pic="http://schemas.openxmlformats.org/drawingml/2006/picture">
                        <pic:nvPicPr>
                          <pic:cNvPr id="5" name="图片_1"/>
                          <pic:cNvPicPr/>
                        </pic:nvPicPr>
                        <pic:blipFill>
                          <a:blip r:embed="rId13"/>
                          <a:stretch>
                            <a:fillRect/>
                          </a:stretch>
                        </pic:blipFill>
                        <pic:spPr>
                          <a:xfrm>
                            <a:off x="0" y="0"/>
                            <a:ext cx="619760" cy="10160"/>
                          </a:xfrm>
                          <a:prstGeom prst="rect">
                            <a:avLst/>
                          </a:prstGeom>
                          <a:noFill/>
                          <a:ln>
                            <a:noFill/>
                          </a:ln>
                        </pic:spPr>
                      </pic:pic>
                    </a:graphicData>
                  </a:graphic>
                </wp:anchor>
              </w:drawing>
            </w:r>
            <w:r>
              <w:rPr>
                <w:rFonts w:hint="eastAsia" w:ascii="方正仿宋_GBK" w:hAnsi="方正仿宋_GBK" w:eastAsia="方正仿宋_GBK" w:cs="方正仿宋_GBK"/>
                <w:i w:val="0"/>
                <w:iCs w:val="0"/>
                <w:color w:val="000000"/>
                <w:kern w:val="0"/>
                <w:sz w:val="28"/>
                <w:szCs w:val="28"/>
                <w:u w:val="none"/>
                <w:lang w:val="en-US" w:eastAsia="zh-CN" w:bidi="ar"/>
              </w:rPr>
              <w:t>☑不收取</w:t>
            </w:r>
          </w:p>
        </w:tc>
      </w:tr>
      <w:tr w14:paraId="14C74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vMerge w:val="continue"/>
            <w:tcBorders>
              <w:top w:val="nil"/>
              <w:left w:val="single" w:color="000000" w:sz="4" w:space="0"/>
              <w:bottom w:val="nil"/>
              <w:right w:val="single" w:color="000000" w:sz="4" w:space="0"/>
            </w:tcBorders>
            <w:shd w:val="clear" w:color="auto" w:fill="auto"/>
            <w:vAlign w:val="center"/>
          </w:tcPr>
          <w:p w14:paraId="4E8855D1">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031" w:type="pct"/>
            <w:vMerge w:val="continue"/>
            <w:tcBorders>
              <w:top w:val="nil"/>
              <w:left w:val="single" w:color="000000" w:sz="4" w:space="0"/>
              <w:bottom w:val="nil"/>
              <w:right w:val="single" w:color="000000" w:sz="4" w:space="0"/>
            </w:tcBorders>
            <w:shd w:val="clear" w:color="auto" w:fill="auto"/>
            <w:vAlign w:val="center"/>
          </w:tcPr>
          <w:p w14:paraId="4C61CB07">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3534" w:type="pct"/>
            <w:tcBorders>
              <w:top w:val="nil"/>
              <w:left w:val="single" w:color="000000" w:sz="4" w:space="0"/>
              <w:bottom w:val="nil"/>
              <w:right w:val="single" w:color="000000" w:sz="4" w:space="0"/>
            </w:tcBorders>
            <w:shd w:val="clear" w:color="auto" w:fill="auto"/>
            <w:vAlign w:val="center"/>
          </w:tcPr>
          <w:p w14:paraId="22ADCE5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□收取</w:t>
            </w:r>
          </w:p>
        </w:tc>
      </w:tr>
      <w:tr w14:paraId="42293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vMerge w:val="continue"/>
            <w:tcBorders>
              <w:top w:val="nil"/>
              <w:left w:val="single" w:color="000000" w:sz="4" w:space="0"/>
              <w:bottom w:val="nil"/>
              <w:right w:val="single" w:color="000000" w:sz="4" w:space="0"/>
            </w:tcBorders>
            <w:shd w:val="clear" w:color="auto" w:fill="auto"/>
            <w:vAlign w:val="center"/>
          </w:tcPr>
          <w:p w14:paraId="7A617B8D">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031" w:type="pct"/>
            <w:vMerge w:val="continue"/>
            <w:tcBorders>
              <w:top w:val="nil"/>
              <w:left w:val="single" w:color="000000" w:sz="4" w:space="0"/>
              <w:bottom w:val="nil"/>
              <w:right w:val="single" w:color="000000" w:sz="4" w:space="0"/>
            </w:tcBorders>
            <w:shd w:val="clear" w:color="auto" w:fill="auto"/>
            <w:vAlign w:val="center"/>
          </w:tcPr>
          <w:p w14:paraId="799A7F73">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3534" w:type="pct"/>
            <w:tcBorders>
              <w:top w:val="nil"/>
              <w:left w:val="single" w:color="000000" w:sz="4" w:space="0"/>
              <w:bottom w:val="nil"/>
              <w:right w:val="single" w:color="000000" w:sz="4" w:space="0"/>
            </w:tcBorders>
            <w:shd w:val="clear" w:color="auto" w:fill="auto"/>
            <w:vAlign w:val="center"/>
          </w:tcPr>
          <w:p w14:paraId="08593E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）合同金额的</w:t>
            </w:r>
            <w:r>
              <w:rPr>
                <w:rFonts w:hint="eastAsia" w:ascii="方正仿宋_GBK" w:hAnsi="方正仿宋_GBK" w:eastAsia="方正仿宋_GBK" w:cs="方正仿宋_GBK"/>
                <w:i w:val="0"/>
                <w:iCs w:val="0"/>
                <w:color w:val="000000"/>
                <w:kern w:val="0"/>
                <w:sz w:val="28"/>
                <w:szCs w:val="28"/>
                <w:u w:val="single"/>
                <w:lang w:val="en-US" w:eastAsia="zh-CN" w:bidi="ar"/>
              </w:rPr>
              <w:t xml:space="preserve">  /  </w:t>
            </w:r>
            <w:r>
              <w:rPr>
                <w:rFonts w:hint="eastAsia" w:ascii="方正仿宋_GBK" w:hAnsi="方正仿宋_GBK" w:eastAsia="方正仿宋_GBK" w:cs="方正仿宋_GBK"/>
                <w:i w:val="0"/>
                <w:iCs w:val="0"/>
                <w:color w:val="000000"/>
                <w:kern w:val="0"/>
                <w:sz w:val="28"/>
                <w:szCs w:val="28"/>
                <w:u w:val="none"/>
                <w:lang w:val="en-US" w:eastAsia="zh-CN" w:bidi="ar"/>
              </w:rPr>
              <w:t xml:space="preserve"> %</w:t>
            </w:r>
          </w:p>
        </w:tc>
      </w:tr>
      <w:tr w14:paraId="4341D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vMerge w:val="continue"/>
            <w:tcBorders>
              <w:top w:val="nil"/>
              <w:left w:val="single" w:color="000000" w:sz="4" w:space="0"/>
              <w:bottom w:val="nil"/>
              <w:right w:val="single" w:color="000000" w:sz="4" w:space="0"/>
            </w:tcBorders>
            <w:shd w:val="clear" w:color="auto" w:fill="auto"/>
            <w:vAlign w:val="center"/>
          </w:tcPr>
          <w:p w14:paraId="13664E28">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031" w:type="pct"/>
            <w:vMerge w:val="continue"/>
            <w:tcBorders>
              <w:top w:val="nil"/>
              <w:left w:val="single" w:color="000000" w:sz="4" w:space="0"/>
              <w:bottom w:val="nil"/>
              <w:right w:val="single" w:color="000000" w:sz="4" w:space="0"/>
            </w:tcBorders>
            <w:shd w:val="clear" w:color="auto" w:fill="auto"/>
            <w:vAlign w:val="center"/>
          </w:tcPr>
          <w:p w14:paraId="13957D85">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3534" w:type="pct"/>
            <w:tcBorders>
              <w:top w:val="nil"/>
              <w:left w:val="single" w:color="000000" w:sz="4" w:space="0"/>
              <w:bottom w:val="nil"/>
              <w:right w:val="single" w:color="000000" w:sz="4" w:space="0"/>
            </w:tcBorders>
            <w:shd w:val="clear" w:color="auto" w:fill="auto"/>
            <w:vAlign w:val="center"/>
          </w:tcPr>
          <w:p w14:paraId="5AB5519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2</w:t>
            </w:r>
            <w:r>
              <w:rPr>
                <w:rFonts w:hint="eastAsia" w:ascii="方正仿宋_GBK" w:hAnsi="方正仿宋_GBK" w:eastAsia="方正仿宋_GBK" w:cs="方正仿宋_GBK"/>
                <w:i w:val="0"/>
                <w:iCs w:val="0"/>
                <w:color w:val="000000"/>
                <w:kern w:val="0"/>
                <w:sz w:val="28"/>
                <w:szCs w:val="28"/>
                <w:u w:val="none"/>
                <w:lang w:val="en-US" w:eastAsia="zh-CN" w:bidi="ar"/>
              </w:rPr>
              <w:t>）可支持以下支付方式：</w:t>
            </w:r>
          </w:p>
        </w:tc>
      </w:tr>
      <w:tr w14:paraId="757D8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vMerge w:val="continue"/>
            <w:tcBorders>
              <w:top w:val="nil"/>
              <w:left w:val="single" w:color="000000" w:sz="4" w:space="0"/>
              <w:bottom w:val="nil"/>
              <w:right w:val="single" w:color="000000" w:sz="4" w:space="0"/>
            </w:tcBorders>
            <w:shd w:val="clear" w:color="auto" w:fill="auto"/>
            <w:vAlign w:val="center"/>
          </w:tcPr>
          <w:p w14:paraId="60A5BC82">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031" w:type="pct"/>
            <w:vMerge w:val="continue"/>
            <w:tcBorders>
              <w:top w:val="nil"/>
              <w:left w:val="single" w:color="000000" w:sz="4" w:space="0"/>
              <w:bottom w:val="nil"/>
              <w:right w:val="single" w:color="000000" w:sz="4" w:space="0"/>
            </w:tcBorders>
            <w:shd w:val="clear" w:color="auto" w:fill="auto"/>
            <w:vAlign w:val="center"/>
          </w:tcPr>
          <w:p w14:paraId="38401C96">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3534" w:type="pct"/>
            <w:tcBorders>
              <w:top w:val="nil"/>
              <w:left w:val="single" w:color="000000" w:sz="4" w:space="0"/>
              <w:bottom w:val="nil"/>
              <w:right w:val="single" w:color="000000" w:sz="4" w:space="0"/>
            </w:tcBorders>
            <w:shd w:val="clear" w:color="auto" w:fill="auto"/>
            <w:vAlign w:val="center"/>
          </w:tcPr>
          <w:p w14:paraId="44A258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转账/电汇、支票、汇票、本票、保函，不收取现金</w:t>
            </w:r>
          </w:p>
        </w:tc>
      </w:tr>
      <w:tr w14:paraId="667C1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vMerge w:val="continue"/>
            <w:tcBorders>
              <w:top w:val="nil"/>
              <w:left w:val="single" w:color="000000" w:sz="4" w:space="0"/>
              <w:bottom w:val="nil"/>
              <w:right w:val="single" w:color="000000" w:sz="4" w:space="0"/>
            </w:tcBorders>
            <w:shd w:val="clear" w:color="auto" w:fill="auto"/>
            <w:vAlign w:val="center"/>
          </w:tcPr>
          <w:p w14:paraId="657C6778">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031" w:type="pct"/>
            <w:vMerge w:val="continue"/>
            <w:tcBorders>
              <w:top w:val="nil"/>
              <w:left w:val="single" w:color="000000" w:sz="4" w:space="0"/>
              <w:bottom w:val="nil"/>
              <w:right w:val="single" w:color="000000" w:sz="4" w:space="0"/>
            </w:tcBorders>
            <w:shd w:val="clear" w:color="auto" w:fill="auto"/>
            <w:vAlign w:val="center"/>
          </w:tcPr>
          <w:p w14:paraId="6D1493ED">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3534" w:type="pct"/>
            <w:tcBorders>
              <w:top w:val="nil"/>
              <w:left w:val="single" w:color="000000" w:sz="4" w:space="0"/>
              <w:bottom w:val="nil"/>
              <w:right w:val="single" w:color="000000" w:sz="4" w:space="0"/>
            </w:tcBorders>
            <w:shd w:val="clear" w:color="auto" w:fill="auto"/>
            <w:vAlign w:val="center"/>
          </w:tcPr>
          <w:p w14:paraId="311FA41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3</w:t>
            </w:r>
            <w:r>
              <w:rPr>
                <w:rFonts w:hint="eastAsia" w:ascii="方正仿宋_GBK" w:hAnsi="方正仿宋_GBK" w:eastAsia="方正仿宋_GBK" w:cs="方正仿宋_GBK"/>
                <w:i w:val="0"/>
                <w:iCs w:val="0"/>
                <w:color w:val="000000"/>
                <w:kern w:val="0"/>
                <w:sz w:val="28"/>
                <w:szCs w:val="28"/>
                <w:u w:val="none"/>
                <w:lang w:val="en-US" w:eastAsia="zh-CN" w:bidi="ar"/>
              </w:rPr>
              <w:t>）收受人信息：</w:t>
            </w:r>
            <w:r>
              <w:rPr>
                <w:rFonts w:hint="eastAsia" w:ascii="方正仿宋_GBK" w:hAnsi="方正仿宋_GBK" w:eastAsia="方正仿宋_GBK" w:cs="方正仿宋_GBK"/>
                <w:i w:val="0"/>
                <w:iCs w:val="0"/>
                <w:color w:val="000000"/>
                <w:kern w:val="0"/>
                <w:sz w:val="28"/>
                <w:szCs w:val="28"/>
                <w:u w:val="single"/>
                <w:lang w:val="en-US" w:eastAsia="zh-CN" w:bidi="ar"/>
              </w:rPr>
              <w:t>开户单位、开户银行、银行账号等</w:t>
            </w:r>
          </w:p>
        </w:tc>
      </w:tr>
      <w:tr w14:paraId="2F83C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vMerge w:val="continue"/>
            <w:tcBorders>
              <w:top w:val="nil"/>
              <w:left w:val="single" w:color="000000" w:sz="4" w:space="0"/>
              <w:bottom w:val="nil"/>
              <w:right w:val="single" w:color="000000" w:sz="4" w:space="0"/>
            </w:tcBorders>
            <w:shd w:val="clear" w:color="auto" w:fill="auto"/>
            <w:vAlign w:val="center"/>
          </w:tcPr>
          <w:p w14:paraId="18CCE482">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031" w:type="pct"/>
            <w:vMerge w:val="continue"/>
            <w:tcBorders>
              <w:top w:val="nil"/>
              <w:left w:val="single" w:color="000000" w:sz="4" w:space="0"/>
              <w:bottom w:val="nil"/>
              <w:right w:val="single" w:color="000000" w:sz="4" w:space="0"/>
            </w:tcBorders>
            <w:shd w:val="clear" w:color="auto" w:fill="auto"/>
            <w:vAlign w:val="center"/>
          </w:tcPr>
          <w:p w14:paraId="247447D7">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3534" w:type="pct"/>
            <w:tcBorders>
              <w:top w:val="nil"/>
              <w:left w:val="single" w:color="000000" w:sz="4" w:space="0"/>
              <w:bottom w:val="nil"/>
              <w:right w:val="single" w:color="000000" w:sz="4" w:space="0"/>
            </w:tcBorders>
            <w:shd w:val="clear" w:color="auto" w:fill="auto"/>
            <w:vAlign w:val="center"/>
          </w:tcPr>
          <w:p w14:paraId="2AAC25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4</w:t>
            </w:r>
            <w:r>
              <w:rPr>
                <w:rFonts w:hint="eastAsia" w:ascii="方正仿宋_GBK" w:hAnsi="方正仿宋_GBK" w:eastAsia="方正仿宋_GBK" w:cs="方正仿宋_GBK"/>
                <w:i w:val="0"/>
                <w:iCs w:val="0"/>
                <w:color w:val="000000"/>
                <w:kern w:val="0"/>
                <w:sz w:val="28"/>
                <w:szCs w:val="28"/>
                <w:u w:val="none"/>
                <w:lang w:val="en-US" w:eastAsia="zh-CN" w:bidi="ar"/>
              </w:rPr>
              <w:t>）退还时间：</w:t>
            </w:r>
            <w:r>
              <w:rPr>
                <w:rFonts w:hint="eastAsia" w:ascii="方正仿宋_GBK" w:hAnsi="方正仿宋_GBK" w:eastAsia="方正仿宋_GBK" w:cs="方正仿宋_GBK"/>
                <w:i w:val="0"/>
                <w:iCs w:val="0"/>
                <w:color w:val="000000"/>
                <w:kern w:val="0"/>
                <w:sz w:val="28"/>
                <w:szCs w:val="28"/>
                <w:u w:val="single"/>
                <w:lang w:val="en-US" w:eastAsia="zh-CN" w:bidi="ar"/>
              </w:rPr>
              <w:t>按照采购合同约定</w:t>
            </w:r>
          </w:p>
        </w:tc>
      </w:tr>
      <w:tr w14:paraId="266F9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165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sz w:val="28"/>
                <w:szCs w:val="28"/>
                <w:u w:val="none"/>
                <w:lang w:val="en-US"/>
              </w:rPr>
            </w:pPr>
            <w:r>
              <w:rPr>
                <w:rFonts w:hint="eastAsia" w:eastAsia="方正仿宋_GBK" w:cs="Times New Roman"/>
                <w:i w:val="0"/>
                <w:iCs w:val="0"/>
                <w:color w:val="000000"/>
                <w:kern w:val="0"/>
                <w:sz w:val="28"/>
                <w:szCs w:val="28"/>
                <w:u w:val="none"/>
                <w:lang w:val="en-US" w:eastAsia="zh-CN" w:bidi="ar"/>
              </w:rPr>
              <w:t>17</w:t>
            </w:r>
          </w:p>
        </w:tc>
        <w:tc>
          <w:tcPr>
            <w:tcW w:w="1031" w:type="pct"/>
            <w:tcBorders>
              <w:top w:val="single" w:color="000000" w:sz="4" w:space="0"/>
              <w:left w:val="single" w:color="000000" w:sz="4" w:space="0"/>
              <w:bottom w:val="nil"/>
              <w:right w:val="single" w:color="000000" w:sz="4" w:space="0"/>
            </w:tcBorders>
            <w:shd w:val="clear" w:color="auto" w:fill="auto"/>
            <w:vAlign w:val="center"/>
          </w:tcPr>
          <w:p w14:paraId="6B435D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代理服务收费标准及金额</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19927B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lang w:eastAsia="zh-CN"/>
              </w:rPr>
            </w:pPr>
            <w:r>
              <w:rPr>
                <w:rFonts w:hint="eastAsia" w:ascii="方正仿宋_GBK" w:hAnsi="方正仿宋_GBK" w:eastAsia="方正仿宋_GBK" w:cs="方正仿宋_GBK"/>
                <w:i w:val="0"/>
                <w:iCs w:val="0"/>
                <w:color w:val="000000"/>
                <w:sz w:val="28"/>
                <w:szCs w:val="28"/>
                <w:u w:val="none"/>
                <w:lang w:eastAsia="zh-CN"/>
              </w:rPr>
              <w:t>无需支付任何费用</w:t>
            </w:r>
          </w:p>
        </w:tc>
      </w:tr>
      <w:tr w14:paraId="6E55F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CC8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kern w:val="0"/>
                <w:sz w:val="28"/>
                <w:szCs w:val="28"/>
                <w:u w:val="none"/>
                <w:lang w:val="en-US" w:eastAsia="zh-CN" w:bidi="ar"/>
              </w:rPr>
            </w:pPr>
            <w:r>
              <w:rPr>
                <w:rFonts w:hint="eastAsia" w:eastAsia="方正仿宋_GBK" w:cs="Times New Roman"/>
                <w:i w:val="0"/>
                <w:iCs w:val="0"/>
                <w:color w:val="000000"/>
                <w:kern w:val="0"/>
                <w:sz w:val="28"/>
                <w:szCs w:val="28"/>
                <w:u w:val="none"/>
                <w:lang w:val="en-US" w:eastAsia="zh-CN" w:bidi="ar"/>
              </w:rPr>
              <w:t>18</w:t>
            </w:r>
          </w:p>
        </w:tc>
        <w:tc>
          <w:tcPr>
            <w:tcW w:w="1031" w:type="pct"/>
            <w:tcBorders>
              <w:top w:val="single" w:color="000000" w:sz="4" w:space="0"/>
              <w:left w:val="single" w:color="000000" w:sz="4" w:space="0"/>
              <w:bottom w:val="nil"/>
              <w:right w:val="single" w:color="000000" w:sz="4" w:space="0"/>
            </w:tcBorders>
            <w:shd w:val="clear" w:color="auto" w:fill="auto"/>
            <w:vAlign w:val="center"/>
          </w:tcPr>
          <w:p w14:paraId="208D0B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其他说明</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3765140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如投标人以邮寄形式向招标代理机构提交各类咨询事项，所需邮费由投标人自行承担，一律不接受邮费到付。采用到付方式寄送的，招标代理机构有权直接拒收，由此产生的一切后果由投标人自行承担。</w:t>
            </w:r>
          </w:p>
        </w:tc>
      </w:tr>
      <w:tr w14:paraId="79651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062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eastAsia" w:eastAsia="方正仿宋_GBK" w:cs="Times New Roman"/>
                <w:i w:val="0"/>
                <w:iCs w:val="0"/>
                <w:color w:val="000000"/>
                <w:kern w:val="0"/>
                <w:sz w:val="28"/>
                <w:szCs w:val="28"/>
                <w:u w:val="none"/>
                <w:lang w:val="en-US" w:eastAsia="zh-CN" w:bidi="ar"/>
              </w:rPr>
              <w:t>19</w:t>
            </w:r>
          </w:p>
        </w:tc>
        <w:tc>
          <w:tcPr>
            <w:tcW w:w="1031" w:type="pct"/>
            <w:tcBorders>
              <w:top w:val="single" w:color="000000" w:sz="4" w:space="0"/>
              <w:left w:val="single" w:color="000000" w:sz="4" w:space="0"/>
              <w:bottom w:val="nil"/>
              <w:right w:val="single" w:color="000000" w:sz="4" w:space="0"/>
            </w:tcBorders>
            <w:shd w:val="clear" w:color="auto" w:fill="auto"/>
            <w:vAlign w:val="center"/>
          </w:tcPr>
          <w:p w14:paraId="74CCA0BA">
            <w:pPr>
              <w:keepNext w:val="0"/>
              <w:keepLines w:val="0"/>
              <w:pageBreakBefore w:val="0"/>
              <w:widowControl/>
              <w:suppressLineNumbers w:val="0"/>
              <w:kinsoku/>
              <w:wordWrap/>
              <w:overflowPunct/>
              <w:topLinePunct w:val="0"/>
              <w:autoSpaceDE/>
              <w:autoSpaceDN/>
              <w:bidi w:val="0"/>
              <w:adjustRightInd/>
              <w:snapToGrid/>
              <w:spacing w:line="400" w:lineRule="exact"/>
              <w:ind w:firstLine="280" w:firstLineChars="100"/>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其他要求</w:t>
            </w:r>
          </w:p>
        </w:tc>
        <w:tc>
          <w:tcPr>
            <w:tcW w:w="3534" w:type="pct"/>
            <w:tcBorders>
              <w:top w:val="single" w:color="000000" w:sz="4" w:space="0"/>
              <w:left w:val="single" w:color="000000" w:sz="4" w:space="0"/>
              <w:bottom w:val="nil"/>
              <w:right w:val="single" w:color="000000" w:sz="4" w:space="0"/>
            </w:tcBorders>
            <w:shd w:val="clear" w:color="auto" w:fill="auto"/>
            <w:vAlign w:val="center"/>
          </w:tcPr>
          <w:p w14:paraId="1ECC383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）供应商应按照电子交易平台要求下载招标文件。</w:t>
            </w:r>
          </w:p>
          <w:p w14:paraId="44C279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2</w:t>
            </w:r>
            <w:r>
              <w:rPr>
                <w:rFonts w:hint="eastAsia" w:ascii="方正仿宋_GBK" w:hAnsi="方正仿宋_GBK" w:eastAsia="方正仿宋_GBK" w:cs="方正仿宋_GBK"/>
                <w:i w:val="0"/>
                <w:iCs w:val="0"/>
                <w:color w:val="000000"/>
                <w:kern w:val="0"/>
                <w:sz w:val="28"/>
                <w:szCs w:val="28"/>
                <w:u w:val="none"/>
                <w:lang w:val="en-US" w:eastAsia="zh-CN" w:bidi="ar"/>
              </w:rPr>
              <w:t>）供应商提供的所有资料均须附在投标文件中。</w:t>
            </w:r>
          </w:p>
          <w:p w14:paraId="67FF99F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3</w:t>
            </w:r>
            <w:r>
              <w:rPr>
                <w:rFonts w:hint="eastAsia" w:ascii="方正仿宋_GBK" w:hAnsi="方正仿宋_GBK" w:eastAsia="方正仿宋_GBK" w:cs="方正仿宋_GBK"/>
                <w:i w:val="0"/>
                <w:iCs w:val="0"/>
                <w:color w:val="000000"/>
                <w:kern w:val="0"/>
                <w:sz w:val="28"/>
                <w:szCs w:val="28"/>
                <w:u w:val="none"/>
                <w:lang w:val="en-US" w:eastAsia="zh-CN" w:bidi="ar"/>
              </w:rPr>
              <w:t>）因本项目采用网上开标大厅交易方式，采购人特别说明如下：远程开标项目的时间均以国家授时中心发布的时间为准。</w:t>
            </w:r>
          </w:p>
        </w:tc>
      </w:tr>
      <w:tr w14:paraId="3D167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34" w:type="pct"/>
            <w:tcBorders>
              <w:top w:val="single" w:color="000000" w:sz="4" w:space="0"/>
              <w:left w:val="single" w:color="000000" w:sz="4" w:space="0"/>
              <w:bottom w:val="single" w:color="000000" w:sz="4" w:space="0"/>
              <w:right w:val="single" w:color="auto" w:sz="4" w:space="0"/>
            </w:tcBorders>
            <w:shd w:val="clear" w:color="auto" w:fill="auto"/>
            <w:vAlign w:val="center"/>
          </w:tcPr>
          <w:p w14:paraId="4CE5E8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方正仿宋_GBK"/>
                <w:i w:val="0"/>
                <w:iCs w:val="0"/>
                <w:color w:val="000000"/>
                <w:kern w:val="0"/>
                <w:sz w:val="28"/>
                <w:szCs w:val="28"/>
                <w:u w:val="none"/>
                <w:lang w:val="en-US" w:eastAsia="zh-CN" w:bidi="ar"/>
              </w:rPr>
            </w:pPr>
            <w:r>
              <w:rPr>
                <w:rFonts w:hint="eastAsia" w:eastAsia="方正仿宋_GBK" w:cs="Times New Roman"/>
                <w:i w:val="0"/>
                <w:iCs w:val="0"/>
                <w:color w:val="000000"/>
                <w:kern w:val="0"/>
                <w:sz w:val="28"/>
                <w:szCs w:val="28"/>
                <w:u w:val="none"/>
                <w:lang w:val="en-US" w:eastAsia="zh-CN" w:bidi="ar"/>
              </w:rPr>
              <w:t>20</w:t>
            </w:r>
          </w:p>
        </w:tc>
        <w:tc>
          <w:tcPr>
            <w:tcW w:w="1031" w:type="pct"/>
            <w:tcBorders>
              <w:top w:val="single" w:color="000000" w:sz="4" w:space="0"/>
              <w:left w:val="single" w:color="auto" w:sz="4" w:space="0"/>
              <w:bottom w:val="single" w:color="auto" w:sz="4" w:space="0"/>
              <w:right w:val="single" w:color="000000" w:sz="4" w:space="0"/>
            </w:tcBorders>
            <w:shd w:val="clear" w:color="auto" w:fill="auto"/>
            <w:vAlign w:val="center"/>
          </w:tcPr>
          <w:p w14:paraId="00C0F7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其它注意事项</w:t>
            </w:r>
          </w:p>
        </w:tc>
        <w:tc>
          <w:tcPr>
            <w:tcW w:w="3534" w:type="pct"/>
            <w:tcBorders>
              <w:top w:val="single" w:color="000000" w:sz="4" w:space="0"/>
              <w:left w:val="single" w:color="000000" w:sz="4" w:space="0"/>
              <w:bottom w:val="single" w:color="auto" w:sz="4" w:space="0"/>
              <w:right w:val="single" w:color="000000" w:sz="4" w:space="0"/>
            </w:tcBorders>
            <w:shd w:val="clear" w:color="auto" w:fill="auto"/>
            <w:vAlign w:val="center"/>
          </w:tcPr>
          <w:p w14:paraId="2A59A4B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以下情况视为投标人同意撤回已上传系统的投标文件或其投标文件无效：</w:t>
            </w:r>
          </w:p>
          <w:p w14:paraId="0F24700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 xml:space="preserve">）政采云电子平台显示投标人未上传投标文件； </w:t>
            </w:r>
          </w:p>
          <w:p w14:paraId="2FBF76E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2</w:t>
            </w:r>
            <w:r>
              <w:rPr>
                <w:rFonts w:hint="eastAsia" w:ascii="方正仿宋_GBK" w:hAnsi="方正仿宋_GBK" w:eastAsia="方正仿宋_GBK" w:cs="方正仿宋_GBK"/>
                <w:i w:val="0"/>
                <w:iCs w:val="0"/>
                <w:color w:val="000000"/>
                <w:kern w:val="0"/>
                <w:sz w:val="28"/>
                <w:szCs w:val="28"/>
                <w:u w:val="none"/>
                <w:lang w:val="en-US" w:eastAsia="zh-CN" w:bidi="ar"/>
              </w:rPr>
              <w:t>）因投标人原因上传的投标文件在开启文件时无法解密。</w:t>
            </w:r>
          </w:p>
          <w:p w14:paraId="520764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3</w:t>
            </w:r>
            <w:r>
              <w:rPr>
                <w:rFonts w:hint="eastAsia" w:ascii="方正仿宋_GBK" w:hAnsi="方正仿宋_GBK" w:eastAsia="方正仿宋_GBK" w:cs="方正仿宋_GBK"/>
                <w:i w:val="0"/>
                <w:iCs w:val="0"/>
                <w:color w:val="000000"/>
                <w:kern w:val="0"/>
                <w:sz w:val="28"/>
                <w:szCs w:val="28"/>
                <w:u w:val="none"/>
                <w:lang w:val="en-US" w:eastAsia="zh-CN" w:bidi="ar"/>
              </w:rPr>
              <w:t>）因投标人自身原因导致未在规定时间内完成投标文件解密。</w:t>
            </w:r>
          </w:p>
        </w:tc>
      </w:tr>
    </w:tbl>
    <w:p w14:paraId="2FC7681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jc w:val="center"/>
        <w:textAlignment w:val="auto"/>
        <w:outlineLvl w:val="1"/>
        <w:rPr>
          <w:rFonts w:hint="eastAsia" w:ascii="黑体" w:hAnsi="黑体" w:eastAsia="黑体" w:cs="黑体"/>
          <w:sz w:val="32"/>
          <w:szCs w:val="32"/>
          <w:lang w:eastAsia="zh-CN"/>
        </w:rPr>
      </w:pPr>
      <w:bookmarkStart w:id="57" w:name="_Toc25365"/>
      <w:bookmarkStart w:id="58" w:name="_Toc11863"/>
      <w:r>
        <w:rPr>
          <w:rFonts w:hint="eastAsia" w:ascii="黑体" w:hAnsi="黑体" w:eastAsia="黑体" w:cs="黑体"/>
          <w:sz w:val="32"/>
          <w:szCs w:val="32"/>
          <w:lang w:eastAsia="zh-CN"/>
        </w:rPr>
        <w:t>投标人须知</w:t>
      </w:r>
      <w:bookmarkEnd w:id="57"/>
      <w:bookmarkEnd w:id="58"/>
    </w:p>
    <w:p w14:paraId="79E2F0B5">
      <w:pPr>
        <w:pStyle w:val="32"/>
        <w:numPr>
          <w:ilvl w:val="0"/>
          <w:numId w:val="0"/>
        </w:numPr>
        <w:spacing w:after="0" w:line="560" w:lineRule="exact"/>
        <w:ind w:leftChars="0" w:firstLine="640" w:firstLineChars="200"/>
        <w:outlineLvl w:val="2"/>
        <w:rPr>
          <w:rFonts w:hint="eastAsia" w:ascii="黑体" w:hAnsi="黑体" w:eastAsia="黑体" w:cs="黑体"/>
          <w:kern w:val="2"/>
          <w:sz w:val="32"/>
          <w:szCs w:val="32"/>
          <w:lang w:val="en-US" w:eastAsia="zh-CN" w:bidi="ar-SA"/>
        </w:rPr>
      </w:pPr>
      <w:bookmarkStart w:id="59" w:name="_Toc15240"/>
      <w:r>
        <w:rPr>
          <w:rFonts w:hint="eastAsia" w:ascii="黑体" w:hAnsi="黑体" w:eastAsia="黑体" w:cs="黑体"/>
          <w:kern w:val="2"/>
          <w:sz w:val="32"/>
          <w:szCs w:val="32"/>
          <w:lang w:val="en-US" w:eastAsia="zh-CN" w:bidi="ar-SA"/>
        </w:rPr>
        <w:t>一、总则</w:t>
      </w:r>
      <w:bookmarkEnd w:id="59"/>
    </w:p>
    <w:p w14:paraId="312B628F">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有意合作的投标人请认真阅读、并充分理解招标文件的全部内容（包括所有的补充、修改内容、重要事项、格式、条款和技术规范、参数及要求等）。投标人没有按照招标文件要求提交全部资料，或者投标</w:t>
      </w:r>
      <w:r>
        <w:rPr>
          <w:rFonts w:hint="eastAsia" w:ascii="方正仿宋_GBK" w:hAnsi="方正仿宋_GBK" w:eastAsia="方正仿宋_GBK" w:cs="方正仿宋_GBK"/>
          <w:sz w:val="32"/>
          <w:szCs w:val="32"/>
          <w:lang w:eastAsia="zh-CN"/>
        </w:rPr>
        <w:t>人</w:t>
      </w:r>
      <w:r>
        <w:rPr>
          <w:rFonts w:hint="eastAsia" w:ascii="方正仿宋_GBK" w:hAnsi="方正仿宋_GBK" w:eastAsia="方正仿宋_GBK" w:cs="方正仿宋_GBK"/>
          <w:sz w:val="32"/>
          <w:szCs w:val="32"/>
        </w:rPr>
        <w:t>没有对招标文件在各方面都做出实质性响应，将为投标人带来</w:t>
      </w:r>
      <w:r>
        <w:rPr>
          <w:rFonts w:hint="eastAsia" w:ascii="方正仿宋_GBK" w:hAnsi="方正仿宋_GBK" w:eastAsia="方正仿宋_GBK" w:cs="方正仿宋_GBK"/>
          <w:sz w:val="32"/>
          <w:szCs w:val="32"/>
          <w:lang w:eastAsia="zh-CN"/>
        </w:rPr>
        <w:t>无效投标的</w:t>
      </w:r>
      <w:r>
        <w:rPr>
          <w:rFonts w:hint="eastAsia" w:ascii="方正仿宋_GBK" w:hAnsi="方正仿宋_GBK" w:eastAsia="方正仿宋_GBK" w:cs="方正仿宋_GBK"/>
          <w:sz w:val="32"/>
          <w:szCs w:val="32"/>
        </w:rPr>
        <w:t>风险。</w:t>
      </w:r>
    </w:p>
    <w:p w14:paraId="4358964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方正楷体_GBK" w:hAnsi="方正楷体_GBK" w:eastAsia="方正楷体_GBK" w:cs="方正楷体_GBK"/>
          <w:sz w:val="32"/>
          <w:szCs w:val="32"/>
          <w:lang w:val="en-US" w:eastAsia="zh-CN"/>
        </w:rPr>
      </w:pP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.基本要求</w:t>
      </w:r>
    </w:p>
    <w:p w14:paraId="31BA7A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本招标文件依据《中华人民共和国政府采购法》《中华人民共和国政府采购法实施条例》和《政府采购货物和服务招标投标管理办法》（财政部令第</w:t>
      </w:r>
      <w:r>
        <w:rPr>
          <w:rFonts w:hint="default" w:ascii="Times New Roman" w:hAnsi="Times New Roman" w:eastAsia="方正仿宋_GBK" w:cs="Times New Roman"/>
          <w:kern w:val="2"/>
          <w:sz w:val="32"/>
          <w:szCs w:val="32"/>
          <w:lang w:val="en-US" w:eastAsia="zh-CN" w:bidi="ar-SA"/>
        </w:rPr>
        <w:t>87</w:t>
      </w:r>
      <w:r>
        <w:rPr>
          <w:rFonts w:hint="eastAsia" w:ascii="方正仿宋_GBK" w:hAnsi="方正仿宋_GBK" w:eastAsia="方正仿宋_GBK" w:cs="方正仿宋_GBK"/>
          <w:kern w:val="2"/>
          <w:sz w:val="32"/>
          <w:szCs w:val="32"/>
          <w:lang w:val="en-US" w:eastAsia="zh-CN" w:bidi="ar-SA"/>
        </w:rPr>
        <w:t>号）及国家和云南省有关法律、法规、规章制度编制。</w:t>
      </w:r>
    </w:p>
    <w:p w14:paraId="2E7D7F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投标人应仔细阅读本项目信息公告及招标文件的所有内容（包括变更、补充、澄清以及修改等，且均为招标文件的组成部分），按照招标文件内容及格式要求编制投标文件，并保证其真实性，否则一切后果自负。</w:t>
      </w:r>
    </w:p>
    <w:p w14:paraId="7D170C3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方正楷体_GBK" w:hAnsi="方正楷体_GBK" w:eastAsia="方正楷体_GBK" w:cs="方正楷体_GBK"/>
          <w:sz w:val="32"/>
          <w:szCs w:val="32"/>
          <w:lang w:val="en-US" w:eastAsia="zh-CN"/>
        </w:rPr>
      </w:pP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.适用范围</w:t>
      </w:r>
    </w:p>
    <w:p w14:paraId="4EAC36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本招标文件仅适用于本次招标公告中所涉及的项目和内容。</w:t>
      </w:r>
    </w:p>
    <w:p w14:paraId="5675A81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方正楷体_GBK" w:hAnsi="方正楷体_GBK" w:eastAsia="方正楷体_GBK" w:cs="方正楷体_GBK"/>
          <w:sz w:val="32"/>
          <w:szCs w:val="32"/>
          <w:lang w:val="en-US" w:eastAsia="zh-CN"/>
        </w:rPr>
      </w:pPr>
      <w:r>
        <w:rPr>
          <w:rFonts w:hint="default" w:ascii="Times New Roman" w:hAnsi="Times New Roman" w:eastAsia="方正楷体_GBK" w:cs="Times New Roman"/>
          <w:sz w:val="32"/>
          <w:szCs w:val="32"/>
          <w:lang w:val="en-US" w:eastAsia="zh-CN"/>
        </w:rPr>
        <w:t>3</w:t>
      </w:r>
      <w:r>
        <w:rPr>
          <w:rFonts w:hint="eastAsia" w:ascii="方正楷体_GBK" w:hAnsi="方正楷体_GBK" w:eastAsia="方正楷体_GBK" w:cs="方正楷体_GBK"/>
          <w:sz w:val="32"/>
          <w:szCs w:val="32"/>
          <w:lang w:val="en-US" w:eastAsia="zh-CN"/>
        </w:rPr>
        <w:t>.基本定义</w:t>
      </w:r>
    </w:p>
    <w:p w14:paraId="75F242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“采购人”是指依法进行政府采购的国家机关、事业单位、团体组织。本招标文件的采购人特指本项目采购单位。</w:t>
      </w:r>
    </w:p>
    <w:p w14:paraId="4030F4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“采购代理机构”是指本次招标采购项目活动组织方。本招标文件的采购代理机构特指本项目采购代理机构。</w:t>
      </w:r>
    </w:p>
    <w:p w14:paraId="1498EE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“投标人”是指响应招标、参加投标竞争的法人、其他组织或者自然人。</w:t>
      </w:r>
    </w:p>
    <w:p w14:paraId="0CE812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“评标委员会”是指根据《中华人民共和国政府采购法》等法律法规规定，由采购人代表和有关专家组成以确定中标人或者推荐中标候选人的临时组织。</w:t>
      </w:r>
    </w:p>
    <w:p w14:paraId="168EBD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“联合体”是指两个以上的自然人、法人或者其他组织组成一个联合体，以一个供应商的身份共同参加政府采购。</w:t>
      </w:r>
    </w:p>
    <w:p w14:paraId="3252B8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“中标人”是指经评标委员会评审确定的对招标文件做出实质性响应，取得与采购人签订合同资格的投标人。</w:t>
      </w:r>
    </w:p>
    <w:p w14:paraId="16AC96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“电子签名”是指数据电文中以电子形式所含、所附用于识别签名人身份并表明签名人认可其中内容的数据；电子签名与手写签名或者盖名章具有同等的法律效力。</w:t>
      </w:r>
    </w:p>
    <w:p w14:paraId="56CF01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8</w:t>
      </w:r>
      <w:r>
        <w:rPr>
          <w:rFonts w:hint="eastAsia" w:ascii="方正仿宋_GBK" w:hAnsi="方正仿宋_GBK" w:eastAsia="方正仿宋_GBK" w:cs="方正仿宋_GBK"/>
          <w:kern w:val="2"/>
          <w:sz w:val="32"/>
          <w:szCs w:val="32"/>
          <w:lang w:val="en-US" w:eastAsia="zh-CN" w:bidi="ar-SA"/>
        </w:rPr>
        <w:t>“不见面开标”是指代理机构通过政府采购平台在线组织投标文件解密投标人通过政府采购平台在线解密投标文件等活动。</w:t>
      </w:r>
    </w:p>
    <w:p w14:paraId="784772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“网上评标”是指采购人或者代理机构通过政府采购平台在线开展资格审查，评标委员会开展符合性审查、比较与评价、推荐中标候选人、出具评标报告等活动。</w:t>
      </w:r>
    </w:p>
    <w:p w14:paraId="074707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10</w:t>
      </w:r>
      <w:r>
        <w:rPr>
          <w:rFonts w:hint="eastAsia" w:ascii="方正仿宋_GBK" w:hAnsi="方正仿宋_GBK" w:eastAsia="方正仿宋_GBK" w:cs="方正仿宋_GBK"/>
          <w:kern w:val="2"/>
          <w:sz w:val="32"/>
          <w:szCs w:val="32"/>
          <w:lang w:val="en-US" w:eastAsia="zh-CN" w:bidi="ar-SA"/>
        </w:rPr>
        <w:t>“书面形式”是指以文字或书面材料表现当事人意思表示的法律行为形式，包括纸质、数据电文等可以有形地表现所载内容的形式。数据电文形式与纸质形式的招标投标活动具有同等法律效力。数据电文形式包括文字的打印或复印件或扫描件、传真、信函、电传、电报、电子邮件等可以有形表现所载内容的电子文档，云南省政府采购网及云南省政府采购平台发布的招标公告、招标文件及发出的澄清、答疑、变更等各类公告、询问、质疑答复书、系统消息。</w:t>
      </w:r>
    </w:p>
    <w:p w14:paraId="6562F2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11</w:t>
      </w:r>
      <w:r>
        <w:rPr>
          <w:rFonts w:hint="eastAsia" w:ascii="方正仿宋_GBK" w:hAnsi="方正仿宋_GBK" w:eastAsia="方正仿宋_GBK" w:cs="方正仿宋_GBK"/>
          <w:kern w:val="2"/>
          <w:sz w:val="32"/>
          <w:szCs w:val="32"/>
          <w:lang w:val="en-US" w:eastAsia="zh-CN" w:bidi="ar-SA"/>
        </w:rPr>
        <w:t>“服务”是指招标文件规定的，需中标人承担的全部相关义务，具体包含但不限于：设备的指导安装、现场调试、技术咨询与协助、精准校准、运输装卸及仓储配送、质保期内售后保障，以及招标文件中列明的其他配套服务事项。</w:t>
      </w:r>
    </w:p>
    <w:p w14:paraId="1DD529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12</w:t>
      </w:r>
      <w:r>
        <w:rPr>
          <w:rFonts w:hint="eastAsia" w:ascii="方正仿宋_GBK" w:hAnsi="方正仿宋_GBK" w:eastAsia="方正仿宋_GBK" w:cs="方正仿宋_GBK"/>
          <w:kern w:val="2"/>
          <w:sz w:val="32"/>
          <w:szCs w:val="32"/>
          <w:lang w:val="en-US" w:eastAsia="zh-CN" w:bidi="ar-SA"/>
        </w:rPr>
        <w:t>“货物”是指招标文件列明的采购标的货物，以及构成该货物的核心及配套零部件、专用及通用备品备件、专用操作与维护工具、安装调试、操作使用、维护保养等全套技术资料，同时包含随货配送的其他附属物品及相关组成部分，具体范围以招标文件规定为准。</w:t>
      </w:r>
    </w:p>
    <w:p w14:paraId="65E58F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13</w:t>
      </w:r>
      <w:r>
        <w:rPr>
          <w:rFonts w:hint="eastAsia" w:ascii="方正仿宋_GBK" w:hAnsi="方正仿宋_GBK" w:eastAsia="方正仿宋_GBK" w:cs="方正仿宋_GBK"/>
          <w:kern w:val="2"/>
          <w:sz w:val="32"/>
          <w:szCs w:val="32"/>
          <w:lang w:val="en-US" w:eastAsia="zh-CN" w:bidi="ar-SA"/>
        </w:rPr>
        <w:t>“单位公章”系指刻有工商登记部门核准并登记的法人名称全称的红色印章，简称公章。</w:t>
      </w:r>
    </w:p>
    <w:p w14:paraId="2DBD16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14</w:t>
      </w:r>
      <w:r>
        <w:rPr>
          <w:rFonts w:hint="eastAsia" w:ascii="方正仿宋_GBK" w:hAnsi="方正仿宋_GBK" w:eastAsia="方正仿宋_GBK" w:cs="方正仿宋_GBK"/>
          <w:kern w:val="2"/>
          <w:sz w:val="32"/>
          <w:szCs w:val="32"/>
          <w:lang w:val="en-US" w:eastAsia="zh-CN" w:bidi="ar-SA"/>
        </w:rPr>
        <w:t>“法人”系指具有民事权利能力和民事行为能力，依法独立享有民事权利和承担民事义务的组织。</w:t>
      </w:r>
    </w:p>
    <w:p w14:paraId="634B46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15</w:t>
      </w:r>
      <w:r>
        <w:rPr>
          <w:rFonts w:hint="eastAsia" w:ascii="方正仿宋_GBK" w:hAnsi="方正仿宋_GBK" w:eastAsia="方正仿宋_GBK" w:cs="方正仿宋_GBK"/>
          <w:kern w:val="2"/>
          <w:sz w:val="32"/>
          <w:szCs w:val="32"/>
          <w:lang w:val="en-US" w:eastAsia="zh-CN" w:bidi="ar-SA"/>
        </w:rPr>
        <w:t>“企业法人”系指具有国家规定的独立财产，有健全的组织机构、组织章程和固定场所，能够独立承担民事责任、享有民事权利和承担民事义务的经济组织。</w:t>
      </w:r>
    </w:p>
    <w:p w14:paraId="71F3C5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16</w:t>
      </w:r>
      <w:r>
        <w:rPr>
          <w:rFonts w:hint="eastAsia" w:ascii="方正仿宋_GBK" w:hAnsi="方正仿宋_GBK" w:eastAsia="方正仿宋_GBK" w:cs="方正仿宋_GBK"/>
          <w:kern w:val="2"/>
          <w:sz w:val="32"/>
          <w:szCs w:val="32"/>
          <w:lang w:val="en-US" w:eastAsia="zh-CN" w:bidi="ar-SA"/>
        </w:rPr>
        <w:t>“法定代表人”系指依照法律或法人组织章程规定，代表法人行使职权的负责人。</w:t>
      </w:r>
    </w:p>
    <w:bookmarkEnd w:id="54"/>
    <w:p w14:paraId="51A10D4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方正楷体_GBK" w:hAnsi="方正楷体_GBK" w:eastAsia="方正楷体_GBK" w:cs="方正楷体_GBK"/>
          <w:sz w:val="32"/>
          <w:szCs w:val="32"/>
          <w:lang w:val="en-US" w:eastAsia="zh-CN"/>
        </w:rPr>
      </w:pPr>
      <w:bookmarkStart w:id="60" w:name="_Toc10375"/>
      <w:bookmarkStart w:id="61" w:name="_Toc16207"/>
      <w:bookmarkStart w:id="62" w:name="_Toc10961"/>
      <w:bookmarkStart w:id="63" w:name="_Toc8188"/>
      <w:bookmarkStart w:id="64" w:name="_Toc15721_WPSOffice_Level1"/>
      <w:bookmarkStart w:id="65" w:name="_Toc14185"/>
      <w:bookmarkStart w:id="66" w:name="_Toc28663"/>
      <w:bookmarkStart w:id="67" w:name="_Toc20638"/>
      <w:bookmarkStart w:id="68" w:name="_Toc27163"/>
      <w:bookmarkStart w:id="69" w:name="_Toc8348"/>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.费用承担</w:t>
      </w:r>
    </w:p>
    <w:p w14:paraId="24ED9B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不论招标的结果如何，投标人应承担所有与准备和参加投标有关的费用。</w:t>
      </w:r>
    </w:p>
    <w:p w14:paraId="6C42BB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方正楷体_GBK" w:hAnsi="方正楷体_GBK" w:eastAsia="方正楷体_GBK" w:cs="方正楷体_GBK"/>
          <w:sz w:val="32"/>
          <w:szCs w:val="32"/>
          <w:lang w:val="en-US" w:eastAsia="zh-CN"/>
        </w:rPr>
      </w:pPr>
      <w:bookmarkStart w:id="70" w:name="_Toc134956121"/>
      <w:r>
        <w:rPr>
          <w:rFonts w:hint="default" w:ascii="Times New Roman" w:hAnsi="Times New Roman" w:eastAsia="方正楷体_GBK" w:cs="Times New Roman"/>
          <w:sz w:val="32"/>
          <w:szCs w:val="32"/>
          <w:lang w:val="en-US" w:eastAsia="zh-CN"/>
        </w:rPr>
        <w:t>5</w:t>
      </w:r>
      <w:r>
        <w:rPr>
          <w:rFonts w:hint="eastAsia" w:ascii="方正楷体_GBK" w:hAnsi="方正楷体_GBK" w:eastAsia="方正楷体_GBK" w:cs="方正楷体_GBK"/>
          <w:sz w:val="32"/>
          <w:szCs w:val="32"/>
          <w:lang w:val="en-US" w:eastAsia="zh-CN"/>
        </w:rPr>
        <w:t>.知识产权</w:t>
      </w:r>
      <w:bookmarkEnd w:id="70"/>
    </w:p>
    <w:p w14:paraId="3399C5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采购人在中华人民共和国境内使用成交货物、资料、技术、服务或其任何一部分时，享有不受限制的无偿使用权，如有第三方向采购人提出侵犯其专利权、商标权或其它知识产权的主张，该责任应由供应商承担。</w:t>
      </w:r>
    </w:p>
    <w:p w14:paraId="369855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投标报价应包含所有应向所有权人支付的专利权、商标权或其它知识产权的一切相关费用。</w:t>
      </w:r>
    </w:p>
    <w:p w14:paraId="39B58072">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6</w:t>
      </w:r>
      <w:r>
        <w:rPr>
          <w:rFonts w:hint="eastAsia" w:ascii="方正楷体_GBK" w:hAnsi="方正楷体_GBK" w:eastAsia="方正楷体_GBK" w:cs="方正楷体_GBK"/>
          <w:kern w:val="2"/>
          <w:sz w:val="32"/>
          <w:szCs w:val="32"/>
          <w:lang w:val="en-US" w:eastAsia="zh-CN" w:bidi="ar-SA"/>
        </w:rPr>
        <w:t>.关联企业：</w:t>
      </w:r>
      <w:r>
        <w:rPr>
          <w:rFonts w:hint="eastAsia" w:ascii="方正仿宋_GBK" w:hAnsi="方正仿宋_GBK" w:eastAsia="方正仿宋_GBK" w:cs="方正仿宋_GBK"/>
          <w:kern w:val="2"/>
          <w:sz w:val="32"/>
          <w:szCs w:val="32"/>
          <w:lang w:val="en-US" w:eastAsia="zh-CN" w:bidi="ar-SA"/>
        </w:rPr>
        <w:t>具有投资参股关系的关联企业，或具有直接管理和被管理关系的母子公司，或同一母公司的子公司，或法定代表人为同一人的两个及两个以上法人的，不得同时对同一项目提出申请。</w:t>
      </w:r>
    </w:p>
    <w:p w14:paraId="2996B2DA">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7</w:t>
      </w:r>
      <w:r>
        <w:rPr>
          <w:rFonts w:hint="eastAsia" w:ascii="方正楷体_GBK" w:hAnsi="方正楷体_GBK" w:eastAsia="方正楷体_GBK" w:cs="方正楷体_GBK"/>
          <w:kern w:val="2"/>
          <w:sz w:val="32"/>
          <w:szCs w:val="32"/>
          <w:lang w:val="en-US" w:eastAsia="zh-CN" w:bidi="ar-SA"/>
        </w:rPr>
        <w:t>.投标人资格要求</w:t>
      </w:r>
    </w:p>
    <w:p w14:paraId="3F4362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满足《中华人民共和国政府采购法》第二十二条规定；</w:t>
      </w:r>
    </w:p>
    <w:p w14:paraId="01D3D2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落实政府采购政策需满足的资格要求；</w:t>
      </w:r>
    </w:p>
    <w:p w14:paraId="636C97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本项目的特定资格要求；</w:t>
      </w:r>
    </w:p>
    <w:p w14:paraId="560076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在“信用中国”网站、中国政府采购网中未被列入失信被执行人、重大税收违法案件当事人名单、政府采购严重违法失信行为名单的；</w:t>
      </w:r>
    </w:p>
    <w:p w14:paraId="1C0FFA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单位负责人为同一人或者存在直接控股、管理关系的不同投标人，不得参加同一合同项下（同一包号）的政府采购活动；</w:t>
      </w:r>
    </w:p>
    <w:p w14:paraId="0D7E09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除单一来源采购项目外，为采购项目提供整体设计、规范编制或者项目管理、监理、检测等服务的投标人，不得再参加该采购项目的其他采购活动。</w:t>
      </w:r>
    </w:p>
    <w:p w14:paraId="759CFD1C">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8</w:t>
      </w:r>
      <w:r>
        <w:rPr>
          <w:rFonts w:hint="eastAsia" w:ascii="方正楷体_GBK" w:hAnsi="方正楷体_GBK" w:eastAsia="方正楷体_GBK" w:cs="方正楷体_GBK"/>
          <w:kern w:val="2"/>
          <w:sz w:val="32"/>
          <w:szCs w:val="32"/>
          <w:lang w:val="en-US" w:eastAsia="zh-CN" w:bidi="ar-SA"/>
        </w:rPr>
        <w:t>.保密</w:t>
      </w:r>
    </w:p>
    <w:p w14:paraId="7C7C3C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参与招标投标活动的当事人应对招标文件和投标文件中的商业和技术等秘密保密，违者应对由此造成的后果承担法律责任。</w:t>
      </w:r>
    </w:p>
    <w:p w14:paraId="4D6AFF3F">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9</w:t>
      </w:r>
      <w:r>
        <w:rPr>
          <w:rFonts w:hint="eastAsia" w:ascii="方正楷体_GBK" w:hAnsi="方正楷体_GBK" w:eastAsia="方正楷体_GBK" w:cs="方正楷体_GBK"/>
          <w:kern w:val="2"/>
          <w:sz w:val="32"/>
          <w:szCs w:val="32"/>
          <w:lang w:val="en-US" w:eastAsia="zh-CN" w:bidi="ar-SA"/>
        </w:rPr>
        <w:t>.电子投标说明</w:t>
      </w:r>
    </w:p>
    <w:p w14:paraId="5FEC3A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本项目采用全流程电子化采购形式，供应商应提前注册并办理电子签章</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，用于制作投标文件时盖章、加密和解密。</w:t>
      </w:r>
    </w:p>
    <w:p w14:paraId="732DCA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电子投标文件的递交方式：登录政府采购云平台（网址：</w:t>
      </w:r>
      <w:r>
        <w:rPr>
          <w:rFonts w:hint="default" w:ascii="Times New Roman" w:hAnsi="Times New Roman" w:eastAsia="方正仿宋_GBK" w:cs="Times New Roman"/>
          <w:b w:val="0"/>
          <w:bCs w:val="0"/>
          <w:color w:val="0000FF"/>
          <w:sz w:val="32"/>
          <w:szCs w:val="32"/>
          <w:u w:val="single"/>
        </w:rPr>
        <w:t>https</w:t>
      </w:r>
      <w:r>
        <w:rPr>
          <w:rFonts w:hint="eastAsia" w:ascii="方正仿宋_GBK" w:hAnsi="方正仿宋_GBK" w:eastAsia="方正仿宋_GBK" w:cs="方正仿宋_GBK"/>
          <w:b w:val="0"/>
          <w:bCs w:val="0"/>
          <w:color w:val="0000FF"/>
          <w:sz w:val="32"/>
          <w:szCs w:val="32"/>
          <w:u w:val="single"/>
        </w:rPr>
        <w:t>://</w:t>
      </w:r>
      <w:r>
        <w:rPr>
          <w:rFonts w:hint="default" w:ascii="Times New Roman" w:hAnsi="Times New Roman" w:eastAsia="方正仿宋_GBK" w:cs="Times New Roman"/>
          <w:b w:val="0"/>
          <w:bCs w:val="0"/>
          <w:color w:val="0000FF"/>
          <w:sz w:val="32"/>
          <w:szCs w:val="32"/>
          <w:u w:val="single"/>
        </w:rPr>
        <w:t>www</w:t>
      </w:r>
      <w:r>
        <w:rPr>
          <w:rFonts w:hint="eastAsia" w:ascii="方正仿宋_GBK" w:hAnsi="方正仿宋_GBK" w:eastAsia="方正仿宋_GBK" w:cs="方正仿宋_GBK"/>
          <w:b w:val="0"/>
          <w:bCs w:val="0"/>
          <w:color w:val="0000FF"/>
          <w:sz w:val="32"/>
          <w:szCs w:val="32"/>
          <w:u w:val="single"/>
        </w:rPr>
        <w:t>.</w:t>
      </w:r>
      <w:r>
        <w:rPr>
          <w:rFonts w:hint="default" w:ascii="Times New Roman" w:hAnsi="Times New Roman" w:eastAsia="方正仿宋_GBK" w:cs="Times New Roman"/>
          <w:b w:val="0"/>
          <w:bCs w:val="0"/>
          <w:color w:val="0000FF"/>
          <w:sz w:val="32"/>
          <w:szCs w:val="32"/>
          <w:u w:val="single"/>
        </w:rPr>
        <w:t>zcygov</w:t>
      </w:r>
      <w:r>
        <w:rPr>
          <w:rFonts w:hint="eastAsia" w:ascii="方正仿宋_GBK" w:hAnsi="方正仿宋_GBK" w:eastAsia="方正仿宋_GBK" w:cs="方正仿宋_GBK"/>
          <w:b w:val="0"/>
          <w:bCs w:val="0"/>
          <w:color w:val="0000FF"/>
          <w:sz w:val="32"/>
          <w:szCs w:val="32"/>
          <w:u w:val="single"/>
        </w:rPr>
        <w:t>.</w:t>
      </w:r>
      <w:r>
        <w:rPr>
          <w:rFonts w:hint="default" w:ascii="Times New Roman" w:hAnsi="Times New Roman" w:eastAsia="方正仿宋_GBK" w:cs="Times New Roman"/>
          <w:b w:val="0"/>
          <w:bCs w:val="0"/>
          <w:color w:val="0000FF"/>
          <w:sz w:val="32"/>
          <w:szCs w:val="32"/>
          <w:u w:val="single"/>
        </w:rPr>
        <w:t>cn</w:t>
      </w:r>
      <w:r>
        <w:rPr>
          <w:rFonts w:hint="eastAsia" w:ascii="方正仿宋_GBK" w:hAnsi="方正仿宋_GBK" w:eastAsia="方正仿宋_GBK" w:cs="方正仿宋_GBK"/>
          <w:b w:val="0"/>
          <w:bCs w:val="0"/>
          <w:color w:val="0000FF"/>
          <w:sz w:val="32"/>
          <w:szCs w:val="32"/>
          <w:u w:val="single"/>
        </w:rPr>
        <w:t>/</w:t>
      </w:r>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kern w:val="2"/>
          <w:sz w:val="32"/>
          <w:szCs w:val="32"/>
          <w:lang w:val="en-US" w:eastAsia="zh-CN" w:bidi="ar-SA"/>
        </w:rPr>
        <w:t>递交投标文件，各投标人需通过“政采云投标客户端”参与采购活动并递交投标文件。采用电子响应文件。</w:t>
      </w:r>
    </w:p>
    <w:p w14:paraId="793DB0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投标人须在投标文件提交截止时间前完成所有电子投标文件的上传，网上确认电子签名，投标文件递交截止时间前未完成文件上传的，视为撤回投标文件，投标无效。投标人在政府采购云平台递交电子版投标文件时，请填写参与远程开标活动经办人的联系方式。</w:t>
      </w:r>
    </w:p>
    <w:p w14:paraId="2B7524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网上远程开标解密。投标人登录政府采购云平台,在投标文件提交截止时间进入到“网上开标室”</w:t>
      </w:r>
      <w:r>
        <w:rPr>
          <w:rFonts w:hint="eastAsia" w:ascii="方正仿宋_GBK" w:hAnsi="方正仿宋_GBK" w:eastAsia="方正仿宋_GBK" w:cs="方正仿宋_GBK"/>
          <w:b w:val="0"/>
          <w:bCs w:val="0"/>
          <w:kern w:val="2"/>
          <w:sz w:val="28"/>
          <w:szCs w:val="28"/>
          <w:u w:val="none"/>
          <w:lang w:val="en-US" w:eastAsia="zh-CN" w:bidi="ar-SA"/>
        </w:rPr>
        <w:t>,</w:t>
      </w:r>
      <w:r>
        <w:rPr>
          <w:rFonts w:hint="eastAsia" w:ascii="方正仿宋_GBK" w:hAnsi="方正仿宋_GBK" w:eastAsia="方正仿宋_GBK" w:cs="方正仿宋_GBK"/>
          <w:b w:val="0"/>
          <w:bCs w:val="0"/>
          <w:color w:val="0000FF"/>
          <w:kern w:val="2"/>
          <w:sz w:val="32"/>
          <w:szCs w:val="32"/>
          <w:u w:val="single"/>
          <w:lang w:val="en-US" w:eastAsia="zh-CN" w:bidi="ar-SA"/>
        </w:rPr>
        <w:t>投标人应当使用</w:t>
      </w:r>
      <w:r>
        <w:rPr>
          <w:rFonts w:hint="default" w:ascii="Times New Roman" w:hAnsi="Times New Roman" w:eastAsia="方正仿宋_GBK" w:cs="Times New Roman"/>
          <w:b w:val="0"/>
          <w:bCs w:val="0"/>
          <w:color w:val="0000FF"/>
          <w:kern w:val="2"/>
          <w:sz w:val="32"/>
          <w:szCs w:val="32"/>
          <w:u w:val="single"/>
          <w:lang w:val="en-US" w:eastAsia="zh-CN" w:bidi="ar-SA"/>
        </w:rPr>
        <w:t>CA</w:t>
      </w:r>
      <w:r>
        <w:rPr>
          <w:rFonts w:hint="eastAsia" w:ascii="方正仿宋_GBK" w:hAnsi="方正仿宋_GBK" w:eastAsia="方正仿宋_GBK" w:cs="方正仿宋_GBK"/>
          <w:b w:val="0"/>
          <w:bCs w:val="0"/>
          <w:color w:val="0000FF"/>
          <w:kern w:val="2"/>
          <w:sz w:val="32"/>
          <w:szCs w:val="32"/>
          <w:u w:val="single"/>
          <w:lang w:val="en-US" w:eastAsia="zh-CN" w:bidi="ar-SA"/>
        </w:rPr>
        <w:t>证书在开始解密后</w:t>
      </w:r>
      <w:r>
        <w:rPr>
          <w:rFonts w:hint="default" w:ascii="Times New Roman" w:hAnsi="Times New Roman" w:eastAsia="方正仿宋_GBK" w:cs="Times New Roman"/>
          <w:b w:val="0"/>
          <w:bCs w:val="0"/>
          <w:color w:val="0000FF"/>
          <w:kern w:val="2"/>
          <w:sz w:val="32"/>
          <w:szCs w:val="32"/>
          <w:u w:val="single"/>
          <w:lang w:val="en-US" w:eastAsia="zh-CN" w:bidi="ar-SA"/>
        </w:rPr>
        <w:t>30</w:t>
      </w:r>
      <w:r>
        <w:rPr>
          <w:rFonts w:hint="eastAsia" w:ascii="方正仿宋_GBK" w:hAnsi="方正仿宋_GBK" w:eastAsia="方正仿宋_GBK" w:cs="方正仿宋_GBK"/>
          <w:b w:val="0"/>
          <w:bCs w:val="0"/>
          <w:color w:val="0000FF"/>
          <w:kern w:val="2"/>
          <w:sz w:val="32"/>
          <w:szCs w:val="32"/>
          <w:u w:val="single"/>
          <w:lang w:val="en-US" w:eastAsia="zh-CN" w:bidi="ar-SA"/>
        </w:rPr>
        <w:t>分钟内完成投标文件在线解密。</w:t>
      </w:r>
      <w:r>
        <w:rPr>
          <w:rFonts w:hint="eastAsia" w:ascii="方正仿宋_GBK" w:hAnsi="方正仿宋_GBK" w:eastAsia="方正仿宋_GBK" w:cs="方正仿宋_GBK"/>
          <w:b w:val="0"/>
          <w:bCs w:val="0"/>
          <w:color w:val="000000" w:themeColor="text1"/>
          <w:kern w:val="2"/>
          <w:sz w:val="32"/>
          <w:szCs w:val="32"/>
          <w:u w:val="single"/>
          <w:lang w:val="en-US" w:eastAsia="zh-CN" w:bidi="ar-SA"/>
          <w14:textFill>
            <w14:solidFill>
              <w14:schemeClr w14:val="tx1"/>
            </w14:solidFill>
          </w14:textFill>
        </w:rPr>
        <w:t>若投标人未在规定时间完成以上相关操作,则视为未提交有效投标文件,不再参与后续流程</w:t>
      </w:r>
      <w:r>
        <w:rPr>
          <w:rFonts w:hint="eastAsia" w:ascii="方正仿宋_GBK" w:hAnsi="方正仿宋_GBK" w:eastAsia="方正仿宋_GBK" w:cs="方正仿宋_GBK"/>
          <w:b w:val="0"/>
          <w:bCs w:val="0"/>
          <w:color w:val="000000" w:themeColor="text1"/>
          <w:kern w:val="2"/>
          <w:sz w:val="32"/>
          <w:szCs w:val="32"/>
          <w:lang w:val="en-US" w:eastAsia="zh-CN" w:bidi="ar-SA"/>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（供应商未在规定时间按要求完成已加</w:t>
      </w:r>
      <w:r>
        <w:rPr>
          <w:rFonts w:hint="eastAsia" w:ascii="方正仿宋_GBK" w:hAnsi="方正仿宋_GBK" w:eastAsia="方正仿宋_GBK" w:cs="方正仿宋_GBK"/>
          <w:kern w:val="2"/>
          <w:sz w:val="32"/>
          <w:szCs w:val="32"/>
          <w:lang w:val="en-US" w:eastAsia="zh-CN" w:bidi="ar-SA"/>
        </w:rPr>
        <w:t>密投标(响应)文件上传、澄清说明，视为未进行投标(响应)、澄清说明;因未完成注册、未办理</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数字证书等原因造成无法投标(响应)或投标(响应)失败的，自行承担责任。）解密过程中如有问题，可以发起在线异议,由采购代理机构给予对应的回复。（请各投标人在参加开标以前自行对使用电脑的网络环境、驱动安装、客户端安装以及</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证书的有效性等进行检测，保证可以正常使用。具体环境要求详见平台系统操作手册）</w:t>
      </w:r>
    </w:p>
    <w:p w14:paraId="48AB54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在评标结束前，投标人应保持在线登录状态并保持电话畅通。评标过程中，如果评标委员会要求投标人对投标文件进行澄清，投标人需要通过政府采购平台，限时在线发送澄清回复。</w:t>
      </w:r>
    </w:p>
    <w:p w14:paraId="2C4088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未办理企业</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数字证书的供应商请在报名截止时间前办理企业</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数字证书，并在云南省政府采购云平台（</w:t>
      </w:r>
      <w:r>
        <w:rPr>
          <w:rFonts w:hint="default" w:ascii="Times New Roman" w:hAnsi="Times New Roman" w:eastAsia="方正仿宋_GBK" w:cs="Times New Roman"/>
          <w:kern w:val="2"/>
          <w:sz w:val="32"/>
          <w:szCs w:val="32"/>
          <w:lang w:val="en-US" w:eastAsia="zh-CN" w:bidi="ar-SA"/>
        </w:rPr>
        <w:t>https</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login</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zcygov</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cn</w:t>
      </w:r>
      <w:r>
        <w:rPr>
          <w:rFonts w:hint="eastAsia" w:ascii="方正仿宋_GBK" w:hAnsi="方正仿宋_GBK" w:eastAsia="方正仿宋_GBK" w:cs="方正仿宋_GBK"/>
          <w:kern w:val="2"/>
          <w:sz w:val="32"/>
          <w:szCs w:val="32"/>
          <w:lang w:val="en-US" w:eastAsia="zh-CN" w:bidi="ar-SA"/>
        </w:rPr>
        <w:t>）自行下载电子招标文件。</w:t>
      </w:r>
    </w:p>
    <w:p w14:paraId="0D6939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请参与本项目投标人提前熟悉网上开标的相关操作。在使用政府采购云平台时，请自行准备相应的设备和稳定网络环境，按政府采购云平台开标大厅中的提示完成投标文件的解密。</w:t>
      </w:r>
    </w:p>
    <w:p w14:paraId="4CF3C8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8</w:t>
      </w:r>
      <w:r>
        <w:rPr>
          <w:rFonts w:hint="eastAsia" w:ascii="方正仿宋_GBK" w:hAnsi="方正仿宋_GBK" w:eastAsia="方正仿宋_GBK" w:cs="方正仿宋_GBK"/>
          <w:kern w:val="2"/>
          <w:sz w:val="32"/>
          <w:szCs w:val="32"/>
          <w:lang w:val="en-US" w:eastAsia="zh-CN" w:bidi="ar-SA"/>
        </w:rPr>
        <w:t>技术支持：</w:t>
      </w:r>
    </w:p>
    <w:p w14:paraId="563115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）参加投标活动所需咨询的技术问题，请咨询政采云有限公司，咨询电话：</w:t>
      </w:r>
      <w:r>
        <w:rPr>
          <w:rFonts w:hint="default" w:ascii="Times New Roman" w:hAnsi="Times New Roman" w:eastAsia="方正仿宋_GBK" w:cs="Times New Roman"/>
          <w:kern w:val="2"/>
          <w:sz w:val="32"/>
          <w:szCs w:val="32"/>
          <w:lang w:val="en-US" w:eastAsia="zh-CN" w:bidi="ar-SA"/>
        </w:rPr>
        <w:t>95763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0871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63957340</w:t>
      </w:r>
      <w:r>
        <w:rPr>
          <w:rFonts w:hint="eastAsia" w:ascii="方正仿宋_GBK" w:hAnsi="方正仿宋_GBK" w:eastAsia="方正仿宋_GBK" w:cs="方正仿宋_GBK"/>
          <w:kern w:val="2"/>
          <w:sz w:val="32"/>
          <w:szCs w:val="32"/>
          <w:lang w:val="en-US" w:eastAsia="zh-CN" w:bidi="ar-SA"/>
        </w:rPr>
        <w:t>。</w:t>
      </w:r>
    </w:p>
    <w:p w14:paraId="208C71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）供应商需要办理云南</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数字证书的，</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数字证书办理方式：登录云南</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数字证书申领网（</w:t>
      </w:r>
      <w:r>
        <w:rPr>
          <w:rFonts w:hint="default" w:ascii="Times New Roman" w:hAnsi="Times New Roman" w:eastAsia="方正仿宋_GBK" w:cs="Times New Roman"/>
          <w:kern w:val="2"/>
          <w:sz w:val="32"/>
          <w:szCs w:val="32"/>
          <w:lang w:val="en-US" w:eastAsia="zh-CN" w:bidi="ar-SA"/>
        </w:rPr>
        <w:t>https</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cap</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yunnanca</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net</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login</w:t>
      </w:r>
      <w:r>
        <w:rPr>
          <w:rFonts w:hint="eastAsia" w:ascii="方正仿宋_GBK" w:hAnsi="方正仿宋_GBK" w:eastAsia="方正仿宋_GBK" w:cs="方正仿宋_GBK"/>
          <w:kern w:val="2"/>
          <w:sz w:val="32"/>
          <w:szCs w:val="32"/>
          <w:lang w:val="en-US" w:eastAsia="zh-CN" w:bidi="ar-SA"/>
        </w:rPr>
        <w:t>）网上办事-</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办理，</w:t>
      </w:r>
      <w:r>
        <w:rPr>
          <w:rFonts w:hint="default" w:ascii="Times New Roman" w:hAnsi="Times New Roman" w:eastAsia="方正仿宋_GBK" w:cs="Times New Roman"/>
          <w:kern w:val="2"/>
          <w:sz w:val="32"/>
          <w:szCs w:val="32"/>
          <w:lang w:val="en-US" w:eastAsia="zh-CN" w:bidi="ar-SA"/>
        </w:rPr>
        <w:t>24</w:t>
      </w:r>
      <w:r>
        <w:rPr>
          <w:rFonts w:hint="eastAsia" w:ascii="方正仿宋_GBK" w:hAnsi="方正仿宋_GBK" w:eastAsia="方正仿宋_GBK" w:cs="方正仿宋_GBK"/>
          <w:kern w:val="2"/>
          <w:sz w:val="32"/>
          <w:szCs w:val="32"/>
          <w:lang w:val="en-US" w:eastAsia="zh-CN" w:bidi="ar-SA"/>
        </w:rPr>
        <w:t>小时客服电话：</w:t>
      </w:r>
      <w:r>
        <w:rPr>
          <w:rFonts w:hint="default" w:ascii="Times New Roman" w:hAnsi="Times New Roman" w:eastAsia="方正仿宋_GBK" w:cs="Times New Roman"/>
          <w:kern w:val="2"/>
          <w:sz w:val="32"/>
          <w:szCs w:val="32"/>
          <w:lang w:val="en-US" w:eastAsia="zh-CN" w:bidi="ar-SA"/>
        </w:rPr>
        <w:t>400</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6727</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666</w:t>
      </w:r>
      <w:r>
        <w:rPr>
          <w:rFonts w:hint="eastAsia" w:ascii="方正仿宋_GBK" w:hAnsi="方正仿宋_GBK" w:eastAsia="方正仿宋_GBK" w:cs="方正仿宋_GBK"/>
          <w:kern w:val="2"/>
          <w:sz w:val="32"/>
          <w:szCs w:val="32"/>
          <w:lang w:val="en-US" w:eastAsia="zh-CN" w:bidi="ar-SA"/>
        </w:rPr>
        <w:t>。</w:t>
      </w:r>
    </w:p>
    <w:p w14:paraId="50CEC9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）登录云南壹证通</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数字证书申领网（</w:t>
      </w:r>
      <w:r>
        <w:rPr>
          <w:rFonts w:hint="default" w:ascii="Times New Roman" w:hAnsi="Times New Roman" w:eastAsia="方正仿宋_GBK" w:cs="Times New Roman"/>
          <w:kern w:val="2"/>
          <w:sz w:val="32"/>
          <w:szCs w:val="32"/>
          <w:lang w:val="en-US" w:eastAsia="zh-CN" w:bidi="ar-SA"/>
        </w:rPr>
        <w:t>http</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yzt</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ynsmartcert</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cn</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login</w:t>
      </w:r>
      <w:r>
        <w:rPr>
          <w:rFonts w:hint="eastAsia" w:ascii="方正仿宋_GBK" w:hAnsi="方正仿宋_GBK" w:eastAsia="方正仿宋_GBK" w:cs="方正仿宋_GBK"/>
          <w:kern w:val="2"/>
          <w:sz w:val="32"/>
          <w:szCs w:val="32"/>
          <w:lang w:val="en-US" w:eastAsia="zh-CN" w:bidi="ar-SA"/>
        </w:rPr>
        <w:t>）不需要注册可直接进行</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办理（云南壹证通</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24</w:t>
      </w:r>
      <w:r>
        <w:rPr>
          <w:rFonts w:hint="eastAsia" w:ascii="方正仿宋_GBK" w:hAnsi="方正仿宋_GBK" w:eastAsia="方正仿宋_GBK" w:cs="方正仿宋_GBK"/>
          <w:kern w:val="2"/>
          <w:sz w:val="32"/>
          <w:szCs w:val="32"/>
          <w:lang w:val="en-US" w:eastAsia="zh-CN" w:bidi="ar-SA"/>
        </w:rPr>
        <w:t>小时客服热线：</w:t>
      </w:r>
      <w:r>
        <w:rPr>
          <w:rFonts w:hint="default" w:ascii="Times New Roman" w:hAnsi="Times New Roman" w:eastAsia="方正仿宋_GBK" w:cs="Times New Roman"/>
          <w:kern w:val="2"/>
          <w:sz w:val="32"/>
          <w:szCs w:val="32"/>
          <w:lang w:val="en-US" w:eastAsia="zh-CN" w:bidi="ar-SA"/>
        </w:rPr>
        <w:t>400</w:t>
      </w:r>
      <w:r>
        <w:rPr>
          <w:rFonts w:hint="eastAsia" w:ascii="方正仿宋_GBK" w:hAnsi="方正仿宋_GBK" w:eastAsia="方正仿宋_GBK" w:cs="方正仿宋_GBK"/>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004</w:t>
      </w:r>
      <w:r>
        <w:rPr>
          <w:rFonts w:hint="eastAsia" w:ascii="方正仿宋_GBK" w:hAnsi="方正仿宋_GBK" w:eastAsia="方正仿宋_GBK" w:cs="方正仿宋_GBK"/>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0628</w:t>
      </w:r>
      <w:r>
        <w:rPr>
          <w:rFonts w:hint="eastAsia" w:ascii="方正仿宋_GBK" w:hAnsi="方正仿宋_GBK" w:eastAsia="方正仿宋_GBK" w:cs="方正仿宋_GBK"/>
          <w:kern w:val="2"/>
          <w:sz w:val="32"/>
          <w:szCs w:val="32"/>
          <w:lang w:val="en-US" w:eastAsia="zh-CN" w:bidi="ar-SA"/>
        </w:rPr>
        <w:t>）。</w:t>
      </w:r>
    </w:p>
    <w:p w14:paraId="27B613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）登录云南省公共资源交易信息网全国公共资源交易平台（云南省）（</w:t>
      </w:r>
      <w:r>
        <w:rPr>
          <w:rFonts w:hint="default" w:ascii="Times New Roman" w:hAnsi="Times New Roman" w:eastAsia="方正仿宋_GBK" w:cs="Times New Roman"/>
          <w:kern w:val="2"/>
          <w:sz w:val="32"/>
          <w:szCs w:val="32"/>
          <w:lang w:val="en-US" w:eastAsia="zh-CN" w:bidi="ar-SA"/>
        </w:rPr>
        <w:t>https</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ggzy</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yn</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gov</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cn</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homePage</w:t>
      </w:r>
      <w:r>
        <w:rPr>
          <w:rFonts w:hint="eastAsia" w:ascii="方正仿宋_GBK" w:hAnsi="方正仿宋_GBK" w:eastAsia="方正仿宋_GBK" w:cs="方正仿宋_GBK"/>
          <w:kern w:val="2"/>
          <w:sz w:val="32"/>
          <w:szCs w:val="32"/>
          <w:lang w:val="en-US" w:eastAsia="zh-CN" w:bidi="ar-SA"/>
        </w:rPr>
        <w:t>）选择地区“德宏州”进入德宏州公共资源交易电子服务系统全国公共资源交易平台（云南省•德宏州）办事指南-数字证书办理。</w:t>
      </w:r>
    </w:p>
    <w:p w14:paraId="34F16F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）芒市现场办理地址：芒市文蚌街中缅友谊馆三楼（数字证书办理窗口，联系电话</w:t>
      </w:r>
      <w:r>
        <w:rPr>
          <w:rFonts w:hint="default" w:ascii="Times New Roman" w:hAnsi="Times New Roman" w:eastAsia="方正仿宋_GBK" w:cs="Times New Roman"/>
          <w:kern w:val="2"/>
          <w:sz w:val="32"/>
          <w:szCs w:val="32"/>
          <w:lang w:val="en-US" w:eastAsia="zh-CN" w:bidi="ar-SA"/>
        </w:rPr>
        <w:t>0692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2275609</w:t>
      </w:r>
      <w:r>
        <w:rPr>
          <w:rFonts w:hint="eastAsia" w:ascii="方正仿宋_GBK" w:hAnsi="方正仿宋_GBK" w:eastAsia="方正仿宋_GBK" w:cs="方正仿宋_GBK"/>
          <w:kern w:val="2"/>
          <w:sz w:val="32"/>
          <w:szCs w:val="32"/>
          <w:lang w:val="en-US" w:eastAsia="zh-CN" w:bidi="ar-SA"/>
        </w:rPr>
        <w:t>）。</w:t>
      </w:r>
    </w:p>
    <w:p w14:paraId="69A55B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）上述</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数字证书办理方式任选其一。</w:t>
      </w:r>
    </w:p>
    <w:p w14:paraId="097DAB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注：已在云南省内其他地州已经申请办理过</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的用户，若需要在德宏州使用则只需注册登录后提交用户基本信息审核即可，无须重办；</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.原云南省公共资源交易平台使用的</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在云南省政府采购云平台可正常使用，未能正常使用的，请咨询</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数字证书办理企业。</w:t>
      </w:r>
    </w:p>
    <w:p w14:paraId="16201896">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eastAsia" w:ascii="黑体" w:hAnsi="黑体" w:eastAsia="黑体" w:cs="黑体"/>
          <w:kern w:val="2"/>
          <w:sz w:val="32"/>
          <w:szCs w:val="32"/>
          <w:lang w:val="en-US" w:eastAsia="zh-CN" w:bidi="ar-SA"/>
        </w:rPr>
      </w:pPr>
      <w:bookmarkStart w:id="71" w:name="_Toc16525"/>
      <w:r>
        <w:rPr>
          <w:rFonts w:hint="eastAsia" w:ascii="黑体" w:hAnsi="黑体" w:eastAsia="黑体" w:cs="黑体"/>
          <w:kern w:val="2"/>
          <w:sz w:val="32"/>
          <w:szCs w:val="32"/>
          <w:lang w:val="en-US" w:eastAsia="zh-CN" w:bidi="ar-SA"/>
        </w:rPr>
        <w:t>二、招标文件</w:t>
      </w:r>
      <w:bookmarkEnd w:id="71"/>
    </w:p>
    <w:p w14:paraId="10522671">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default"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1</w:t>
      </w:r>
      <w:r>
        <w:rPr>
          <w:rFonts w:hint="eastAsia" w:ascii="方正楷体_GBK" w:hAnsi="方正楷体_GBK" w:eastAsia="方正楷体_GBK" w:cs="方正楷体_GBK"/>
          <w:kern w:val="2"/>
          <w:sz w:val="32"/>
          <w:szCs w:val="32"/>
          <w:lang w:val="en-US" w:eastAsia="zh-CN" w:bidi="ar-SA"/>
        </w:rPr>
        <w:t>.招标文件的组成</w:t>
      </w:r>
    </w:p>
    <w:p w14:paraId="4E56B1B8">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招标文件包括下列文件以及在招标过程中对招标文件所作的澄清或者修改。</w:t>
      </w:r>
    </w:p>
    <w:p w14:paraId="3038826F">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第一章 招标公告</w:t>
      </w:r>
    </w:p>
    <w:p w14:paraId="6340B49B">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第二章 投标人须知</w:t>
      </w:r>
    </w:p>
    <w:p w14:paraId="2766B000">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第三章 采购需求</w:t>
      </w:r>
    </w:p>
    <w:p w14:paraId="07A81674">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第四章 资格审查</w:t>
      </w:r>
    </w:p>
    <w:p w14:paraId="0A78C88A">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第五章 评标办法及标准</w:t>
      </w:r>
    </w:p>
    <w:p w14:paraId="348EF316">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第六章 拟签订的合同文本</w:t>
      </w:r>
    </w:p>
    <w:p w14:paraId="15DE9D3E">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第七章 投标文件的格式与要求</w:t>
      </w:r>
    </w:p>
    <w:p w14:paraId="5CB3DE82">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2</w:t>
      </w:r>
      <w:r>
        <w:rPr>
          <w:rFonts w:hint="eastAsia" w:ascii="方正楷体_GBK" w:hAnsi="方正楷体_GBK" w:eastAsia="方正楷体_GBK" w:cs="方正楷体_GBK"/>
          <w:kern w:val="2"/>
          <w:sz w:val="32"/>
          <w:szCs w:val="32"/>
          <w:lang w:val="en-US" w:eastAsia="zh-CN" w:bidi="ar-SA"/>
        </w:rPr>
        <w:t>.招标文件的澄清或者修改</w:t>
      </w:r>
    </w:p>
    <w:p w14:paraId="05572526">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采购人或者采购代理机构可以对已发出的招标文件、资格预审文件、投标邀请书进行必要的澄清或者修改，但不得改变采购标的和资格条件。澄清或者修改应当在原公告发布媒体上发布澄清公告。澄清或者修改的内容为招标文件、资格预审文件、投标邀请书的组成部分，并对所有获取招标文件的潜在投标人具有约束力。</w:t>
      </w:r>
    </w:p>
    <w:p w14:paraId="0A4ABE45">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澄清或者修改的内容可能影响投标文件编制的，采购人或者采购代理机构应当在投标截止时间至少</w:t>
      </w:r>
      <w:r>
        <w:rPr>
          <w:rFonts w:hint="default" w:ascii="Times New Roman" w:hAnsi="Times New Roman" w:eastAsia="方正仿宋_GBK" w:cs="Times New Roman"/>
          <w:kern w:val="2"/>
          <w:sz w:val="32"/>
          <w:szCs w:val="32"/>
          <w:lang w:val="en-US" w:eastAsia="zh-CN" w:bidi="ar-SA"/>
        </w:rPr>
        <w:t>15</w:t>
      </w:r>
      <w:r>
        <w:rPr>
          <w:rFonts w:hint="eastAsia" w:ascii="方正仿宋_GBK" w:hAnsi="方正仿宋_GBK" w:eastAsia="方正仿宋_GBK" w:cs="方正仿宋_GBK"/>
          <w:kern w:val="2"/>
          <w:sz w:val="32"/>
          <w:szCs w:val="32"/>
          <w:lang w:val="en-US" w:eastAsia="zh-CN" w:bidi="ar-SA"/>
        </w:rPr>
        <w:t>日前，以书面形式通知所有获取招标文件的潜在投标人；不足</w:t>
      </w:r>
      <w:r>
        <w:rPr>
          <w:rFonts w:hint="default" w:ascii="Times New Roman" w:hAnsi="Times New Roman" w:eastAsia="方正仿宋_GBK" w:cs="Times New Roman"/>
          <w:kern w:val="2"/>
          <w:sz w:val="32"/>
          <w:szCs w:val="32"/>
          <w:lang w:val="en-US" w:eastAsia="zh-CN" w:bidi="ar-SA"/>
        </w:rPr>
        <w:t>15</w:t>
      </w:r>
      <w:r>
        <w:rPr>
          <w:rFonts w:hint="eastAsia" w:ascii="方正仿宋_GBK" w:hAnsi="方正仿宋_GBK" w:eastAsia="方正仿宋_GBK" w:cs="方正仿宋_GBK"/>
          <w:kern w:val="2"/>
          <w:sz w:val="32"/>
          <w:szCs w:val="32"/>
          <w:lang w:val="en-US" w:eastAsia="zh-CN" w:bidi="ar-SA"/>
        </w:rPr>
        <w:t>日的，采购人或者采购代理机构应当顺延提交投标文件的截止时间。</w:t>
      </w:r>
    </w:p>
    <w:p w14:paraId="31F75BB3">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采购单位保留对本文件的解释权。投标人在规定的时间内未对招标文件提出疑问或澄清的，将视其为无异议。对招标文件中描述有歧义或前后不一致的地方，评标委员会有权进行评判，但对同一条款的评判应适用于每个投标人。</w:t>
      </w:r>
    </w:p>
    <w:p w14:paraId="28FF7B8B">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依照《中华人民共和国政府采购法》《中华人民共和国民法典》等规定，招标文件和投标文件将作为合同附件，与合同内容一样具有同等法律效力。</w:t>
      </w:r>
    </w:p>
    <w:p w14:paraId="29EB835C">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eastAsia" w:ascii="黑体" w:hAnsi="黑体" w:eastAsia="黑体" w:cs="黑体"/>
          <w:kern w:val="2"/>
          <w:sz w:val="32"/>
          <w:szCs w:val="32"/>
          <w:lang w:val="en-US" w:eastAsia="zh-CN" w:bidi="ar-SA"/>
        </w:rPr>
      </w:pPr>
      <w:bookmarkStart w:id="72" w:name="_Toc30435"/>
      <w:r>
        <w:rPr>
          <w:rFonts w:hint="eastAsia" w:ascii="黑体" w:hAnsi="黑体" w:eastAsia="黑体" w:cs="黑体"/>
          <w:kern w:val="2"/>
          <w:sz w:val="32"/>
          <w:szCs w:val="32"/>
          <w:lang w:val="en-US" w:eastAsia="zh-CN" w:bidi="ar-SA"/>
        </w:rPr>
        <w:t>三、投标文件</w:t>
      </w:r>
      <w:bookmarkEnd w:id="72"/>
    </w:p>
    <w:p w14:paraId="261AED1F">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1</w:t>
      </w:r>
      <w:r>
        <w:rPr>
          <w:rFonts w:hint="eastAsia" w:ascii="方正楷体_GBK" w:hAnsi="方正楷体_GBK" w:eastAsia="方正楷体_GBK" w:cs="方正楷体_GBK"/>
          <w:kern w:val="2"/>
          <w:sz w:val="32"/>
          <w:szCs w:val="32"/>
          <w:lang w:val="en-US" w:eastAsia="zh-CN" w:bidi="ar-SA"/>
        </w:rPr>
        <w:t>.投标范围、投标文件中计量单位的使用及投标语言</w:t>
      </w:r>
    </w:p>
    <w:p w14:paraId="1C417B26">
      <w:pPr>
        <w:keepNext w:val="0"/>
        <w:keepLines w:val="0"/>
        <w:pageBreakBefore w:val="0"/>
        <w:widowControl w:val="0"/>
        <w:kinsoku/>
        <w:wordWrap/>
        <w:overflowPunct/>
        <w:topLinePunct w:val="0"/>
        <w:autoSpaceDE/>
        <w:autoSpaceDN/>
        <w:bidi w:val="0"/>
        <w:adjustRightInd/>
        <w:snapToGrid/>
        <w:spacing w:before="79" w:line="560" w:lineRule="exact"/>
        <w:ind w:right="198"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投标人应当对所投采购包对应第三章《采购需求》所列的全部采购标的进行投标，不得将一个采购包中的内容拆分投标，否则其对该采购包的投标将被认定为</w:t>
      </w:r>
      <w:r>
        <w:rPr>
          <w:rFonts w:hint="eastAsia" w:ascii="方正仿宋_GBK" w:hAnsi="方正仿宋_GBK" w:eastAsia="方正仿宋_GBK" w:cs="方正仿宋_GBK"/>
          <w:b/>
          <w:bCs/>
          <w:kern w:val="2"/>
          <w:sz w:val="32"/>
          <w:szCs w:val="32"/>
          <w:lang w:val="en-US" w:eastAsia="zh-CN" w:bidi="ar-SA"/>
        </w:rPr>
        <w:t>投标无效</w:t>
      </w:r>
      <w:r>
        <w:rPr>
          <w:rFonts w:hint="eastAsia" w:ascii="方正仿宋_GBK" w:hAnsi="方正仿宋_GBK" w:eastAsia="方正仿宋_GBK" w:cs="方正仿宋_GBK"/>
          <w:kern w:val="2"/>
          <w:sz w:val="32"/>
          <w:szCs w:val="32"/>
          <w:lang w:val="en-US" w:eastAsia="zh-CN" w:bidi="ar-SA"/>
        </w:rPr>
        <w:t>。</w:t>
      </w:r>
    </w:p>
    <w:p w14:paraId="4DD85F98">
      <w:pPr>
        <w:keepNext w:val="0"/>
        <w:keepLines w:val="0"/>
        <w:pageBreakBefore w:val="0"/>
        <w:widowControl w:val="0"/>
        <w:kinsoku/>
        <w:wordWrap/>
        <w:overflowPunct/>
        <w:topLinePunct w:val="0"/>
        <w:autoSpaceDE/>
        <w:autoSpaceDN/>
        <w:bidi w:val="0"/>
        <w:adjustRightInd/>
        <w:snapToGrid/>
        <w:spacing w:before="79" w:line="560" w:lineRule="exact"/>
        <w:ind w:right="198"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除招标文件有特殊要求外，本项目投标所使用的计量单位，应采用中华人民共和国法定计量单位。</w:t>
      </w:r>
    </w:p>
    <w:p w14:paraId="16DE6F32">
      <w:pPr>
        <w:keepNext w:val="0"/>
        <w:keepLines w:val="0"/>
        <w:pageBreakBefore w:val="0"/>
        <w:widowControl w:val="0"/>
        <w:kinsoku/>
        <w:wordWrap/>
        <w:overflowPunct/>
        <w:topLinePunct w:val="0"/>
        <w:autoSpaceDE/>
        <w:autoSpaceDN/>
        <w:bidi w:val="0"/>
        <w:adjustRightInd/>
        <w:snapToGrid/>
        <w:spacing w:before="79" w:line="560" w:lineRule="exact"/>
        <w:ind w:right="198"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的中文内容明显与外文内容不一致的，其不利后果由投标人自行承担。</w:t>
      </w:r>
    </w:p>
    <w:p w14:paraId="7DAC09FC">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default"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2</w:t>
      </w:r>
      <w:r>
        <w:rPr>
          <w:rFonts w:hint="eastAsia" w:ascii="方正楷体_GBK" w:hAnsi="方正楷体_GBK" w:eastAsia="方正楷体_GBK" w:cs="方正楷体_GBK"/>
          <w:kern w:val="2"/>
          <w:sz w:val="32"/>
          <w:szCs w:val="32"/>
          <w:lang w:val="en-US" w:eastAsia="zh-CN" w:bidi="ar-SA"/>
        </w:rPr>
        <w:t>.投标文件的组成</w:t>
      </w:r>
    </w:p>
    <w:p w14:paraId="6EF20771">
      <w:pPr>
        <w:keepNext w:val="0"/>
        <w:keepLines w:val="0"/>
        <w:pageBreakBefore w:val="0"/>
        <w:widowControl w:val="0"/>
        <w:kinsoku/>
        <w:wordWrap/>
        <w:overflowPunct/>
        <w:topLinePunct w:val="0"/>
        <w:autoSpaceDE/>
        <w:autoSpaceDN/>
        <w:bidi w:val="0"/>
        <w:adjustRightInd/>
        <w:snapToGrid/>
        <w:spacing w:before="79" w:line="560" w:lineRule="exact"/>
        <w:ind w:right="198"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投标人按招标文件提供的投标文件格式及要求编写投标文件，具体内容详见第七章《投标文件格式与要求》的相关内容。</w:t>
      </w:r>
    </w:p>
    <w:p w14:paraId="6158FCAE">
      <w:pPr>
        <w:keepNext w:val="0"/>
        <w:keepLines w:val="0"/>
        <w:pageBreakBefore w:val="0"/>
        <w:widowControl w:val="0"/>
        <w:kinsoku/>
        <w:wordWrap/>
        <w:overflowPunct/>
        <w:topLinePunct w:val="0"/>
        <w:autoSpaceDE/>
        <w:autoSpaceDN/>
        <w:bidi w:val="0"/>
        <w:adjustRightInd/>
        <w:snapToGrid/>
        <w:spacing w:before="79" w:line="560" w:lineRule="exact"/>
        <w:ind w:right="198"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投标人应提交招标文件要求的证明文件，证明其投标内容符合招标文件规定，该证明文件是投标文件的一部分。证明文件形式可以是文字资料、图纸和数据等。</w:t>
      </w:r>
    </w:p>
    <w:p w14:paraId="3CE50C80">
      <w:pPr>
        <w:keepNext w:val="0"/>
        <w:keepLines w:val="0"/>
        <w:pageBreakBefore w:val="0"/>
        <w:widowControl w:val="0"/>
        <w:kinsoku/>
        <w:wordWrap/>
        <w:overflowPunct/>
        <w:topLinePunct w:val="0"/>
        <w:autoSpaceDE/>
        <w:autoSpaceDN/>
        <w:bidi w:val="0"/>
        <w:adjustRightInd/>
        <w:snapToGrid/>
        <w:spacing w:before="79" w:line="560" w:lineRule="exact"/>
        <w:ind w:right="198"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为保证公平公正，除非本招标文件另有规定或说明，投标人对同一项目投标时，不得同时提供备选投标方案。</w:t>
      </w:r>
    </w:p>
    <w:p w14:paraId="1DBB5E6D">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3</w:t>
      </w:r>
      <w:r>
        <w:rPr>
          <w:rFonts w:hint="eastAsia" w:ascii="方正楷体_GBK" w:hAnsi="方正楷体_GBK" w:eastAsia="方正楷体_GBK" w:cs="方正楷体_GBK"/>
          <w:kern w:val="2"/>
          <w:sz w:val="32"/>
          <w:szCs w:val="32"/>
          <w:lang w:val="en-US" w:eastAsia="zh-CN" w:bidi="ar-SA"/>
        </w:rPr>
        <w:t>.投标保证金</w:t>
      </w:r>
    </w:p>
    <w:p w14:paraId="7F7FFA18">
      <w:pPr>
        <w:pStyle w:val="32"/>
        <w:keepNext w:val="0"/>
        <w:keepLines w:val="0"/>
        <w:pageBreakBefore w:val="0"/>
        <w:widowControl w:val="0"/>
        <w:kinsoku/>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投标人应按招标文件规定的金额和期限交纳投标保证金，投标保证金作为投标文件的组成部分。</w:t>
      </w:r>
    </w:p>
    <w:p w14:paraId="63EC46AA">
      <w:pPr>
        <w:pStyle w:val="32"/>
        <w:keepNext w:val="0"/>
        <w:keepLines w:val="0"/>
        <w:pageBreakBefore w:val="0"/>
        <w:widowControl w:val="0"/>
        <w:kinsoku/>
        <w:overflowPunct/>
        <w:topLinePunct w:val="0"/>
        <w:autoSpaceDE/>
        <w:autoSpaceDN/>
        <w:bidi w:val="0"/>
        <w:adjustRightInd/>
        <w:snapToGrid/>
        <w:spacing w:after="0" w:line="560" w:lineRule="exact"/>
        <w:ind w:left="0" w:leftChars="0" w:firstLine="56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投标保证金请于投标截止时间前以银行转账或保函方式汇入指定账户。投标保证金应从投标人的银行账户转入。</w:t>
      </w:r>
    </w:p>
    <w:p w14:paraId="3CBACC85">
      <w:pPr>
        <w:keepNext w:val="0"/>
        <w:keepLines w:val="0"/>
        <w:pageBreakBefore w:val="0"/>
        <w:widowControl w:val="0"/>
        <w:tabs>
          <w:tab w:val="left" w:pos="1080"/>
        </w:tabs>
        <w:kinsoku/>
        <w:wordWrap w:val="0"/>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使用“银行转账”或“银行保函”或“投标保证保险”（保险单）的，须在投标文件中提供投标保证金缴纳凭证，未按要求提供凭证的视为未响应招标文件要求，其后果由投标人自行承担。</w:t>
      </w:r>
    </w:p>
    <w:p w14:paraId="5A02EBAE">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如招标文件要求缴纳保证金的，未按上述要求提交投标保证金的投标人将被视为投标无效。</w:t>
      </w:r>
    </w:p>
    <w:p w14:paraId="3B6B447B">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采购人、采购代理机构将及时按照投标人提交投标保证金的方式退还投标人的投标保证金；</w:t>
      </w:r>
    </w:p>
    <w:p w14:paraId="7668AB52">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书面撤回通知之日起</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个工作日内退还已收取的投标保证金，但因投标人自身原因导致无法及时退还的除外；</w:t>
      </w:r>
    </w:p>
    <w:p w14:paraId="30480F85">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未中标投标人的投标保证金，自中标通知书发出之日起</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个工作日内计息退还未中标人；</w:t>
      </w:r>
    </w:p>
    <w:p w14:paraId="7A9471F2">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中标人的投标保证金，自采购合同签订之日起</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个工作日内计息退还中标人；</w:t>
      </w:r>
    </w:p>
    <w:p w14:paraId="2925F10C">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8</w:t>
      </w:r>
      <w:r>
        <w:rPr>
          <w:rFonts w:hint="eastAsia" w:ascii="方正仿宋_GBK" w:hAnsi="方正仿宋_GBK" w:eastAsia="方正仿宋_GBK" w:cs="方正仿宋_GBK"/>
          <w:kern w:val="2"/>
          <w:sz w:val="32"/>
          <w:szCs w:val="32"/>
          <w:lang w:val="en-US" w:eastAsia="zh-CN" w:bidi="ar-SA"/>
        </w:rPr>
        <w:t>终止招标项目已经收取投标保证金的，自终止采购活动后</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个工作日内计息退还，但因投标人自身原因导致无法及时退还的除外。</w:t>
      </w:r>
    </w:p>
    <w:p w14:paraId="01E6B5AF">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投标保证金不予退还情形：</w:t>
      </w:r>
    </w:p>
    <w:p w14:paraId="6C09F0C3">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）投标人在提交投标文件截止时间后撤销投标文件的；</w:t>
      </w:r>
    </w:p>
    <w:p w14:paraId="5D5CCF41">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）投标人在投标文件中提供虚假材料的；</w:t>
      </w:r>
    </w:p>
    <w:p w14:paraId="54893389">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）除因不可抗力或招标文件认可的情形外，中标供应商不与采购人签订合同的；</w:t>
      </w:r>
    </w:p>
    <w:p w14:paraId="2E83ABE4">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）投标人与采购人、其他供应商或者采购代理机构恶意串通的；</w:t>
      </w:r>
    </w:p>
    <w:p w14:paraId="35A627A0">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）招标文件规定的其他情形。</w:t>
      </w:r>
    </w:p>
    <w:p w14:paraId="131D42C2">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4</w:t>
      </w:r>
      <w:r>
        <w:rPr>
          <w:rFonts w:hint="eastAsia" w:ascii="方正楷体_GBK" w:hAnsi="方正楷体_GBK" w:eastAsia="方正楷体_GBK" w:cs="方正楷体_GBK"/>
          <w:kern w:val="2"/>
          <w:sz w:val="32"/>
          <w:szCs w:val="32"/>
          <w:lang w:val="en-US" w:eastAsia="zh-CN" w:bidi="ar-SA"/>
        </w:rPr>
        <w:t>.投标报价</w:t>
      </w:r>
    </w:p>
    <w:p w14:paraId="5897DE3C">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zh-CN" w:eastAsia="zh-CN" w:bidi="ar-SA"/>
        </w:rPr>
      </w:pP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zh-CN" w:eastAsia="zh-CN" w:bidi="ar-SA"/>
        </w:rPr>
        <w:t>投标报价以人民币为结算单位。投标</w:t>
      </w:r>
      <w:r>
        <w:rPr>
          <w:rFonts w:hint="eastAsia" w:ascii="方正仿宋_GBK" w:hAnsi="方正仿宋_GBK" w:eastAsia="方正仿宋_GBK" w:cs="方正仿宋_GBK"/>
          <w:kern w:val="2"/>
          <w:sz w:val="32"/>
          <w:szCs w:val="32"/>
          <w:lang w:val="en-US" w:eastAsia="zh-CN" w:bidi="ar-SA"/>
        </w:rPr>
        <w:t>报价须全面涵盖本项目招标范围所涉全部服务成本、法定税金、后续技术支持与售后服务费用、合理利润，以及从合同生效、项目实施、交付使用直至最终验收合格全过程产生的人工、物料、运输、安装、调试、检测、管理、保险、规费、风险等各类费用，同时包含本合同条款明示及隐含的全部责任、义务对应的相关费用。除本招标文件或后续签订的采购合同另有明确约定外，采购人不再就本项目支付任何额外费用</w:t>
      </w:r>
      <w:r>
        <w:rPr>
          <w:rFonts w:hint="eastAsia" w:ascii="方正仿宋_GBK" w:hAnsi="方正仿宋_GBK" w:eastAsia="方正仿宋_GBK" w:cs="方正仿宋_GBK"/>
          <w:kern w:val="2"/>
          <w:sz w:val="32"/>
          <w:szCs w:val="32"/>
          <w:lang w:val="zh-CN" w:eastAsia="zh-CN" w:bidi="ar-SA"/>
        </w:rPr>
        <w:t>。</w:t>
      </w:r>
    </w:p>
    <w:p w14:paraId="2595C5B1">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投标人按“开标一览表”和“分项报价明细表”规定的格式报出总价和分项价格。</w:t>
      </w:r>
    </w:p>
    <w:p w14:paraId="43AA0ADA">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投标人的报价应包括为完成本项目所发生的一切费用和税费，采购人将不再支付报价以外的任何费用。投标人的报价不得包含招标文件要求以外的内容，否则，在评审时不予核减。出现漏报的投标单位，要求在原报价不变的前提下，增加漏报的项目；如投标人不接受，则</w:t>
      </w:r>
      <w:r>
        <w:rPr>
          <w:rFonts w:hint="eastAsia" w:ascii="方正仿宋_GBK" w:hAnsi="方正仿宋_GBK" w:eastAsia="方正仿宋_GBK" w:cs="方正仿宋_GBK"/>
          <w:b/>
          <w:bCs/>
          <w:kern w:val="2"/>
          <w:sz w:val="32"/>
          <w:szCs w:val="32"/>
          <w:lang w:val="en-US" w:eastAsia="zh-CN" w:bidi="ar-SA"/>
        </w:rPr>
        <w:t>投标文件无效</w:t>
      </w:r>
      <w:r>
        <w:rPr>
          <w:rFonts w:hint="eastAsia" w:ascii="方正仿宋_GBK" w:hAnsi="方正仿宋_GBK" w:eastAsia="方正仿宋_GBK" w:cs="方正仿宋_GBK"/>
          <w:kern w:val="2"/>
          <w:sz w:val="32"/>
          <w:szCs w:val="32"/>
          <w:lang w:val="en-US" w:eastAsia="zh-CN" w:bidi="ar-SA"/>
        </w:rPr>
        <w:t>。</w:t>
      </w:r>
    </w:p>
    <w:p w14:paraId="7B2ED1D4">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投标人对采购内容报价要求中的每一项报价内容只允许有一个报价，投标报价不得有选择性报价和附有条件的报价。投标人报价不得超过招标文件规定的预算金额或者分项、分包最高限价。否则，</w:t>
      </w:r>
      <w:r>
        <w:rPr>
          <w:rFonts w:hint="eastAsia" w:ascii="方正仿宋_GBK" w:hAnsi="方正仿宋_GBK" w:eastAsia="方正仿宋_GBK" w:cs="方正仿宋_GBK"/>
          <w:b/>
          <w:bCs/>
          <w:kern w:val="2"/>
          <w:sz w:val="32"/>
          <w:szCs w:val="32"/>
          <w:lang w:val="en-US" w:eastAsia="zh-CN" w:bidi="ar-SA"/>
        </w:rPr>
        <w:t>投标无效</w:t>
      </w:r>
      <w:r>
        <w:rPr>
          <w:rFonts w:hint="eastAsia" w:ascii="方正仿宋_GBK" w:hAnsi="方正仿宋_GBK" w:eastAsia="方正仿宋_GBK" w:cs="方正仿宋_GBK"/>
          <w:kern w:val="2"/>
          <w:sz w:val="32"/>
          <w:szCs w:val="32"/>
          <w:lang w:val="en-US" w:eastAsia="zh-CN" w:bidi="ar-SA"/>
        </w:rPr>
        <w:t>。</w:t>
      </w:r>
    </w:p>
    <w:p w14:paraId="493FE374">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投标人不得哄抬报价，也不应低于成本（或进价）报价，否则一经查实。其投标将可能被拒绝</w:t>
      </w:r>
    </w:p>
    <w:p w14:paraId="44530DB4">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投标报价表中标明的价格在合同执行过程中是固定不变的，不得以任何理由予以变更。以可调整的价格提交的投标文件无效。</w:t>
      </w:r>
    </w:p>
    <w:p w14:paraId="20BF3FAD">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对报价的计算错误按以下原则修正：详见第五章《评标办法及标准》</w:t>
      </w:r>
    </w:p>
    <w:p w14:paraId="193C0302">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5</w:t>
      </w:r>
      <w:r>
        <w:rPr>
          <w:rFonts w:hint="eastAsia" w:ascii="方正楷体_GBK" w:hAnsi="方正楷体_GBK" w:eastAsia="方正楷体_GBK" w:cs="方正楷体_GBK"/>
          <w:kern w:val="2"/>
          <w:sz w:val="32"/>
          <w:szCs w:val="32"/>
          <w:lang w:val="en-US" w:eastAsia="zh-CN" w:bidi="ar-SA"/>
        </w:rPr>
        <w:t>.投标有效期</w:t>
      </w:r>
    </w:p>
    <w:p w14:paraId="6EBD97AF">
      <w:pPr>
        <w:keepNext w:val="0"/>
        <w:keepLines w:val="0"/>
        <w:pageBreakBefore w:val="0"/>
        <w:widowControl w:val="0"/>
        <w:kinsoku/>
        <w:wordWrap/>
        <w:overflowPunct/>
        <w:topLinePunct w:val="0"/>
        <w:autoSpaceDE/>
        <w:autoSpaceDN/>
        <w:bidi w:val="0"/>
        <w:adjustRightInd/>
        <w:snapToGrid/>
        <w:spacing w:before="79" w:line="560" w:lineRule="exact"/>
        <w:ind w:left="26" w:right="200" w:firstLine="497"/>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投标有效期见“投标人须知前附表”，投标人承诺的投标有效期不满足招标文件要求的，其投标文件将被视为投标无效。</w:t>
      </w:r>
    </w:p>
    <w:p w14:paraId="05940437">
      <w:pPr>
        <w:keepNext w:val="0"/>
        <w:keepLines w:val="0"/>
        <w:pageBreakBefore w:val="0"/>
        <w:widowControl w:val="0"/>
        <w:kinsoku/>
        <w:wordWrap/>
        <w:overflowPunct/>
        <w:topLinePunct w:val="0"/>
        <w:autoSpaceDE/>
        <w:autoSpaceDN/>
        <w:bidi w:val="0"/>
        <w:adjustRightInd/>
        <w:snapToGrid/>
        <w:spacing w:before="79" w:line="560" w:lineRule="exact"/>
        <w:ind w:right="200"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特殊情况下，在原投标文件有效期截止之前，采购代理机构或采购人可要求投标人延长投标有效期。需要延长投标有效期时，采购代理机构或采购人将以书面形式通知所有投标人，投标人应以书面形式答复是否同意延长投标有效期。</w:t>
      </w:r>
    </w:p>
    <w:p w14:paraId="56722AB2">
      <w:pPr>
        <w:keepNext w:val="0"/>
        <w:keepLines w:val="0"/>
        <w:pageBreakBefore w:val="0"/>
        <w:widowControl w:val="0"/>
        <w:kinsoku/>
        <w:wordWrap/>
        <w:overflowPunct/>
        <w:topLinePunct w:val="0"/>
        <w:autoSpaceDE/>
        <w:autoSpaceDN/>
        <w:bidi w:val="0"/>
        <w:adjustRightInd/>
        <w:snapToGrid/>
        <w:spacing w:before="79" w:line="560" w:lineRule="exact"/>
        <w:ind w:right="200"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投标人同意延长的，不得要求或被允许修改或撤销其投标文件；供应商拒绝延长的，其投标文件在原投标有效期满后将不再有效。</w:t>
      </w:r>
    </w:p>
    <w:p w14:paraId="1CDD0E36">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6</w:t>
      </w:r>
      <w:r>
        <w:rPr>
          <w:rFonts w:hint="eastAsia" w:ascii="方正楷体_GBK" w:hAnsi="方正楷体_GBK" w:eastAsia="方正楷体_GBK" w:cs="方正楷体_GBK"/>
          <w:kern w:val="2"/>
          <w:sz w:val="32"/>
          <w:szCs w:val="32"/>
          <w:lang w:val="en-US" w:eastAsia="zh-CN" w:bidi="ar-SA"/>
        </w:rPr>
        <w:t>.投标文件的编制、签章和加密</w:t>
      </w:r>
    </w:p>
    <w:p w14:paraId="5DBFE0B3">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投标人应当按照招标文件规定编制投标文件，招标文件第七章对投标文件格式有要求的，按照格式要求编制投标文件，没有格式要求的，由投标人自行编写。</w:t>
      </w:r>
    </w:p>
    <w:p w14:paraId="7B6A8FA3">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投标人在供应商客户端中生成投标文件并完成签章之后，使用</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证书在供应商客户端对投标文件进行加密。投标人应在供应商客户端中对加密的投标文件进行解密验证，以防止投标文件加密异常，在开标时无法解密。投标人应确保加密投标文件的</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证书有效。若</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证书有效期临近开标时间，建议投标人提前办理</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证书续期，以免开标时无法进行解密。</w:t>
      </w:r>
    </w:p>
    <w:p w14:paraId="62AE8575">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eastAsia" w:ascii="黑体" w:hAnsi="黑体" w:eastAsia="黑体" w:cs="黑体"/>
          <w:kern w:val="2"/>
          <w:sz w:val="32"/>
          <w:szCs w:val="32"/>
          <w:lang w:val="en-US" w:eastAsia="zh-CN" w:bidi="ar-SA"/>
        </w:rPr>
      </w:pPr>
      <w:bookmarkStart w:id="73" w:name="_Toc25122"/>
      <w:r>
        <w:rPr>
          <w:rFonts w:hint="eastAsia" w:ascii="黑体" w:hAnsi="黑体" w:eastAsia="黑体" w:cs="黑体"/>
          <w:kern w:val="2"/>
          <w:sz w:val="32"/>
          <w:szCs w:val="32"/>
          <w:lang w:val="en-US" w:eastAsia="zh-CN" w:bidi="ar-SA"/>
        </w:rPr>
        <w:t>四、投标</w:t>
      </w:r>
      <w:bookmarkEnd w:id="73"/>
    </w:p>
    <w:p w14:paraId="353A58AC">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1</w:t>
      </w:r>
      <w:r>
        <w:rPr>
          <w:rFonts w:hint="eastAsia" w:ascii="方正楷体_GBK" w:hAnsi="方正楷体_GBK" w:eastAsia="方正楷体_GBK" w:cs="方正楷体_GBK"/>
          <w:kern w:val="2"/>
          <w:sz w:val="32"/>
          <w:szCs w:val="32"/>
          <w:lang w:val="en-US" w:eastAsia="zh-CN" w:bidi="ar-SA"/>
        </w:rPr>
        <w:t>.投标文件的提交（上传）</w:t>
      </w:r>
    </w:p>
    <w:p w14:paraId="689389E3">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投标人应在提交投标文件截止时间前在政府采购平台提交（上传）投标文件。</w:t>
      </w:r>
    </w:p>
    <w:p w14:paraId="11F52688">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投标人应充分评估集中同时投标带来的网络影响，尽量避开投标高峰时间，错峰进行电子投标。</w:t>
      </w:r>
    </w:p>
    <w:p w14:paraId="30CE6412">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投标人所提交的投标文件不予退还。</w:t>
      </w:r>
    </w:p>
    <w:p w14:paraId="09990CDD">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2</w:t>
      </w:r>
      <w:r>
        <w:rPr>
          <w:rFonts w:hint="eastAsia" w:ascii="方正楷体_GBK" w:hAnsi="方正楷体_GBK" w:eastAsia="方正楷体_GBK" w:cs="方正楷体_GBK"/>
          <w:kern w:val="2"/>
          <w:sz w:val="32"/>
          <w:szCs w:val="32"/>
          <w:lang w:val="en-US" w:eastAsia="zh-CN" w:bidi="ar-SA"/>
        </w:rPr>
        <w:t>.投标文件的拒收</w:t>
      </w:r>
    </w:p>
    <w:p w14:paraId="1C23960B">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超过提交投标文件截止时间或者不按照本章要求加密的投标文件，政府采购平台将拒收。</w:t>
      </w:r>
    </w:p>
    <w:p w14:paraId="56979046">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3</w:t>
      </w:r>
      <w:r>
        <w:rPr>
          <w:rFonts w:hint="eastAsia" w:ascii="方正楷体_GBK" w:hAnsi="方正楷体_GBK" w:eastAsia="方正楷体_GBK" w:cs="方正楷体_GBK"/>
          <w:kern w:val="2"/>
          <w:sz w:val="32"/>
          <w:szCs w:val="32"/>
          <w:lang w:val="en-US" w:eastAsia="zh-CN" w:bidi="ar-SA"/>
        </w:rPr>
        <w:t>.投标文件的修改与撤回</w:t>
      </w:r>
    </w:p>
    <w:p w14:paraId="7D7BB585">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提交投标文件截止时间前，投标人可以补充、修改或者撤回已成功提交的投标文件；对投标文件进行补充、修改的，应当先行撤回已提交的投标文件，补充、修改后重新提交。投标人投标文件撤回后，视为未提交过投标文件。</w:t>
      </w:r>
    </w:p>
    <w:p w14:paraId="2688A40D">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在提交投标文件截止时间后到招标文件规定的投标有效期终止之前，投标人不得补充、修改、替代或者撤回其投标文件。</w:t>
      </w:r>
    </w:p>
    <w:p w14:paraId="7DA87D59">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eastAsia" w:ascii="黑体" w:hAnsi="黑体" w:eastAsia="黑体" w:cs="黑体"/>
          <w:kern w:val="2"/>
          <w:sz w:val="32"/>
          <w:szCs w:val="32"/>
          <w:lang w:val="en-US" w:eastAsia="zh-CN" w:bidi="ar-SA"/>
        </w:rPr>
      </w:pPr>
      <w:bookmarkStart w:id="74" w:name="bookmark34"/>
      <w:bookmarkEnd w:id="74"/>
      <w:bookmarkStart w:id="75" w:name="_Toc6735"/>
      <w:r>
        <w:rPr>
          <w:rFonts w:hint="eastAsia" w:ascii="黑体" w:hAnsi="黑体" w:eastAsia="黑体" w:cs="黑体"/>
          <w:kern w:val="2"/>
          <w:sz w:val="32"/>
          <w:szCs w:val="32"/>
          <w:lang w:val="en-US" w:eastAsia="zh-CN" w:bidi="ar-SA"/>
        </w:rPr>
        <w:t>五、开标</w:t>
      </w:r>
      <w:bookmarkEnd w:id="75"/>
    </w:p>
    <w:p w14:paraId="25ED1434">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1</w:t>
      </w:r>
      <w:r>
        <w:rPr>
          <w:rFonts w:hint="eastAsia" w:ascii="方正楷体_GBK" w:hAnsi="方正楷体_GBK" w:eastAsia="方正楷体_GBK" w:cs="方正楷体_GBK"/>
          <w:kern w:val="2"/>
          <w:sz w:val="32"/>
          <w:szCs w:val="32"/>
          <w:lang w:val="en-US" w:eastAsia="zh-CN" w:bidi="ar-SA"/>
        </w:rPr>
        <w:t>.开标流程</w:t>
      </w:r>
    </w:p>
    <w:p w14:paraId="296241D8">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投标人不足三家的，不得开标。</w:t>
      </w:r>
    </w:p>
    <w:p w14:paraId="6E8CB6AF">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投标人在线远程参加活动，须在开标前通过账号密码或</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数字证书登录开标（响应）大厅等待解密。</w:t>
      </w:r>
    </w:p>
    <w:p w14:paraId="44CE4A6E">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采购代理机构主持开标仪式，发起投标文件解密。</w:t>
      </w:r>
    </w:p>
    <w:p w14:paraId="70E6AC20">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color w:val="0000FF"/>
          <w:sz w:val="32"/>
          <w:szCs w:val="32"/>
          <w:u w:val="single"/>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网上智能开标远程解密：投标人应在政府采购平台规定的时间内使用加密投标文件的</w:t>
      </w:r>
      <w:r>
        <w:rPr>
          <w:rFonts w:hint="default" w:ascii="Times New Roman" w:hAnsi="Times New Roman" w:eastAsia="方正仿宋_GBK" w:cs="Times New Roman"/>
          <w:kern w:val="2"/>
          <w:sz w:val="32"/>
          <w:szCs w:val="32"/>
          <w:lang w:val="en-US" w:eastAsia="zh-CN" w:bidi="ar-SA"/>
        </w:rPr>
        <w:t>CA</w:t>
      </w:r>
      <w:r>
        <w:rPr>
          <w:rFonts w:hint="eastAsia" w:ascii="方正仿宋_GBK" w:hAnsi="方正仿宋_GBK" w:eastAsia="方正仿宋_GBK" w:cs="方正仿宋_GBK"/>
          <w:kern w:val="2"/>
          <w:sz w:val="32"/>
          <w:szCs w:val="32"/>
          <w:lang w:val="en-US" w:eastAsia="zh-CN" w:bidi="ar-SA"/>
        </w:rPr>
        <w:t>证书完成投标文件的解密，投标文件网上远程解密时间为：</w:t>
      </w:r>
      <w:r>
        <w:rPr>
          <w:rFonts w:hint="default" w:ascii="Times New Roman" w:hAnsi="Times New Roman" w:eastAsia="方正仿宋_GBK" w:cs="Times New Roman"/>
          <w:color w:val="0000FF"/>
          <w:sz w:val="32"/>
          <w:szCs w:val="32"/>
          <w:u w:val="single"/>
        </w:rPr>
        <w:t>202</w:t>
      </w:r>
      <w:r>
        <w:rPr>
          <w:rFonts w:hint="default" w:ascii="Times New Roman" w:hAnsi="Times New Roman" w:eastAsia="方正仿宋_GBK" w:cs="Times New Roman"/>
          <w:color w:val="0000FF"/>
          <w:sz w:val="32"/>
          <w:szCs w:val="32"/>
          <w:u w:val="single"/>
          <w:lang w:val="en-US" w:eastAsia="zh-CN"/>
        </w:rPr>
        <w:t>6</w:t>
      </w:r>
      <w:r>
        <w:rPr>
          <w:rFonts w:hint="eastAsia" w:ascii="方正仿宋_GBK" w:hAnsi="方正仿宋_GBK" w:eastAsia="方正仿宋_GBK" w:cs="方正仿宋_GBK"/>
          <w:color w:val="0000FF"/>
          <w:sz w:val="32"/>
          <w:szCs w:val="32"/>
          <w:u w:val="single"/>
        </w:rPr>
        <w:t>年</w:t>
      </w:r>
      <w:r>
        <w:rPr>
          <w:rFonts w:hint="eastAsia" w:eastAsia="方正仿宋_GBK" w:cs="Times New Roman"/>
          <w:color w:val="0000FF"/>
          <w:sz w:val="32"/>
          <w:szCs w:val="32"/>
          <w:u w:val="single"/>
          <w:lang w:val="en-US" w:eastAsia="zh-CN"/>
        </w:rPr>
        <w:t>7</w:t>
      </w:r>
      <w:r>
        <w:rPr>
          <w:rFonts w:hint="eastAsia" w:ascii="方正仿宋_GBK" w:hAnsi="方正仿宋_GBK" w:eastAsia="方正仿宋_GBK" w:cs="方正仿宋_GBK"/>
          <w:color w:val="0000FF"/>
          <w:sz w:val="32"/>
          <w:szCs w:val="32"/>
          <w:u w:val="single"/>
        </w:rPr>
        <w:t>月</w:t>
      </w:r>
      <w:r>
        <w:rPr>
          <w:rFonts w:hint="eastAsia" w:eastAsia="方正仿宋_GBK" w:cs="Times New Roman"/>
          <w:color w:val="0000FF"/>
          <w:sz w:val="32"/>
          <w:szCs w:val="32"/>
          <w:u w:val="single"/>
          <w:lang w:val="en-US" w:eastAsia="zh-CN"/>
        </w:rPr>
        <w:t>29</w:t>
      </w:r>
      <w:r>
        <w:rPr>
          <w:rFonts w:hint="eastAsia" w:ascii="方正仿宋_GBK" w:hAnsi="方正仿宋_GBK" w:eastAsia="方正仿宋_GBK" w:cs="方正仿宋_GBK"/>
          <w:color w:val="0000FF"/>
          <w:sz w:val="32"/>
          <w:szCs w:val="32"/>
          <w:u w:val="single"/>
        </w:rPr>
        <w:t>日</w:t>
      </w:r>
      <w:r>
        <w:rPr>
          <w:rFonts w:hint="default" w:ascii="Times New Roman" w:hAnsi="Times New Roman" w:eastAsia="方正仿宋_GBK" w:cs="Times New Roman"/>
          <w:color w:val="0000FF"/>
          <w:sz w:val="32"/>
          <w:szCs w:val="32"/>
          <w:u w:val="single"/>
        </w:rPr>
        <w:t>09</w:t>
      </w:r>
      <w:r>
        <w:rPr>
          <w:rFonts w:hint="eastAsia" w:ascii="方正仿宋_GBK" w:hAnsi="方正仿宋_GBK" w:eastAsia="方正仿宋_GBK" w:cs="方正仿宋_GBK"/>
          <w:color w:val="0000FF"/>
          <w:sz w:val="32"/>
          <w:szCs w:val="32"/>
          <w:u w:val="single"/>
        </w:rPr>
        <w:t>:</w:t>
      </w:r>
      <w:r>
        <w:rPr>
          <w:rFonts w:hint="default" w:ascii="Times New Roman" w:hAnsi="Times New Roman" w:eastAsia="方正仿宋_GBK" w:cs="Times New Roman"/>
          <w:color w:val="0000FF"/>
          <w:sz w:val="32"/>
          <w:szCs w:val="32"/>
          <w:u w:val="single"/>
        </w:rPr>
        <w:t>00</w:t>
      </w:r>
      <w:r>
        <w:rPr>
          <w:rFonts w:hint="eastAsia" w:ascii="方正仿宋_GBK" w:hAnsi="方正仿宋_GBK" w:eastAsia="方正仿宋_GBK" w:cs="方正仿宋_GBK"/>
          <w:color w:val="0000FF"/>
          <w:sz w:val="32"/>
          <w:szCs w:val="32"/>
          <w:u w:val="single"/>
        </w:rPr>
        <w:t>至</w:t>
      </w:r>
      <w:r>
        <w:rPr>
          <w:rFonts w:hint="default" w:ascii="Times New Roman" w:hAnsi="Times New Roman" w:eastAsia="方正仿宋_GBK" w:cs="Times New Roman"/>
          <w:color w:val="0000FF"/>
          <w:sz w:val="32"/>
          <w:szCs w:val="32"/>
          <w:u w:val="single"/>
          <w:lang w:val="en-US" w:eastAsia="zh-CN"/>
        </w:rPr>
        <w:t>9</w:t>
      </w:r>
      <w:r>
        <w:rPr>
          <w:rFonts w:hint="eastAsia" w:ascii="方正仿宋_GBK" w:hAnsi="方正仿宋_GBK" w:eastAsia="方正仿宋_GBK" w:cs="方正仿宋_GBK"/>
          <w:color w:val="0000FF"/>
          <w:sz w:val="32"/>
          <w:szCs w:val="32"/>
          <w:u w:val="single"/>
        </w:rPr>
        <w:t>:</w:t>
      </w:r>
      <w:r>
        <w:rPr>
          <w:rFonts w:hint="default" w:ascii="Times New Roman" w:hAnsi="Times New Roman" w:eastAsia="方正仿宋_GBK" w:cs="Times New Roman"/>
          <w:color w:val="0000FF"/>
          <w:sz w:val="32"/>
          <w:szCs w:val="32"/>
          <w:u w:val="single"/>
          <w:lang w:val="en-US" w:eastAsia="zh-CN"/>
        </w:rPr>
        <w:t>3</w:t>
      </w:r>
      <w:r>
        <w:rPr>
          <w:rFonts w:hint="default" w:ascii="Times New Roman" w:hAnsi="Times New Roman" w:eastAsia="方正仿宋_GBK" w:cs="Times New Roman"/>
          <w:color w:val="0000FF"/>
          <w:sz w:val="32"/>
          <w:szCs w:val="32"/>
          <w:u w:val="single"/>
        </w:rPr>
        <w:t>0</w:t>
      </w:r>
      <w:r>
        <w:rPr>
          <w:rFonts w:hint="eastAsia" w:ascii="方正仿宋_GBK" w:hAnsi="方正仿宋_GBK" w:eastAsia="方正仿宋_GBK" w:cs="方正仿宋_GBK"/>
          <w:color w:val="0000FF"/>
          <w:sz w:val="32"/>
          <w:szCs w:val="32"/>
          <w:u w:val="single"/>
        </w:rPr>
        <w:t>未在规定时间内成功解密的视为未提交投标文件。</w:t>
      </w:r>
    </w:p>
    <w:p w14:paraId="4D424969">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政府采购平台自动生成开标记录表，投标人在线对开标记录进行签字确认。投标人未在规定时间内签字的，视同接受开标结果。</w:t>
      </w:r>
    </w:p>
    <w:p w14:paraId="797CF495">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投标人代表对开标过程和开标记录有异议，以及认为采购人、采购代理机构相关工作人员有需要回避的情形的，应当当场提出询问或者回避申请。采购人或采购代理机构对投标人代表提出的询问或者回避申请应当及时处理。开标会议结束后不再接受相关询问、质疑或者回避申请。投标人未提出异议的，视同认可开标结果。</w:t>
      </w:r>
    </w:p>
    <w:p w14:paraId="674A9B2D">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2</w:t>
      </w:r>
      <w:r>
        <w:rPr>
          <w:rFonts w:hint="eastAsia" w:ascii="方正楷体_GBK" w:hAnsi="方正楷体_GBK" w:eastAsia="方正楷体_GBK" w:cs="方正楷体_GBK"/>
          <w:kern w:val="2"/>
          <w:sz w:val="32"/>
          <w:szCs w:val="32"/>
          <w:lang w:val="en-US" w:eastAsia="zh-CN" w:bidi="ar-SA"/>
        </w:rPr>
        <w:t>.核验投标保证金（如涉及）</w:t>
      </w:r>
    </w:p>
    <w:p w14:paraId="2F73AD7F">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采购代理机构须在发起投标文件解密前现场对保证金进行核验。未按规定缴纳投标保证金的投标人不能进入到下一环节。</w:t>
      </w:r>
    </w:p>
    <w:p w14:paraId="254A1D93">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eastAsia" w:ascii="黑体" w:hAnsi="黑体" w:eastAsia="黑体" w:cs="黑体"/>
          <w:kern w:val="2"/>
          <w:sz w:val="32"/>
          <w:szCs w:val="32"/>
          <w:lang w:val="en-US" w:eastAsia="zh-CN" w:bidi="ar-SA"/>
        </w:rPr>
      </w:pPr>
      <w:bookmarkStart w:id="76" w:name="_Toc22006"/>
      <w:r>
        <w:rPr>
          <w:rFonts w:hint="eastAsia" w:ascii="黑体" w:hAnsi="黑体" w:eastAsia="黑体" w:cs="黑体"/>
          <w:kern w:val="2"/>
          <w:sz w:val="32"/>
          <w:szCs w:val="32"/>
          <w:lang w:val="en-US" w:eastAsia="zh-CN" w:bidi="ar-SA"/>
        </w:rPr>
        <w:t>六、资格审查</w:t>
      </w:r>
      <w:bookmarkEnd w:id="76"/>
    </w:p>
    <w:p w14:paraId="251C9A92">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1</w:t>
      </w:r>
      <w:r>
        <w:rPr>
          <w:rFonts w:hint="eastAsia" w:ascii="方正楷体_GBK" w:hAnsi="方正楷体_GBK" w:eastAsia="方正楷体_GBK" w:cs="方正楷体_GBK"/>
          <w:kern w:val="2"/>
          <w:sz w:val="32"/>
          <w:szCs w:val="32"/>
          <w:lang w:val="en-US" w:eastAsia="zh-CN" w:bidi="ar-SA"/>
        </w:rPr>
        <w:t>.资格审查及审查主体</w:t>
      </w:r>
    </w:p>
    <w:p w14:paraId="5B1FFE54">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开标结束后，根据委托代理协议由资格审查的责任主体依据法律法规和本招标文件的规定，依法对投标人资格进行审查，以确定投标人是否具备投标资格。</w:t>
      </w:r>
    </w:p>
    <w:p w14:paraId="28C71ACC">
      <w:pPr>
        <w:keepNext w:val="0"/>
        <w:keepLines w:val="0"/>
        <w:pageBreakBefore w:val="0"/>
        <w:kinsoku/>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资格审查按第四章《资格审查》的规定进行。</w:t>
      </w:r>
    </w:p>
    <w:p w14:paraId="5A7A203A">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eastAsia" w:ascii="黑体" w:hAnsi="黑体" w:eastAsia="黑体" w:cs="黑体"/>
          <w:kern w:val="2"/>
          <w:sz w:val="32"/>
          <w:szCs w:val="32"/>
          <w:lang w:val="en-US" w:eastAsia="zh-CN" w:bidi="ar-SA"/>
        </w:rPr>
      </w:pPr>
      <w:bookmarkStart w:id="77" w:name="_Toc16555"/>
      <w:r>
        <w:rPr>
          <w:rFonts w:hint="eastAsia" w:ascii="黑体" w:hAnsi="黑体" w:eastAsia="黑体" w:cs="黑体"/>
          <w:kern w:val="2"/>
          <w:sz w:val="32"/>
          <w:szCs w:val="32"/>
          <w:lang w:val="en-US" w:eastAsia="zh-CN" w:bidi="ar-SA"/>
        </w:rPr>
        <w:t>七、评标</w:t>
      </w:r>
      <w:bookmarkEnd w:id="77"/>
    </w:p>
    <w:p w14:paraId="5AC8B328">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1</w:t>
      </w:r>
      <w:r>
        <w:rPr>
          <w:rFonts w:hint="eastAsia" w:ascii="方正楷体_GBK" w:hAnsi="方正楷体_GBK" w:eastAsia="方正楷体_GBK" w:cs="方正楷体_GBK"/>
          <w:kern w:val="2"/>
          <w:sz w:val="32"/>
          <w:szCs w:val="32"/>
          <w:lang w:val="en-US" w:eastAsia="zh-CN" w:bidi="ar-SA"/>
        </w:rPr>
        <w:t>.评标委员会</w:t>
      </w:r>
    </w:p>
    <w:p w14:paraId="421C0E35">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评标委员会根据政府采购有关规定和本次采购项目的特点进行组建，并负责具体评标事务，独立履行下列职责。</w:t>
      </w:r>
    </w:p>
    <w:p w14:paraId="48361105">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）审查、评价投标文件是否符合招标文件的商务、技术等实质性要求；</w:t>
      </w:r>
    </w:p>
    <w:p w14:paraId="39458804">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）要求投标人对投标文件有关事项作出澄清或者说明；</w:t>
      </w:r>
    </w:p>
    <w:p w14:paraId="72D06D1B">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）对投标文件进行比较和评价；</w:t>
      </w:r>
    </w:p>
    <w:p w14:paraId="58F946D1">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）确定中标候选人名单，以及根据采购人委托直接确定中标人；</w:t>
      </w:r>
    </w:p>
    <w:p w14:paraId="731129F1">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）向采购人、采购代理机构或者有关部门报告评标中发现的违法行为；</w:t>
      </w:r>
    </w:p>
    <w:p w14:paraId="00E43BAB">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）评标委员会组长应当在符合性审查汇总时复核评委会成员认定投标无效意见填写是否准确、在综合打分中技术、商务和价格各部分分项汇总时复核评委会成员扣分分值是否准确和扣分原因是否详细明确；</w:t>
      </w:r>
    </w:p>
    <w:p w14:paraId="34CD3235">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）法律法规规定的其他职责。</w:t>
      </w:r>
    </w:p>
    <w:p w14:paraId="1154A7F2">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评标委员会发现招标文件存在歧义、重大缺陷导致评标工作无法进行，或者招标文件内容违反国家有关规定的，要停止评标工作并向采购人或采购代理机构书面说明情况。</w:t>
      </w:r>
    </w:p>
    <w:p w14:paraId="7A050286">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2</w:t>
      </w:r>
      <w:r>
        <w:rPr>
          <w:rFonts w:hint="eastAsia" w:ascii="方正楷体_GBK" w:hAnsi="方正楷体_GBK" w:eastAsia="方正楷体_GBK" w:cs="方正楷体_GBK"/>
          <w:kern w:val="2"/>
          <w:sz w:val="32"/>
          <w:szCs w:val="32"/>
          <w:lang w:val="en-US" w:eastAsia="zh-CN" w:bidi="ar-SA"/>
        </w:rPr>
        <w:t>.评标委员会成员有下列情形之一的，应当回避：</w:t>
      </w:r>
    </w:p>
    <w:p w14:paraId="5AB9BDDE">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参加采购活动前三年内，与投标人存在劳动关系，或者担任过投标人的董事、监事，或者是投标人的控股股东或实际控制人；</w:t>
      </w:r>
    </w:p>
    <w:p w14:paraId="70FCA83B">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与投标人的法定代表人或者负责人有夫妻、直系血亲、三代以内旁系血亲或者近姻亲关系；</w:t>
      </w:r>
    </w:p>
    <w:p w14:paraId="365505C4">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与投标人有其他可能影响政府采购活动公平、公正进行的关系。</w:t>
      </w:r>
    </w:p>
    <w:p w14:paraId="7128B926">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3</w:t>
      </w:r>
      <w:r>
        <w:rPr>
          <w:rFonts w:hint="eastAsia" w:ascii="方正楷体_GBK" w:hAnsi="方正楷体_GBK" w:eastAsia="方正楷体_GBK" w:cs="方正楷体_GBK"/>
          <w:kern w:val="2"/>
          <w:sz w:val="32"/>
          <w:szCs w:val="32"/>
          <w:lang w:val="en-US" w:eastAsia="zh-CN" w:bidi="ar-SA"/>
        </w:rPr>
        <w:t>.评标</w:t>
      </w:r>
    </w:p>
    <w:p w14:paraId="79B92920">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评标委员会按照第五章《评标方法及标准》规定对投标文件进行评审。招标文件没有规定的方法、评审因素和标准，不作为评标依据。</w:t>
      </w:r>
    </w:p>
    <w:p w14:paraId="048A0E29">
      <w:pPr>
        <w:pStyle w:val="3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评标委员会在评标报告中向采购人推荐中标候选人。</w:t>
      </w:r>
    </w:p>
    <w:p w14:paraId="530B8F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outlineLvl w:val="9"/>
        <w:rPr>
          <w:rFonts w:hint="eastAsia" w:ascii="方正仿宋_GBK" w:hAnsi="方正仿宋_GBK" w:eastAsia="方正仿宋_GBK" w:cs="方正仿宋_GBK"/>
          <w:b w:val="0"/>
          <w:bCs w:val="0"/>
          <w:kern w:val="2"/>
          <w:sz w:val="32"/>
          <w:szCs w:val="32"/>
          <w:lang w:val="en-US" w:eastAsia="zh-CN" w:bidi="ar-SA"/>
        </w:rPr>
      </w:pPr>
      <w:r>
        <w:rPr>
          <w:rFonts w:hint="default" w:ascii="Times New Roman" w:hAnsi="Times New Roman" w:eastAsia="方正仿宋_GBK" w:cs="Times New Roman"/>
          <w:b w:val="0"/>
          <w:bCs w:val="0"/>
          <w:kern w:val="2"/>
          <w:sz w:val="32"/>
          <w:szCs w:val="32"/>
          <w:lang w:val="en-US" w:eastAsia="zh-CN" w:bidi="ar-SA"/>
        </w:rPr>
        <w:t>3</w:t>
      </w:r>
      <w:r>
        <w:rPr>
          <w:rFonts w:hint="eastAsia" w:ascii="方正仿宋_GBK" w:hAnsi="方正仿宋_GBK" w:eastAsia="方正仿宋_GBK" w:cs="方正仿宋_GBK"/>
          <w:b w:val="0"/>
          <w:bCs w:val="0"/>
          <w:kern w:val="2"/>
          <w:sz w:val="32"/>
          <w:szCs w:val="32"/>
          <w:lang w:val="en-US" w:eastAsia="zh-CN" w:bidi="ar-SA"/>
        </w:rPr>
        <w:t>.</w:t>
      </w:r>
      <w:r>
        <w:rPr>
          <w:rFonts w:hint="default" w:ascii="Times New Roman" w:hAnsi="Times New Roman" w:eastAsia="方正仿宋_GBK" w:cs="Times New Roman"/>
          <w:b w:val="0"/>
          <w:bCs w:val="0"/>
          <w:kern w:val="2"/>
          <w:sz w:val="32"/>
          <w:szCs w:val="32"/>
          <w:lang w:val="en-US" w:eastAsia="zh-CN" w:bidi="ar-SA"/>
        </w:rPr>
        <w:t>3</w:t>
      </w:r>
      <w:r>
        <w:rPr>
          <w:rFonts w:hint="eastAsia" w:ascii="方正仿宋_GBK" w:hAnsi="方正仿宋_GBK" w:eastAsia="方正仿宋_GBK" w:cs="方正仿宋_GBK"/>
          <w:b w:val="0"/>
          <w:bCs w:val="0"/>
          <w:kern w:val="2"/>
          <w:sz w:val="32"/>
          <w:szCs w:val="32"/>
          <w:lang w:val="en-US" w:eastAsia="zh-CN" w:bidi="ar-SA"/>
        </w:rPr>
        <w:t>根据《关于推动解决政府采购异常低价问题的通知》 财库〔</w:t>
      </w:r>
      <w:r>
        <w:rPr>
          <w:rFonts w:hint="default" w:ascii="Times New Roman" w:hAnsi="Times New Roman" w:eastAsia="方正仿宋_GBK" w:cs="Times New Roman"/>
          <w:b w:val="0"/>
          <w:bCs w:val="0"/>
          <w:kern w:val="2"/>
          <w:sz w:val="32"/>
          <w:szCs w:val="32"/>
          <w:lang w:val="en-US" w:eastAsia="zh-CN" w:bidi="ar-SA"/>
        </w:rPr>
        <w:t>2026</w:t>
      </w:r>
      <w:r>
        <w:rPr>
          <w:rFonts w:hint="eastAsia" w:ascii="方正仿宋_GBK" w:hAnsi="方正仿宋_GBK" w:eastAsia="方正仿宋_GBK" w:cs="方正仿宋_GBK"/>
          <w:b w:val="0"/>
          <w:bCs w:val="0"/>
          <w:kern w:val="2"/>
          <w:sz w:val="32"/>
          <w:szCs w:val="32"/>
          <w:lang w:val="en-US" w:eastAsia="zh-CN" w:bidi="ar-SA"/>
        </w:rPr>
        <w:t>〕</w:t>
      </w:r>
      <w:r>
        <w:rPr>
          <w:rFonts w:hint="default" w:ascii="Times New Roman" w:hAnsi="Times New Roman" w:eastAsia="方正仿宋_GBK" w:cs="Times New Roman"/>
          <w:b w:val="0"/>
          <w:bCs w:val="0"/>
          <w:kern w:val="2"/>
          <w:sz w:val="32"/>
          <w:szCs w:val="32"/>
          <w:lang w:val="en-US" w:eastAsia="zh-CN" w:bidi="ar-SA"/>
        </w:rPr>
        <w:t>2</w:t>
      </w:r>
      <w:r>
        <w:rPr>
          <w:rFonts w:hint="eastAsia" w:ascii="方正仿宋_GBK" w:hAnsi="方正仿宋_GBK" w:eastAsia="方正仿宋_GBK" w:cs="方正仿宋_GBK"/>
          <w:b w:val="0"/>
          <w:bCs w:val="0"/>
          <w:kern w:val="2"/>
          <w:sz w:val="32"/>
          <w:szCs w:val="32"/>
          <w:lang w:val="en-US" w:eastAsia="zh-CN" w:bidi="ar-SA"/>
        </w:rPr>
        <w:t>号通知要求，强化政府采购异常低价审查：</w:t>
      </w:r>
    </w:p>
    <w:p w14:paraId="7A5671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方正仿宋_GBK" w:hAnsi="方正仿宋_GBK" w:eastAsia="方正仿宋_GBK" w:cs="方正仿宋_GBK"/>
          <w:b w:val="0"/>
          <w:bCs w:val="0"/>
          <w:kern w:val="2"/>
          <w:sz w:val="32"/>
          <w:szCs w:val="32"/>
          <w:lang w:val="en-US" w:eastAsia="zh-CN" w:bidi="ar-SA"/>
        </w:rPr>
      </w:pPr>
      <w:r>
        <w:rPr>
          <w:rFonts w:hint="eastAsia" w:ascii="方正仿宋_GBK" w:hAnsi="方正仿宋_GBK" w:eastAsia="方正仿宋_GBK" w:cs="方正仿宋_GBK"/>
          <w:b w:val="0"/>
          <w:bCs w:val="0"/>
          <w:kern w:val="2"/>
          <w:sz w:val="32"/>
          <w:szCs w:val="32"/>
          <w:lang w:val="en-US" w:eastAsia="zh-CN" w:bidi="ar-SA"/>
        </w:rPr>
        <w:t>（一）采购人应当在采购文件中明确，政府采购评审中出现下列情形之一的，评审委员会应当启动异常低价投标（响应）审查程序：</w:t>
      </w:r>
    </w:p>
    <w:p w14:paraId="53249E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方正仿宋_GBK" w:hAnsi="方正仿宋_GBK" w:eastAsia="方正仿宋_GBK" w:cs="方正仿宋_GBK"/>
          <w:b w:val="0"/>
          <w:bCs w:val="0"/>
          <w:kern w:val="2"/>
          <w:sz w:val="32"/>
          <w:szCs w:val="32"/>
          <w:lang w:val="en-US" w:eastAsia="zh-CN" w:bidi="ar-SA"/>
        </w:rPr>
      </w:pPr>
      <w:r>
        <w:rPr>
          <w:rFonts w:hint="default" w:ascii="Times New Roman" w:hAnsi="Times New Roman" w:eastAsia="方正仿宋_GBK" w:cs="Times New Roman"/>
          <w:b w:val="0"/>
          <w:bCs w:val="0"/>
          <w:kern w:val="2"/>
          <w:sz w:val="32"/>
          <w:szCs w:val="32"/>
          <w:lang w:val="en-US" w:eastAsia="zh-CN" w:bidi="ar-SA"/>
        </w:rPr>
        <w:t>1</w:t>
      </w:r>
      <w:r>
        <w:rPr>
          <w:rFonts w:hint="eastAsia" w:ascii="方正仿宋_GBK" w:hAnsi="方正仿宋_GBK" w:eastAsia="方正仿宋_GBK" w:cs="方正仿宋_GBK"/>
          <w:b w:val="0"/>
          <w:bCs w:val="0"/>
          <w:kern w:val="2"/>
          <w:sz w:val="32"/>
          <w:szCs w:val="32"/>
          <w:lang w:val="en-US" w:eastAsia="zh-CN" w:bidi="ar-SA"/>
        </w:rPr>
        <w:t>.投标（响应）报价低于全部通过符合性审查供应商投标（响应）报价平均值</w:t>
      </w:r>
      <w:r>
        <w:rPr>
          <w:rFonts w:hint="default" w:ascii="Times New Roman" w:hAnsi="Times New Roman" w:eastAsia="方正仿宋_GBK" w:cs="Times New Roman"/>
          <w:b w:val="0"/>
          <w:bCs w:val="0"/>
          <w:kern w:val="2"/>
          <w:sz w:val="32"/>
          <w:szCs w:val="32"/>
          <w:lang w:val="en-US" w:eastAsia="zh-CN" w:bidi="ar-SA"/>
        </w:rPr>
        <w:t>50</w:t>
      </w:r>
      <w:r>
        <w:rPr>
          <w:rFonts w:hint="eastAsia" w:ascii="方正仿宋_GBK" w:hAnsi="方正仿宋_GBK" w:eastAsia="方正仿宋_GBK" w:cs="方正仿宋_GBK"/>
          <w:b w:val="0"/>
          <w:bCs w:val="0"/>
          <w:kern w:val="2"/>
          <w:sz w:val="32"/>
          <w:szCs w:val="32"/>
          <w:lang w:val="en-US" w:eastAsia="zh-CN" w:bidi="ar-SA"/>
        </w:rPr>
        <w:t>%的，即投标（响应）报价&lt;全部通过符合性审查供应商投标（响应）报价平均值×</w:t>
      </w:r>
      <w:r>
        <w:rPr>
          <w:rFonts w:hint="default" w:ascii="Times New Roman" w:hAnsi="Times New Roman" w:eastAsia="方正仿宋_GBK" w:cs="Times New Roman"/>
          <w:b w:val="0"/>
          <w:bCs w:val="0"/>
          <w:kern w:val="2"/>
          <w:sz w:val="32"/>
          <w:szCs w:val="32"/>
          <w:lang w:val="en-US" w:eastAsia="zh-CN" w:bidi="ar-SA"/>
        </w:rPr>
        <w:t>50</w:t>
      </w:r>
      <w:r>
        <w:rPr>
          <w:rFonts w:hint="eastAsia" w:ascii="方正仿宋_GBK" w:hAnsi="方正仿宋_GBK" w:eastAsia="方正仿宋_GBK" w:cs="方正仿宋_GBK"/>
          <w:b w:val="0"/>
          <w:bCs w:val="0"/>
          <w:kern w:val="2"/>
          <w:sz w:val="32"/>
          <w:szCs w:val="32"/>
          <w:lang w:val="en-US" w:eastAsia="zh-CN" w:bidi="ar-SA"/>
        </w:rPr>
        <w:t>%；</w:t>
      </w:r>
    </w:p>
    <w:p w14:paraId="317AC5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方正仿宋_GBK" w:hAnsi="方正仿宋_GBK" w:eastAsia="方正仿宋_GBK" w:cs="方正仿宋_GBK"/>
          <w:b w:val="0"/>
          <w:bCs w:val="0"/>
          <w:kern w:val="2"/>
          <w:sz w:val="32"/>
          <w:szCs w:val="32"/>
          <w:lang w:val="en-US" w:eastAsia="zh-CN" w:bidi="ar-SA"/>
        </w:rPr>
      </w:pPr>
      <w:r>
        <w:rPr>
          <w:rFonts w:hint="default" w:ascii="Times New Roman" w:hAnsi="Times New Roman" w:eastAsia="方正仿宋_GBK" w:cs="Times New Roman"/>
          <w:b w:val="0"/>
          <w:bCs w:val="0"/>
          <w:kern w:val="2"/>
          <w:sz w:val="32"/>
          <w:szCs w:val="32"/>
          <w:lang w:val="en-US" w:eastAsia="zh-CN" w:bidi="ar-SA"/>
        </w:rPr>
        <w:t>2</w:t>
      </w:r>
      <w:r>
        <w:rPr>
          <w:rFonts w:hint="eastAsia" w:ascii="方正仿宋_GBK" w:hAnsi="方正仿宋_GBK" w:eastAsia="方正仿宋_GBK" w:cs="方正仿宋_GBK"/>
          <w:b w:val="0"/>
          <w:bCs w:val="0"/>
          <w:kern w:val="2"/>
          <w:sz w:val="32"/>
          <w:szCs w:val="32"/>
          <w:lang w:val="en-US" w:eastAsia="zh-CN" w:bidi="ar-SA"/>
        </w:rPr>
        <w:t>.投标（响应）报价低于通过符合性审查的次低报价供应商投标（响应）报价</w:t>
      </w:r>
      <w:r>
        <w:rPr>
          <w:rFonts w:hint="default" w:ascii="Times New Roman" w:hAnsi="Times New Roman" w:eastAsia="方正仿宋_GBK" w:cs="Times New Roman"/>
          <w:b w:val="0"/>
          <w:bCs w:val="0"/>
          <w:kern w:val="2"/>
          <w:sz w:val="32"/>
          <w:szCs w:val="32"/>
          <w:lang w:val="en-US" w:eastAsia="zh-CN" w:bidi="ar-SA"/>
        </w:rPr>
        <w:t>50</w:t>
      </w:r>
      <w:r>
        <w:rPr>
          <w:rFonts w:hint="eastAsia" w:ascii="方正仿宋_GBK" w:hAnsi="方正仿宋_GBK" w:eastAsia="方正仿宋_GBK" w:cs="方正仿宋_GBK"/>
          <w:b w:val="0"/>
          <w:bCs w:val="0"/>
          <w:kern w:val="2"/>
          <w:sz w:val="32"/>
          <w:szCs w:val="32"/>
          <w:lang w:val="en-US" w:eastAsia="zh-CN" w:bidi="ar-SA"/>
        </w:rPr>
        <w:t>%的，即投标（响应）报价&lt;通过符合性审查的次低报价供应商投标（响应）报价×</w:t>
      </w:r>
      <w:r>
        <w:rPr>
          <w:rFonts w:hint="default" w:ascii="Times New Roman" w:hAnsi="Times New Roman" w:eastAsia="方正仿宋_GBK" w:cs="Times New Roman"/>
          <w:b w:val="0"/>
          <w:bCs w:val="0"/>
          <w:kern w:val="2"/>
          <w:sz w:val="32"/>
          <w:szCs w:val="32"/>
          <w:lang w:val="en-US" w:eastAsia="zh-CN" w:bidi="ar-SA"/>
        </w:rPr>
        <w:t>50</w:t>
      </w:r>
      <w:r>
        <w:rPr>
          <w:rFonts w:hint="eastAsia" w:ascii="方正仿宋_GBK" w:hAnsi="方正仿宋_GBK" w:eastAsia="方正仿宋_GBK" w:cs="方正仿宋_GBK"/>
          <w:b w:val="0"/>
          <w:bCs w:val="0"/>
          <w:kern w:val="2"/>
          <w:sz w:val="32"/>
          <w:szCs w:val="32"/>
          <w:lang w:val="en-US" w:eastAsia="zh-CN" w:bidi="ar-SA"/>
        </w:rPr>
        <w:t>%；</w:t>
      </w:r>
    </w:p>
    <w:p w14:paraId="641C1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60" w:lineRule="exact"/>
        <w:ind w:left="0" w:right="0" w:firstLine="640"/>
        <w:jc w:val="both"/>
        <w:textAlignment w:val="auto"/>
        <w:rPr>
          <w:rFonts w:hint="default" w:ascii="方正仿宋_GBK" w:hAnsi="方正仿宋_GBK" w:eastAsia="方正仿宋_GBK" w:cs="方正仿宋_GBK"/>
          <w:b w:val="0"/>
          <w:bCs w:val="0"/>
          <w:kern w:val="2"/>
          <w:sz w:val="32"/>
          <w:szCs w:val="32"/>
          <w:lang w:val="en-US" w:eastAsia="zh-CN" w:bidi="ar-SA"/>
        </w:rPr>
      </w:pPr>
      <w:r>
        <w:rPr>
          <w:rFonts w:hint="default" w:ascii="Times New Roman" w:hAnsi="Times New Roman" w:eastAsia="方正仿宋_GBK" w:cs="Times New Roman"/>
          <w:b w:val="0"/>
          <w:bCs w:val="0"/>
          <w:kern w:val="2"/>
          <w:sz w:val="32"/>
          <w:szCs w:val="32"/>
          <w:lang w:val="en-US" w:eastAsia="zh-CN" w:bidi="ar-SA"/>
        </w:rPr>
        <w:t>3</w:t>
      </w:r>
      <w:r>
        <w:rPr>
          <w:rFonts w:hint="eastAsia" w:ascii="方正仿宋_GBK" w:hAnsi="方正仿宋_GBK" w:eastAsia="方正仿宋_GBK" w:cs="方正仿宋_GBK"/>
          <w:b w:val="0"/>
          <w:bCs w:val="0"/>
          <w:kern w:val="2"/>
          <w:sz w:val="32"/>
          <w:szCs w:val="32"/>
          <w:lang w:val="en-US" w:eastAsia="zh-CN" w:bidi="ar-SA"/>
        </w:rPr>
        <w:t>.投标（响应）报价低于采购项目最高限价</w:t>
      </w:r>
      <w:r>
        <w:rPr>
          <w:rFonts w:hint="default" w:ascii="Times New Roman" w:hAnsi="Times New Roman" w:eastAsia="方正仿宋_GBK" w:cs="Times New Roman"/>
          <w:b w:val="0"/>
          <w:bCs w:val="0"/>
          <w:kern w:val="2"/>
          <w:sz w:val="32"/>
          <w:szCs w:val="32"/>
          <w:lang w:val="en-US" w:eastAsia="zh-CN" w:bidi="ar-SA"/>
        </w:rPr>
        <w:t>45</w:t>
      </w:r>
      <w:r>
        <w:rPr>
          <w:rFonts w:hint="eastAsia" w:ascii="方正仿宋_GBK" w:hAnsi="方正仿宋_GBK" w:eastAsia="方正仿宋_GBK" w:cs="方正仿宋_GBK"/>
          <w:b w:val="0"/>
          <w:bCs w:val="0"/>
          <w:kern w:val="2"/>
          <w:sz w:val="32"/>
          <w:szCs w:val="32"/>
          <w:lang w:val="en-US" w:eastAsia="zh-CN" w:bidi="ar-SA"/>
        </w:rPr>
        <w:t>%的，即投标（响应）报价&lt;采购项目最高限价×</w:t>
      </w:r>
      <w:r>
        <w:rPr>
          <w:rFonts w:hint="default" w:ascii="Times New Roman" w:hAnsi="Times New Roman" w:eastAsia="方正仿宋_GBK" w:cs="Times New Roman"/>
          <w:b w:val="0"/>
          <w:bCs w:val="0"/>
          <w:kern w:val="2"/>
          <w:sz w:val="32"/>
          <w:szCs w:val="32"/>
          <w:lang w:val="en-US" w:eastAsia="zh-CN" w:bidi="ar-SA"/>
        </w:rPr>
        <w:t>45</w:t>
      </w:r>
      <w:r>
        <w:rPr>
          <w:rFonts w:hint="eastAsia" w:ascii="方正仿宋_GBK" w:hAnsi="方正仿宋_GBK" w:eastAsia="方正仿宋_GBK" w:cs="方正仿宋_GBK"/>
          <w:b w:val="0"/>
          <w:bCs w:val="0"/>
          <w:kern w:val="2"/>
          <w:sz w:val="32"/>
          <w:szCs w:val="32"/>
          <w:lang w:val="en-US" w:eastAsia="zh-CN" w:bidi="ar-SA"/>
        </w:rPr>
        <w:t>%；</w:t>
      </w:r>
    </w:p>
    <w:p w14:paraId="5FF2AA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60" w:lineRule="exact"/>
        <w:ind w:left="0" w:right="0" w:firstLine="640"/>
        <w:jc w:val="both"/>
        <w:textAlignment w:val="auto"/>
        <w:rPr>
          <w:rFonts w:hint="default" w:ascii="方正仿宋_GBK" w:hAnsi="方正仿宋_GBK" w:eastAsia="方正仿宋_GBK" w:cs="方正仿宋_GBK"/>
          <w:b w:val="0"/>
          <w:bCs w:val="0"/>
          <w:kern w:val="2"/>
          <w:sz w:val="32"/>
          <w:szCs w:val="32"/>
          <w:lang w:val="en-US" w:eastAsia="zh-CN" w:bidi="ar-SA"/>
        </w:rPr>
      </w:pPr>
      <w:r>
        <w:rPr>
          <w:rFonts w:hint="default" w:ascii="Times New Roman" w:hAnsi="Times New Roman" w:eastAsia="方正仿宋_GBK" w:cs="Times New Roman"/>
          <w:b w:val="0"/>
          <w:bCs w:val="0"/>
          <w:kern w:val="2"/>
          <w:sz w:val="32"/>
          <w:szCs w:val="32"/>
          <w:lang w:val="en-US" w:eastAsia="zh-CN" w:bidi="ar-SA"/>
        </w:rPr>
        <w:t>4</w:t>
      </w:r>
      <w:r>
        <w:rPr>
          <w:rFonts w:hint="eastAsia" w:ascii="方正仿宋_GBK" w:hAnsi="方正仿宋_GBK" w:eastAsia="方正仿宋_GBK" w:cs="方正仿宋_GBK"/>
          <w:b w:val="0"/>
          <w:bCs w:val="0"/>
          <w:kern w:val="2"/>
          <w:sz w:val="32"/>
          <w:szCs w:val="32"/>
          <w:lang w:val="en-US" w:eastAsia="zh-CN" w:bidi="ar-SA"/>
        </w:rPr>
        <w:t>.评审委员会基于专业判断，认为供应商报价过低，有可能影响产品质量或者不能诚信履约的其他情形。</w:t>
      </w:r>
    </w:p>
    <w:p w14:paraId="0F9F4C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60" w:lineRule="exact"/>
        <w:ind w:left="0" w:right="0" w:firstLine="640"/>
        <w:jc w:val="both"/>
        <w:textAlignment w:val="auto"/>
        <w:rPr>
          <w:rFonts w:hint="default" w:ascii="方正仿宋_GBK" w:hAnsi="方正仿宋_GBK" w:eastAsia="方正仿宋_GBK" w:cs="方正仿宋_GBK"/>
          <w:b w:val="0"/>
          <w:bCs w:val="0"/>
          <w:kern w:val="2"/>
          <w:sz w:val="32"/>
          <w:szCs w:val="32"/>
          <w:lang w:val="en-US" w:eastAsia="zh-CN" w:bidi="ar-SA"/>
        </w:rPr>
      </w:pPr>
      <w:r>
        <w:rPr>
          <w:rFonts w:hint="eastAsia" w:ascii="方正仿宋_GBK" w:hAnsi="方正仿宋_GBK" w:eastAsia="方正仿宋_GBK" w:cs="方正仿宋_GBK"/>
          <w:b w:val="0"/>
          <w:bCs w:val="0"/>
          <w:kern w:val="2"/>
          <w:sz w:val="32"/>
          <w:szCs w:val="32"/>
          <w:lang w:val="en-US" w:eastAsia="zh-CN" w:bidi="ar-SA"/>
        </w:rPr>
        <w:t>采购人可以结合具体项目实际情况，提高上述第</w:t>
      </w:r>
      <w:r>
        <w:rPr>
          <w:rFonts w:hint="default" w:ascii="Times New Roman" w:hAnsi="Times New Roman" w:eastAsia="方正仿宋_GBK" w:cs="Times New Roman"/>
          <w:b w:val="0"/>
          <w:bCs w:val="0"/>
          <w:kern w:val="2"/>
          <w:sz w:val="32"/>
          <w:szCs w:val="32"/>
          <w:lang w:val="en-US" w:eastAsia="zh-CN" w:bidi="ar-SA"/>
        </w:rPr>
        <w:t>1</w:t>
      </w:r>
      <w:r>
        <w:rPr>
          <w:rFonts w:hint="eastAsia" w:ascii="方正仿宋_GBK" w:hAnsi="方正仿宋_GBK" w:eastAsia="方正仿宋_GBK" w:cs="方正仿宋_GBK"/>
          <w:b w:val="0"/>
          <w:bCs w:val="0"/>
          <w:kern w:val="2"/>
          <w:sz w:val="32"/>
          <w:szCs w:val="32"/>
          <w:lang w:val="en-US" w:eastAsia="zh-CN" w:bidi="ar-SA"/>
        </w:rPr>
        <w:t>项至第</w:t>
      </w:r>
      <w:r>
        <w:rPr>
          <w:rFonts w:hint="default" w:ascii="Times New Roman" w:hAnsi="Times New Roman" w:eastAsia="方正仿宋_GBK" w:cs="Times New Roman"/>
          <w:b w:val="0"/>
          <w:bCs w:val="0"/>
          <w:kern w:val="2"/>
          <w:sz w:val="32"/>
          <w:szCs w:val="32"/>
          <w:lang w:val="en-US" w:eastAsia="zh-CN" w:bidi="ar-SA"/>
        </w:rPr>
        <w:t>3</w:t>
      </w:r>
      <w:r>
        <w:rPr>
          <w:rFonts w:hint="eastAsia" w:ascii="方正仿宋_GBK" w:hAnsi="方正仿宋_GBK" w:eastAsia="方正仿宋_GBK" w:cs="方正仿宋_GBK"/>
          <w:b w:val="0"/>
          <w:bCs w:val="0"/>
          <w:kern w:val="2"/>
          <w:sz w:val="32"/>
          <w:szCs w:val="32"/>
          <w:lang w:val="en-US" w:eastAsia="zh-CN" w:bidi="ar-SA"/>
        </w:rPr>
        <w:t>项中启动异常低价投标（响应）审查的数值标准，但是最高不得超过</w:t>
      </w:r>
      <w:r>
        <w:rPr>
          <w:rFonts w:hint="default" w:ascii="Times New Roman" w:hAnsi="Times New Roman" w:eastAsia="方正仿宋_GBK" w:cs="Times New Roman"/>
          <w:b w:val="0"/>
          <w:bCs w:val="0"/>
          <w:kern w:val="2"/>
          <w:sz w:val="32"/>
          <w:szCs w:val="32"/>
          <w:lang w:val="en-US" w:eastAsia="zh-CN" w:bidi="ar-SA"/>
        </w:rPr>
        <w:t>65</w:t>
      </w:r>
      <w:r>
        <w:rPr>
          <w:rFonts w:hint="eastAsia" w:ascii="方正仿宋_GBK" w:hAnsi="方正仿宋_GBK" w:eastAsia="方正仿宋_GBK" w:cs="方正仿宋_GBK"/>
          <w:b w:val="0"/>
          <w:bCs w:val="0"/>
          <w:kern w:val="2"/>
          <w:sz w:val="32"/>
          <w:szCs w:val="32"/>
          <w:lang w:val="en-US" w:eastAsia="zh-CN" w:bidi="ar-SA"/>
        </w:rPr>
        <w:t>%。</w:t>
      </w:r>
    </w:p>
    <w:p w14:paraId="7E1FF4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60" w:lineRule="exact"/>
        <w:ind w:left="0" w:right="0" w:firstLine="640"/>
        <w:jc w:val="both"/>
        <w:textAlignment w:val="auto"/>
        <w:rPr>
          <w:rFonts w:hint="default" w:ascii="方正仿宋_GBK" w:hAnsi="方正仿宋_GBK" w:eastAsia="方正仿宋_GBK" w:cs="方正仿宋_GBK"/>
          <w:b w:val="0"/>
          <w:bCs w:val="0"/>
          <w:kern w:val="2"/>
          <w:sz w:val="32"/>
          <w:szCs w:val="32"/>
          <w:lang w:val="en-US" w:eastAsia="zh-CN" w:bidi="ar-SA"/>
        </w:rPr>
      </w:pPr>
      <w:r>
        <w:rPr>
          <w:rFonts w:hint="eastAsia" w:ascii="方正仿宋_GBK" w:hAnsi="方正仿宋_GBK" w:eastAsia="方正仿宋_GBK" w:cs="方正仿宋_GBK"/>
          <w:b w:val="0"/>
          <w:bCs w:val="0"/>
          <w:kern w:val="2"/>
          <w:sz w:val="32"/>
          <w:szCs w:val="32"/>
          <w:lang w:val="en-US" w:eastAsia="zh-CN" w:bidi="ar-SA"/>
        </w:rPr>
        <w:t>相关法律法规对供应商报价有规定的，从其规定。</w:t>
      </w:r>
    </w:p>
    <w:p w14:paraId="55CB84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60" w:lineRule="exact"/>
        <w:ind w:left="0" w:right="0" w:firstLine="640"/>
        <w:jc w:val="both"/>
        <w:textAlignment w:val="auto"/>
        <w:rPr>
          <w:rFonts w:hint="default" w:ascii="方正仿宋_GBK" w:hAnsi="方正仿宋_GBK" w:eastAsia="方正仿宋_GBK" w:cs="方正仿宋_GBK"/>
          <w:b w:val="0"/>
          <w:bCs w:val="0"/>
          <w:kern w:val="2"/>
          <w:sz w:val="32"/>
          <w:szCs w:val="32"/>
          <w:lang w:val="en-US" w:eastAsia="zh-CN" w:bidi="ar-SA"/>
        </w:rPr>
      </w:pPr>
      <w:r>
        <w:rPr>
          <w:rFonts w:hint="eastAsia" w:ascii="方正仿宋_GBK" w:hAnsi="方正仿宋_GBK" w:eastAsia="方正仿宋_GBK" w:cs="方正仿宋_GBK"/>
          <w:b w:val="0"/>
          <w:bCs w:val="0"/>
          <w:kern w:val="2"/>
          <w:sz w:val="32"/>
          <w:szCs w:val="32"/>
          <w:lang w:val="en-US" w:eastAsia="zh-CN" w:bidi="ar-SA"/>
        </w:rPr>
        <w:t>（二）评审委员会启动异常低价投标（响应）审查后，属于前述第</w:t>
      </w:r>
      <w:r>
        <w:rPr>
          <w:rFonts w:hint="default" w:ascii="Times New Roman" w:hAnsi="Times New Roman" w:eastAsia="方正仿宋_GBK" w:cs="Times New Roman"/>
          <w:b w:val="0"/>
          <w:bCs w:val="0"/>
          <w:kern w:val="2"/>
          <w:sz w:val="32"/>
          <w:szCs w:val="32"/>
          <w:lang w:val="en-US" w:eastAsia="zh-CN" w:bidi="ar-SA"/>
        </w:rPr>
        <w:t>1</w:t>
      </w:r>
      <w:r>
        <w:rPr>
          <w:rFonts w:hint="eastAsia" w:ascii="方正仿宋_GBK" w:hAnsi="方正仿宋_GBK" w:eastAsia="方正仿宋_GBK" w:cs="方正仿宋_GBK"/>
          <w:b w:val="0"/>
          <w:bCs w:val="0"/>
          <w:kern w:val="2"/>
          <w:sz w:val="32"/>
          <w:szCs w:val="32"/>
          <w:lang w:val="en-US" w:eastAsia="zh-CN" w:bidi="ar-SA"/>
        </w:rPr>
        <w:t>项至第</w:t>
      </w:r>
      <w:r>
        <w:rPr>
          <w:rFonts w:hint="default" w:ascii="Times New Roman" w:hAnsi="Times New Roman" w:eastAsia="方正仿宋_GBK" w:cs="Times New Roman"/>
          <w:b w:val="0"/>
          <w:bCs w:val="0"/>
          <w:kern w:val="2"/>
          <w:sz w:val="32"/>
          <w:szCs w:val="32"/>
          <w:lang w:val="en-US" w:eastAsia="zh-CN" w:bidi="ar-SA"/>
        </w:rPr>
        <w:t>4</w:t>
      </w:r>
      <w:r>
        <w:rPr>
          <w:rFonts w:hint="eastAsia" w:ascii="方正仿宋_GBK" w:hAnsi="方正仿宋_GBK" w:eastAsia="方正仿宋_GBK" w:cs="方正仿宋_GBK"/>
          <w:b w:val="0"/>
          <w:bCs w:val="0"/>
          <w:kern w:val="2"/>
          <w:sz w:val="32"/>
          <w:szCs w:val="32"/>
          <w:lang w:val="en-US" w:eastAsia="zh-CN" w:bidi="ar-SA"/>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hint="default" w:ascii="Times New Roman" w:hAnsi="Times New Roman" w:eastAsia="方正仿宋_GBK" w:cs="Times New Roman"/>
          <w:b w:val="0"/>
          <w:bCs w:val="0"/>
          <w:kern w:val="2"/>
          <w:sz w:val="32"/>
          <w:szCs w:val="32"/>
          <w:lang w:val="en-US" w:eastAsia="zh-CN" w:bidi="ar-SA"/>
        </w:rPr>
        <w:t>30</w:t>
      </w:r>
      <w:r>
        <w:rPr>
          <w:rFonts w:hint="eastAsia" w:ascii="方正仿宋_GBK" w:hAnsi="方正仿宋_GBK" w:eastAsia="方正仿宋_GBK" w:cs="方正仿宋_GBK"/>
          <w:b w:val="0"/>
          <w:bCs w:val="0"/>
          <w:kern w:val="2"/>
          <w:sz w:val="32"/>
          <w:szCs w:val="32"/>
          <w:lang w:val="en-US" w:eastAsia="zh-CN" w:bidi="ar-SA"/>
        </w:rPr>
        <w:t>分钟。其中，属于第</w:t>
      </w:r>
      <w:r>
        <w:rPr>
          <w:rFonts w:hint="default" w:ascii="Times New Roman" w:hAnsi="Times New Roman" w:eastAsia="方正仿宋_GBK" w:cs="Times New Roman"/>
          <w:b w:val="0"/>
          <w:bCs w:val="0"/>
          <w:kern w:val="2"/>
          <w:sz w:val="32"/>
          <w:szCs w:val="32"/>
          <w:lang w:val="en-US" w:eastAsia="zh-CN" w:bidi="ar-SA"/>
        </w:rPr>
        <w:t>3</w:t>
      </w:r>
      <w:r>
        <w:rPr>
          <w:rFonts w:hint="eastAsia" w:ascii="方正仿宋_GBK" w:hAnsi="方正仿宋_GBK" w:eastAsia="方正仿宋_GBK" w:cs="方正仿宋_GBK"/>
          <w:b w:val="0"/>
          <w:bCs w:val="0"/>
          <w:kern w:val="2"/>
          <w:sz w:val="32"/>
          <w:szCs w:val="32"/>
          <w:lang w:val="en-US" w:eastAsia="zh-CN" w:bidi="ar-SA"/>
        </w:rPr>
        <w:t>项情形，供应商已随投标（响应）文件一并提交相关书面说明及必要的证明材料的，在评审现场可不再重复提交。</w:t>
      </w:r>
    </w:p>
    <w:p w14:paraId="0A794831">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eastAsia" w:ascii="黑体" w:hAnsi="黑体" w:eastAsia="黑体" w:cs="黑体"/>
          <w:kern w:val="2"/>
          <w:sz w:val="32"/>
          <w:szCs w:val="32"/>
          <w:lang w:val="en-US" w:eastAsia="zh-CN" w:bidi="ar-SA"/>
        </w:rPr>
      </w:pPr>
      <w:bookmarkStart w:id="78" w:name="_Toc2303"/>
      <w:r>
        <w:rPr>
          <w:rFonts w:hint="eastAsia" w:ascii="黑体" w:hAnsi="黑体" w:eastAsia="黑体" w:cs="黑体"/>
          <w:kern w:val="2"/>
          <w:sz w:val="32"/>
          <w:szCs w:val="32"/>
          <w:lang w:val="en-US" w:eastAsia="zh-CN" w:bidi="ar-SA"/>
        </w:rPr>
        <w:t>八、中标</w:t>
      </w:r>
      <w:bookmarkEnd w:id="78"/>
    </w:p>
    <w:p w14:paraId="4314CADA">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1</w:t>
      </w:r>
      <w:r>
        <w:rPr>
          <w:rFonts w:hint="eastAsia" w:ascii="方正楷体_GBK" w:hAnsi="方正楷体_GBK" w:eastAsia="方正楷体_GBK" w:cs="方正楷体_GBK"/>
          <w:kern w:val="2"/>
          <w:sz w:val="32"/>
          <w:szCs w:val="32"/>
          <w:lang w:val="en-US" w:eastAsia="zh-CN" w:bidi="ar-SA"/>
        </w:rPr>
        <w:t>.确定中标人</w:t>
      </w:r>
    </w:p>
    <w:p w14:paraId="1162BD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采购代理机构应当自评审结束之日起</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个工作日内将评审报告送交采购人。采购人应当自收到评审报告之日起</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个工作日内在评审报告推荐的中标或者成交候选人中按顺序确定中标或者成交供应商。</w:t>
      </w:r>
    </w:p>
    <w:p w14:paraId="5FBA7918">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default"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2</w:t>
      </w:r>
      <w:r>
        <w:rPr>
          <w:rFonts w:hint="eastAsia" w:ascii="方正楷体_GBK" w:hAnsi="方正楷体_GBK" w:eastAsia="方正楷体_GBK" w:cs="方正楷体_GBK"/>
          <w:kern w:val="2"/>
          <w:sz w:val="32"/>
          <w:szCs w:val="32"/>
          <w:lang w:val="en-US" w:eastAsia="zh-CN" w:bidi="ar-SA"/>
        </w:rPr>
        <w:t>.中标结果公告</w:t>
      </w:r>
    </w:p>
    <w:p w14:paraId="1CDAD7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自中标人确定之日起</w:t>
      </w:r>
      <w:r>
        <w:rPr>
          <w:rFonts w:hint="default" w:ascii="Times New Roman" w:hAnsi="Times New Roman" w:eastAsia="方正仿宋_GBK" w:cs="Times New Roman"/>
          <w:kern w:val="2"/>
          <w:sz w:val="32"/>
          <w:szCs w:val="32"/>
          <w:lang w:val="en-US" w:eastAsia="zh-CN" w:bidi="ar-SA"/>
        </w:rPr>
        <w:t>2</w:t>
      </w:r>
      <w:r>
        <w:rPr>
          <w:rFonts w:hint="default" w:ascii="方正仿宋_GBK" w:hAnsi="方正仿宋_GBK" w:eastAsia="方正仿宋_GBK" w:cs="方正仿宋_GBK"/>
          <w:kern w:val="2"/>
          <w:sz w:val="32"/>
          <w:szCs w:val="32"/>
          <w:lang w:val="en-US" w:eastAsia="zh-CN" w:bidi="ar-SA"/>
        </w:rPr>
        <w:t>个工作日内，在</w:t>
      </w:r>
      <w:r>
        <w:rPr>
          <w:rFonts w:hint="eastAsia" w:ascii="方正仿宋_GBK" w:hAnsi="方正仿宋_GBK" w:eastAsia="方正仿宋_GBK" w:cs="方正仿宋_GBK"/>
          <w:kern w:val="2"/>
          <w:sz w:val="32"/>
          <w:szCs w:val="32"/>
          <w:lang w:val="en-US" w:eastAsia="zh-CN" w:bidi="ar-SA"/>
        </w:rPr>
        <w:t>云南</w:t>
      </w:r>
      <w:r>
        <w:rPr>
          <w:rFonts w:hint="default" w:ascii="方正仿宋_GBK" w:hAnsi="方正仿宋_GBK" w:eastAsia="方正仿宋_GBK" w:cs="方正仿宋_GBK"/>
          <w:kern w:val="2"/>
          <w:sz w:val="32"/>
          <w:szCs w:val="32"/>
          <w:lang w:val="en-US" w:eastAsia="zh-CN" w:bidi="ar-SA"/>
        </w:rPr>
        <w:t>省</w:t>
      </w:r>
      <w:r>
        <w:rPr>
          <w:rFonts w:hint="eastAsia" w:ascii="方正仿宋_GBK" w:hAnsi="方正仿宋_GBK" w:eastAsia="方正仿宋_GBK" w:cs="方正仿宋_GBK"/>
          <w:kern w:val="2"/>
          <w:sz w:val="32"/>
          <w:szCs w:val="32"/>
          <w:lang w:val="en-US" w:eastAsia="zh-CN" w:bidi="ar-SA"/>
        </w:rPr>
        <w:t>政府采购网发布</w:t>
      </w:r>
      <w:r>
        <w:rPr>
          <w:rFonts w:hint="default" w:ascii="方正仿宋_GBK" w:hAnsi="方正仿宋_GBK" w:eastAsia="方正仿宋_GBK" w:cs="方正仿宋_GBK"/>
          <w:kern w:val="2"/>
          <w:sz w:val="32"/>
          <w:szCs w:val="32"/>
          <w:lang w:val="en-US" w:eastAsia="zh-CN" w:bidi="ar-SA"/>
        </w:rPr>
        <w:t>公告中标结果，招标文件应当随中标结果同时公告。</w:t>
      </w:r>
      <w:r>
        <w:rPr>
          <w:rFonts w:hint="eastAsia" w:ascii="方正仿宋_GBK" w:hAnsi="方正仿宋_GBK" w:eastAsia="方正仿宋_GBK" w:cs="方正仿宋_GBK"/>
          <w:kern w:val="2"/>
          <w:sz w:val="32"/>
          <w:szCs w:val="32"/>
          <w:lang w:val="en-US" w:eastAsia="zh-CN" w:bidi="ar-SA"/>
        </w:rPr>
        <w:t>中标结果公告期为</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个工作日。</w:t>
      </w:r>
    </w:p>
    <w:p w14:paraId="70C663CA">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default" w:ascii="方正楷体_GBK" w:hAnsi="方正楷体_GBK" w:eastAsia="方正楷体_GBK" w:cs="方正楷体_GBK"/>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3</w:t>
      </w:r>
      <w:r>
        <w:rPr>
          <w:rFonts w:hint="eastAsia" w:ascii="方正楷体_GBK" w:hAnsi="方正楷体_GBK" w:eastAsia="方正楷体_GBK" w:cs="方正楷体_GBK"/>
          <w:kern w:val="2"/>
          <w:sz w:val="32"/>
          <w:szCs w:val="32"/>
          <w:lang w:val="en-US" w:eastAsia="zh-CN" w:bidi="ar-SA"/>
        </w:rPr>
        <w:t>.中标通知书</w:t>
      </w:r>
    </w:p>
    <w:p w14:paraId="3A4B55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default" w:ascii="方正仿宋_GBK" w:hAnsi="方正仿宋_GBK" w:eastAsia="方正仿宋_GBK" w:cs="方正仿宋_GBK"/>
          <w:kern w:val="2"/>
          <w:sz w:val="32"/>
          <w:szCs w:val="32"/>
          <w:lang w:val="en-US" w:eastAsia="zh-CN" w:bidi="ar-SA"/>
        </w:rPr>
        <w:t>发布中标结果的同时，中标人自行登录政府采购平台打印中标通知书，中标通知书是合同的组成部分，中标通知书对采购人和中标人具有同等法律效力。</w:t>
      </w:r>
    </w:p>
    <w:p w14:paraId="285336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default" w:ascii="方正仿宋_GBK" w:hAnsi="方正仿宋_GBK" w:eastAsia="方正仿宋_GBK" w:cs="方正仿宋_GBK"/>
          <w:kern w:val="2"/>
          <w:sz w:val="32"/>
          <w:szCs w:val="32"/>
          <w:lang w:val="en-US" w:eastAsia="zh-CN" w:bidi="ar-SA"/>
        </w:rPr>
        <w:t>中标通知书发出后，采购人不得违法改变中标结果，中标人无正当理由不得放弃中标。</w:t>
      </w:r>
    </w:p>
    <w:p w14:paraId="428B9A57">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eastAsia" w:ascii="黑体" w:hAnsi="黑体" w:eastAsia="黑体" w:cs="黑体"/>
          <w:kern w:val="2"/>
          <w:sz w:val="32"/>
          <w:szCs w:val="32"/>
          <w:lang w:val="en-US" w:eastAsia="zh-CN" w:bidi="ar-SA"/>
        </w:rPr>
      </w:pPr>
      <w:bookmarkStart w:id="79" w:name="_Toc12891"/>
      <w:r>
        <w:rPr>
          <w:rFonts w:hint="eastAsia" w:ascii="黑体" w:hAnsi="黑体" w:eastAsia="黑体" w:cs="黑体"/>
          <w:kern w:val="2"/>
          <w:sz w:val="32"/>
          <w:szCs w:val="32"/>
          <w:lang w:val="en-US" w:eastAsia="zh-CN" w:bidi="ar-SA"/>
        </w:rPr>
        <w:t>九、投标无效、串通投标和废标</w:t>
      </w:r>
      <w:bookmarkEnd w:id="79"/>
    </w:p>
    <w:p w14:paraId="2FCCD589">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3" w:firstLineChars="200"/>
        <w:textAlignment w:val="auto"/>
        <w:rPr>
          <w:rFonts w:hint="eastAsia" w:ascii="方正楷体_GBK" w:hAnsi="方正楷体_GBK" w:eastAsia="方正楷体_GBK" w:cs="方正楷体_GBK"/>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1</w:t>
      </w:r>
      <w:r>
        <w:rPr>
          <w:rFonts w:hint="eastAsia" w:ascii="方正楷体_GBK" w:hAnsi="方正楷体_GBK" w:eastAsia="方正楷体_GBK" w:cs="方正楷体_GBK"/>
          <w:b/>
          <w:bCs/>
          <w:kern w:val="2"/>
          <w:sz w:val="32"/>
          <w:szCs w:val="32"/>
          <w:lang w:val="en-US" w:eastAsia="zh-CN" w:bidi="ar-SA"/>
        </w:rPr>
        <w:t>.投标人存在下列情形之一的，投标无效：</w:t>
      </w:r>
    </w:p>
    <w:p w14:paraId="5232CB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投标人不满足招标文件中资格评审表和符合性评审表要求的；</w:t>
      </w:r>
    </w:p>
    <w:p w14:paraId="0420C4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提供虚假材料谋取中标的；</w:t>
      </w:r>
    </w:p>
    <w:p w14:paraId="0B2A71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投标人或者其所投产品违反国家法律法规的强制性规定的；</w:t>
      </w:r>
    </w:p>
    <w:p w14:paraId="31F7D7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投标文件含有招标人不能接受的附加条件的；</w:t>
      </w:r>
    </w:p>
    <w:p w14:paraId="14C491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法律、法规和招标文件规定的其他无效情形。</w:t>
      </w:r>
    </w:p>
    <w:p w14:paraId="75E5BFCB">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3" w:firstLineChars="200"/>
        <w:textAlignment w:val="auto"/>
        <w:rPr>
          <w:rFonts w:hint="eastAsia" w:ascii="方正楷体_GBK" w:hAnsi="方正楷体_GBK" w:eastAsia="方正楷体_GBK" w:cs="方正楷体_GBK"/>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2</w:t>
      </w:r>
      <w:r>
        <w:rPr>
          <w:rFonts w:hint="eastAsia" w:ascii="方正楷体_GBK" w:hAnsi="方正楷体_GBK" w:eastAsia="方正楷体_GBK" w:cs="方正楷体_GBK"/>
          <w:b/>
          <w:bCs/>
          <w:kern w:val="2"/>
          <w:sz w:val="32"/>
          <w:szCs w:val="32"/>
          <w:lang w:val="en-US" w:eastAsia="zh-CN" w:bidi="ar-SA"/>
        </w:rPr>
        <w:t>.出现下列情形之一的，视为投标人串通投标，其投标无效：</w:t>
      </w:r>
    </w:p>
    <w:p w14:paraId="5E7ED6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不同投标人的投标文件由同一单位或者个人编制；</w:t>
      </w:r>
    </w:p>
    <w:p w14:paraId="397F2C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不同投标人委托同一单位或者个人办理投标事宜；</w:t>
      </w:r>
    </w:p>
    <w:p w14:paraId="5F2B98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不同投标人的投标文件载明的项目管理成员或者联系人员为同一人；</w:t>
      </w:r>
    </w:p>
    <w:p w14:paraId="232943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不同投标人的投标文件异常一致或者投标报价呈规律性差异；</w:t>
      </w:r>
    </w:p>
    <w:p w14:paraId="168EFC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不同投标人的投标文件相互混装；</w:t>
      </w:r>
    </w:p>
    <w:p w14:paraId="5DFE3A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不同投标人的投标保证金从同一单位或者个人的账户转出；</w:t>
      </w:r>
    </w:p>
    <w:p w14:paraId="52E64E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不同单位的电子投标文件若芯片序列号、硬盘序列号、网卡序列号一致，视为由同一台电脑编制。</w:t>
      </w:r>
    </w:p>
    <w:p w14:paraId="4808BE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投标人应当遵循公平竞争的原则，不得恶意串通，不得妨碍其他投标人的竞争行为，不得损害招标人或者其他投标人的合法权益。在评标过程中发现投标人有上述情形的，评标委员会应当认定其投标无效，并书面报告本级财政部门。</w:t>
      </w:r>
    </w:p>
    <w:p w14:paraId="28C44133">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3" w:firstLineChars="200"/>
        <w:textAlignment w:val="auto"/>
        <w:rPr>
          <w:rFonts w:hint="eastAsia" w:ascii="方正楷体_GBK" w:hAnsi="方正楷体_GBK" w:eastAsia="方正楷体_GBK" w:cs="方正楷体_GBK"/>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3</w:t>
      </w:r>
      <w:r>
        <w:rPr>
          <w:rFonts w:hint="eastAsia" w:ascii="方正楷体_GBK" w:hAnsi="方正楷体_GBK" w:eastAsia="方正楷体_GBK" w:cs="方正楷体_GBK"/>
          <w:b/>
          <w:bCs/>
          <w:kern w:val="2"/>
          <w:sz w:val="32"/>
          <w:szCs w:val="32"/>
          <w:lang w:val="en-US" w:eastAsia="zh-CN" w:bidi="ar-SA"/>
        </w:rPr>
        <w:t>.出现下列情形之一的，视为废标：</w:t>
      </w:r>
    </w:p>
    <w:p w14:paraId="5BEB86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在投标截止时间后参加投标的投标人不足</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家或者通过资格审查或符合性审查的投标人不足</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家的；</w:t>
      </w:r>
    </w:p>
    <w:p w14:paraId="1A546A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出现影响采购公正的违法、违规行为的；</w:t>
      </w:r>
    </w:p>
    <w:p w14:paraId="5FBCB2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投标人的报价均超过预算金额或者最高限价的；</w:t>
      </w:r>
    </w:p>
    <w:p w14:paraId="4E1B94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因重大变故，采购任务取消的；</w:t>
      </w:r>
    </w:p>
    <w:p w14:paraId="21A75A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法律、法规以及招标文件规定的其他废标情形。</w:t>
      </w:r>
    </w:p>
    <w:p w14:paraId="272DE260">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default" w:ascii="黑体" w:hAnsi="黑体" w:eastAsia="黑体" w:cs="黑体"/>
          <w:kern w:val="2"/>
          <w:sz w:val="32"/>
          <w:szCs w:val="32"/>
          <w:lang w:val="en-US" w:eastAsia="zh-CN" w:bidi="ar-SA"/>
        </w:rPr>
      </w:pPr>
      <w:bookmarkStart w:id="80" w:name="_Toc7218"/>
      <w:r>
        <w:rPr>
          <w:rFonts w:hint="eastAsia" w:ascii="黑体" w:hAnsi="黑体" w:eastAsia="黑体" w:cs="黑体"/>
          <w:kern w:val="2"/>
          <w:sz w:val="32"/>
          <w:szCs w:val="32"/>
          <w:lang w:val="en-US" w:eastAsia="zh-CN" w:bidi="ar-SA"/>
        </w:rPr>
        <w:t>十、签订合同和验收</w:t>
      </w:r>
      <w:bookmarkEnd w:id="80"/>
    </w:p>
    <w:p w14:paraId="6B40C17C">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1</w:t>
      </w:r>
      <w:r>
        <w:rPr>
          <w:rFonts w:hint="eastAsia" w:ascii="方正楷体_GBK" w:hAnsi="方正楷体_GBK" w:eastAsia="方正楷体_GBK" w:cs="方正楷体_GBK"/>
          <w:b w:val="0"/>
          <w:bCs w:val="0"/>
          <w:kern w:val="2"/>
          <w:sz w:val="32"/>
          <w:szCs w:val="32"/>
          <w:lang w:val="en-US" w:eastAsia="zh-CN" w:bidi="ar-SA"/>
        </w:rPr>
        <w:t>.履约保证金</w:t>
      </w:r>
    </w:p>
    <w:p w14:paraId="0A286E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“投标人须知前附表”要求中标供应商提交履约保证金的，签订合同前，投标人应当以支票、汇票、本票或者金融机构、担保机构出具的保函等非现金形式提交。履约保证金的数额不得超过政府采购合同金额的</w:t>
      </w:r>
      <w:r>
        <w:rPr>
          <w:rFonts w:hint="default" w:ascii="Times New Roman" w:hAnsi="Times New Roman" w:eastAsia="方正仿宋_GBK" w:cs="Times New Roman"/>
          <w:kern w:val="2"/>
          <w:sz w:val="32"/>
          <w:szCs w:val="32"/>
          <w:lang w:val="en-US" w:eastAsia="zh-CN" w:bidi="ar-SA"/>
        </w:rPr>
        <w:t>10</w:t>
      </w:r>
      <w:r>
        <w:rPr>
          <w:rFonts w:hint="default" w:ascii="方正仿宋_GBK" w:hAnsi="方正仿宋_GBK" w:eastAsia="方正仿宋_GBK" w:cs="方正仿宋_GBK"/>
          <w:kern w:val="2"/>
          <w:sz w:val="32"/>
          <w:szCs w:val="32"/>
          <w:lang w:val="en-US" w:eastAsia="zh-CN" w:bidi="ar-SA"/>
        </w:rPr>
        <w:t>%</w:t>
      </w:r>
      <w:r>
        <w:rPr>
          <w:rFonts w:hint="eastAsia" w:ascii="方正仿宋_GBK" w:hAnsi="方正仿宋_GBK" w:eastAsia="方正仿宋_GBK" w:cs="方正仿宋_GBK"/>
          <w:kern w:val="2"/>
          <w:sz w:val="32"/>
          <w:szCs w:val="32"/>
          <w:lang w:val="en-US" w:eastAsia="zh-CN" w:bidi="ar-SA"/>
        </w:rPr>
        <w:t>。</w:t>
      </w:r>
      <w:r>
        <w:rPr>
          <w:rFonts w:hint="default" w:ascii="方正仿宋_GBK" w:hAnsi="方正仿宋_GBK" w:eastAsia="方正仿宋_GBK" w:cs="方正仿宋_GBK"/>
          <w:kern w:val="2"/>
          <w:sz w:val="32"/>
          <w:szCs w:val="32"/>
          <w:lang w:val="en-US" w:eastAsia="zh-CN" w:bidi="ar-SA"/>
        </w:rPr>
        <w:t>鼓励和支持供应商以保函形式提供履约保证金。采购人不得拒收履约保函，项目验收结束后应及时退还，无故延迟退还的，应当按照合同约定和法律规定承担相应的赔偿责任。</w:t>
      </w:r>
    </w:p>
    <w:p w14:paraId="5F5F158E">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2</w:t>
      </w:r>
      <w:r>
        <w:rPr>
          <w:rFonts w:hint="eastAsia" w:ascii="方正楷体_GBK" w:hAnsi="方正楷体_GBK" w:eastAsia="方正楷体_GBK" w:cs="方正楷体_GBK"/>
          <w:b w:val="0"/>
          <w:bCs w:val="0"/>
          <w:kern w:val="2"/>
          <w:sz w:val="32"/>
          <w:szCs w:val="32"/>
          <w:lang w:val="en-US" w:eastAsia="zh-CN" w:bidi="ar-SA"/>
        </w:rPr>
        <w:t>.签订合同</w:t>
      </w:r>
    </w:p>
    <w:p w14:paraId="4989C7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default" w:ascii="方正仿宋_GBK" w:hAnsi="方正仿宋_GBK" w:eastAsia="方正仿宋_GBK" w:cs="方正仿宋_GBK"/>
          <w:kern w:val="2"/>
          <w:sz w:val="32"/>
          <w:szCs w:val="32"/>
          <w:lang w:val="en-US" w:eastAsia="zh-CN" w:bidi="ar-SA"/>
        </w:rPr>
        <w:t>采购人和中标人应当自中标通知书发出之日起</w:t>
      </w:r>
      <w:r>
        <w:rPr>
          <w:rFonts w:hint="default" w:ascii="Times New Roman" w:hAnsi="Times New Roman" w:eastAsia="方正仿宋_GBK" w:cs="Times New Roman"/>
          <w:kern w:val="2"/>
          <w:sz w:val="32"/>
          <w:szCs w:val="32"/>
          <w:lang w:val="en-US" w:eastAsia="zh-CN" w:bidi="ar-SA"/>
        </w:rPr>
        <w:t>30</w:t>
      </w:r>
      <w:r>
        <w:rPr>
          <w:rFonts w:hint="default" w:ascii="方正仿宋_GBK" w:hAnsi="方正仿宋_GBK" w:eastAsia="方正仿宋_GBK" w:cs="方正仿宋_GBK"/>
          <w:kern w:val="2"/>
          <w:sz w:val="32"/>
          <w:szCs w:val="32"/>
          <w:lang w:val="en-US" w:eastAsia="zh-CN" w:bidi="ar-SA"/>
        </w:rPr>
        <w:t>日内，根据招标文件和中标人的投标文件签订书面合同。招标文件、中标人的投标文件及其澄清文件等，均为签订合同的依据。所签订的合同不得对招标文件和中标人投标文件作实质性修改。采购人和中标人不得向对方提出任何不合理的要求，作为签订合同的条件，双方不得私下签订背离合同实质性内容的协议。采购人和中标人无正当理由拒签合同的，造成损失的，责任方应当承担民事责任。</w:t>
      </w:r>
    </w:p>
    <w:p w14:paraId="3E3B21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default" w:ascii="方正仿宋_GBK" w:hAnsi="方正仿宋_GBK" w:eastAsia="方正仿宋_GBK" w:cs="方正仿宋_GBK"/>
          <w:kern w:val="2"/>
          <w:sz w:val="32"/>
          <w:szCs w:val="32"/>
          <w:lang w:val="en-US" w:eastAsia="zh-CN" w:bidi="ar-SA"/>
        </w:rPr>
        <w:t>中标人拒绝与采购人签订合同的，采购人可以按照评标报告推荐的中标候选人名单排序，确定下一中标候选人为中标人，也可以重新开展政府采购活动</w:t>
      </w:r>
      <w:r>
        <w:rPr>
          <w:rFonts w:hint="eastAsia" w:ascii="方正仿宋_GBK" w:hAnsi="方正仿宋_GBK" w:eastAsia="方正仿宋_GBK" w:cs="方正仿宋_GBK"/>
          <w:kern w:val="2"/>
          <w:sz w:val="32"/>
          <w:szCs w:val="32"/>
          <w:lang w:val="en-US" w:eastAsia="zh-CN" w:bidi="ar-SA"/>
        </w:rPr>
        <w:t>。</w:t>
      </w:r>
    </w:p>
    <w:p w14:paraId="6D07B0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default" w:ascii="方正仿宋_GBK" w:hAnsi="方正仿宋_GBK" w:eastAsia="方正仿宋_GBK" w:cs="方正仿宋_GBK"/>
          <w:kern w:val="2"/>
          <w:sz w:val="32"/>
          <w:szCs w:val="32"/>
          <w:lang w:val="en-US" w:eastAsia="zh-CN" w:bidi="ar-SA"/>
        </w:rPr>
        <w:t>依据《政府采购促进中小企业发展管理办法》（财库〔</w:t>
      </w:r>
      <w:r>
        <w:rPr>
          <w:rFonts w:hint="default" w:ascii="Times New Roman" w:hAnsi="Times New Roman" w:eastAsia="方正仿宋_GBK" w:cs="Times New Roman"/>
          <w:kern w:val="2"/>
          <w:sz w:val="32"/>
          <w:szCs w:val="32"/>
          <w:lang w:val="en-US" w:eastAsia="zh-CN" w:bidi="ar-SA"/>
        </w:rPr>
        <w:t>2020</w:t>
      </w: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46</w:t>
      </w:r>
      <w:r>
        <w:rPr>
          <w:rFonts w:hint="default" w:ascii="方正仿宋_GBK" w:hAnsi="方正仿宋_GBK" w:eastAsia="方正仿宋_GBK" w:cs="方正仿宋_GBK"/>
          <w:kern w:val="2"/>
          <w:sz w:val="32"/>
          <w:szCs w:val="32"/>
          <w:lang w:val="en-US" w:eastAsia="zh-CN" w:bidi="ar-SA"/>
        </w:rPr>
        <w:t>号）规定享受扶持政策获得政府采购合同的，小微企业不得将合同分包给大中型企业，中型企业不得将合同分包给大型企业。</w:t>
      </w:r>
    </w:p>
    <w:p w14:paraId="2827EF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合同履行中，招标人需另行采购与合同标的相同产品或服务的，可以在不变更合同其他条款的前提下，与投标人协商签订补充采购合同。补充采购合同的金额不得超过原合同金额的</w:t>
      </w:r>
      <w:r>
        <w:rPr>
          <w:rFonts w:hint="default" w:ascii="Times New Roman" w:hAnsi="Times New Roman" w:eastAsia="方正仿宋_GBK" w:cs="Times New Roman"/>
          <w:kern w:val="2"/>
          <w:sz w:val="32"/>
          <w:szCs w:val="32"/>
          <w:lang w:val="en-US" w:eastAsia="zh-CN" w:bidi="ar-SA"/>
        </w:rPr>
        <w:t>10</w:t>
      </w:r>
      <w:r>
        <w:rPr>
          <w:rFonts w:hint="eastAsia" w:ascii="方正仿宋_GBK" w:hAnsi="方正仿宋_GBK" w:eastAsia="方正仿宋_GBK" w:cs="方正仿宋_GBK"/>
          <w:kern w:val="2"/>
          <w:sz w:val="32"/>
          <w:szCs w:val="32"/>
          <w:lang w:val="en-US" w:eastAsia="zh-CN" w:bidi="ar-SA"/>
        </w:rPr>
        <w:t>%。</w:t>
      </w:r>
    </w:p>
    <w:p w14:paraId="5025D753">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3</w:t>
      </w:r>
      <w:r>
        <w:rPr>
          <w:rFonts w:hint="eastAsia" w:ascii="方正楷体_GBK" w:hAnsi="方正楷体_GBK" w:eastAsia="方正楷体_GBK" w:cs="方正楷体_GBK"/>
          <w:b w:val="0"/>
          <w:bCs w:val="0"/>
          <w:kern w:val="2"/>
          <w:sz w:val="32"/>
          <w:szCs w:val="32"/>
          <w:lang w:val="en-US" w:eastAsia="zh-CN" w:bidi="ar-SA"/>
        </w:rPr>
        <w:t>.合同备案、公告</w:t>
      </w:r>
    </w:p>
    <w:p w14:paraId="17B76D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合同签订后</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个工作日内，采购人须在《云南省政府采购网》（</w:t>
      </w:r>
      <w:r>
        <w:rPr>
          <w:rFonts w:hint="default" w:ascii="Times New Roman" w:hAnsi="Times New Roman" w:eastAsia="方正仿宋_GBK" w:cs="Times New Roman"/>
          <w:kern w:val="2"/>
          <w:sz w:val="32"/>
          <w:szCs w:val="32"/>
          <w:lang w:val="en-US" w:eastAsia="zh-CN" w:bidi="ar-SA"/>
        </w:rPr>
        <w:t>http</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www</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yngp</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com</w:t>
      </w:r>
      <w:r>
        <w:rPr>
          <w:rFonts w:hint="eastAsia" w:ascii="方正仿宋_GBK" w:hAnsi="方正仿宋_GBK" w:eastAsia="方正仿宋_GBK" w:cs="方正仿宋_GBK"/>
          <w:kern w:val="2"/>
          <w:sz w:val="32"/>
          <w:szCs w:val="32"/>
          <w:lang w:val="en-US" w:eastAsia="zh-CN" w:bidi="ar-SA"/>
        </w:rPr>
        <w:t>）进行合同公布和合同备案。</w:t>
      </w:r>
    </w:p>
    <w:p w14:paraId="240AFD30">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4</w:t>
      </w:r>
      <w:r>
        <w:rPr>
          <w:rFonts w:hint="eastAsia" w:ascii="方正楷体_GBK" w:hAnsi="方正楷体_GBK" w:eastAsia="方正楷体_GBK" w:cs="方正楷体_GBK"/>
          <w:b w:val="0"/>
          <w:bCs w:val="0"/>
          <w:kern w:val="2"/>
          <w:sz w:val="32"/>
          <w:szCs w:val="32"/>
          <w:lang w:val="en-US" w:eastAsia="zh-CN" w:bidi="ar-SA"/>
        </w:rPr>
        <w:t>.验收</w:t>
      </w:r>
    </w:p>
    <w:p w14:paraId="1F5CC4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default" w:ascii="方正仿宋_GBK" w:hAnsi="方正仿宋_GBK" w:eastAsia="方正仿宋_GBK" w:cs="方正仿宋_GBK"/>
          <w:kern w:val="2"/>
          <w:sz w:val="32"/>
          <w:szCs w:val="32"/>
          <w:lang w:val="en-US" w:eastAsia="zh-CN" w:bidi="ar-SA"/>
        </w:rPr>
        <w:t>采购人应当依法组织履约验收工作，在满足合同约定验收条件下，及时组织履约验收工作。中标供应商应当按照合同约定通知采购人对其提供的货物、工程或者服务进行验收，并提供相关技术资料、合格证明以及验收所必须具备的其他材料，协助采购人开展验收。</w:t>
      </w:r>
    </w:p>
    <w:p w14:paraId="425E91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default" w:ascii="方正仿宋_GBK" w:hAnsi="方正仿宋_GBK" w:eastAsia="方正仿宋_GBK" w:cs="方正仿宋_GBK"/>
          <w:kern w:val="2"/>
          <w:sz w:val="32"/>
          <w:szCs w:val="32"/>
          <w:lang w:val="en-US" w:eastAsia="zh-CN" w:bidi="ar-SA"/>
        </w:rPr>
        <w:t>验收合格的项目，采购人应当根据采购合同的约定及时向供应商支付采购资金、退还履约保证金。验收不合格的项目，采购人应当依法及时处理。</w:t>
      </w:r>
    </w:p>
    <w:p w14:paraId="4895F989">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eastAsia" w:ascii="黑体" w:hAnsi="黑体" w:eastAsia="黑体" w:cs="黑体"/>
          <w:kern w:val="2"/>
          <w:sz w:val="32"/>
          <w:szCs w:val="32"/>
          <w:lang w:val="en-US" w:eastAsia="zh-CN" w:bidi="ar-SA"/>
        </w:rPr>
      </w:pPr>
      <w:bookmarkStart w:id="81" w:name="_Toc9752"/>
      <w:r>
        <w:rPr>
          <w:rFonts w:hint="eastAsia" w:ascii="黑体" w:hAnsi="黑体" w:eastAsia="黑体" w:cs="黑体"/>
          <w:kern w:val="2"/>
          <w:sz w:val="32"/>
          <w:szCs w:val="32"/>
          <w:lang w:val="en-US" w:eastAsia="zh-CN" w:bidi="ar-SA"/>
        </w:rPr>
        <w:t>十一、询问与质疑</w:t>
      </w:r>
      <w:bookmarkEnd w:id="81"/>
    </w:p>
    <w:p w14:paraId="317A259B">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1</w:t>
      </w:r>
      <w:r>
        <w:rPr>
          <w:rFonts w:hint="eastAsia" w:ascii="方正楷体_GBK" w:hAnsi="方正楷体_GBK" w:eastAsia="方正楷体_GBK" w:cs="方正楷体_GBK"/>
          <w:b w:val="0"/>
          <w:bCs w:val="0"/>
          <w:kern w:val="2"/>
          <w:sz w:val="32"/>
          <w:szCs w:val="32"/>
          <w:lang w:val="en-US" w:eastAsia="zh-CN" w:bidi="ar-SA"/>
        </w:rPr>
        <w:t>.询问</w:t>
      </w:r>
    </w:p>
    <w:p w14:paraId="18FF10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供应商对政府采购活动事项有疑问的，</w:t>
      </w:r>
      <w:r>
        <w:rPr>
          <w:rFonts w:hint="eastAsia" w:ascii="方正仿宋_GBK" w:hAnsi="方正仿宋_GBK" w:eastAsia="方正仿宋_GBK" w:cs="方正仿宋_GBK"/>
          <w:kern w:val="2"/>
          <w:sz w:val="32"/>
          <w:szCs w:val="32"/>
          <w:lang w:val="en-US" w:eastAsia="zh-CN" w:bidi="ar-SA"/>
        </w:rPr>
        <w:t>可</w:t>
      </w:r>
      <w:r>
        <w:rPr>
          <w:rFonts w:hint="default" w:ascii="方正仿宋_GBK" w:hAnsi="方正仿宋_GBK" w:eastAsia="方正仿宋_GBK" w:cs="方正仿宋_GBK"/>
          <w:kern w:val="2"/>
          <w:sz w:val="32"/>
          <w:szCs w:val="32"/>
          <w:lang w:val="en-US" w:eastAsia="zh-CN" w:bidi="ar-SA"/>
        </w:rPr>
        <w:t>向采购人或采购代理机构提出询问。供应商提出的询问超出采购人对采购代理机构委托授权范围的，采购代理机构应当告知其向采购人提出。</w:t>
      </w:r>
    </w:p>
    <w:p w14:paraId="7F2C7763">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default"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2</w:t>
      </w:r>
      <w:r>
        <w:rPr>
          <w:rFonts w:hint="eastAsia" w:ascii="方正楷体_GBK" w:hAnsi="方正楷体_GBK" w:eastAsia="方正楷体_GBK" w:cs="方正楷体_GBK"/>
          <w:b w:val="0"/>
          <w:bCs w:val="0"/>
          <w:kern w:val="2"/>
          <w:sz w:val="32"/>
          <w:szCs w:val="32"/>
          <w:lang w:val="en-US" w:eastAsia="zh-CN" w:bidi="ar-SA"/>
        </w:rPr>
        <w:t>.质疑</w:t>
      </w:r>
    </w:p>
    <w:p w14:paraId="3B2146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投标人</w:t>
      </w:r>
      <w:r>
        <w:rPr>
          <w:rFonts w:hint="default" w:ascii="方正仿宋_GBK" w:hAnsi="方正仿宋_GBK" w:eastAsia="方正仿宋_GBK" w:cs="方正仿宋_GBK"/>
          <w:kern w:val="2"/>
          <w:sz w:val="32"/>
          <w:szCs w:val="32"/>
          <w:lang w:val="en-US" w:eastAsia="zh-CN" w:bidi="ar-SA"/>
        </w:rPr>
        <w:t>认为</w:t>
      </w:r>
      <w:r>
        <w:rPr>
          <w:rFonts w:hint="eastAsia" w:ascii="方正仿宋_GBK" w:hAnsi="方正仿宋_GBK" w:eastAsia="方正仿宋_GBK" w:cs="方正仿宋_GBK"/>
          <w:kern w:val="2"/>
          <w:sz w:val="32"/>
          <w:szCs w:val="32"/>
          <w:lang w:val="en-US" w:eastAsia="zh-CN" w:bidi="ar-SA"/>
        </w:rPr>
        <w:t>招标</w:t>
      </w:r>
      <w:r>
        <w:rPr>
          <w:rFonts w:hint="default" w:ascii="方正仿宋_GBK" w:hAnsi="方正仿宋_GBK" w:eastAsia="方正仿宋_GBK" w:cs="方正仿宋_GBK"/>
          <w:kern w:val="2"/>
          <w:sz w:val="32"/>
          <w:szCs w:val="32"/>
          <w:lang w:val="en-US" w:eastAsia="zh-CN" w:bidi="ar-SA"/>
        </w:rPr>
        <w:t>文件、</w:t>
      </w:r>
      <w:r>
        <w:rPr>
          <w:rFonts w:hint="eastAsia" w:ascii="方正仿宋_GBK" w:hAnsi="方正仿宋_GBK" w:eastAsia="方正仿宋_GBK" w:cs="方正仿宋_GBK"/>
          <w:kern w:val="2"/>
          <w:sz w:val="32"/>
          <w:szCs w:val="32"/>
          <w:lang w:val="en-US" w:eastAsia="zh-CN" w:bidi="ar-SA"/>
        </w:rPr>
        <w:t>招标</w:t>
      </w:r>
      <w:r>
        <w:rPr>
          <w:rFonts w:hint="default" w:ascii="方正仿宋_GBK" w:hAnsi="方正仿宋_GBK" w:eastAsia="方正仿宋_GBK" w:cs="方正仿宋_GBK"/>
          <w:kern w:val="2"/>
          <w:sz w:val="32"/>
          <w:szCs w:val="32"/>
          <w:lang w:val="en-US" w:eastAsia="zh-CN" w:bidi="ar-SA"/>
        </w:rPr>
        <w:t>过程和中标、成交结果使自己的权益受到损害的，可以在知道或者应知其权益受到损害之日起</w:t>
      </w:r>
      <w:r>
        <w:rPr>
          <w:rFonts w:hint="default" w:ascii="Times New Roman" w:hAnsi="Times New Roman" w:eastAsia="方正仿宋_GBK" w:cs="Times New Roman"/>
          <w:kern w:val="2"/>
          <w:sz w:val="32"/>
          <w:szCs w:val="32"/>
          <w:lang w:val="en-US" w:eastAsia="zh-CN" w:bidi="ar-SA"/>
        </w:rPr>
        <w:t>7</w:t>
      </w:r>
      <w:r>
        <w:rPr>
          <w:rFonts w:hint="default" w:ascii="方正仿宋_GBK" w:hAnsi="方正仿宋_GBK" w:eastAsia="方正仿宋_GBK" w:cs="方正仿宋_GBK"/>
          <w:kern w:val="2"/>
          <w:sz w:val="32"/>
          <w:szCs w:val="32"/>
          <w:lang w:val="en-US" w:eastAsia="zh-CN" w:bidi="ar-SA"/>
        </w:rPr>
        <w:t>个工作日内，以书面形式向采购人</w:t>
      </w:r>
      <w:r>
        <w:rPr>
          <w:rFonts w:hint="eastAsia" w:ascii="方正仿宋_GBK" w:hAnsi="方正仿宋_GBK" w:eastAsia="方正仿宋_GBK" w:cs="方正仿宋_GBK"/>
          <w:kern w:val="2"/>
          <w:sz w:val="32"/>
          <w:szCs w:val="32"/>
          <w:lang w:val="en-US" w:eastAsia="zh-CN" w:bidi="ar-SA"/>
        </w:rPr>
        <w:t>、采购代理机构提出质疑。投标人在法定质疑期内一次性提出针对同一采购程序环节的质疑。</w:t>
      </w:r>
    </w:p>
    <w:p w14:paraId="5D1DA1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对招标文件提出质疑的，应当在首次获取招标文件之日起</w:t>
      </w: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个工作日内提出。</w:t>
      </w:r>
    </w:p>
    <w:p w14:paraId="1E4169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提出质疑的供应商应当是参与所质疑项目采购包采购活动的供应商。潜在供应商已依法获取招标文件的，可以对该招标文件提出文件质疑。通过资格审查的供应商，可以对该项目采购过程和中标结果提出质疑；未通过资格审查的供应商，仅可对自身未通过资格审查的原因提出质疑。</w:t>
      </w:r>
    </w:p>
    <w:p w14:paraId="45D0FD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投标人提出质疑应当提交质疑函和必要的证明材料。质疑函应当包括下列内容：</w:t>
      </w:r>
    </w:p>
    <w:p w14:paraId="6B6523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）投标人的姓名或者名称、地址、邮编、联系人及联系电话；</w:t>
      </w:r>
    </w:p>
    <w:p w14:paraId="5F25C5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）质疑项目的名称、编号；</w:t>
      </w:r>
    </w:p>
    <w:p w14:paraId="0A9533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）具体、明确的质疑事项和与质疑事项相关的请求；</w:t>
      </w:r>
    </w:p>
    <w:p w14:paraId="0714EF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）事实依据；</w:t>
      </w:r>
    </w:p>
    <w:p w14:paraId="0D3264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）必要的法律依据；</w:t>
      </w:r>
    </w:p>
    <w:p w14:paraId="34DDB3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）提出质疑的日期。</w:t>
      </w:r>
    </w:p>
    <w:p w14:paraId="11DAC4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投标人为自然人的，应当由本人签字；投标人为法人或者其他组织的，应当由法定代表人、主要负责人，或者其授权代表签字或者盖章，并加盖公章。</w:t>
      </w:r>
    </w:p>
    <w:p w14:paraId="3F25D3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供应商委托代理人进行质疑的，应当随质疑函同时提交投标人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073796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供应商应在法定质疑期内一次性提出针对同一采购程序环节的质疑，法定质疑期内不得针对同一采购程序环节再次提出质疑。</w:t>
      </w:r>
    </w:p>
    <w:p w14:paraId="66161A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接收询问和质疑部门、联系电话和通讯地址见招标公告。</w:t>
      </w:r>
    </w:p>
    <w:p w14:paraId="2228110F">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3</w:t>
      </w:r>
      <w:r>
        <w:rPr>
          <w:rFonts w:hint="eastAsia" w:ascii="方正楷体_GBK" w:hAnsi="方正楷体_GBK" w:eastAsia="方正楷体_GBK" w:cs="方正楷体_GBK"/>
          <w:b w:val="0"/>
          <w:bCs w:val="0"/>
          <w:kern w:val="2"/>
          <w:sz w:val="32"/>
          <w:szCs w:val="32"/>
          <w:lang w:val="en-US" w:eastAsia="zh-CN" w:bidi="ar-SA"/>
        </w:rPr>
        <w:t>.质疑答复</w:t>
      </w:r>
    </w:p>
    <w:p w14:paraId="244623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采购人或者采购代理机构应当在收到供应商的书面质疑后</w:t>
      </w: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个工作日内作出答复，并以书面形式通知质疑供应商和其他与质疑处理结果有利害关系的政府采购当事人，但答复的内容不得涉及商业秘密。</w:t>
      </w:r>
    </w:p>
    <w:p w14:paraId="68FD41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质疑答复应当包括下列内容：</w:t>
      </w:r>
    </w:p>
    <w:p w14:paraId="4F4DA4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）质疑人的姓名或者名称；</w:t>
      </w:r>
    </w:p>
    <w:p w14:paraId="1C6399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）收到质疑函的日期、质疑项目名称及编号；</w:t>
      </w:r>
    </w:p>
    <w:p w14:paraId="67AEA8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）质疑事项、质疑答复的具体内容、事实依据和法律依据；</w:t>
      </w:r>
    </w:p>
    <w:p w14:paraId="38F0AD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）告知质疑人依法投诉的权利；</w:t>
      </w:r>
    </w:p>
    <w:p w14:paraId="184059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）质疑答复人名称；</w:t>
      </w:r>
    </w:p>
    <w:p w14:paraId="042DA0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）答复质疑的日期。</w:t>
      </w:r>
    </w:p>
    <w:p w14:paraId="61748D0E">
      <w:pPr>
        <w:pStyle w:val="32"/>
        <w:keepNext w:val="0"/>
        <w:keepLines w:val="0"/>
        <w:pageBreakBefore w:val="0"/>
        <w:numPr>
          <w:ilvl w:val="0"/>
          <w:numId w:val="0"/>
        </w:numPr>
        <w:kinsoku/>
        <w:overflowPunct/>
        <w:topLinePunct w:val="0"/>
        <w:autoSpaceDE/>
        <w:autoSpaceDN/>
        <w:bidi w:val="0"/>
        <w:spacing w:after="0" w:line="560" w:lineRule="exact"/>
        <w:ind w:leftChars="0" w:firstLine="640" w:firstLineChars="200"/>
        <w:textAlignment w:val="auto"/>
        <w:outlineLvl w:val="2"/>
        <w:rPr>
          <w:rFonts w:hint="eastAsia" w:ascii="黑体" w:hAnsi="黑体" w:eastAsia="黑体" w:cs="黑体"/>
          <w:kern w:val="2"/>
          <w:sz w:val="32"/>
          <w:szCs w:val="32"/>
          <w:lang w:val="en-US" w:eastAsia="zh-CN" w:bidi="ar-SA"/>
        </w:rPr>
      </w:pPr>
      <w:bookmarkStart w:id="82" w:name="_Toc1687"/>
      <w:r>
        <w:rPr>
          <w:rFonts w:hint="eastAsia" w:ascii="黑体" w:hAnsi="黑体" w:eastAsia="黑体" w:cs="黑体"/>
          <w:kern w:val="2"/>
          <w:sz w:val="32"/>
          <w:szCs w:val="32"/>
          <w:lang w:val="en-US" w:eastAsia="zh-CN" w:bidi="ar-SA"/>
        </w:rPr>
        <w:t>十二、落实政府采购政策</w:t>
      </w:r>
      <w:bookmarkEnd w:id="82"/>
    </w:p>
    <w:p w14:paraId="410081DD">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1</w:t>
      </w:r>
      <w:r>
        <w:rPr>
          <w:rFonts w:hint="eastAsia" w:ascii="方正楷体_GBK" w:hAnsi="方正楷体_GBK" w:eastAsia="方正楷体_GBK" w:cs="方正楷体_GBK"/>
          <w:b w:val="0"/>
          <w:bCs w:val="0"/>
          <w:kern w:val="2"/>
          <w:sz w:val="32"/>
          <w:szCs w:val="32"/>
          <w:lang w:val="en-US" w:eastAsia="zh-CN" w:bidi="ar-SA"/>
        </w:rPr>
        <w:t>.支持中小企业发展</w:t>
      </w:r>
    </w:p>
    <w:p w14:paraId="7E5F6D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default" w:ascii="方正仿宋_GBK" w:hAnsi="方正仿宋_GBK" w:eastAsia="方正仿宋_GBK" w:cs="方正仿宋_GBK"/>
          <w:kern w:val="2"/>
          <w:sz w:val="32"/>
          <w:szCs w:val="32"/>
          <w:lang w:val="en-US" w:eastAsia="zh-CN" w:bidi="ar-SA"/>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651632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default" w:ascii="方正仿宋_GBK" w:hAnsi="方正仿宋_GBK" w:eastAsia="方正仿宋_GBK" w:cs="方正仿宋_GBK"/>
          <w:kern w:val="2"/>
          <w:sz w:val="32"/>
          <w:szCs w:val="32"/>
          <w:lang w:val="en-US" w:eastAsia="zh-CN" w:bidi="ar-SA"/>
        </w:rPr>
        <w:t>在政府采购活动中，供应商提供的货物符合下列情形的，享受中小企业扶持政策：</w:t>
      </w:r>
    </w:p>
    <w:p w14:paraId="42B7CB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default" w:ascii="方正仿宋_GBK" w:hAnsi="方正仿宋_GBK" w:eastAsia="方正仿宋_GBK" w:cs="方正仿宋_GBK"/>
          <w:kern w:val="2"/>
          <w:sz w:val="32"/>
          <w:szCs w:val="32"/>
          <w:lang w:val="en-US" w:eastAsia="zh-CN" w:bidi="ar-SA"/>
        </w:rPr>
        <w:t>）货物由中小企业制造，即货物由中小企业生产且使用该中小企业商号或者注册商标；</w:t>
      </w:r>
    </w:p>
    <w:p w14:paraId="2AFDBC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default" w:ascii="方正仿宋_GBK" w:hAnsi="方正仿宋_GBK" w:eastAsia="方正仿宋_GBK" w:cs="方正仿宋_GBK"/>
          <w:kern w:val="2"/>
          <w:sz w:val="32"/>
          <w:szCs w:val="32"/>
          <w:lang w:val="en-US" w:eastAsia="zh-CN" w:bidi="ar-SA"/>
        </w:rPr>
        <w:t>）供应商提供的货物既有中小企业制造货物，也有大型企业制造货物的，不享受中小企业扶持政策。</w:t>
      </w:r>
    </w:p>
    <w:p w14:paraId="4E686B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default" w:ascii="方正仿宋_GBK" w:hAnsi="方正仿宋_GBK" w:eastAsia="方正仿宋_GBK" w:cs="方正仿宋_GBK"/>
          <w:kern w:val="2"/>
          <w:sz w:val="32"/>
          <w:szCs w:val="32"/>
          <w:lang w:val="en-US" w:eastAsia="zh-CN" w:bidi="ar-SA"/>
        </w:rPr>
        <w:t>根据《财政部司法部关于政府采购支持监狱企业发展有关问题的通知》（财库〔</w:t>
      </w:r>
      <w:r>
        <w:rPr>
          <w:rFonts w:hint="default" w:ascii="Times New Roman" w:hAnsi="Times New Roman" w:eastAsia="方正仿宋_GBK" w:cs="Times New Roman"/>
          <w:kern w:val="2"/>
          <w:sz w:val="32"/>
          <w:szCs w:val="32"/>
          <w:lang w:val="en-US" w:eastAsia="zh-CN" w:bidi="ar-SA"/>
        </w:rPr>
        <w:t>2014</w:t>
      </w: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68</w:t>
      </w:r>
      <w:r>
        <w:rPr>
          <w:rFonts w:hint="default" w:ascii="方正仿宋_GBK" w:hAnsi="方正仿宋_GBK" w:eastAsia="方正仿宋_GBK" w:cs="方正仿宋_GBK"/>
          <w:kern w:val="2"/>
          <w:sz w:val="32"/>
          <w:szCs w:val="32"/>
          <w:lang w:val="en-US" w:eastAsia="zh-CN" w:bidi="ar-SA"/>
        </w:rPr>
        <w:t>号），监狱企业视同小型、微型企业。</w:t>
      </w:r>
    </w:p>
    <w:p w14:paraId="0D302E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default" w:ascii="方正仿宋_GBK" w:hAnsi="方正仿宋_GBK" w:eastAsia="方正仿宋_GBK" w:cs="方正仿宋_GBK"/>
          <w:kern w:val="2"/>
          <w:sz w:val="32"/>
          <w:szCs w:val="32"/>
          <w:lang w:val="en-US" w:eastAsia="zh-CN" w:bidi="ar-SA"/>
        </w:rPr>
        <w:t>在政府采购活动中，满足《财政部民政部中国残疾人联合会关于促进残疾人就业政府采购政策的通知》（财库〔</w:t>
      </w:r>
      <w:r>
        <w:rPr>
          <w:rFonts w:hint="default" w:ascii="Times New Roman" w:hAnsi="Times New Roman" w:eastAsia="方正仿宋_GBK" w:cs="Times New Roman"/>
          <w:kern w:val="2"/>
          <w:sz w:val="32"/>
          <w:szCs w:val="32"/>
          <w:lang w:val="en-US" w:eastAsia="zh-CN" w:bidi="ar-SA"/>
        </w:rPr>
        <w:t>2017</w:t>
      </w: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141</w:t>
      </w:r>
      <w:r>
        <w:rPr>
          <w:rFonts w:hint="default" w:ascii="方正仿宋_GBK" w:hAnsi="方正仿宋_GBK" w:eastAsia="方正仿宋_GBK" w:cs="方正仿宋_GBK"/>
          <w:kern w:val="2"/>
          <w:sz w:val="32"/>
          <w:szCs w:val="32"/>
          <w:lang w:val="en-US" w:eastAsia="zh-CN" w:bidi="ar-SA"/>
        </w:rPr>
        <w:t>号）所列条件的残疾人福利性单位视同小型、微型企业。</w:t>
      </w:r>
    </w:p>
    <w:p w14:paraId="0DFEE0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default" w:ascii="方正仿宋_GBK" w:hAnsi="方正仿宋_GBK" w:eastAsia="方正仿宋_GBK" w:cs="方正仿宋_GBK"/>
          <w:kern w:val="2"/>
          <w:sz w:val="32"/>
          <w:szCs w:val="32"/>
          <w:lang w:val="en-US" w:eastAsia="zh-CN" w:bidi="ar-SA"/>
        </w:rPr>
        <w:t>中小企业供应商参加政府采购活动，应当出具第七章标准格式的《中小企业声明函》、监狱企业应当提供省级以上监狱管理局、戒毒管理局（含新疆生产建设兵团）出具的属于监狱企业的证明文件、残疾人福利性单位应当提供第七章标准格式《残疾人福利性单位声明函》，否则不享受相关中小企业扶持政策。任何单位和个人不得要求供应商提供《中小企业声明函》之外的中小企业身份证明文件。供应商提供《中小企业声明函》内容不实的，属于提供虚假材料谋取中标、成交，依照《中华人民共和国政府采购法》等国家有关规定追究相应责任。</w:t>
      </w:r>
    </w:p>
    <w:p w14:paraId="2DC482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依据《关于进一步加大政府采购支持中小企业力度的通知》（财库〔</w:t>
      </w:r>
      <w:r>
        <w:rPr>
          <w:rFonts w:hint="default" w:ascii="Times New Roman" w:hAnsi="Times New Roman" w:eastAsia="方正仿宋_GBK" w:cs="Times New Roman"/>
          <w:kern w:val="2"/>
          <w:sz w:val="32"/>
          <w:szCs w:val="32"/>
          <w:lang w:val="en-US" w:eastAsia="zh-CN" w:bidi="ar-SA"/>
        </w:rPr>
        <w:t>2022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19</w:t>
      </w:r>
      <w:r>
        <w:rPr>
          <w:rFonts w:hint="eastAsia" w:ascii="方正仿宋_GBK" w:hAnsi="方正仿宋_GBK" w:eastAsia="方正仿宋_GBK" w:cs="方正仿宋_GBK"/>
          <w:kern w:val="2"/>
          <w:sz w:val="32"/>
          <w:szCs w:val="32"/>
          <w:lang w:val="en-US" w:eastAsia="zh-CN" w:bidi="ar-SA"/>
        </w:rPr>
        <w:t>号）规定，本项目针对小微企业报价给予</w:t>
      </w:r>
      <w:r>
        <w:rPr>
          <w:rFonts w:hint="default" w:ascii="Times New Roman" w:hAnsi="Times New Roman" w:eastAsia="方正仿宋_GBK" w:cs="Times New Roman"/>
          <w:kern w:val="2"/>
          <w:sz w:val="32"/>
          <w:szCs w:val="32"/>
          <w:lang w:val="en-US" w:eastAsia="zh-CN" w:bidi="ar-SA"/>
        </w:rPr>
        <w:t>10</w:t>
      </w:r>
      <w:r>
        <w:rPr>
          <w:rFonts w:hint="eastAsia" w:ascii="方正仿宋_GBK" w:hAnsi="方正仿宋_GBK" w:eastAsia="方正仿宋_GBK" w:cs="方正仿宋_GBK"/>
          <w:kern w:val="2"/>
          <w:sz w:val="32"/>
          <w:szCs w:val="32"/>
          <w:lang w:val="en-US" w:eastAsia="zh-CN" w:bidi="ar-SA"/>
        </w:rPr>
        <w:t>%的扣除，用扣除后的价格参与评审。</w:t>
      </w:r>
    </w:p>
    <w:p w14:paraId="7D1D23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即：评审价=投标报价×(</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10</w:t>
      </w:r>
      <w:r>
        <w:rPr>
          <w:rFonts w:hint="eastAsia" w:ascii="方正仿宋_GBK" w:hAnsi="方正仿宋_GBK" w:eastAsia="方正仿宋_GBK" w:cs="方正仿宋_GBK"/>
          <w:kern w:val="2"/>
          <w:sz w:val="32"/>
          <w:szCs w:val="32"/>
          <w:lang w:val="en-US" w:eastAsia="zh-CN" w:bidi="ar-SA"/>
        </w:rPr>
        <w:t>%)</w:t>
      </w:r>
    </w:p>
    <w:p w14:paraId="71AF947B">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2</w:t>
      </w:r>
      <w:r>
        <w:rPr>
          <w:rFonts w:hint="eastAsia" w:ascii="方正楷体_GBK" w:hAnsi="方正楷体_GBK" w:eastAsia="方正楷体_GBK" w:cs="方正楷体_GBK"/>
          <w:b w:val="0"/>
          <w:bCs w:val="0"/>
          <w:kern w:val="2"/>
          <w:sz w:val="32"/>
          <w:szCs w:val="32"/>
          <w:lang w:val="en-US" w:eastAsia="zh-CN" w:bidi="ar-SA"/>
        </w:rPr>
        <w:t>.支持本国产品</w:t>
      </w:r>
    </w:p>
    <w:p w14:paraId="74CCF0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本项目不接受进口产品，投标人所投产品为进口产品的将被认定为</w:t>
      </w:r>
      <w:r>
        <w:rPr>
          <w:rFonts w:hint="eastAsia" w:ascii="方正仿宋_GBK" w:hAnsi="方正仿宋_GBK" w:eastAsia="方正仿宋_GBK" w:cs="方正仿宋_GBK"/>
          <w:b/>
          <w:bCs/>
          <w:kern w:val="2"/>
          <w:sz w:val="32"/>
          <w:szCs w:val="32"/>
          <w:lang w:val="en-US" w:eastAsia="zh-CN" w:bidi="ar-SA"/>
        </w:rPr>
        <w:t>投标无效</w:t>
      </w:r>
      <w:r>
        <w:rPr>
          <w:rFonts w:hint="eastAsia" w:ascii="方正仿宋_GBK" w:hAnsi="方正仿宋_GBK" w:eastAsia="方正仿宋_GBK" w:cs="方正仿宋_GBK"/>
          <w:kern w:val="2"/>
          <w:sz w:val="32"/>
          <w:szCs w:val="32"/>
          <w:lang w:val="en-US" w:eastAsia="zh-CN" w:bidi="ar-SA"/>
        </w:rPr>
        <w:t>。</w:t>
      </w:r>
    </w:p>
    <w:p w14:paraId="4B7EAA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进口产品指通过中国海关报关验放进入中国境内且产自关境外的产品，包括已经进入中国境内的进口产品。关于进口产品的相关规定依据《政府采购进口产品管理办法》（财库〔</w:t>
      </w:r>
      <w:r>
        <w:rPr>
          <w:rFonts w:hint="default" w:ascii="Times New Roman" w:hAnsi="Times New Roman" w:eastAsia="方正仿宋_GBK" w:cs="Times New Roman"/>
          <w:kern w:val="2"/>
          <w:sz w:val="32"/>
          <w:szCs w:val="32"/>
          <w:lang w:val="en-US" w:eastAsia="zh-CN" w:bidi="ar-SA"/>
        </w:rPr>
        <w:t>2007</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119</w:t>
      </w:r>
      <w:r>
        <w:rPr>
          <w:rFonts w:hint="eastAsia" w:ascii="方正仿宋_GBK" w:hAnsi="方正仿宋_GBK" w:eastAsia="方正仿宋_GBK" w:cs="方正仿宋_GBK"/>
          <w:kern w:val="2"/>
          <w:sz w:val="32"/>
          <w:szCs w:val="32"/>
          <w:lang w:val="en-US" w:eastAsia="zh-CN" w:bidi="ar-SA"/>
        </w:rPr>
        <w:t>号）、《关于政府采购进口产品管理有关问题的通知》（财办库〔</w:t>
      </w:r>
      <w:r>
        <w:rPr>
          <w:rFonts w:hint="default" w:ascii="Times New Roman" w:hAnsi="Times New Roman" w:eastAsia="方正仿宋_GBK" w:cs="Times New Roman"/>
          <w:kern w:val="2"/>
          <w:sz w:val="32"/>
          <w:szCs w:val="32"/>
          <w:lang w:val="en-US" w:eastAsia="zh-CN" w:bidi="ar-SA"/>
        </w:rPr>
        <w:t>2008</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248</w:t>
      </w:r>
      <w:r>
        <w:rPr>
          <w:rFonts w:hint="eastAsia" w:ascii="方正仿宋_GBK" w:hAnsi="方正仿宋_GBK" w:eastAsia="方正仿宋_GBK" w:cs="方正仿宋_GBK"/>
          <w:kern w:val="2"/>
          <w:sz w:val="32"/>
          <w:szCs w:val="32"/>
          <w:lang w:val="en-US" w:eastAsia="zh-CN" w:bidi="ar-SA"/>
        </w:rPr>
        <w:t>号）。投标人应保证所投产品可履行合法报通关手续进入中国关境内。</w:t>
      </w:r>
    </w:p>
    <w:p w14:paraId="4B6C0E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本国产品标准的适用范围：按照《国务院办公厅关于在政府采购中实施本国产品标准及相关政策的通知》（国办发〔</w:t>
      </w:r>
      <w:r>
        <w:rPr>
          <w:rFonts w:hint="default" w:ascii="Times New Roman" w:hAnsi="Times New Roman" w:eastAsia="方正仿宋_GBK" w:cs="Times New Roman"/>
          <w:kern w:val="2"/>
          <w:sz w:val="32"/>
          <w:szCs w:val="32"/>
          <w:lang w:val="en-US" w:eastAsia="zh-CN" w:bidi="ar-SA"/>
        </w:rPr>
        <w:t>2025</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34</w:t>
      </w:r>
      <w:r>
        <w:rPr>
          <w:rFonts w:hint="eastAsia" w:ascii="方正仿宋_GBK" w:hAnsi="方正仿宋_GBK" w:eastAsia="方正仿宋_GBK" w:cs="方正仿宋_GBK"/>
          <w:kern w:val="2"/>
          <w:sz w:val="32"/>
          <w:szCs w:val="32"/>
          <w:lang w:val="en-US" w:eastAsia="zh-CN" w:bidi="ar-SA"/>
        </w:rPr>
        <w:t>号）要求，政府采购货物项目和服务项目中涉及的货物适用于本国产品标准。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92945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对本国产品的支持政策：政府采购活动中既有本国产品又有非本国产品参与竞争的，依法对本国产品给予价格评审优惠，对本国产品的报价给予</w:t>
      </w:r>
      <w:r>
        <w:rPr>
          <w:rFonts w:hint="default" w:ascii="Times New Roman" w:hAnsi="Times New Roman" w:eastAsia="方正仿宋_GBK" w:cs="Times New Roman"/>
          <w:kern w:val="2"/>
          <w:sz w:val="32"/>
          <w:szCs w:val="32"/>
          <w:lang w:val="en-US" w:eastAsia="zh-CN" w:bidi="ar-SA"/>
        </w:rPr>
        <w:t>20</w:t>
      </w:r>
      <w:r>
        <w:rPr>
          <w:rFonts w:hint="eastAsia" w:ascii="方正仿宋_GBK" w:hAnsi="方正仿宋_GBK" w:eastAsia="方正仿宋_GBK" w:cs="方正仿宋_GBK"/>
          <w:kern w:val="2"/>
          <w:sz w:val="32"/>
          <w:szCs w:val="32"/>
          <w:lang w:val="en-US" w:eastAsia="zh-CN" w:bidi="ar-SA"/>
        </w:rPr>
        <w:t>%的价格扣除，用扣除后的价格参与评审。</w:t>
      </w:r>
    </w:p>
    <w:p w14:paraId="4F6543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当采购项目或者采购包中含有多种产品，供应商为该采购项目或者采购包提供的符合本国产品标准的产品成本之和占该供应商提供的全部产品成本之和的比例达到</w:t>
      </w:r>
      <w:r>
        <w:rPr>
          <w:rFonts w:hint="default" w:ascii="Times New Roman" w:hAnsi="Times New Roman" w:eastAsia="方正仿宋_GBK" w:cs="Times New Roman"/>
          <w:kern w:val="2"/>
          <w:sz w:val="32"/>
          <w:szCs w:val="32"/>
          <w:lang w:val="en-US" w:eastAsia="zh-CN" w:bidi="ar-SA"/>
        </w:rPr>
        <w:t>80</w:t>
      </w:r>
      <w:r>
        <w:rPr>
          <w:rFonts w:hint="eastAsia" w:ascii="方正仿宋_GBK" w:hAnsi="方正仿宋_GBK" w:eastAsia="方正仿宋_GBK" w:cs="方正仿宋_GBK"/>
          <w:kern w:val="2"/>
          <w:sz w:val="32"/>
          <w:szCs w:val="32"/>
          <w:lang w:val="en-US" w:eastAsia="zh-CN" w:bidi="ar-SA"/>
        </w:rPr>
        <w:t>%以上时，依法对该供应商提供的全部产品给予价格评审优惠，即对该供应商提供的全部产品的总报价给予</w:t>
      </w:r>
      <w:r>
        <w:rPr>
          <w:rFonts w:hint="default" w:ascii="Times New Roman" w:hAnsi="Times New Roman" w:eastAsia="方正仿宋_GBK" w:cs="Times New Roman"/>
          <w:kern w:val="2"/>
          <w:sz w:val="32"/>
          <w:szCs w:val="32"/>
          <w:lang w:val="en-US" w:eastAsia="zh-CN" w:bidi="ar-SA"/>
        </w:rPr>
        <w:t>20</w:t>
      </w:r>
      <w:r>
        <w:rPr>
          <w:rFonts w:hint="eastAsia" w:ascii="方正仿宋_GBK" w:hAnsi="方正仿宋_GBK" w:eastAsia="方正仿宋_GBK" w:cs="方正仿宋_GBK"/>
          <w:kern w:val="2"/>
          <w:sz w:val="32"/>
          <w:szCs w:val="32"/>
          <w:lang w:val="en-US" w:eastAsia="zh-CN" w:bidi="ar-SA"/>
        </w:rPr>
        <w:t>%的价格扣除，用扣除后的价格参与评审。</w:t>
      </w:r>
    </w:p>
    <w:p w14:paraId="6DB010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即：评审价=投标报价×(</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w:t>
      </w:r>
      <w:r>
        <w:rPr>
          <w:rFonts w:hint="eastAsia" w:ascii="方正仿宋_GBK" w:hAnsi="方正仿宋_GBK" w:eastAsia="方正仿宋_GBK" w:cs="方正仿宋_GBK"/>
          <w:kern w:val="2"/>
          <w:sz w:val="32"/>
          <w:szCs w:val="32"/>
          <w:lang w:val="en-US" w:eastAsia="zh-CN" w:bidi="ar-SA"/>
        </w:rPr>
        <w:t>%)</w:t>
      </w:r>
    </w:p>
    <w:p w14:paraId="6B21C2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产品在中国境内生产的组件成本占比应当达到规定比例，计算公式为：</w:t>
      </w:r>
    </w:p>
    <w:p w14:paraId="73A48F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（产品在中国境内生产的组件成本/产品总成本）≥规定比例。</w:t>
      </w:r>
    </w:p>
    <w:p w14:paraId="2302C0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有关证明文件：可享受本国产品支持政策的投标人应按照招标文件格式要求提供《关于符合本国产品标准的声明函》或财政部会同有关部门规定的有关证明文件。投标人提供虚假《关于符合本国产品标准的声明函》、虚假证明文件谋取中标的，依照《中华人民共和国政府采购法》等法律法规规定追究相应责任。</w:t>
      </w:r>
    </w:p>
    <w:p w14:paraId="738EA2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中标、成交供应商提供的《声明函》或有关证明文件将随中标、成交结果同时公告。</w:t>
      </w:r>
    </w:p>
    <w:p w14:paraId="0FF9BCEA">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default"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3</w:t>
      </w:r>
      <w:r>
        <w:rPr>
          <w:rFonts w:hint="eastAsia" w:ascii="方正楷体_GBK" w:hAnsi="方正楷体_GBK" w:eastAsia="方正楷体_GBK" w:cs="方正楷体_GBK"/>
          <w:b w:val="0"/>
          <w:bCs w:val="0"/>
          <w:kern w:val="2"/>
          <w:sz w:val="32"/>
          <w:szCs w:val="32"/>
          <w:lang w:val="en-US" w:eastAsia="zh-CN" w:bidi="ar-SA"/>
        </w:rPr>
        <w:t>.支持绿色发展</w:t>
      </w:r>
    </w:p>
    <w:p w14:paraId="6B2F83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根据《财政部发展改革委 生态环境部 市场监管总局关于调整优化节能产品、环境标志产品政府采购执行机制的通知》（财库〔</w:t>
      </w:r>
      <w:r>
        <w:rPr>
          <w:rFonts w:hint="default" w:ascii="Times New Roman" w:hAnsi="Times New Roman" w:eastAsia="方正仿宋_GBK" w:cs="Times New Roman"/>
          <w:kern w:val="2"/>
          <w:sz w:val="32"/>
          <w:szCs w:val="32"/>
          <w:lang w:val="en-US" w:eastAsia="zh-CN" w:bidi="ar-SA"/>
        </w:rPr>
        <w:t>2019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9</w:t>
      </w:r>
      <w:r>
        <w:rPr>
          <w:rFonts w:hint="eastAsia" w:ascii="方正仿宋_GBK" w:hAnsi="方正仿宋_GBK" w:eastAsia="方正仿宋_GBK" w:cs="方正仿宋_GBK"/>
          <w:kern w:val="2"/>
          <w:sz w:val="32"/>
          <w:szCs w:val="32"/>
          <w:lang w:val="en-US" w:eastAsia="zh-CN" w:bidi="ar-SA"/>
        </w:rPr>
        <w:t>号）、《关于印发环境标志产品政府采购品目清单的通知》（财库〔</w:t>
      </w:r>
      <w:r>
        <w:rPr>
          <w:rFonts w:hint="default" w:ascii="Times New Roman" w:hAnsi="Times New Roman" w:eastAsia="方正仿宋_GBK" w:cs="Times New Roman"/>
          <w:kern w:val="2"/>
          <w:sz w:val="32"/>
          <w:szCs w:val="32"/>
          <w:lang w:val="en-US" w:eastAsia="zh-CN" w:bidi="ar-SA"/>
        </w:rPr>
        <w:t>2019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18</w:t>
      </w:r>
      <w:r>
        <w:rPr>
          <w:rFonts w:hint="eastAsia" w:ascii="方正仿宋_GBK" w:hAnsi="方正仿宋_GBK" w:eastAsia="方正仿宋_GBK" w:cs="方正仿宋_GBK"/>
          <w:kern w:val="2"/>
          <w:sz w:val="32"/>
          <w:szCs w:val="32"/>
          <w:lang w:val="en-US" w:eastAsia="zh-CN" w:bidi="ar-SA"/>
        </w:rPr>
        <w:t>号）、《关于印发节能产品政府采购品目清单的通知》（财库〔</w:t>
      </w:r>
      <w:r>
        <w:rPr>
          <w:rFonts w:hint="default" w:ascii="Times New Roman" w:hAnsi="Times New Roman" w:eastAsia="方正仿宋_GBK" w:cs="Times New Roman"/>
          <w:kern w:val="2"/>
          <w:sz w:val="32"/>
          <w:szCs w:val="32"/>
          <w:lang w:val="en-US" w:eastAsia="zh-CN" w:bidi="ar-SA"/>
        </w:rPr>
        <w:t>2019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19</w:t>
      </w:r>
      <w:r>
        <w:rPr>
          <w:rFonts w:hint="eastAsia" w:ascii="方正仿宋_GBK" w:hAnsi="方正仿宋_GBK" w:eastAsia="方正仿宋_GBK" w:cs="方正仿宋_GBK"/>
          <w:kern w:val="2"/>
          <w:sz w:val="32"/>
          <w:szCs w:val="32"/>
          <w:lang w:val="en-US" w:eastAsia="zh-CN" w:bidi="ar-SA"/>
        </w:rPr>
        <w:t>号）的规定，政府采购节能产品、环境标志产品实施品目清单管理，采购人拟采购的产品属于品目清单范围的，采购人及其委托的采购代理机构依据国家确定的认证机构出具的、处于有效期之内的节能产品、环境标志产品认证证书，对获得证书的产品实施政府优先采购或强制采购。</w:t>
      </w:r>
    </w:p>
    <w:p w14:paraId="088A20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在第三章《采购需求》的“采购标的一览表”中明确了本项目涉及的政府采购强制采购的节能产品和优先采购的节能产品和环境标志产品，投标人未提供“采购标的一览表”中标注强制采购节能产品的经国家确定的认证机构出具的、处于有效期之内的节能产品认证证书，投标无效。投标人相应的投标产品未获得国家确定的认证机构出具的、处于有效期之内的节能产品认证证书的，投标无效。（《节能产品政府采购品目清单》详见《关于印发节能产品政府采购品目清单的通知(财库[</w:t>
      </w:r>
      <w:r>
        <w:rPr>
          <w:rFonts w:hint="default" w:ascii="Times New Roman" w:hAnsi="Times New Roman" w:eastAsia="方正仿宋_GBK" w:cs="Times New Roman"/>
          <w:kern w:val="2"/>
          <w:sz w:val="32"/>
          <w:szCs w:val="32"/>
          <w:lang w:val="en-US" w:eastAsia="zh-CN" w:bidi="ar-SA"/>
        </w:rPr>
        <w:t>2019</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19</w:t>
      </w:r>
      <w:r>
        <w:rPr>
          <w:rFonts w:hint="eastAsia" w:ascii="方正仿宋_GBK" w:hAnsi="方正仿宋_GBK" w:eastAsia="方正仿宋_GBK" w:cs="方正仿宋_GBK"/>
          <w:kern w:val="2"/>
          <w:sz w:val="32"/>
          <w:szCs w:val="32"/>
          <w:lang w:val="en-US" w:eastAsia="zh-CN" w:bidi="ar-SA"/>
        </w:rPr>
        <w:t>号)》(如遇调整，按最新清单执行)。</w:t>
      </w:r>
    </w:p>
    <w:p w14:paraId="434CB1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为助力打好污染防治攻坚战，推广使用绿色包装，政府采购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204DF8CC">
      <w:pPr>
        <w:rPr>
          <w:rFonts w:ascii="方正仿宋_GBK" w:hAnsi="方正仿宋_GBK" w:eastAsia="方正仿宋_GBK" w:cs="方正仿宋_GBK"/>
          <w:sz w:val="28"/>
          <w:szCs w:val="28"/>
        </w:rPr>
      </w:pPr>
    </w:p>
    <w:p w14:paraId="2CAC241E">
      <w:pPr>
        <w:pStyle w:val="2"/>
        <w:rPr>
          <w:rFonts w:ascii="方正仿宋_GBK" w:hAnsi="方正仿宋_GBK" w:eastAsia="方正仿宋_GBK" w:cs="方正仿宋_GBK"/>
          <w:sz w:val="28"/>
          <w:szCs w:val="28"/>
        </w:rPr>
      </w:pPr>
    </w:p>
    <w:p w14:paraId="27471EA1">
      <w:pPr>
        <w:rPr>
          <w:rFonts w:ascii="方正仿宋_GBK" w:hAnsi="方正仿宋_GBK" w:eastAsia="方正仿宋_GBK" w:cs="方正仿宋_GBK"/>
          <w:sz w:val="28"/>
          <w:szCs w:val="28"/>
        </w:rPr>
      </w:pPr>
    </w:p>
    <w:p w14:paraId="7F9137BA">
      <w:pPr>
        <w:rPr>
          <w:rFonts w:ascii="方正仿宋_GBK" w:hAnsi="方正仿宋_GBK" w:eastAsia="方正仿宋_GBK" w:cs="方正仿宋_GBK"/>
          <w:sz w:val="28"/>
          <w:szCs w:val="28"/>
        </w:rPr>
      </w:pPr>
    </w:p>
    <w:p w14:paraId="3C9F94B3">
      <w:pPr>
        <w:rPr>
          <w:rFonts w:ascii="方正仿宋_GBK" w:hAnsi="方正仿宋_GBK" w:eastAsia="方正仿宋_GBK" w:cs="方正仿宋_GBK"/>
          <w:sz w:val="28"/>
          <w:szCs w:val="28"/>
        </w:rPr>
      </w:pPr>
    </w:p>
    <w:p w14:paraId="443AF436">
      <w:pPr>
        <w:rPr>
          <w:rFonts w:ascii="方正仿宋_GBK" w:hAnsi="方正仿宋_GBK" w:eastAsia="方正仿宋_GBK" w:cs="方正仿宋_GBK"/>
          <w:sz w:val="28"/>
          <w:szCs w:val="28"/>
        </w:rPr>
      </w:pPr>
    </w:p>
    <w:p w14:paraId="51C96E35">
      <w:pPr>
        <w:rPr>
          <w:rFonts w:ascii="方正仿宋_GBK" w:hAnsi="方正仿宋_GBK" w:eastAsia="方正仿宋_GBK" w:cs="方正仿宋_GBK"/>
          <w:sz w:val="28"/>
          <w:szCs w:val="28"/>
        </w:rPr>
      </w:pPr>
    </w:p>
    <w:p w14:paraId="39ABC51F">
      <w:pPr>
        <w:rPr>
          <w:rFonts w:ascii="方正仿宋_GBK" w:hAnsi="方正仿宋_GBK" w:eastAsia="方正仿宋_GBK" w:cs="方正仿宋_GBK"/>
          <w:sz w:val="28"/>
          <w:szCs w:val="28"/>
        </w:rPr>
      </w:pPr>
    </w:p>
    <w:p w14:paraId="7D0B8F2D">
      <w:pPr>
        <w:rPr>
          <w:rFonts w:ascii="方正仿宋_GBK" w:hAnsi="方正仿宋_GBK" w:eastAsia="方正仿宋_GBK" w:cs="方正仿宋_GBK"/>
          <w:sz w:val="28"/>
          <w:szCs w:val="28"/>
        </w:rPr>
      </w:pPr>
    </w:p>
    <w:p w14:paraId="0E012671">
      <w:pPr>
        <w:rPr>
          <w:rFonts w:ascii="方正仿宋_GBK" w:hAnsi="方正仿宋_GBK" w:eastAsia="方正仿宋_GBK" w:cs="方正仿宋_GBK"/>
          <w:sz w:val="28"/>
          <w:szCs w:val="28"/>
        </w:rPr>
      </w:pPr>
    </w:p>
    <w:p w14:paraId="5C073169">
      <w:pPr>
        <w:rPr>
          <w:rFonts w:ascii="方正仿宋_GBK" w:hAnsi="方正仿宋_GBK" w:eastAsia="方正仿宋_GBK" w:cs="方正仿宋_GBK"/>
          <w:sz w:val="28"/>
          <w:szCs w:val="28"/>
        </w:rPr>
      </w:pPr>
    </w:p>
    <w:p w14:paraId="5D6F4B5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bookmarkStart w:id="83" w:name="_Toc11576"/>
      <w:bookmarkStart w:id="84" w:name="_Toc20449"/>
      <w:bookmarkStart w:id="85" w:name="_Toc16091"/>
      <w:r>
        <w:rPr>
          <w:rFonts w:hint="eastAsia" w:ascii="方正小标宋简体" w:hAnsi="方正小标宋简体" w:eastAsia="方正小标宋简体" w:cs="方正小标宋简体"/>
          <w:sz w:val="44"/>
          <w:szCs w:val="44"/>
          <w:lang w:val="en-US" w:eastAsia="zh-CN"/>
        </w:rPr>
        <w:t>采购</w:t>
      </w:r>
      <w:bookmarkEnd w:id="60"/>
      <w:bookmarkEnd w:id="61"/>
      <w:bookmarkEnd w:id="62"/>
      <w:bookmarkEnd w:id="63"/>
      <w:bookmarkEnd w:id="64"/>
      <w:bookmarkEnd w:id="65"/>
      <w:bookmarkEnd w:id="66"/>
      <w:bookmarkEnd w:id="67"/>
      <w:bookmarkEnd w:id="68"/>
      <w:bookmarkEnd w:id="69"/>
      <w:r>
        <w:rPr>
          <w:rFonts w:hint="eastAsia" w:ascii="方正小标宋简体" w:hAnsi="方正小标宋简体" w:eastAsia="方正小标宋简体" w:cs="方正小标宋简体"/>
          <w:sz w:val="44"/>
          <w:szCs w:val="44"/>
          <w:lang w:val="en-US" w:eastAsia="zh-CN"/>
        </w:rPr>
        <w:t>需求</w:t>
      </w:r>
      <w:bookmarkEnd w:id="83"/>
      <w:bookmarkEnd w:id="84"/>
      <w:bookmarkEnd w:id="85"/>
    </w:p>
    <w:p w14:paraId="6CCD1674">
      <w:pPr>
        <w:pStyle w:val="32"/>
        <w:numPr>
          <w:ilvl w:val="0"/>
          <w:numId w:val="0"/>
        </w:numPr>
        <w:spacing w:after="0" w:line="560" w:lineRule="exact"/>
        <w:ind w:leftChars="0" w:firstLine="640" w:firstLineChars="200"/>
        <w:outlineLvl w:val="1"/>
        <w:rPr>
          <w:rFonts w:hint="eastAsia" w:ascii="黑体" w:hAnsi="黑体" w:eastAsia="黑体" w:cs="黑体"/>
          <w:kern w:val="2"/>
          <w:sz w:val="32"/>
          <w:szCs w:val="32"/>
          <w:lang w:val="en-US" w:eastAsia="zh-CN" w:bidi="ar-SA"/>
        </w:rPr>
      </w:pPr>
      <w:bookmarkStart w:id="86" w:name="_Toc22865"/>
      <w:bookmarkStart w:id="87" w:name="_Toc22764"/>
      <w:bookmarkStart w:id="88" w:name="_Toc14495"/>
      <w:bookmarkStart w:id="89" w:name="_Toc18931_WPSOffice_Level1"/>
      <w:bookmarkStart w:id="90" w:name="_Toc26379"/>
      <w:bookmarkStart w:id="91" w:name="_Toc31537"/>
      <w:bookmarkStart w:id="92" w:name="_Toc2399"/>
      <w:r>
        <w:rPr>
          <w:rFonts w:hint="eastAsia" w:ascii="黑体" w:hAnsi="黑体" w:eastAsia="黑体" w:cs="黑体"/>
          <w:kern w:val="2"/>
          <w:sz w:val="32"/>
          <w:szCs w:val="32"/>
          <w:lang w:val="en-US" w:eastAsia="zh-CN" w:bidi="ar-SA"/>
        </w:rPr>
        <w:t>一、采购</w:t>
      </w:r>
      <w:bookmarkEnd w:id="86"/>
      <w:r>
        <w:rPr>
          <w:rFonts w:hint="eastAsia" w:ascii="黑体" w:hAnsi="黑体" w:eastAsia="黑体" w:cs="黑体"/>
          <w:kern w:val="2"/>
          <w:sz w:val="32"/>
          <w:szCs w:val="32"/>
          <w:lang w:val="en-US" w:eastAsia="zh-CN" w:bidi="ar-SA"/>
        </w:rPr>
        <w:t>标的一览表</w:t>
      </w:r>
      <w:bookmarkEnd w:id="87"/>
    </w:p>
    <w:tbl>
      <w:tblPr>
        <w:tblStyle w:val="33"/>
        <w:tblW w:w="507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7"/>
        <w:gridCol w:w="3509"/>
        <w:gridCol w:w="717"/>
        <w:gridCol w:w="916"/>
        <w:gridCol w:w="1231"/>
        <w:gridCol w:w="1402"/>
      </w:tblGrid>
      <w:tr w14:paraId="3BDA6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9A7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93" w:name="_Toc20280"/>
            <w:bookmarkStart w:id="94" w:name="_Toc28618"/>
            <w:bookmarkStart w:id="95" w:name="_Toc9170"/>
            <w:bookmarkStart w:id="96" w:name="_Toc20533"/>
            <w:bookmarkStart w:id="97" w:name="_Toc25416"/>
            <w:bookmarkStart w:id="98" w:name="_Toc7766"/>
            <w:r>
              <w:rPr>
                <w:rFonts w:hint="eastAsia" w:ascii="宋体" w:hAnsi="宋体" w:eastAsia="宋体" w:cs="宋体"/>
                <w:i w:val="0"/>
                <w:iCs w:val="0"/>
                <w:color w:val="000000"/>
                <w:kern w:val="0"/>
                <w:sz w:val="24"/>
                <w:szCs w:val="24"/>
                <w:u w:val="none"/>
                <w:lang w:val="en-US" w:eastAsia="zh-CN" w:bidi="ar"/>
              </w:rPr>
              <w:t>序号</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36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标的名称</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454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503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6C8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所属行业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0FAE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014D3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3F0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E37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云桌面管理电子课堂教学系统</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2E2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F21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FF6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4E931">
            <w:pPr>
              <w:jc w:val="center"/>
              <w:rPr>
                <w:rFonts w:hint="eastAsia" w:ascii="宋体" w:hAnsi="宋体" w:eastAsia="宋体" w:cs="宋体"/>
                <w:i w:val="0"/>
                <w:iCs w:val="0"/>
                <w:color w:val="000000"/>
                <w:sz w:val="24"/>
                <w:szCs w:val="24"/>
                <w:u w:val="none"/>
              </w:rPr>
            </w:pPr>
          </w:p>
        </w:tc>
      </w:tr>
      <w:tr w14:paraId="6128A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C02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49F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教师机</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A9C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9A2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44F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DF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强制节能产品</w:t>
            </w:r>
          </w:p>
        </w:tc>
      </w:tr>
      <w:tr w14:paraId="1163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9AF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B1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学生机</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B099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18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782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580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核心产品、强制节能产品</w:t>
            </w:r>
          </w:p>
        </w:tc>
      </w:tr>
      <w:tr w14:paraId="7D518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31A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789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交换机</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A66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9DE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DBF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C277F">
            <w:pPr>
              <w:jc w:val="center"/>
              <w:rPr>
                <w:rFonts w:hint="eastAsia" w:ascii="宋体" w:hAnsi="宋体" w:eastAsia="宋体" w:cs="宋体"/>
                <w:i w:val="0"/>
                <w:iCs w:val="0"/>
                <w:color w:val="000000"/>
                <w:sz w:val="24"/>
                <w:szCs w:val="24"/>
                <w:u w:val="none"/>
              </w:rPr>
            </w:pPr>
          </w:p>
        </w:tc>
      </w:tr>
      <w:tr w14:paraId="41F84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939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6F9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稳压器</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038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22B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D26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527B3">
            <w:pPr>
              <w:jc w:val="center"/>
              <w:rPr>
                <w:rFonts w:hint="eastAsia" w:ascii="宋体" w:hAnsi="宋体" w:eastAsia="宋体" w:cs="宋体"/>
                <w:i w:val="0"/>
                <w:iCs w:val="0"/>
                <w:color w:val="000000"/>
                <w:sz w:val="24"/>
                <w:szCs w:val="24"/>
                <w:u w:val="none"/>
              </w:rPr>
            </w:pPr>
          </w:p>
        </w:tc>
      </w:tr>
      <w:tr w14:paraId="5DB4C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61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F56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学生机配套桌椅</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139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672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03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1DA36">
            <w:pPr>
              <w:jc w:val="center"/>
              <w:rPr>
                <w:rFonts w:hint="eastAsia" w:ascii="宋体" w:hAnsi="宋体" w:eastAsia="宋体" w:cs="宋体"/>
                <w:i w:val="0"/>
                <w:iCs w:val="0"/>
                <w:color w:val="000000"/>
                <w:sz w:val="24"/>
                <w:szCs w:val="24"/>
                <w:u w:val="none"/>
              </w:rPr>
            </w:pPr>
          </w:p>
        </w:tc>
      </w:tr>
      <w:tr w14:paraId="70399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938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A96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教师桌椅</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84B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920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28A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91A5D">
            <w:pPr>
              <w:jc w:val="center"/>
              <w:rPr>
                <w:rFonts w:hint="eastAsia" w:ascii="宋体" w:hAnsi="宋体" w:eastAsia="宋体" w:cs="宋体"/>
                <w:i w:val="0"/>
                <w:iCs w:val="0"/>
                <w:color w:val="000000"/>
                <w:sz w:val="24"/>
                <w:szCs w:val="24"/>
                <w:u w:val="none"/>
              </w:rPr>
            </w:pPr>
          </w:p>
        </w:tc>
      </w:tr>
      <w:tr w14:paraId="13D92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A17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D47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验证摄像头</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379D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3D4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B4F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EA2FD">
            <w:pPr>
              <w:jc w:val="center"/>
              <w:rPr>
                <w:rFonts w:hint="eastAsia" w:ascii="宋体" w:hAnsi="宋体" w:eastAsia="宋体" w:cs="宋体"/>
                <w:i w:val="0"/>
                <w:iCs w:val="0"/>
                <w:color w:val="000000"/>
                <w:sz w:val="24"/>
                <w:szCs w:val="24"/>
                <w:u w:val="none"/>
              </w:rPr>
            </w:pPr>
          </w:p>
        </w:tc>
      </w:tr>
      <w:tr w14:paraId="3FD1E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E06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6F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考试专用耳机</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62D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4F0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6C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96E57">
            <w:pPr>
              <w:jc w:val="center"/>
              <w:rPr>
                <w:rFonts w:hint="eastAsia" w:ascii="宋体" w:hAnsi="宋体" w:eastAsia="宋体" w:cs="宋体"/>
                <w:i w:val="0"/>
                <w:iCs w:val="0"/>
                <w:color w:val="000000"/>
                <w:sz w:val="24"/>
                <w:szCs w:val="24"/>
                <w:u w:val="none"/>
              </w:rPr>
            </w:pPr>
          </w:p>
        </w:tc>
      </w:tr>
      <w:tr w14:paraId="085B4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B99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4EE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人脸识别防作弊系统</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7F7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D03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B6A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E139B">
            <w:pPr>
              <w:jc w:val="center"/>
              <w:rPr>
                <w:rFonts w:hint="eastAsia" w:ascii="宋体" w:hAnsi="宋体" w:eastAsia="宋体" w:cs="宋体"/>
                <w:i w:val="0"/>
                <w:iCs w:val="0"/>
                <w:color w:val="000000"/>
                <w:sz w:val="24"/>
                <w:szCs w:val="24"/>
                <w:u w:val="none"/>
              </w:rPr>
            </w:pPr>
          </w:p>
        </w:tc>
      </w:tr>
      <w:tr w14:paraId="574C0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08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CE0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监控摄像系统</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FFD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1BA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8A0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3CF72">
            <w:pPr>
              <w:jc w:val="center"/>
              <w:rPr>
                <w:rFonts w:hint="eastAsia" w:ascii="宋体" w:hAnsi="宋体" w:eastAsia="宋体" w:cs="宋体"/>
                <w:i w:val="0"/>
                <w:iCs w:val="0"/>
                <w:color w:val="000000"/>
                <w:sz w:val="24"/>
                <w:szCs w:val="24"/>
                <w:u w:val="none"/>
              </w:rPr>
            </w:pPr>
          </w:p>
        </w:tc>
      </w:tr>
      <w:tr w14:paraId="1E738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641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244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壁挂式风扇</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C430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cs="Times New Roman"/>
                <w:i w:val="0"/>
                <w:iCs w:val="0"/>
                <w:color w:val="000000"/>
                <w:kern w:val="0"/>
                <w:sz w:val="24"/>
                <w:szCs w:val="24"/>
                <w:u w:val="none"/>
                <w:lang w:val="en-US" w:eastAsia="zh-CN" w:bidi="ar"/>
              </w:rPr>
              <w:t>6</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744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个</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FEF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5BC8B">
            <w:pPr>
              <w:jc w:val="center"/>
              <w:rPr>
                <w:rFonts w:hint="eastAsia" w:ascii="宋体" w:hAnsi="宋体" w:eastAsia="宋体" w:cs="宋体"/>
                <w:i w:val="0"/>
                <w:iCs w:val="0"/>
                <w:color w:val="000000"/>
                <w:sz w:val="24"/>
                <w:szCs w:val="24"/>
                <w:u w:val="none"/>
              </w:rPr>
            </w:pPr>
          </w:p>
        </w:tc>
      </w:tr>
      <w:tr w14:paraId="6A2FE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716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CDB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静电地板</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A61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86</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9D3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64C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5A1A7">
            <w:pPr>
              <w:jc w:val="center"/>
              <w:rPr>
                <w:rFonts w:hint="eastAsia" w:ascii="宋体" w:hAnsi="宋体" w:eastAsia="宋体" w:cs="宋体"/>
                <w:i w:val="0"/>
                <w:iCs w:val="0"/>
                <w:color w:val="000000"/>
                <w:sz w:val="24"/>
                <w:szCs w:val="24"/>
                <w:u w:val="none"/>
              </w:rPr>
            </w:pPr>
          </w:p>
        </w:tc>
      </w:tr>
      <w:tr w14:paraId="76C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57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F4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机房机柜</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5E5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877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FB9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81DC0">
            <w:pPr>
              <w:jc w:val="center"/>
              <w:rPr>
                <w:rFonts w:hint="eastAsia" w:ascii="宋体" w:hAnsi="宋体" w:eastAsia="宋体" w:cs="宋体"/>
                <w:i w:val="0"/>
                <w:iCs w:val="0"/>
                <w:color w:val="000000"/>
                <w:sz w:val="24"/>
                <w:szCs w:val="24"/>
                <w:u w:val="none"/>
              </w:rPr>
            </w:pPr>
          </w:p>
        </w:tc>
      </w:tr>
      <w:tr w14:paraId="49F10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6F7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E81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配电柜</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1738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D1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898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2C4E4">
            <w:pPr>
              <w:jc w:val="center"/>
              <w:rPr>
                <w:rFonts w:hint="eastAsia" w:ascii="宋体" w:hAnsi="宋体" w:eastAsia="宋体" w:cs="宋体"/>
                <w:i w:val="0"/>
                <w:iCs w:val="0"/>
                <w:color w:val="000000"/>
                <w:sz w:val="24"/>
                <w:szCs w:val="24"/>
                <w:u w:val="none"/>
              </w:rPr>
            </w:pPr>
          </w:p>
        </w:tc>
      </w:tr>
      <w:tr w14:paraId="51A96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E84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4AE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网线</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0B86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1300</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D7B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F7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081BE">
            <w:pPr>
              <w:jc w:val="center"/>
              <w:rPr>
                <w:rFonts w:hint="eastAsia" w:ascii="宋体" w:hAnsi="宋体" w:eastAsia="宋体" w:cs="宋体"/>
                <w:i w:val="0"/>
                <w:iCs w:val="0"/>
                <w:color w:val="000000"/>
                <w:sz w:val="24"/>
                <w:szCs w:val="24"/>
                <w:u w:val="none"/>
              </w:rPr>
            </w:pPr>
          </w:p>
        </w:tc>
      </w:tr>
      <w:tr w14:paraId="7D45B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8E3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986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B703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300</w:t>
            </w: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9AE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C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7B7EA">
            <w:pPr>
              <w:jc w:val="center"/>
              <w:rPr>
                <w:rFonts w:hint="eastAsia" w:ascii="宋体" w:hAnsi="宋体" w:eastAsia="宋体" w:cs="宋体"/>
                <w:i w:val="0"/>
                <w:iCs w:val="0"/>
                <w:color w:val="000000"/>
                <w:sz w:val="24"/>
                <w:szCs w:val="24"/>
                <w:u w:val="none"/>
              </w:rPr>
            </w:pPr>
          </w:p>
        </w:tc>
      </w:tr>
    </w:tbl>
    <w:p w14:paraId="0C22836D">
      <w:pPr>
        <w:pStyle w:val="32"/>
        <w:numPr>
          <w:ilvl w:val="0"/>
          <w:numId w:val="0"/>
        </w:numPr>
        <w:spacing w:after="0" w:line="560" w:lineRule="exact"/>
        <w:ind w:leftChars="0" w:firstLine="640" w:firstLineChars="200"/>
        <w:outlineLvl w:val="1"/>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注：本项目辅材及安装调试包括但不限于：排线地槽，插板*26个，各类接插头。计算机教室原有设备拆除搬运服务（含配套设施），采购设备的安装调试，布线，机柜，打孔等。</w:t>
      </w:r>
    </w:p>
    <w:p w14:paraId="3A6438C4">
      <w:pPr>
        <w:pStyle w:val="32"/>
        <w:numPr>
          <w:ilvl w:val="0"/>
          <w:numId w:val="0"/>
        </w:numPr>
        <w:spacing w:after="0" w:line="560" w:lineRule="exact"/>
        <w:ind w:leftChars="0" w:firstLine="640" w:firstLineChars="200"/>
        <w:outlineLvl w:val="1"/>
        <w:rPr>
          <w:rFonts w:hint="eastAsia" w:ascii="黑体" w:hAnsi="黑体" w:eastAsia="黑体" w:cs="黑体"/>
          <w:kern w:val="2"/>
          <w:sz w:val="32"/>
          <w:szCs w:val="32"/>
          <w:lang w:val="en-US" w:eastAsia="zh-CN" w:bidi="ar-SA"/>
        </w:rPr>
      </w:pPr>
    </w:p>
    <w:p w14:paraId="3F4A8EFC">
      <w:pPr>
        <w:pStyle w:val="32"/>
        <w:numPr>
          <w:ilvl w:val="0"/>
          <w:numId w:val="0"/>
        </w:numPr>
        <w:spacing w:after="0" w:line="560" w:lineRule="exact"/>
        <w:ind w:leftChars="0" w:firstLine="640" w:firstLineChars="200"/>
        <w:outlineLvl w:val="1"/>
        <w:rPr>
          <w:rFonts w:hint="eastAsia" w:ascii="黑体" w:hAnsi="黑体" w:eastAsia="黑体" w:cs="黑体"/>
          <w:kern w:val="2"/>
          <w:sz w:val="32"/>
          <w:szCs w:val="32"/>
          <w:lang w:val="en-US" w:eastAsia="zh-CN" w:bidi="ar-SA"/>
        </w:rPr>
      </w:pPr>
    </w:p>
    <w:p w14:paraId="10D0B7C8">
      <w:pPr>
        <w:pStyle w:val="32"/>
        <w:numPr>
          <w:ilvl w:val="0"/>
          <w:numId w:val="0"/>
        </w:numPr>
        <w:spacing w:after="0" w:line="560" w:lineRule="exact"/>
        <w:outlineLvl w:val="1"/>
        <w:rPr>
          <w:rFonts w:hint="eastAsia" w:ascii="黑体" w:hAnsi="黑体" w:eastAsia="黑体" w:cs="黑体"/>
          <w:kern w:val="2"/>
          <w:sz w:val="32"/>
          <w:szCs w:val="32"/>
          <w:lang w:val="en-US" w:eastAsia="zh-CN" w:bidi="ar-SA"/>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DBE5929">
      <w:pPr>
        <w:pStyle w:val="32"/>
        <w:numPr>
          <w:ilvl w:val="0"/>
          <w:numId w:val="0"/>
        </w:numPr>
        <w:spacing w:after="0" w:line="560" w:lineRule="exact"/>
        <w:ind w:leftChars="0" w:firstLine="640" w:firstLineChars="200"/>
        <w:outlineLvl w:val="1"/>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二、采购标的技术(参数)表</w:t>
      </w:r>
      <w:bookmarkEnd w:id="93"/>
    </w:p>
    <w:p w14:paraId="7EC5A2C3">
      <w:pPr>
        <w:numPr>
          <w:ilvl w:val="0"/>
          <w:numId w:val="0"/>
        </w:numPr>
        <w:spacing w:line="560" w:lineRule="exact"/>
        <w:outlineLvl w:val="9"/>
        <w:rPr>
          <w:rFonts w:hint="eastAsia" w:ascii="方正仿宋_GBK" w:hAnsi="方正仿宋_GBK" w:eastAsia="方正仿宋_GBK" w:cs="方正仿宋_GBK"/>
          <w:b/>
          <w:bCs/>
          <w:color w:val="0000FF"/>
          <w:sz w:val="28"/>
          <w:szCs w:val="28"/>
        </w:rPr>
      </w:pPr>
      <w:r>
        <w:rPr>
          <w:rFonts w:hint="eastAsia" w:ascii="方正仿宋_GBK" w:hAnsi="方正仿宋_GBK" w:eastAsia="方正仿宋_GBK" w:cs="方正仿宋_GBK"/>
          <w:b/>
          <w:bCs/>
          <w:color w:val="0000FF"/>
          <w:sz w:val="28"/>
          <w:szCs w:val="28"/>
        </w:rPr>
        <w:t>（</w:t>
      </w:r>
      <w:r>
        <w:rPr>
          <w:rFonts w:ascii="Segoe UI" w:hAnsi="Segoe UI" w:eastAsia="Segoe UI" w:cs="Segoe UI"/>
          <w:b/>
          <w:bCs/>
          <w:color w:val="0000FF"/>
          <w:sz w:val="24"/>
          <w:shd w:val="clear" w:color="auto" w:fill="FFFFFF"/>
        </w:rPr>
        <w:t>若参数需要询问，可直接与采购人联系</w:t>
      </w:r>
      <w:r>
        <w:rPr>
          <w:rFonts w:hint="eastAsia" w:ascii="Segoe UI" w:hAnsi="Segoe UI" w:eastAsia="宋体" w:cs="Segoe UI"/>
          <w:b/>
          <w:bCs/>
          <w:color w:val="0000FF"/>
          <w:sz w:val="24"/>
          <w:shd w:val="clear" w:color="auto" w:fill="FFFFFF"/>
          <w:lang w:eastAsia="zh-CN"/>
        </w:rPr>
        <w:t>，</w:t>
      </w:r>
      <w:r>
        <w:rPr>
          <w:rFonts w:hint="eastAsia" w:ascii="Segoe UI" w:hAnsi="Segoe UI" w:cs="Segoe UI"/>
          <w:b/>
          <w:bCs/>
          <w:color w:val="0000FF"/>
          <w:sz w:val="24"/>
          <w:shd w:val="clear" w:color="auto" w:fill="FFFFFF"/>
        </w:rPr>
        <w:t>本项目采购</w:t>
      </w:r>
      <w:r>
        <w:rPr>
          <w:rFonts w:hint="eastAsia" w:ascii="Segoe UI" w:hAnsi="Segoe UI" w:cs="Segoe UI"/>
          <w:b/>
          <w:bCs/>
          <w:color w:val="0000FF"/>
          <w:sz w:val="24"/>
          <w:shd w:val="clear" w:color="auto" w:fill="FFFFFF"/>
          <w:lang w:eastAsia="zh-CN"/>
        </w:rPr>
        <w:t>需求</w:t>
      </w:r>
      <w:r>
        <w:rPr>
          <w:rFonts w:hint="eastAsia" w:ascii="Segoe UI" w:hAnsi="Segoe UI" w:cs="Segoe UI"/>
          <w:b/>
          <w:bCs/>
          <w:color w:val="0000FF"/>
          <w:sz w:val="24"/>
          <w:shd w:val="clear" w:color="auto" w:fill="FFFFFF"/>
        </w:rPr>
        <w:t>参数由采购人进行解释和澄清</w:t>
      </w:r>
      <w:r>
        <w:rPr>
          <w:rFonts w:hint="eastAsia" w:ascii="方正仿宋_GBK" w:hAnsi="方正仿宋_GBK" w:eastAsia="方正仿宋_GBK" w:cs="方正仿宋_GBK"/>
          <w:b/>
          <w:bCs/>
          <w:color w:val="0000FF"/>
          <w:sz w:val="28"/>
          <w:szCs w:val="28"/>
        </w:rPr>
        <w:t>）</w:t>
      </w:r>
      <w:bookmarkEnd w:id="94"/>
    </w:p>
    <w:tbl>
      <w:tblPr>
        <w:tblStyle w:val="3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8"/>
        <w:gridCol w:w="1519"/>
        <w:gridCol w:w="9542"/>
        <w:gridCol w:w="933"/>
        <w:gridCol w:w="933"/>
      </w:tblGrid>
      <w:tr w14:paraId="3E1C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396F3">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ascii="方正仿宋_GBK" w:hAnsi="方正仿宋_GBK" w:eastAsia="方正仿宋_GBK" w:cs="方正仿宋_GBK"/>
                <w:i w:val="0"/>
                <w:iCs w:val="0"/>
                <w:color w:val="000000"/>
                <w:sz w:val="28"/>
                <w:szCs w:val="28"/>
                <w:u w:val="none"/>
              </w:rPr>
            </w:pPr>
            <w:bookmarkStart w:id="99" w:name="_Toc25576"/>
            <w:bookmarkStart w:id="100" w:name="_Toc14222"/>
            <w:r>
              <w:rPr>
                <w:rFonts w:hint="eastAsia" w:ascii="方正仿宋_GBK" w:hAnsi="方正仿宋_GBK" w:eastAsia="方正仿宋_GBK" w:cs="方正仿宋_GBK"/>
                <w:i w:val="0"/>
                <w:iCs w:val="0"/>
                <w:color w:val="000000"/>
                <w:kern w:val="0"/>
                <w:sz w:val="28"/>
                <w:szCs w:val="28"/>
                <w:u w:val="none"/>
                <w:lang w:val="en-US" w:eastAsia="zh-CN" w:bidi="ar"/>
              </w:rPr>
              <w:t>序号</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339D8">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标的名称</w:t>
            </w:r>
          </w:p>
        </w:tc>
        <w:tc>
          <w:tcPr>
            <w:tcW w:w="3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B745">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采购需求参数(★为重要参数)</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2A1C6">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单位</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BD2D9">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数量</w:t>
            </w:r>
          </w:p>
        </w:tc>
      </w:tr>
      <w:tr w14:paraId="279A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2116D">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5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A5059">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云桌面管理电子课堂教学系统</w:t>
            </w:r>
          </w:p>
        </w:tc>
        <w:tc>
          <w:tcPr>
            <w:tcW w:w="3366" w:type="pct"/>
            <w:vMerge w:val="restart"/>
            <w:tcBorders>
              <w:top w:val="single" w:color="000000" w:sz="4" w:space="0"/>
              <w:left w:val="single" w:color="000000" w:sz="4" w:space="0"/>
              <w:bottom w:val="nil"/>
              <w:right w:val="single" w:color="000000" w:sz="4" w:space="0"/>
            </w:tcBorders>
            <w:shd w:val="clear" w:color="auto" w:fill="auto"/>
            <w:vAlign w:val="top"/>
          </w:tcPr>
          <w:p w14:paraId="4C7C608E">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为保障在大批量终端集中下发与更新镜像时能够获得更快的速度，满足学校考试环境部署或统一更换镜像的需求，当学校网络带宽有限时，可支持在管理集群内将主服务器内镜像提前下发至IO服务器，通过IO服务器分发镜像，实现数据分流，提升局域网内镜像的更新速度。（提供此功能界面截图证明或第三方检测报告或其他佐证材料）</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★2、支持平台可以计划任务设置，可以设置固定时间、每天、每周、每月进行定时执行各种任务类型，包括开机、关机、切换模板、下发模版、还原系统盘、还原数据盘。（提供此功能界面截图证明）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★3、支持大数据展示。可展示包括但不限于资产统计、设备详情、开关机对比、日志、系统使用情况等信息。（提供此功能界面截图证明或第三方检测报告或其他佐证材料）</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4、为避免网络端口被占用而引起的教学环境不可用的问题，云桌面管理平台支持对服务器使用的网络端口进行检测，并通过检测结果帮助管理员快速分析和解决问题。（提供此功能界面截图证明或第三方检测报告或其他佐证材料）</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★5、可提供网盘功能：支持用户在终端登录网盘，实现数据漫游与数据共享；支持用户将网盘中的文件分享给其他用户，其他用户可通过链接和提取码查看文件。（提供此功能界面截图证明）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★6、网盘回收站功能：为防止误删重要文件，删除的文件会先保留在回收站，可根据实际情况按需取回。（提供此功能界面截图证明）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7、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★8、为满足客户单位形象与风格的统一要求，支持系统名称、LOGO、登录背景图等可按需修改成客户单位名称。（提供此功能界面截图证明）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★9、为简化管理，云桌面管理平台支持创建组织、用户、角色，支持管理员对不同用户和角色进行分级分权管理。（提供此功能界面截图证明）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10、要求提供对应云桌面产品的软件著作权证书。（需提供证书复印件并加盖公章）</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★11、为了保证兼容性，要求所投服务器、云终端、显示器、云桌面相关软件、电子教室软件为同一品牌</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12、本次配置1套授权，以满足所有管理服务器的使用需求</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★13、终端支持多盘缓存模式，即在终端固态盘容量小导致无法多镜像缓存时，支持固态盘和机械盘混合缓存载入，充分利用终端现有存储资源。（提供此功能界面截图证明）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★14、为满足国产化需求，终端支持部署多操作系统：支持统信UOS、麒麟KOS、Linux、windows，支持自主选择启动环境；且多个系统环境可快速切换。(提供此功能界面截图证明）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★15、为满足国产化要求，云桌面客户端支持部署在兆芯、海光、飞腾和龙芯架构的国产芯片终端设备上，实现异构设备的统一管理。(提供此功能界面截图证明）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16、在终端与云桌面服务器丢失或断开网络连接无法被管理的情况下，支持使用U盘或移动硬盘恢复桌面。</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★17、当终端无法进入系统时，支持基于Linux和Windows两种方式进行系统数据恢复。(提供此功能界面截图证明）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18、支持云桌面服务器与终端的自动时间同步功能，即当主板掉电时可自动校准计算机时间。</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19、为适配学校的各种网络环境情况，支持通过多种方式设定IP地址，包括手动设定、自有DHCP及第三方DHCP。</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20、支持镜像本地缓存：支持将服务器镜像文件缓存至本地硬盘，支持小容量固态硬盘以增量非分区的方式缓存≥5个镜像。</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★21、支持对终端端口进行分类控制，包括但不限于控制所有 USB 存储接口、光盘驱动器接口、USB存储设备接口、打印机接口、1394接口、串并口接口、蓝牙驱动器接口等。(提供此功能界面截图证明）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22、支持复杂网络环境及跨校区部署管理，支持客户端通过网络引导、光盘引导、U盘方式部署系统，客户端可通过VLAN、跨区域、跨互联网连接服务器并下发缓存。</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23、提供备课与教学云空间功能，老师可将课件、教材等上传至云空间，上传后数据可跟随老师账号实时漫游，可在教室直接登陆并使用，避免因使用U盘导致的病毒交叉感染；云空间支持文件分享功能，可通过链接和提取码的方式分享给其他老师或学生。(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★24、为防止学生误入底层系统或在镜像下发时误操作，在管理平台设置终端密码后，输入密码方可继续配置或操作。(提供此功能界面截图证明）</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★25、为了保证兼容性，要求所投服务器、云终端、显示器、云桌面相关软件、电子教室软件为同一品牌</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26、本次配置X个授权，以满足所有终端的使用需求</w:t>
            </w:r>
          </w:p>
        </w:tc>
        <w:tc>
          <w:tcPr>
            <w:tcW w:w="3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3BF2A">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套</w:t>
            </w:r>
          </w:p>
        </w:tc>
        <w:tc>
          <w:tcPr>
            <w:tcW w:w="3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BC783">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51</w:t>
            </w:r>
          </w:p>
        </w:tc>
      </w:tr>
      <w:tr w14:paraId="1B421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E23E6">
            <w:pPr>
              <w:keepNext w:val="0"/>
              <w:keepLines w:val="0"/>
              <w:pageBreakBefore w:val="0"/>
              <w:widowControl/>
              <w:kinsoku/>
              <w:wordWrap w:val="0"/>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c>
          <w:tcPr>
            <w:tcW w:w="5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386E2">
            <w:pPr>
              <w:keepNext w:val="0"/>
              <w:keepLines w:val="0"/>
              <w:pageBreakBefore w:val="0"/>
              <w:widowControl/>
              <w:kinsoku/>
              <w:wordWrap w:val="0"/>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c>
          <w:tcPr>
            <w:tcW w:w="3366" w:type="pct"/>
            <w:vMerge w:val="continue"/>
            <w:tcBorders>
              <w:top w:val="single" w:color="000000" w:sz="4" w:space="0"/>
              <w:left w:val="single" w:color="000000" w:sz="4" w:space="0"/>
              <w:bottom w:val="nil"/>
              <w:right w:val="single" w:color="000000" w:sz="4" w:space="0"/>
            </w:tcBorders>
            <w:shd w:val="clear" w:color="auto" w:fill="auto"/>
            <w:vAlign w:val="top"/>
          </w:tcPr>
          <w:p w14:paraId="74501035">
            <w:pPr>
              <w:keepNext w:val="0"/>
              <w:keepLines w:val="0"/>
              <w:pageBreakBefore w:val="0"/>
              <w:widowControl/>
              <w:kinsoku/>
              <w:wordWrap w:val="0"/>
              <w:overflowPunct/>
              <w:topLinePunct w:val="0"/>
              <w:autoSpaceDE/>
              <w:autoSpaceDN/>
              <w:bidi w:val="0"/>
              <w:adjustRightInd/>
              <w:snapToGrid/>
              <w:spacing w:line="400" w:lineRule="exact"/>
              <w:jc w:val="left"/>
              <w:rPr>
                <w:rFonts w:hint="eastAsia" w:ascii="方正仿宋_GBK" w:hAnsi="方正仿宋_GBK" w:eastAsia="方正仿宋_GBK" w:cs="方正仿宋_GBK"/>
                <w:i w:val="0"/>
                <w:iCs w:val="0"/>
                <w:color w:val="000000"/>
                <w:sz w:val="24"/>
                <w:szCs w:val="24"/>
                <w:u w:val="none"/>
              </w:rPr>
            </w:pPr>
          </w:p>
        </w:tc>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ABC74">
            <w:pPr>
              <w:keepNext w:val="0"/>
              <w:keepLines w:val="0"/>
              <w:pageBreakBefore w:val="0"/>
              <w:widowControl/>
              <w:kinsoku/>
              <w:wordWrap w:val="0"/>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C8962">
            <w:pPr>
              <w:keepNext w:val="0"/>
              <w:keepLines w:val="0"/>
              <w:pageBreakBefore w:val="0"/>
              <w:widowControl/>
              <w:kinsoku/>
              <w:wordWrap w:val="0"/>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r>
      <w:tr w14:paraId="0CCA1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9BE62">
            <w:pPr>
              <w:keepNext w:val="0"/>
              <w:keepLines w:val="0"/>
              <w:pageBreakBefore w:val="0"/>
              <w:widowControl/>
              <w:kinsoku/>
              <w:wordWrap w:val="0"/>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c>
          <w:tcPr>
            <w:tcW w:w="5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B1AD0">
            <w:pPr>
              <w:keepNext w:val="0"/>
              <w:keepLines w:val="0"/>
              <w:pageBreakBefore w:val="0"/>
              <w:widowControl/>
              <w:kinsoku/>
              <w:wordWrap w:val="0"/>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c>
          <w:tcPr>
            <w:tcW w:w="3366" w:type="pct"/>
            <w:vMerge w:val="continue"/>
            <w:tcBorders>
              <w:top w:val="single" w:color="000000" w:sz="4" w:space="0"/>
              <w:left w:val="single" w:color="000000" w:sz="4" w:space="0"/>
              <w:bottom w:val="nil"/>
              <w:right w:val="single" w:color="000000" w:sz="4" w:space="0"/>
            </w:tcBorders>
            <w:shd w:val="clear" w:color="auto" w:fill="auto"/>
            <w:vAlign w:val="top"/>
          </w:tcPr>
          <w:p w14:paraId="5531B10F">
            <w:pPr>
              <w:keepNext w:val="0"/>
              <w:keepLines w:val="0"/>
              <w:pageBreakBefore w:val="0"/>
              <w:widowControl/>
              <w:kinsoku/>
              <w:wordWrap w:val="0"/>
              <w:overflowPunct/>
              <w:topLinePunct w:val="0"/>
              <w:autoSpaceDE/>
              <w:autoSpaceDN/>
              <w:bidi w:val="0"/>
              <w:adjustRightInd/>
              <w:snapToGrid/>
              <w:spacing w:line="400" w:lineRule="exact"/>
              <w:jc w:val="left"/>
              <w:rPr>
                <w:rFonts w:hint="eastAsia" w:ascii="方正仿宋_GBK" w:hAnsi="方正仿宋_GBK" w:eastAsia="方正仿宋_GBK" w:cs="方正仿宋_GBK"/>
                <w:i w:val="0"/>
                <w:iCs w:val="0"/>
                <w:color w:val="000000"/>
                <w:sz w:val="24"/>
                <w:szCs w:val="24"/>
                <w:u w:val="none"/>
              </w:rPr>
            </w:pPr>
          </w:p>
        </w:tc>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CFC13">
            <w:pPr>
              <w:keepNext w:val="0"/>
              <w:keepLines w:val="0"/>
              <w:pageBreakBefore w:val="0"/>
              <w:widowControl/>
              <w:kinsoku/>
              <w:wordWrap w:val="0"/>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316BC">
            <w:pPr>
              <w:keepNext w:val="0"/>
              <w:keepLines w:val="0"/>
              <w:pageBreakBefore w:val="0"/>
              <w:widowControl/>
              <w:kinsoku/>
              <w:wordWrap w:val="0"/>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4"/>
                <w:szCs w:val="24"/>
                <w:u w:val="none"/>
              </w:rPr>
            </w:pPr>
          </w:p>
        </w:tc>
      </w:tr>
      <w:tr w14:paraId="0EF02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9E605">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66C2D">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教师机</w:t>
            </w:r>
          </w:p>
        </w:tc>
        <w:tc>
          <w:tcPr>
            <w:tcW w:w="3366" w:type="pct"/>
            <w:tcBorders>
              <w:top w:val="single" w:color="000000" w:sz="4" w:space="0"/>
              <w:left w:val="single" w:color="000000" w:sz="4" w:space="0"/>
              <w:bottom w:val="nil"/>
              <w:right w:val="single" w:color="000000" w:sz="4" w:space="0"/>
            </w:tcBorders>
            <w:shd w:val="clear" w:color="auto" w:fill="auto"/>
            <w:vAlign w:val="center"/>
          </w:tcPr>
          <w:p w14:paraId="18CF5BAA">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★1、CPU≥i5-13400(2.5G/20M/十核16线程)</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★2、主板≥Intel：B760主板芯片组；</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★3、内存≥16GB DDR5-5600MHz 内存，提供双内存槽位（最大支持64G内存，支持Optane内存通过软硬件适配后整机开机速度低于10秒；提供证明文件）；</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★4、硬盘≥512G  M.2 NVMe协议 SSD固态硬盘+1T机械</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5、显卡：Intel高清集成显卡（可支持2G、4G独立显卡扩展）</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6、声卡：集成5.1声道声卡，提供前置1个音频输入/输出接口，1个音频输入接口；后置1个音频输入接口，1个音频输出接口，1个麦克风输入接口</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7、集成10/100/1000M以太网卡（支持扩展WIFI无线网卡+蓝牙通讯模块）；</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★8、机箱≥13L，方便搬运，顶置提手，方便搬运；电源:≥110/220V：260W：85%能效电源；</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9、接口≥8个USB接口（前置4个4个USB3.2 Gen1接口，后置4个4个USB2.0接口）、1*VGA接口、1*HDMI接口（VGA非转接）、1个RJ45网络接口；扩展槽≥1个PCI-E*16（8速）、1个PCI-E*1。</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10、键鼠：防水键盘、抗菌鼠标；</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★11、出厂预装管理部署软件（提供软件著作权证书，并对软件功能提供盖章截图）：可实现所有的计算机终端集中统一管理。无需安装任何硬件，终端连上网络就可以启动进入各种Windows桌面云环境。</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12、操作系统：预装Windows正版操作系统;</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★13、售后服务：整机原厂不少于三年免费保修售后服务；投标时需提供相关证明文件或承诺函；</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14、制造厂商提供ISO9001认证、14001认证，产品具有节能环保认证为保证品质需提供无故障运行≥100万小时证书、为了信息安全投标需提供品牌厂家国家信息安全测评一级证书、CCCS钻石五星级客户联络中心标准体系认证证书、中国节能及环保产品认证证书、显示器低蓝光认证证书；提供支持Windows系统的英特尔傲腾Optane内存激活码和售后服务承诺；</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15、USB屏蔽技术，仅识别USB键盘、鼠标，无法识别其他USB读取设备，有效防止数据泄露，提供功能截图，非第三方软件；</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20E59">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F7BE2">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14:paraId="22C6C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32DAC">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19CD3">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学生机</w:t>
            </w:r>
          </w:p>
        </w:tc>
        <w:tc>
          <w:tcPr>
            <w:tcW w:w="3366" w:type="pct"/>
            <w:tcBorders>
              <w:top w:val="single" w:color="000000" w:sz="4" w:space="0"/>
              <w:left w:val="single" w:color="000000" w:sz="4" w:space="0"/>
              <w:bottom w:val="nil"/>
              <w:right w:val="single" w:color="000000" w:sz="4" w:space="0"/>
            </w:tcBorders>
            <w:shd w:val="clear" w:color="auto" w:fill="auto"/>
            <w:vAlign w:val="center"/>
          </w:tcPr>
          <w:p w14:paraId="76D41699">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★1、CPU≥i5-13400(2.5G/20M/十核16线程)</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★2、主板≥Intel：B760主板芯片组；</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★3、内存≥8GB DDR5-5600MHz 内存，提供双内存槽位（最大支持64G内存，支持Optane内存通过软硬件适配后整机开机速度低于10秒；提供证明文件）；</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★4、硬盘≥512G  M.2 NVMe协议 SSD固态硬盘</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5、显卡：Intel高清集成显卡（可支持2G、4G独立显卡扩展）</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6、声卡：集成5.1声道声卡，提供前置1个音频输入/输出接口，1个音频输入接口；后置1个音频输入接口，1个音频输出接口，1个麦克风输入接口</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7、集成10/100/1000M以太网卡（支持扩展WIFI无线网卡+蓝牙通讯模块）；</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★8、机箱≥13L，方便搬运，顶置提手，方便搬运；电源:≥110/220V：260W：85%能效电源；</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9、接口≥8个USB接口（前置4个4个USB3.2 Gen1接口，后置4个4个USB2.0接口）、1*VGA接口、1*HDMI接口（VGA非转接）、1个RJ45网络接口；扩展槽≥1个PCI-E*16（8速）、1个PCI-E*1。</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10、键鼠：防水键盘、抗菌鼠标；</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★11、出厂预装管理部署软件（提供软件著作权证书，并对软件功能提供盖章截图）：可实现所有的计算机终端集中统一管理。无需安装任何硬件，终端连上网络就可以启动进入各种Windows桌面云环境。</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12、操作系统：预装Windows正版操作系统;</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★13、售后服务：整机原厂不少于三年免费保修售后服务；投标时需提供相关证明文件或承诺函；</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14、制造厂商提供ISO9001认证、14001认证，产品具有节能环保认证为保证品质需提供无故障运行≥100万小时证书、为了信息安全投标需提供品牌厂家国家信息安全测评一级证书、CCCS钻石五星级客户联络中心标准体系认证证书、中国节能及环保产品认证证书、显示器低蓝光认证证书；提供支持Windows系统的英特尔傲腾Optane内存激活码和售后服务承诺；</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15、USB屏蔽技术，仅识别USB键盘、鼠标，无法识别其他USB读取设备，有效防止数据泄露，提供功能截图，非第三方软件；</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82DC3">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F088">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50</w:t>
            </w:r>
          </w:p>
        </w:tc>
      </w:tr>
      <w:tr w14:paraId="614FE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16B2B">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D29FA">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交换机</w:t>
            </w:r>
          </w:p>
        </w:tc>
        <w:tc>
          <w:tcPr>
            <w:tcW w:w="3366" w:type="pct"/>
            <w:tcBorders>
              <w:top w:val="single" w:color="000000" w:sz="4" w:space="0"/>
              <w:left w:val="single" w:color="000000" w:sz="4" w:space="0"/>
              <w:bottom w:val="nil"/>
              <w:right w:val="single" w:color="000000" w:sz="4" w:space="0"/>
            </w:tcBorders>
            <w:shd w:val="clear" w:color="auto" w:fill="auto"/>
            <w:vAlign w:val="center"/>
          </w:tcPr>
          <w:p w14:paraId="1BCDF340">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1、交换容量：336Gbps</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3、包转发率：92Mpps</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4、管理端口：1个Console口</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5、固定端口：24*10/100/1000Base-T以太网端口4*1000 Base-X SFP光口</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6、电口属性：支持半双工、全双工、自协商工作模式，支持MDI/MDI-X</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7、以太网功能：支持IRF2(最大支持9台堆叠)支持LLDP静态MAC配置</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8、支持MAC地址学习数目限制(MAC地址深度最大支持8K)支持端口镜像和流镜像功能支持端口聚合(聚合组端口最大8个端口，最多24个聚合组)</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9、支持端口隔离</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10、支持STP/RSTP/MSTP</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11、支持IEEE 802.3ad(动态链路聚合)、静态端口聚合</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12、VLAN：支持802.10(最大4K个VLAN)支持基于协议的VLAN，支持基于MAC的VLAN支持GUEST VLAN支持VLAN映射支持MVRP</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13、IP路由：支持静态路由</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14、DHCP：支持DHCP Relay支持DHCP Client支持DHCP Snooping</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15、组播：支持IGMP V1/V2/3 Snooping支持PIM Snooping支持组播VLAN支持IPV6组播设置</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16、QoS：支持SP/WRR/SP+WRR队列调度支持802.1p、DSCP优先级映射支持端口限速</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17、ACL：·支持二层、三层、四层ACL，支持IPv4、IPV6 ACL，支持VLAN ACL</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18、IPv6：支持IPv6静态路由、双协议栈，支持DHCPv6 Client、DHCPv6 Snooping，支持ND、PMTU，支持IPv6 Ping、IPv6 Telnet、IPv6 SSHv2、IPv6域名解析</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17816">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1B58E">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r>
      <w:tr w14:paraId="538C5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F4452">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1E76F">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稳压器</w:t>
            </w:r>
          </w:p>
        </w:tc>
        <w:tc>
          <w:tcPr>
            <w:tcW w:w="3366" w:type="pct"/>
            <w:tcBorders>
              <w:top w:val="single" w:color="000000" w:sz="4" w:space="0"/>
              <w:left w:val="single" w:color="000000" w:sz="4" w:space="0"/>
              <w:bottom w:val="nil"/>
              <w:right w:val="single" w:color="000000" w:sz="4" w:space="0"/>
            </w:tcBorders>
            <w:shd w:val="clear" w:color="auto" w:fill="auto"/>
            <w:vAlign w:val="center"/>
          </w:tcPr>
          <w:p w14:paraId="0A4A416C">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1、规格：30000VA最大24000瓦，注：稳压器根据电压波动输出功率有损耗，电压每低10%则输出功率损耗5%-10%左右，另外稳压器建议放大配，不可超载.</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2、功率 30000VA/最大24000瓦</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3、输入电压 160V-250V</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4、输出电压 220V</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5、过压保护值 246±4V</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6、欠压保护值 184±4V（一般情况不设置欠压保护，可根据需要增设）</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7、稳压精度 ≤±1%</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8、频率 50-60Hz</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9、波形失真 无附加波形失真</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10、负载功率因素 0.8</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11、效率 ≥90%</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12、调整时间 ＜1秒（输入电压变化10%时）</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13、延时时间 长延时5±2分钟，短5±2秒钟（一般情况下不设置长延时功能，可根据需要增设）</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14、电气强度 1500V/min无闪络,击穿现象</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15、绝缘电阻 ≥2MΩ</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16、尺寸重量约 外包480-440-860mm，实物约450-430-840mm，重量约78KG</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41575">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104CE">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14:paraId="5BFCD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EF05F">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9D90">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学生机配套桌椅</w:t>
            </w:r>
          </w:p>
        </w:tc>
        <w:tc>
          <w:tcPr>
            <w:tcW w:w="3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98F7D">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尺寸约140*60*75*40</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B2431">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D279C">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25</w:t>
            </w:r>
          </w:p>
        </w:tc>
      </w:tr>
      <w:tr w14:paraId="52CBB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3BF71">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47972">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教师桌椅</w:t>
            </w:r>
          </w:p>
        </w:tc>
        <w:tc>
          <w:tcPr>
            <w:tcW w:w="3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55FF3">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尺寸约:160*60*75</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447D0">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10626">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14:paraId="128A9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D3A1">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7BDC7D">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验证摄像头</w:t>
            </w:r>
          </w:p>
        </w:tc>
        <w:tc>
          <w:tcPr>
            <w:tcW w:w="3366" w:type="pct"/>
            <w:tcBorders>
              <w:top w:val="single" w:color="000000" w:sz="4" w:space="0"/>
              <w:left w:val="single" w:color="000000" w:sz="4" w:space="0"/>
              <w:bottom w:val="nil"/>
              <w:right w:val="single" w:color="000000" w:sz="4" w:space="0"/>
            </w:tcBorders>
            <w:shd w:val="clear" w:color="auto" w:fill="FFFFFF"/>
            <w:vAlign w:val="top"/>
          </w:tcPr>
          <w:p w14:paraId="65862D08">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1、镜头:全高清光学镀膜镜头,视角:≥60°</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2、分辨率:1080P 全高清</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3、帧率:≥25帧</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4、图像增强:自动曝光、自动对焦、光线校正、自动白平衡、低照度补偿</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5、视频输出格式:MJPG、YUV</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6、音频:不采集音频，避免语音考试风险</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7、数据线:USB2.0数据线，带抗干扰磁环</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8、底座:可水平360°调整摄像头朝向；可连接三脚架；可桌面放置、显示器顶置或三脚架安装。</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9、操作系统兼容:Windows XP,7,8,10，Android 5.0及以上，Mac OSX10.7及以上；Windows免驱，即插即用。</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10、考试系统兼容:支持人脸无感知登录考试系统；支持考中人脸抓拍防替考。</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★11、提供摄像头与人脸识别防作弊系统搭配使用相关功能截图</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6A7ED5">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CF024F">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50</w:t>
            </w:r>
          </w:p>
        </w:tc>
      </w:tr>
      <w:tr w14:paraId="68726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86A5E">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59309C">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考试专用耳机</w:t>
            </w:r>
          </w:p>
        </w:tc>
        <w:tc>
          <w:tcPr>
            <w:tcW w:w="3366" w:type="pct"/>
            <w:tcBorders>
              <w:top w:val="single" w:color="000000" w:sz="4" w:space="0"/>
              <w:left w:val="single" w:color="000000" w:sz="4" w:space="0"/>
              <w:bottom w:val="nil"/>
              <w:right w:val="single" w:color="000000" w:sz="4" w:space="0"/>
            </w:tcBorders>
            <w:shd w:val="clear" w:color="auto" w:fill="FFFFFF"/>
            <w:vAlign w:val="top"/>
          </w:tcPr>
          <w:p w14:paraId="61EBAF84">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1、声卡，内置高保真音质数字声卡，免驱，支持xp,win7,winlO等主流操作系统。</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2、拾音装置，16CM以上麦杆，内置近场拾音麦克风降噪：类型EMC；尺寸10.0mm + 6.0mm；灵敏度-48±5dB；信噪比大于50dB双指向驻极体式麦克 风，具有单向拾音功能。</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3、喇叭,直径中40毫米，灵敏度（SPL）100dB±4B,频响范围20-20, OOOHz;</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阻抗32欧±15%。</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★4、具有可视化唯一编码，可见且能被程序识别，可溯源考生答案来源；</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5、头戴包耳式耳机</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6、尼龙编制线设计，抗拉扯耐磨，线长2米以上，线材抗拉力5KG；耳机整体无任何线控或按钮调节装置，确保考试过程不会出现人为控制耳机导致 考试失败；耳套可更换设计，圆形或椭圆形耳壳及耳套，佩戴隔音效果更 佳；支持自适应弹压式头梁，无需手动调节，与头部接触部分有海绵垫； 兼容PC机音频接口或USB2. 0 3. 0接口；麦克风方向指示，麦克风位有明显 标志，指示考生正确调节麦克；可调节指向的鹅颈管麦克风杆＞16cm,便 于考生调节麦克风位置；</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7、提供CE-EMC证书及报告（电磁兼容性测试认证）、声压测试报告（（依据EN50332-1音箱功放标准，便携式音频播放设备方面），主要针对声学声压方面的测试）、包耳式耳机可靠性测试（（依据GB/T14471-2013头戴式耳机规范国家标准），主要针对头戴式耳机安全可靠性方面）以及质量检测报告等（（GB 4943.1-2011信息技术设备），主要针对质量方面）第三方资质证明材料。</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EDBC8">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4D99D1">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50</w:t>
            </w:r>
          </w:p>
        </w:tc>
      </w:tr>
      <w:tr w14:paraId="090EB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F00B5">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10</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F7FF93">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人脸识别防作弊系统</w:t>
            </w:r>
          </w:p>
        </w:tc>
        <w:tc>
          <w:tcPr>
            <w:tcW w:w="3366" w:type="pct"/>
            <w:tcBorders>
              <w:top w:val="single" w:color="000000" w:sz="4" w:space="0"/>
              <w:left w:val="single" w:color="000000" w:sz="4" w:space="0"/>
              <w:bottom w:val="nil"/>
              <w:right w:val="single" w:color="000000" w:sz="4" w:space="0"/>
            </w:tcBorders>
            <w:shd w:val="clear" w:color="auto" w:fill="FFFFFF"/>
            <w:vAlign w:val="top"/>
          </w:tcPr>
          <w:p w14:paraId="2B963EEF">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top"/>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★1、与英语听说考试的考务系统、考试系统无缝对接，能够提供完成的数据流支持，在英语听说考试的考前、考中、考后环节完成考生身份认证相关操作。</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2、软件支持从考务系统或云南省学籍系统直接抽取考生身份数据信息；系统通过软硬件结合的方式支持二代身份证自动识别，具备照片采集等功能;</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3、与英语听说正式考试系统对接。支持考生人脸识别自动登录，考试过程中实时抓拍，监考端实现实时人脸对比；操作系统：支持Win7/Win8/Win10</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★4、提供软件著作权证书以及相关功能截图</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8A6495">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EA1A64">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14:paraId="3A884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8014D">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BE292">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监控摄像系统</w:t>
            </w:r>
          </w:p>
        </w:tc>
        <w:tc>
          <w:tcPr>
            <w:tcW w:w="3366" w:type="pct"/>
            <w:tcBorders>
              <w:top w:val="single" w:color="000000" w:sz="4" w:space="0"/>
              <w:left w:val="single" w:color="000000" w:sz="4" w:space="0"/>
              <w:bottom w:val="nil"/>
              <w:right w:val="single" w:color="000000" w:sz="4" w:space="0"/>
            </w:tcBorders>
            <w:shd w:val="clear" w:color="auto" w:fill="auto"/>
            <w:vAlign w:val="center"/>
          </w:tcPr>
          <w:p w14:paraId="241AF82F">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1、摄像头：2个（≥400万像素）（图像清晰不卡顿）；</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2、录像机1台（存储时间大于等于30天以上）；</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3、监控显示器1台24寸；</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4、布线施工；</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82F83">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0C639">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14:paraId="12BBF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DF1D5">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12</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FAD95">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壁挂式风扇</w:t>
            </w:r>
          </w:p>
        </w:tc>
        <w:tc>
          <w:tcPr>
            <w:tcW w:w="3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BB1D3">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产品尺寸：18寸，档位选择：3档，额定电压：220V</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A92EF">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6A557">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w:t>
            </w:r>
          </w:p>
        </w:tc>
      </w:tr>
      <w:tr w14:paraId="0B7D5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DC9D1">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13</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C45B5">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静电地板</w:t>
            </w:r>
          </w:p>
        </w:tc>
        <w:tc>
          <w:tcPr>
            <w:tcW w:w="3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F0E3D">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地板尺寸：600x600x40(mm)</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3A1AE">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840B4">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86</w:t>
            </w:r>
          </w:p>
        </w:tc>
      </w:tr>
      <w:tr w14:paraId="1A096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01E0C">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14</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812BD">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机房机柜</w:t>
            </w:r>
          </w:p>
        </w:tc>
        <w:tc>
          <w:tcPr>
            <w:tcW w:w="3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C44C8">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1200*600*600mm</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85149">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2DCE8">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14:paraId="07343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03A86">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15</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65015">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配电柜</w:t>
            </w:r>
          </w:p>
        </w:tc>
        <w:tc>
          <w:tcPr>
            <w:tcW w:w="3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1A0EF">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100A一个空开，63A空开5个，带接地项。</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D6146">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34696">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14:paraId="7F897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600C3">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16</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8A08D">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网线</w:t>
            </w:r>
          </w:p>
        </w:tc>
        <w:tc>
          <w:tcPr>
            <w:tcW w:w="3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F56A0">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国标六类8芯无氧铜网线</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066A3">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米</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D2BE3">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1300</w:t>
            </w:r>
          </w:p>
        </w:tc>
      </w:tr>
      <w:tr w14:paraId="1C7A6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F92F2">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17</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AB60D">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电源线</w:t>
            </w:r>
          </w:p>
        </w:tc>
        <w:tc>
          <w:tcPr>
            <w:tcW w:w="3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28D93">
            <w:pPr>
              <w:keepNext w:val="0"/>
              <w:keepLines w:val="0"/>
              <w:pageBreakBefore w:val="0"/>
              <w:widowControl/>
              <w:suppressLineNumbers w:val="0"/>
              <w:kinsoku/>
              <w:wordWrap w:val="0"/>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纯铜国标电源线</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936BA">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米</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A83AE">
            <w:pPr>
              <w:keepNext w:val="0"/>
              <w:keepLines w:val="0"/>
              <w:pageBreakBefore w:val="0"/>
              <w:widowControl/>
              <w:suppressLineNumbers w:val="0"/>
              <w:kinsoku/>
              <w:wordWrap w:val="0"/>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300</w:t>
            </w:r>
          </w:p>
        </w:tc>
      </w:tr>
    </w:tbl>
    <w:p w14:paraId="0A751F4A">
      <w:pPr>
        <w:pStyle w:val="32"/>
        <w:numPr>
          <w:ilvl w:val="0"/>
          <w:numId w:val="0"/>
        </w:numPr>
        <w:spacing w:after="0" w:line="560" w:lineRule="exact"/>
        <w:ind w:leftChars="0" w:firstLine="640" w:firstLineChars="200"/>
        <w:outlineLvl w:val="1"/>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注：本项目辅材及安装调试包括但不限于：排线地槽，插板*26个，各类接插头。计算机教室原有设备拆除搬运服务（含配套设施），采购设备的安装调试，布线，机柜，打孔等。</w:t>
      </w:r>
    </w:p>
    <w:p w14:paraId="5CA093FE">
      <w:pPr>
        <w:ind w:firstLine="640" w:firstLineChars="200"/>
        <w:jc w:val="left"/>
        <w:rPr>
          <w:rFonts w:hint="eastAsia" w:ascii="黑体" w:hAnsi="黑体" w:eastAsia="黑体" w:cs="黑体"/>
          <w:kern w:val="2"/>
          <w:sz w:val="32"/>
          <w:szCs w:val="32"/>
          <w:lang w:val="en-US" w:eastAsia="zh-CN" w:bidi="ar-SA"/>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4C5D24F5">
      <w:pPr>
        <w:spacing w:line="560" w:lineRule="exact"/>
        <w:ind w:firstLine="640" w:firstLineChars="200"/>
        <w:outlineLvl w:val="1"/>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w:t>
      </w:r>
      <w:bookmarkEnd w:id="95"/>
      <w:r>
        <w:rPr>
          <w:rFonts w:hint="eastAsia" w:ascii="黑体" w:hAnsi="黑体" w:eastAsia="黑体" w:cs="黑体"/>
          <w:kern w:val="2"/>
          <w:sz w:val="32"/>
          <w:szCs w:val="32"/>
          <w:lang w:val="en-US" w:eastAsia="zh-CN" w:bidi="ar-SA"/>
        </w:rPr>
        <w:t>商务采购需求</w:t>
      </w:r>
      <w:bookmarkEnd w:id="99"/>
      <w:bookmarkEnd w:id="100"/>
    </w:p>
    <w:tbl>
      <w:tblPr>
        <w:tblStyle w:val="33"/>
        <w:tblW w:w="512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2"/>
        <w:gridCol w:w="2501"/>
        <w:gridCol w:w="5399"/>
      </w:tblGrid>
      <w:tr w14:paraId="4EC0C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476"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FA574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序号</w:t>
            </w:r>
          </w:p>
        </w:tc>
        <w:tc>
          <w:tcPr>
            <w:tcW w:w="1432" w:type="pc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2927D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事项明细</w:t>
            </w:r>
          </w:p>
        </w:tc>
        <w:tc>
          <w:tcPr>
            <w:tcW w:w="3091" w:type="pct"/>
            <w:tcBorders>
              <w:top w:val="single" w:color="000000" w:sz="4" w:space="0"/>
              <w:left w:val="single" w:color="000000" w:sz="4" w:space="0"/>
              <w:bottom w:val="single" w:color="000000" w:sz="4" w:space="0"/>
              <w:right w:val="single" w:color="000000" w:sz="4" w:space="0"/>
            </w:tcBorders>
            <w:shd w:val="clear" w:color="auto" w:fill="D9D9D9"/>
            <w:vAlign w:val="center"/>
          </w:tcPr>
          <w:p w14:paraId="14180F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采购需求</w:t>
            </w:r>
          </w:p>
        </w:tc>
      </w:tr>
      <w:tr w14:paraId="73E82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C3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1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79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合同履行期限</w:t>
            </w:r>
          </w:p>
        </w:tc>
        <w:tc>
          <w:tcPr>
            <w:tcW w:w="3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FE66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合同签订后</w:t>
            </w:r>
            <w:r>
              <w:rPr>
                <w:rFonts w:hint="eastAsia" w:eastAsia="方正仿宋_GBK" w:cs="Times New Roman"/>
                <w:i w:val="0"/>
                <w:iCs w:val="0"/>
                <w:color w:val="000000"/>
                <w:kern w:val="0"/>
                <w:sz w:val="28"/>
                <w:szCs w:val="28"/>
                <w:u w:val="none"/>
                <w:lang w:val="en-US" w:eastAsia="zh-CN" w:bidi="ar"/>
              </w:rPr>
              <w:t>30</w:t>
            </w:r>
            <w:r>
              <w:rPr>
                <w:rFonts w:hint="default" w:ascii="Times New Roman" w:hAnsi="Times New Roman" w:eastAsia="方正仿宋_GBK" w:cs="Times New Roman"/>
                <w:i w:val="0"/>
                <w:iCs w:val="0"/>
                <w:color w:val="000000"/>
                <w:kern w:val="0"/>
                <w:sz w:val="28"/>
                <w:szCs w:val="28"/>
                <w:u w:val="none"/>
                <w:lang w:val="en-US" w:eastAsia="zh-CN" w:bidi="ar"/>
              </w:rPr>
              <w:t>日内交货并安装调试验收完毕</w:t>
            </w:r>
          </w:p>
        </w:tc>
      </w:tr>
      <w:tr w14:paraId="0FE09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9B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1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B1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合同履行地点</w:t>
            </w:r>
          </w:p>
        </w:tc>
        <w:tc>
          <w:tcPr>
            <w:tcW w:w="3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BCF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交货到采购人指定地点，卸货、吊装、搬运等费用由投标人承担</w:t>
            </w:r>
          </w:p>
        </w:tc>
      </w:tr>
      <w:tr w14:paraId="28D44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EF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1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DA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付款时限和方式</w:t>
            </w:r>
          </w:p>
        </w:tc>
        <w:tc>
          <w:tcPr>
            <w:tcW w:w="3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8C7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验收合格正常使用后根据财政拨付情况1年内付清</w:t>
            </w:r>
          </w:p>
        </w:tc>
      </w:tr>
      <w:tr w14:paraId="061C5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EC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1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70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质保期（保修期）</w:t>
            </w:r>
          </w:p>
        </w:tc>
        <w:tc>
          <w:tcPr>
            <w:tcW w:w="3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5C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货物(设备)整体验收合格之日起至少</w:t>
            </w:r>
            <w:r>
              <w:rPr>
                <w:rFonts w:hint="eastAsia" w:eastAsia="方正仿宋_GBK" w:cs="Times New Roman"/>
                <w:i w:val="0"/>
                <w:iCs w:val="0"/>
                <w:color w:val="000000"/>
                <w:kern w:val="0"/>
                <w:sz w:val="28"/>
                <w:szCs w:val="28"/>
                <w:u w:val="none"/>
                <w:lang w:val="en-US" w:eastAsia="zh-CN" w:bidi="ar"/>
              </w:rPr>
              <w:t>3</w:t>
            </w:r>
            <w:r>
              <w:rPr>
                <w:rFonts w:hint="default" w:ascii="Times New Roman" w:hAnsi="Times New Roman" w:eastAsia="方正仿宋_GBK" w:cs="Times New Roman"/>
                <w:i w:val="0"/>
                <w:iCs w:val="0"/>
                <w:color w:val="000000"/>
                <w:kern w:val="0"/>
                <w:sz w:val="28"/>
                <w:szCs w:val="28"/>
                <w:u w:val="none"/>
                <w:lang w:val="en-US" w:eastAsia="zh-CN" w:bidi="ar"/>
              </w:rPr>
              <w:t>年。质保期内，由于设备本身质量原因造成的任何损坏，中标人保证免费负责修理和更换，包括但不限于：零配件费、人工费、设备往返运输费、差旅费、技术服务费等一切相关费用均由中标人承担。质保期内应备有本项目所需的关键备件，确保维修需要，质保期满后，提供终身维修服务（质保期满后，按不高于市场价向采购方提供零部件）；质保期满后，各项服务只收取材料成本费，免收人工服务费。</w:t>
            </w:r>
          </w:p>
        </w:tc>
      </w:tr>
      <w:tr w14:paraId="6C098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9C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5</w:t>
            </w:r>
          </w:p>
        </w:tc>
        <w:tc>
          <w:tcPr>
            <w:tcW w:w="1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C7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售后服务要求</w:t>
            </w:r>
          </w:p>
        </w:tc>
        <w:tc>
          <w:tcPr>
            <w:tcW w:w="3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36D4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配有固定的专业技术服务团队，并提供服务机构地址、联系电话、负责人姓名等详细信息。质保期，定时检修，对设备进行一次全面的预防性维护保养，包括但不限于：设备运行状态检测、软件系统升级与优化、关键部件性能检查、安全隐患排查、清洁保养。有完善的售后服务体系，故障报修响应时间快。修复时限：一般故障24小时内修复，重大故障72小时内修复。备用设备：72小时内无法修复的，中标人应提供不低于故障设备性能的备用设备供采购人使用，直至故障设备修复。中标人须为采购人提供全面的技术培训，包括但不限于：设备基本原理和性能介绍、设备操作使用培训、日常维护保养方法、常见故障判断与处理、安全注意事项等</w:t>
            </w:r>
          </w:p>
        </w:tc>
      </w:tr>
      <w:tr w14:paraId="26131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B3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eastAsia" w:eastAsia="方正仿宋_GBK" w:cs="Times New Roman"/>
                <w:i w:val="0"/>
                <w:iCs w:val="0"/>
                <w:color w:val="000000"/>
                <w:kern w:val="0"/>
                <w:sz w:val="28"/>
                <w:szCs w:val="28"/>
                <w:u w:val="none"/>
                <w:lang w:val="en-US" w:eastAsia="zh-CN" w:bidi="ar"/>
              </w:rPr>
              <w:t>6</w:t>
            </w:r>
          </w:p>
        </w:tc>
        <w:tc>
          <w:tcPr>
            <w:tcW w:w="1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76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kern w:val="0"/>
                <w:sz w:val="28"/>
                <w:szCs w:val="28"/>
                <w:u w:val="none"/>
                <w:lang w:val="en-US" w:eastAsia="zh-CN" w:bidi="ar"/>
              </w:rPr>
            </w:pPr>
            <w:r>
              <w:rPr>
                <w:rFonts w:hint="eastAsia" w:ascii="方正仿宋_GBK" w:hAnsi="方正仿宋_GBK" w:eastAsia="方正仿宋_GBK" w:cs="方正仿宋_GBK"/>
                <w:b/>
                <w:bCs/>
                <w:i w:val="0"/>
                <w:iCs w:val="0"/>
                <w:color w:val="000000"/>
                <w:kern w:val="0"/>
                <w:sz w:val="28"/>
                <w:szCs w:val="28"/>
                <w:u w:val="none"/>
                <w:lang w:val="en-US" w:eastAsia="zh-CN" w:bidi="ar"/>
              </w:rPr>
              <w:t>应用支持</w:t>
            </w:r>
          </w:p>
        </w:tc>
        <w:tc>
          <w:tcPr>
            <w:tcW w:w="3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B2E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无论质保期内外，采购人在使用过程中有任何应用方面的疑问，应给予解答或提供现场应用支持，免收服务费。设备使用期间应提供系统软件升级服务，能够为采购方提供支持及协助。</w:t>
            </w:r>
          </w:p>
        </w:tc>
      </w:tr>
      <w:tr w14:paraId="5001F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59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eastAsia="方正仿宋_GBK" w:cs="Times New Roman"/>
                <w:i w:val="0"/>
                <w:iCs w:val="0"/>
                <w:color w:val="000000"/>
                <w:kern w:val="0"/>
                <w:sz w:val="28"/>
                <w:szCs w:val="28"/>
                <w:u w:val="none"/>
                <w:lang w:val="en-US" w:eastAsia="zh-CN" w:bidi="ar"/>
              </w:rPr>
              <w:t>7</w:t>
            </w:r>
          </w:p>
        </w:tc>
        <w:tc>
          <w:tcPr>
            <w:tcW w:w="1432" w:type="pct"/>
            <w:tcBorders>
              <w:top w:val="single" w:color="000000" w:sz="4" w:space="0"/>
              <w:left w:val="single" w:color="000000" w:sz="4" w:space="0"/>
              <w:bottom w:val="single" w:color="000000" w:sz="4" w:space="0"/>
              <w:right w:val="nil"/>
            </w:tcBorders>
            <w:shd w:val="clear" w:color="auto" w:fill="auto"/>
            <w:noWrap/>
            <w:vAlign w:val="center"/>
          </w:tcPr>
          <w:p w14:paraId="2E5466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安装、调试</w:t>
            </w:r>
          </w:p>
        </w:tc>
        <w:tc>
          <w:tcPr>
            <w:tcW w:w="3091" w:type="pct"/>
            <w:tcBorders>
              <w:top w:val="single" w:color="000000" w:sz="4" w:space="0"/>
              <w:left w:val="single" w:color="000000" w:sz="4" w:space="0"/>
              <w:bottom w:val="nil"/>
              <w:right w:val="single" w:color="000000" w:sz="4" w:space="0"/>
            </w:tcBorders>
            <w:shd w:val="clear" w:color="auto" w:fill="auto"/>
            <w:vAlign w:val="center"/>
          </w:tcPr>
          <w:p w14:paraId="3AF8DC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i w:val="0"/>
                <w:iCs w:val="0"/>
                <w:color w:val="000000"/>
                <w:sz w:val="28"/>
                <w:szCs w:val="28"/>
                <w:u w:val="none"/>
                <w:lang w:val="en-US" w:eastAsia="zh-CN"/>
              </w:rPr>
            </w:pPr>
            <w:r>
              <w:rPr>
                <w:rFonts w:hint="default" w:ascii="方正仿宋_GBK" w:hAnsi="方正仿宋_GBK" w:eastAsia="方正仿宋_GBK" w:cs="方正仿宋_GBK"/>
                <w:i w:val="0"/>
                <w:iCs w:val="0"/>
                <w:color w:val="000000"/>
                <w:kern w:val="0"/>
                <w:sz w:val="28"/>
                <w:szCs w:val="28"/>
                <w:u w:val="none"/>
                <w:lang w:val="en-US" w:eastAsia="zh-CN" w:bidi="ar"/>
              </w:rPr>
              <w:t>1.须将货物送达至 采购人指定地点，并负责货物的卸货、吊装、搬运、就位等全部工作。费用承担包括但不限于：运输费、保险费、卸货费、吊装费、搬运费、二次搬运费、上楼费、垂直运输费等一切与交货相关的费用均由中标人承担。采购人不再支付报价以外的任何费用。中标人应采取必要的包装和保护措施，确保货物在运输、搬运、吊装过程中不受损坏因保护措施不当造成的货物损坏，由中标人负责免费更换或维修。                              2.按合同规定的时间免费安装、调试、验收，中标人一切费用自理。安装调试须严格按照以下标准执行：国家及行业相关技术标准和规范、设备生产厂家提供的安装手册和技术要求、招标文件规定的技术参数和性能指标、中标人投标文件中的技术承诺。中标人对安装调试全过程的安全生产负全责，因安装质量问题造成的安全事故和财产损失由中标人承担全部责任。</w:t>
            </w:r>
          </w:p>
        </w:tc>
      </w:tr>
      <w:tr w14:paraId="1DDFC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4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7C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eastAsia="方正仿宋_GBK" w:cs="Times New Roman"/>
                <w:i w:val="0"/>
                <w:iCs w:val="0"/>
                <w:color w:val="000000"/>
                <w:kern w:val="0"/>
                <w:sz w:val="28"/>
                <w:szCs w:val="28"/>
                <w:u w:val="none"/>
                <w:lang w:val="en-US" w:eastAsia="zh-CN" w:bidi="ar"/>
              </w:rPr>
              <w:t>8</w:t>
            </w:r>
          </w:p>
        </w:tc>
        <w:tc>
          <w:tcPr>
            <w:tcW w:w="1432" w:type="pct"/>
            <w:tcBorders>
              <w:top w:val="single" w:color="000000" w:sz="4" w:space="0"/>
              <w:left w:val="single" w:color="000000" w:sz="4" w:space="0"/>
              <w:bottom w:val="single" w:color="000000" w:sz="4" w:space="0"/>
              <w:right w:val="nil"/>
            </w:tcBorders>
            <w:shd w:val="clear" w:color="auto" w:fill="auto"/>
            <w:noWrap/>
            <w:vAlign w:val="center"/>
          </w:tcPr>
          <w:p w14:paraId="6EA9A4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验收要求</w:t>
            </w:r>
          </w:p>
        </w:tc>
        <w:tc>
          <w:tcPr>
            <w:tcW w:w="3091" w:type="pct"/>
            <w:tcBorders>
              <w:top w:val="single" w:color="000000" w:sz="4" w:space="0"/>
              <w:left w:val="single" w:color="000000" w:sz="4" w:space="0"/>
              <w:bottom w:val="nil"/>
              <w:right w:val="single" w:color="000000" w:sz="4" w:space="0"/>
            </w:tcBorders>
            <w:shd w:val="clear" w:color="auto" w:fill="auto"/>
            <w:vAlign w:val="center"/>
          </w:tcPr>
          <w:p w14:paraId="04FC4FD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8"/>
                <w:szCs w:val="28"/>
                <w:u w:val="none"/>
                <w:lang w:val="en-US" w:eastAsia="zh-CN" w:bidi="ar"/>
              </w:rPr>
              <w:t>1.验收工作由采购人负责组织实施，中标人须全程配合。验收为现场验收，技术指标合格后，出具验收报告；                  2.验收要求：所有货物（设备）必须为全新未使用的原厂正品、产品序列号、出厂编号等标识完整清晰、符合国家相关产品质量标准和行业规范、与投标文件承诺的技术规格、配置、性能完全一致、产品合格证、保修卡、原厂质量证明文件齐全、中文操作手册、维修手册、安装图纸完整、设备驱动程序、配套软件齐全、各项技术参数完全达到招标文件规定的要求、所有功能正常运行，性能稳定可靠、兼容性、安全性、稳定性等指标满足使用要求。                   3.验收不合格处理：验收中发现一般质量问题或轻微缺陷的，中标人须在规定时限内完成整改，整改完成后重新组织验收，整改期间产生的所有费用由中标人承担。经整改或更换后二次验收仍不合格的，给采购人造成损失的，须承担相应的赔偿责任。</w:t>
            </w:r>
          </w:p>
        </w:tc>
      </w:tr>
      <w:tr w14:paraId="45532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8DB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eastAsia" w:eastAsia="方正仿宋_GBK" w:cs="Times New Roman"/>
                <w:i w:val="0"/>
                <w:iCs w:val="0"/>
                <w:color w:val="000000"/>
                <w:kern w:val="0"/>
                <w:sz w:val="28"/>
                <w:szCs w:val="28"/>
                <w:u w:val="none"/>
                <w:lang w:val="en-US" w:eastAsia="zh-CN" w:bidi="ar"/>
              </w:rPr>
              <w:t>9</w:t>
            </w:r>
          </w:p>
        </w:tc>
        <w:tc>
          <w:tcPr>
            <w:tcW w:w="1432" w:type="pct"/>
            <w:vMerge w:val="restart"/>
            <w:tcBorders>
              <w:top w:val="single" w:color="000000" w:sz="4" w:space="0"/>
              <w:left w:val="single" w:color="000000" w:sz="4" w:space="0"/>
              <w:bottom w:val="single" w:color="000000" w:sz="4" w:space="0"/>
              <w:right w:val="nil"/>
            </w:tcBorders>
            <w:shd w:val="clear" w:color="auto" w:fill="auto"/>
            <w:noWrap/>
            <w:vAlign w:val="center"/>
          </w:tcPr>
          <w:p w14:paraId="6F3E28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u w:val="none"/>
              </w:rPr>
            </w:pPr>
            <w:r>
              <w:rPr>
                <w:rFonts w:hint="eastAsia" w:ascii="方正仿宋_GBK" w:hAnsi="方正仿宋_GBK" w:eastAsia="方正仿宋_GBK" w:cs="方正仿宋_GBK"/>
                <w:b/>
                <w:bCs/>
                <w:i w:val="0"/>
                <w:iCs w:val="0"/>
                <w:color w:val="000000"/>
                <w:kern w:val="0"/>
                <w:sz w:val="28"/>
                <w:szCs w:val="28"/>
                <w:u w:val="none"/>
                <w:lang w:val="en-US" w:eastAsia="zh-CN" w:bidi="ar"/>
              </w:rPr>
              <w:t>其他要求</w:t>
            </w:r>
          </w:p>
        </w:tc>
        <w:tc>
          <w:tcPr>
            <w:tcW w:w="3091" w:type="pct"/>
            <w:tcBorders>
              <w:top w:val="single" w:color="000000" w:sz="4" w:space="0"/>
              <w:left w:val="single" w:color="000000" w:sz="4" w:space="0"/>
              <w:bottom w:val="nil"/>
              <w:right w:val="single" w:color="000000" w:sz="4" w:space="0"/>
            </w:tcBorders>
            <w:shd w:val="clear" w:color="auto" w:fill="auto"/>
            <w:vAlign w:val="center"/>
          </w:tcPr>
          <w:p w14:paraId="45DADD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.中标人如不遵守招标文件或投标文件各项条款的邀约与要约，或在接到中标通知书后借故拖延，拒签合同给采购人造成的损失的应当予以赔偿。</w:t>
            </w:r>
          </w:p>
        </w:tc>
      </w:tr>
      <w:tr w14:paraId="1E971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7E5D">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i w:val="0"/>
                <w:iCs w:val="0"/>
                <w:color w:val="000000"/>
                <w:sz w:val="28"/>
                <w:szCs w:val="28"/>
                <w:u w:val="none"/>
              </w:rPr>
            </w:pPr>
          </w:p>
        </w:tc>
        <w:tc>
          <w:tcPr>
            <w:tcW w:w="1432" w:type="pct"/>
            <w:vMerge w:val="continue"/>
            <w:tcBorders>
              <w:top w:val="single" w:color="000000" w:sz="4" w:space="0"/>
              <w:left w:val="single" w:color="000000" w:sz="4" w:space="0"/>
              <w:bottom w:val="single" w:color="000000" w:sz="4" w:space="0"/>
              <w:right w:val="nil"/>
            </w:tcBorders>
            <w:shd w:val="clear" w:color="auto" w:fill="auto"/>
            <w:noWrap/>
            <w:vAlign w:val="center"/>
          </w:tcPr>
          <w:p w14:paraId="025CCB38">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b/>
                <w:bCs/>
                <w:i w:val="0"/>
                <w:iCs w:val="0"/>
                <w:color w:val="000000"/>
                <w:sz w:val="28"/>
                <w:szCs w:val="28"/>
                <w:u w:val="none"/>
              </w:rPr>
            </w:pPr>
          </w:p>
        </w:tc>
        <w:tc>
          <w:tcPr>
            <w:tcW w:w="3091" w:type="pct"/>
            <w:tcBorders>
              <w:top w:val="nil"/>
              <w:left w:val="single" w:color="000000" w:sz="4" w:space="0"/>
              <w:bottom w:val="single" w:color="000000" w:sz="4" w:space="0"/>
              <w:right w:val="single" w:color="000000" w:sz="4" w:space="0"/>
            </w:tcBorders>
            <w:shd w:val="clear" w:color="auto" w:fill="auto"/>
            <w:vAlign w:val="center"/>
          </w:tcPr>
          <w:p w14:paraId="652C42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r>
              <w:rPr>
                <w:rFonts w:hint="eastAsia" w:ascii="方正仿宋_GBK" w:hAnsi="方正仿宋_GBK" w:eastAsia="方正仿宋_GBK" w:cs="方正仿宋_GBK"/>
                <w:i w:val="0"/>
                <w:iCs w:val="0"/>
                <w:color w:val="000000"/>
                <w:kern w:val="0"/>
                <w:sz w:val="28"/>
                <w:szCs w:val="28"/>
                <w:u w:val="none"/>
                <w:lang w:val="en-US" w:eastAsia="zh-CN" w:bidi="ar"/>
              </w:rPr>
              <w:t>.中标人必须负责将产品运输至采购人指定的地点，运输费及保险费等一切费用由投标人承担。产品在验收合格之前所有风险由投标人承担。如在运输、搬运、安装过程中造成货物损坏，采购人有权不签收并由中标人承担相应经济损失，因搬运或安装过程中造成采购人范围内物品损坏，采购人有权从中标人货款中直接扣除相应赔偿金额。</w:t>
            </w:r>
          </w:p>
        </w:tc>
      </w:tr>
    </w:tbl>
    <w:p w14:paraId="25AD27F7">
      <w:pPr>
        <w:pStyle w:val="31"/>
        <w:ind w:left="0" w:leftChars="0" w:firstLine="0" w:firstLineChars="0"/>
        <w:rPr>
          <w:rFonts w:hint="default" w:ascii="方正仿宋_GBK" w:hAnsi="方正仿宋_GBK" w:eastAsia="方正仿宋_GBK" w:cs="方正仿宋_GBK"/>
          <w:sz w:val="28"/>
          <w:szCs w:val="28"/>
        </w:rPr>
      </w:pPr>
      <w:r>
        <w:rPr>
          <w:rFonts w:hint="default" w:ascii="方正仿宋_GBK" w:hAnsi="方正仿宋_GBK" w:eastAsia="方正仿宋_GBK" w:cs="方正仿宋_GBK"/>
          <w:sz w:val="28"/>
          <w:szCs w:val="28"/>
        </w:rPr>
        <w:t>注：</w:t>
      </w:r>
      <w:r>
        <w:rPr>
          <w:rFonts w:hint="eastAsia" w:ascii="方正仿宋_GBK" w:hAnsi="方正仿宋_GBK" w:eastAsia="方正仿宋_GBK" w:cs="方正仿宋_GBK"/>
          <w:sz w:val="28"/>
          <w:szCs w:val="28"/>
          <w:lang w:eastAsia="zh-CN"/>
        </w:rPr>
        <w:t>采购需求均为</w:t>
      </w:r>
      <w:r>
        <w:rPr>
          <w:rFonts w:hint="default" w:ascii="方正仿宋_GBK" w:hAnsi="方正仿宋_GBK" w:eastAsia="方正仿宋_GBK" w:cs="方正仿宋_GBK"/>
          <w:sz w:val="28"/>
          <w:szCs w:val="28"/>
        </w:rPr>
        <w:t>实质性响应条款，不</w:t>
      </w:r>
      <w:r>
        <w:rPr>
          <w:rFonts w:hint="eastAsia" w:ascii="方正仿宋_GBK" w:hAnsi="方正仿宋_GBK" w:eastAsia="方正仿宋_GBK" w:cs="方正仿宋_GBK"/>
          <w:sz w:val="28"/>
          <w:szCs w:val="28"/>
          <w:lang w:eastAsia="zh-CN"/>
        </w:rPr>
        <w:t>允许</w:t>
      </w:r>
      <w:r>
        <w:rPr>
          <w:rFonts w:hint="default" w:ascii="方正仿宋_GBK" w:hAnsi="方正仿宋_GBK" w:eastAsia="方正仿宋_GBK" w:cs="方正仿宋_GBK"/>
          <w:sz w:val="28"/>
          <w:szCs w:val="28"/>
        </w:rPr>
        <w:t>负偏离（否则投标无效）</w:t>
      </w:r>
    </w:p>
    <w:p w14:paraId="79BC4194">
      <w:pPr>
        <w:pStyle w:val="31"/>
        <w:ind w:left="0" w:leftChars="0" w:firstLine="0" w:firstLineChars="0"/>
        <w:rPr>
          <w:rFonts w:hint="default" w:ascii="方正仿宋_GBK" w:hAnsi="方正仿宋_GBK" w:eastAsia="方正仿宋_GBK" w:cs="方正仿宋_GBK"/>
          <w:sz w:val="28"/>
          <w:szCs w:val="28"/>
        </w:rPr>
      </w:pPr>
    </w:p>
    <w:p w14:paraId="410B5005">
      <w:pPr>
        <w:rPr>
          <w:rFonts w:hint="default" w:ascii="方正仿宋_GBK" w:hAnsi="方正仿宋_GBK" w:eastAsia="方正仿宋_GBK" w:cs="方正仿宋_GBK"/>
          <w:sz w:val="28"/>
          <w:szCs w:val="28"/>
        </w:rPr>
      </w:pPr>
    </w:p>
    <w:p w14:paraId="2C4D1CDD">
      <w:pPr>
        <w:rPr>
          <w:rFonts w:hint="default" w:ascii="方正仿宋_GBK" w:hAnsi="方正仿宋_GBK" w:eastAsia="方正仿宋_GBK" w:cs="方正仿宋_GBK"/>
          <w:sz w:val="28"/>
          <w:szCs w:val="28"/>
        </w:rPr>
      </w:pPr>
    </w:p>
    <w:p w14:paraId="74E8E219">
      <w:pPr>
        <w:rPr>
          <w:rFonts w:hint="default" w:ascii="方正仿宋_GBK" w:hAnsi="方正仿宋_GBK" w:eastAsia="方正仿宋_GBK" w:cs="方正仿宋_GBK"/>
          <w:sz w:val="28"/>
          <w:szCs w:val="28"/>
        </w:rPr>
      </w:pPr>
    </w:p>
    <w:p w14:paraId="61311A0B">
      <w:pPr>
        <w:rPr>
          <w:rFonts w:hint="default" w:ascii="方正仿宋_GBK" w:hAnsi="方正仿宋_GBK" w:eastAsia="方正仿宋_GBK" w:cs="方正仿宋_GBK"/>
          <w:sz w:val="28"/>
          <w:szCs w:val="28"/>
        </w:rPr>
      </w:pPr>
    </w:p>
    <w:p w14:paraId="110EFD7C">
      <w:pPr>
        <w:rPr>
          <w:rFonts w:hint="default" w:ascii="方正仿宋_GBK" w:hAnsi="方正仿宋_GBK" w:eastAsia="方正仿宋_GBK" w:cs="方正仿宋_GBK"/>
          <w:sz w:val="28"/>
          <w:szCs w:val="28"/>
        </w:rPr>
      </w:pPr>
    </w:p>
    <w:bookmarkEnd w:id="88"/>
    <w:bookmarkEnd w:id="89"/>
    <w:bookmarkEnd w:id="90"/>
    <w:bookmarkEnd w:id="96"/>
    <w:bookmarkEnd w:id="97"/>
    <w:bookmarkEnd w:id="98"/>
    <w:p w14:paraId="7C75286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bookmarkStart w:id="101" w:name="_Toc1152"/>
      <w:bookmarkStart w:id="102" w:name="_Toc25357"/>
      <w:bookmarkStart w:id="103" w:name="_Toc14265"/>
      <w:bookmarkStart w:id="104" w:name="_Toc229583219"/>
      <w:bookmarkStart w:id="105" w:name="_Toc375657076"/>
      <w:r>
        <w:rPr>
          <w:rFonts w:hint="eastAsia" w:ascii="方正小标宋简体" w:hAnsi="方正小标宋简体" w:eastAsia="方正小标宋简体" w:cs="方正小标宋简体"/>
          <w:sz w:val="44"/>
          <w:szCs w:val="44"/>
          <w:lang w:val="en-US" w:eastAsia="zh-CN"/>
        </w:rPr>
        <w:t>资格审查</w:t>
      </w:r>
      <w:bookmarkEnd w:id="101"/>
      <w:bookmarkEnd w:id="102"/>
      <w:bookmarkEnd w:id="103"/>
    </w:p>
    <w:bookmarkEnd w:id="104"/>
    <w:bookmarkEnd w:id="105"/>
    <w:p w14:paraId="1D434971">
      <w:pPr>
        <w:spacing w:line="560" w:lineRule="exact"/>
        <w:ind w:firstLine="640" w:firstLineChars="200"/>
        <w:outlineLvl w:val="1"/>
        <w:rPr>
          <w:rFonts w:hint="eastAsia" w:ascii="黑体" w:hAnsi="黑体" w:eastAsia="黑体" w:cs="黑体"/>
          <w:kern w:val="2"/>
          <w:sz w:val="32"/>
          <w:szCs w:val="32"/>
          <w:lang w:val="en-US" w:eastAsia="zh-CN" w:bidi="ar-SA"/>
        </w:rPr>
      </w:pPr>
      <w:bookmarkStart w:id="106" w:name="_Toc8455"/>
      <w:bookmarkStart w:id="107" w:name="_Toc7416"/>
      <w:r>
        <w:rPr>
          <w:rFonts w:hint="eastAsia" w:ascii="黑体" w:hAnsi="黑体" w:eastAsia="黑体" w:cs="黑体"/>
          <w:kern w:val="2"/>
          <w:sz w:val="32"/>
          <w:szCs w:val="32"/>
          <w:lang w:val="en-US" w:eastAsia="zh-CN" w:bidi="ar-SA"/>
        </w:rPr>
        <w:t>一、资格审查程序</w:t>
      </w:r>
      <w:bookmarkEnd w:id="106"/>
      <w:bookmarkEnd w:id="107"/>
    </w:p>
    <w:p w14:paraId="1E2D7F90">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1</w:t>
      </w:r>
      <w:r>
        <w:rPr>
          <w:rFonts w:hint="eastAsia" w:ascii="方正楷体_GBK" w:hAnsi="方正楷体_GBK" w:eastAsia="方正楷体_GBK" w:cs="方正楷体_GBK"/>
          <w:b w:val="0"/>
          <w:bCs w:val="0"/>
          <w:kern w:val="2"/>
          <w:sz w:val="32"/>
          <w:szCs w:val="32"/>
          <w:lang w:val="en-US" w:eastAsia="zh-CN" w:bidi="ar-SA"/>
        </w:rPr>
        <w:t>.资格审查</w:t>
      </w:r>
    </w:p>
    <w:p w14:paraId="08356A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开标结束后，采购人依据法律、法规及招标文件本章“资格审查标准”所列的内容，对投标人资格进行审查。不满足资格审查标准要求的按资格审查不通过处理。</w:t>
      </w:r>
    </w:p>
    <w:p w14:paraId="1497B83C">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2</w:t>
      </w:r>
      <w:r>
        <w:rPr>
          <w:rFonts w:hint="eastAsia" w:ascii="方正楷体_GBK" w:hAnsi="方正楷体_GBK" w:eastAsia="方正楷体_GBK" w:cs="方正楷体_GBK"/>
          <w:b w:val="0"/>
          <w:bCs w:val="0"/>
          <w:kern w:val="2"/>
          <w:sz w:val="32"/>
          <w:szCs w:val="32"/>
          <w:lang w:val="en-US" w:eastAsia="zh-CN" w:bidi="ar-SA"/>
        </w:rPr>
        <w:t>.信用信息核查</w:t>
      </w:r>
    </w:p>
    <w:p w14:paraId="5B1127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根据《关于在政府采购活动中查询及使用信用记录有关问题的通知》（财库〔</w:t>
      </w:r>
      <w:r>
        <w:rPr>
          <w:rFonts w:hint="default" w:ascii="Times New Roman" w:hAnsi="Times New Roman" w:eastAsia="方正仿宋_GBK" w:cs="Times New Roman"/>
          <w:kern w:val="2"/>
          <w:sz w:val="32"/>
          <w:szCs w:val="32"/>
          <w:lang w:val="en-US" w:eastAsia="zh-CN" w:bidi="ar-SA"/>
        </w:rPr>
        <w:t>2016</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125</w:t>
      </w:r>
      <w:r>
        <w:rPr>
          <w:rFonts w:hint="eastAsia" w:ascii="方正仿宋_GBK" w:hAnsi="方正仿宋_GBK" w:eastAsia="方正仿宋_GBK" w:cs="方正仿宋_GBK"/>
          <w:kern w:val="2"/>
          <w:sz w:val="32"/>
          <w:szCs w:val="32"/>
          <w:lang w:val="en-US" w:eastAsia="zh-CN" w:bidi="ar-SA"/>
        </w:rPr>
        <w:t>号）要求，投标人信用信息以“信用中国”网（</w:t>
      </w:r>
      <w:r>
        <w:rPr>
          <w:rFonts w:hint="eastAsia" w:ascii="Times New Roman" w:hAnsi="Times New Roman" w:eastAsia="方正仿宋_GBK" w:cs="Times New Roman"/>
          <w:kern w:val="2"/>
          <w:sz w:val="32"/>
          <w:szCs w:val="32"/>
          <w:lang w:val="en-US" w:eastAsia="zh-CN" w:bidi="ar-SA"/>
        </w:rPr>
        <w:t>https://www.creditchina.gov.cn/</w:t>
      </w:r>
      <w:r>
        <w:rPr>
          <w:rFonts w:hint="eastAsia" w:ascii="方正仿宋_GBK" w:hAnsi="方正仿宋_GBK" w:eastAsia="方正仿宋_GBK" w:cs="方正仿宋_GBK"/>
          <w:kern w:val="2"/>
          <w:sz w:val="32"/>
          <w:szCs w:val="32"/>
          <w:lang w:val="en-US" w:eastAsia="zh-CN" w:bidi="ar-SA"/>
        </w:rPr>
        <w:t>）查询的结果为准。</w:t>
      </w:r>
    </w:p>
    <w:p w14:paraId="2FA622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采购人将通过上述网站查询投标人信用记录，信用信息查询结果的网页截图或网页打印稿作为证据留存。若投标人或法定代表人有不良信誉信用，将视为不满足资格要求，投标文件无效；</w:t>
      </w:r>
    </w:p>
    <w:p w14:paraId="2B11E7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采购人资格审查期间应当核查投标人信用记录，投标人被列入失信被执行人、重大税收违法案件当事人名单、政府采购严重违法失信行为记录名单的，且投标文件未提供原作出决定部门认定其行为属于非严重或非重大违法行为或者原决定已被撤销的证明材料原件扫描件的，拒绝其参加政府采购活动。</w:t>
      </w:r>
    </w:p>
    <w:p w14:paraId="5BE0ADB3">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3</w:t>
      </w:r>
      <w:r>
        <w:rPr>
          <w:rFonts w:hint="eastAsia" w:ascii="方正楷体_GBK" w:hAnsi="方正楷体_GBK" w:eastAsia="方正楷体_GBK" w:cs="方正楷体_GBK"/>
          <w:b w:val="0"/>
          <w:bCs w:val="0"/>
          <w:kern w:val="2"/>
          <w:sz w:val="32"/>
          <w:szCs w:val="32"/>
          <w:lang w:val="en-US" w:eastAsia="zh-CN" w:bidi="ar-SA"/>
        </w:rPr>
        <w:t>.资格审查结果</w:t>
      </w:r>
    </w:p>
    <w:p w14:paraId="2353B4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.根据资格审查的情况，确定资格审查合格的投标人，并形成资格审查结果。</w:t>
      </w:r>
    </w:p>
    <w:p w14:paraId="6696E7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未通过资格审查的投标人和未中标人的评审得分与排序，将通过政采云标系统自动告知，投标人应主动登录系统查询相关信息，若投标人在政采云开评标系统中无法查询到相关信息，可拨打采购代理机构联系电话查询，采购代理机构将依法予以答复；若未提出查询或咨询需求，将视为已知晓资格审查结果、评审得分及排序等相关内容。</w:t>
      </w:r>
    </w:p>
    <w:p w14:paraId="306A60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.资格审查合格投标人不足</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家的，不得评标，应予以</w:t>
      </w:r>
      <w:r>
        <w:rPr>
          <w:rFonts w:hint="eastAsia" w:ascii="方正仿宋_GBK" w:hAnsi="方正仿宋_GBK" w:eastAsia="方正仿宋_GBK" w:cs="方正仿宋_GBK"/>
          <w:b/>
          <w:bCs/>
          <w:kern w:val="2"/>
          <w:sz w:val="32"/>
          <w:szCs w:val="32"/>
          <w:lang w:val="en-US" w:eastAsia="zh-CN" w:bidi="ar-SA"/>
        </w:rPr>
        <w:t>废标</w:t>
      </w:r>
      <w:r>
        <w:rPr>
          <w:rFonts w:hint="eastAsia" w:ascii="方正仿宋_GBK" w:hAnsi="方正仿宋_GBK" w:eastAsia="方正仿宋_GBK" w:cs="方正仿宋_GBK"/>
          <w:kern w:val="2"/>
          <w:sz w:val="32"/>
          <w:szCs w:val="32"/>
          <w:lang w:val="en-US" w:eastAsia="zh-CN" w:bidi="ar-SA"/>
        </w:rPr>
        <w:t>。</w:t>
      </w:r>
    </w:p>
    <w:p w14:paraId="78E59805">
      <w:pPr>
        <w:spacing w:line="560" w:lineRule="exact"/>
        <w:ind w:firstLine="640" w:firstLineChars="200"/>
        <w:outlineLvl w:val="1"/>
        <w:rPr>
          <w:rFonts w:hint="eastAsia" w:ascii="黑体" w:hAnsi="黑体" w:eastAsia="黑体" w:cs="黑体"/>
          <w:kern w:val="2"/>
          <w:sz w:val="32"/>
          <w:szCs w:val="32"/>
          <w:lang w:val="en-US" w:eastAsia="zh-CN" w:bidi="ar-SA"/>
        </w:rPr>
      </w:pPr>
      <w:bookmarkStart w:id="108" w:name="_Toc14233"/>
      <w:bookmarkStart w:id="109" w:name="_Toc17090"/>
      <w:r>
        <w:rPr>
          <w:rFonts w:hint="eastAsia" w:ascii="黑体" w:hAnsi="黑体" w:eastAsia="黑体" w:cs="黑体"/>
          <w:kern w:val="2"/>
          <w:sz w:val="32"/>
          <w:szCs w:val="32"/>
          <w:lang w:val="en-US" w:eastAsia="zh-CN" w:bidi="ar-SA"/>
        </w:rPr>
        <w:t>二、资格审查标准</w:t>
      </w:r>
      <w:bookmarkEnd w:id="108"/>
      <w:bookmarkEnd w:id="109"/>
    </w:p>
    <w:tbl>
      <w:tblPr>
        <w:tblStyle w:val="33"/>
        <w:tblW w:w="9262" w:type="dxa"/>
        <w:tblInd w:w="-228" w:type="dxa"/>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shd w:val="clear" w:color="auto" w:fill="auto"/>
        <w:tblLayout w:type="autofit"/>
        <w:tblCellMar>
          <w:top w:w="0" w:type="dxa"/>
          <w:left w:w="108" w:type="dxa"/>
          <w:bottom w:w="0" w:type="dxa"/>
          <w:right w:w="108" w:type="dxa"/>
        </w:tblCellMar>
      </w:tblPr>
      <w:tblGrid>
        <w:gridCol w:w="1121"/>
        <w:gridCol w:w="1729"/>
        <w:gridCol w:w="6412"/>
      </w:tblGrid>
      <w:tr w14:paraId="4AB711C5">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700" w:hRule="atLeast"/>
        </w:trPr>
        <w:tc>
          <w:tcPr>
            <w:tcW w:w="1121" w:type="dxa"/>
            <w:tcBorders>
              <w:tl2br w:val="nil"/>
              <w:tr2bl w:val="nil"/>
            </w:tcBorders>
            <w:shd w:val="clear" w:color="auto" w:fill="D7D7D7" w:themeFill="background1" w:themeFillShade="D8"/>
            <w:vAlign w:val="center"/>
          </w:tcPr>
          <w:p w14:paraId="1712E76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1729" w:type="dxa"/>
            <w:tcBorders>
              <w:tl2br w:val="nil"/>
              <w:tr2bl w:val="nil"/>
            </w:tcBorders>
            <w:shd w:val="clear" w:color="auto" w:fill="D7D7D7" w:themeFill="background1" w:themeFillShade="D8"/>
            <w:vAlign w:val="center"/>
          </w:tcPr>
          <w:p w14:paraId="4146C1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资格要求</w:t>
            </w:r>
          </w:p>
        </w:tc>
        <w:tc>
          <w:tcPr>
            <w:tcW w:w="6412" w:type="dxa"/>
            <w:tcBorders>
              <w:tl2br w:val="nil"/>
              <w:tr2bl w:val="nil"/>
            </w:tcBorders>
            <w:shd w:val="clear" w:color="auto" w:fill="D7D7D7" w:themeFill="background1" w:themeFillShade="D8"/>
            <w:vAlign w:val="center"/>
          </w:tcPr>
          <w:p w14:paraId="1F8A461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审查内容</w:t>
            </w:r>
          </w:p>
        </w:tc>
      </w:tr>
      <w:tr w14:paraId="07D00105">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CellMar>
            <w:top w:w="0" w:type="dxa"/>
            <w:left w:w="108" w:type="dxa"/>
            <w:bottom w:w="0" w:type="dxa"/>
            <w:right w:w="108" w:type="dxa"/>
          </w:tblCellMar>
        </w:tblPrEx>
        <w:trPr>
          <w:trHeight w:val="700" w:hRule="atLeast"/>
        </w:trPr>
        <w:tc>
          <w:tcPr>
            <w:tcW w:w="1121" w:type="dxa"/>
            <w:tcBorders>
              <w:tl2br w:val="nil"/>
              <w:tr2bl w:val="nil"/>
            </w:tcBorders>
            <w:shd w:val="clear" w:color="auto" w:fill="auto"/>
            <w:vAlign w:val="center"/>
          </w:tcPr>
          <w:p w14:paraId="3BFF64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1729" w:type="dxa"/>
            <w:tcBorders>
              <w:tl2br w:val="nil"/>
              <w:tr2bl w:val="nil"/>
            </w:tcBorders>
            <w:shd w:val="clear" w:color="auto" w:fill="auto"/>
            <w:vAlign w:val="center"/>
          </w:tcPr>
          <w:p w14:paraId="57188AFF">
            <w:pPr>
              <w:pStyle w:val="199"/>
              <w:keepNext w:val="0"/>
              <w:keepLines w:val="0"/>
              <w:pageBreakBefore w:val="0"/>
              <w:kinsoku/>
              <w:wordWrap/>
              <w:overflowPunct/>
              <w:topLinePunct w:val="0"/>
              <w:autoSpaceDE/>
              <w:autoSpaceDN/>
              <w:bidi w:val="0"/>
              <w:adjustRightInd/>
              <w:snapToGrid/>
              <w:spacing w:before="78" w:line="400" w:lineRule="exact"/>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符合《中华人民共和国政府采购法》第二十二条</w:t>
            </w:r>
          </w:p>
        </w:tc>
        <w:tc>
          <w:tcPr>
            <w:tcW w:w="6412" w:type="dxa"/>
            <w:tcBorders>
              <w:tl2br w:val="nil"/>
              <w:tr2bl w:val="nil"/>
            </w:tcBorders>
            <w:shd w:val="clear" w:color="auto" w:fill="auto"/>
            <w:vAlign w:val="center"/>
          </w:tcPr>
          <w:p w14:paraId="5F19A4B2">
            <w:pPr>
              <w:keepNext w:val="0"/>
              <w:keepLines w:val="0"/>
              <w:pageBreakBefore w:val="0"/>
              <w:kinsoku/>
              <w:wordWrap/>
              <w:overflowPunct/>
              <w:topLinePunct w:val="0"/>
              <w:autoSpaceDE/>
              <w:autoSpaceDN/>
              <w:bidi w:val="0"/>
              <w:adjustRightInd/>
              <w:snapToGrid/>
              <w:spacing w:line="400" w:lineRule="exact"/>
              <w:rPr>
                <w:rFonts w:hint="default"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（一）</w:t>
            </w:r>
            <w:r>
              <w:rPr>
                <w:rFonts w:hint="default" w:ascii="方正仿宋_GBK" w:hAnsi="方正仿宋_GBK" w:eastAsia="方正仿宋_GBK" w:cs="方正仿宋_GBK"/>
                <w:i w:val="0"/>
                <w:iCs w:val="0"/>
                <w:color w:val="000000"/>
                <w:kern w:val="0"/>
                <w:sz w:val="28"/>
                <w:szCs w:val="28"/>
                <w:u w:val="none"/>
                <w:lang w:val="en-US" w:eastAsia="zh-CN" w:bidi="ar"/>
              </w:rPr>
              <w:t>具有独立承担民事责任的能力；</w:t>
            </w:r>
          </w:p>
          <w:p w14:paraId="0351FE8C">
            <w:pPr>
              <w:keepNext w:val="0"/>
              <w:keepLines w:val="0"/>
              <w:pageBreakBefore w:val="0"/>
              <w:kinsoku/>
              <w:wordWrap/>
              <w:overflowPunct/>
              <w:topLinePunct w:val="0"/>
              <w:autoSpaceDE/>
              <w:autoSpaceDN/>
              <w:bidi w:val="0"/>
              <w:adjustRightInd/>
              <w:snapToGrid/>
              <w:spacing w:line="400" w:lineRule="exact"/>
              <w:rPr>
                <w:rFonts w:hint="default"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（二）</w:t>
            </w:r>
            <w:r>
              <w:rPr>
                <w:rFonts w:hint="default" w:ascii="方正仿宋_GBK" w:hAnsi="方正仿宋_GBK" w:eastAsia="方正仿宋_GBK" w:cs="方正仿宋_GBK"/>
                <w:i w:val="0"/>
                <w:iCs w:val="0"/>
                <w:color w:val="000000"/>
                <w:kern w:val="0"/>
                <w:sz w:val="28"/>
                <w:szCs w:val="28"/>
                <w:u w:val="none"/>
                <w:lang w:val="en-US" w:eastAsia="zh-CN" w:bidi="ar"/>
              </w:rPr>
              <w:t>具有良好的商业信誉和健全的财务会计制度；</w:t>
            </w:r>
          </w:p>
          <w:p w14:paraId="01430CB8">
            <w:pPr>
              <w:keepNext w:val="0"/>
              <w:keepLines w:val="0"/>
              <w:pageBreakBefore w:val="0"/>
              <w:kinsoku/>
              <w:wordWrap/>
              <w:overflowPunct/>
              <w:topLinePunct w:val="0"/>
              <w:autoSpaceDE/>
              <w:autoSpaceDN/>
              <w:bidi w:val="0"/>
              <w:adjustRightInd/>
              <w:snapToGrid/>
              <w:spacing w:line="400" w:lineRule="exact"/>
              <w:rPr>
                <w:rFonts w:hint="default" w:ascii="方正仿宋_GBK" w:hAnsi="方正仿宋_GBK" w:eastAsia="方正仿宋_GBK" w:cs="方正仿宋_GBK"/>
                <w:i w:val="0"/>
                <w:iCs w:val="0"/>
                <w:color w:val="000000"/>
                <w:kern w:val="0"/>
                <w:sz w:val="28"/>
                <w:szCs w:val="28"/>
                <w:u w:val="none"/>
                <w:lang w:val="en-US" w:eastAsia="zh-CN" w:bidi="ar"/>
              </w:rPr>
            </w:pPr>
            <w:r>
              <w:rPr>
                <w:rFonts w:hint="default" w:ascii="方正仿宋_GBK" w:hAnsi="方正仿宋_GBK" w:eastAsia="方正仿宋_GBK" w:cs="方正仿宋_GBK"/>
                <w:i w:val="0"/>
                <w:iCs w:val="0"/>
                <w:color w:val="000000"/>
                <w:kern w:val="0"/>
                <w:sz w:val="28"/>
                <w:szCs w:val="28"/>
                <w:u w:val="none"/>
                <w:lang w:val="en-US" w:eastAsia="zh-CN" w:bidi="ar"/>
              </w:rPr>
              <w:t>（三）具有履行合同所必需的设备和专业技术能力；</w:t>
            </w:r>
          </w:p>
          <w:p w14:paraId="1BEB02D3">
            <w:pPr>
              <w:keepNext w:val="0"/>
              <w:keepLines w:val="0"/>
              <w:pageBreakBefore w:val="0"/>
              <w:kinsoku/>
              <w:wordWrap/>
              <w:overflowPunct/>
              <w:topLinePunct w:val="0"/>
              <w:autoSpaceDE/>
              <w:autoSpaceDN/>
              <w:bidi w:val="0"/>
              <w:adjustRightInd/>
              <w:snapToGrid/>
              <w:spacing w:line="400" w:lineRule="exact"/>
              <w:rPr>
                <w:rFonts w:hint="default" w:ascii="方正仿宋_GBK" w:hAnsi="方正仿宋_GBK" w:eastAsia="方正仿宋_GBK" w:cs="方正仿宋_GBK"/>
                <w:i w:val="0"/>
                <w:iCs w:val="0"/>
                <w:color w:val="000000"/>
                <w:kern w:val="0"/>
                <w:sz w:val="28"/>
                <w:szCs w:val="28"/>
                <w:u w:val="none"/>
                <w:lang w:val="en-US" w:eastAsia="zh-CN" w:bidi="ar"/>
              </w:rPr>
            </w:pPr>
            <w:r>
              <w:rPr>
                <w:rFonts w:hint="default" w:ascii="方正仿宋_GBK" w:hAnsi="方正仿宋_GBK" w:eastAsia="方正仿宋_GBK" w:cs="方正仿宋_GBK"/>
                <w:i w:val="0"/>
                <w:iCs w:val="0"/>
                <w:color w:val="000000"/>
                <w:kern w:val="0"/>
                <w:sz w:val="28"/>
                <w:szCs w:val="28"/>
                <w:u w:val="none"/>
                <w:lang w:val="en-US" w:eastAsia="zh-CN" w:bidi="ar"/>
              </w:rPr>
              <w:t>（四）有依法缴纳税收和社会保障资金的良好记录；</w:t>
            </w:r>
          </w:p>
          <w:p w14:paraId="49BD0225">
            <w:pPr>
              <w:keepNext w:val="0"/>
              <w:keepLines w:val="0"/>
              <w:pageBreakBefore w:val="0"/>
              <w:kinsoku/>
              <w:wordWrap/>
              <w:overflowPunct/>
              <w:topLinePunct w:val="0"/>
              <w:autoSpaceDE/>
              <w:autoSpaceDN/>
              <w:bidi w:val="0"/>
              <w:adjustRightInd/>
              <w:snapToGrid/>
              <w:spacing w:line="400" w:lineRule="exact"/>
              <w:rPr>
                <w:rFonts w:hint="default" w:ascii="方正仿宋_GBK" w:hAnsi="方正仿宋_GBK" w:eastAsia="方正仿宋_GBK" w:cs="方正仿宋_GBK"/>
                <w:i w:val="0"/>
                <w:iCs w:val="0"/>
                <w:color w:val="000000"/>
                <w:kern w:val="0"/>
                <w:sz w:val="28"/>
                <w:szCs w:val="28"/>
                <w:u w:val="none"/>
                <w:lang w:val="en-US" w:eastAsia="zh-CN" w:bidi="ar"/>
              </w:rPr>
            </w:pPr>
            <w:r>
              <w:rPr>
                <w:rFonts w:hint="default" w:ascii="方正仿宋_GBK" w:hAnsi="方正仿宋_GBK" w:eastAsia="方正仿宋_GBK" w:cs="方正仿宋_GBK"/>
                <w:i w:val="0"/>
                <w:iCs w:val="0"/>
                <w:color w:val="000000"/>
                <w:kern w:val="0"/>
                <w:sz w:val="28"/>
                <w:szCs w:val="28"/>
                <w:u w:val="none"/>
                <w:lang w:val="en-US" w:eastAsia="zh-CN" w:bidi="ar"/>
              </w:rPr>
              <w:t>（五）参加政府采购活动前三年内，在经营活动中没有重大违法记录；</w:t>
            </w:r>
          </w:p>
          <w:p w14:paraId="2CC7AE6E">
            <w:pPr>
              <w:keepNext w:val="0"/>
              <w:keepLines w:val="0"/>
              <w:pageBreakBefore w:val="0"/>
              <w:kinsoku/>
              <w:wordWrap/>
              <w:overflowPunct/>
              <w:topLinePunct w:val="0"/>
              <w:autoSpaceDE/>
              <w:autoSpaceDN/>
              <w:bidi w:val="0"/>
              <w:adjustRightInd/>
              <w:snapToGrid/>
              <w:spacing w:line="400" w:lineRule="exact"/>
              <w:rPr>
                <w:rFonts w:hint="default" w:ascii="方正仿宋_GBK" w:hAnsi="方正仿宋_GBK" w:eastAsia="方正仿宋_GBK" w:cs="方正仿宋_GBK"/>
                <w:i w:val="0"/>
                <w:iCs w:val="0"/>
                <w:color w:val="000000"/>
                <w:kern w:val="0"/>
                <w:sz w:val="28"/>
                <w:szCs w:val="28"/>
                <w:u w:val="none"/>
                <w:lang w:val="en-US" w:eastAsia="zh-CN" w:bidi="ar"/>
              </w:rPr>
            </w:pPr>
            <w:r>
              <w:rPr>
                <w:rFonts w:hint="default" w:ascii="方正仿宋_GBK" w:hAnsi="方正仿宋_GBK" w:eastAsia="方正仿宋_GBK" w:cs="方正仿宋_GBK"/>
                <w:i w:val="0"/>
                <w:iCs w:val="0"/>
                <w:color w:val="000000"/>
                <w:kern w:val="0"/>
                <w:sz w:val="28"/>
                <w:szCs w:val="28"/>
                <w:u w:val="none"/>
                <w:lang w:val="en-US" w:eastAsia="zh-CN" w:bidi="ar"/>
              </w:rPr>
              <w:t>（六）法律、行政法规规定的其他条件。</w:t>
            </w:r>
          </w:p>
          <w:p w14:paraId="6697D029">
            <w:pPr>
              <w:keepNext w:val="0"/>
              <w:keepLines w:val="0"/>
              <w:pageBreakBefore w:val="0"/>
              <w:kinsoku/>
              <w:wordWrap/>
              <w:overflowPunct/>
              <w:topLinePunct w:val="0"/>
              <w:autoSpaceDE/>
              <w:autoSpaceDN/>
              <w:bidi w:val="0"/>
              <w:adjustRightInd/>
              <w:snapToGrid/>
              <w:spacing w:line="400" w:lineRule="exact"/>
              <w:rPr>
                <w:rFonts w:hint="default"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按照第七章“资格性文件”标准格式填写，并按要求盖章。</w:t>
            </w:r>
          </w:p>
        </w:tc>
      </w:tr>
      <w:tr w14:paraId="23023645">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CellMar>
            <w:top w:w="0" w:type="dxa"/>
            <w:left w:w="108" w:type="dxa"/>
            <w:bottom w:w="0" w:type="dxa"/>
            <w:right w:w="108" w:type="dxa"/>
          </w:tblCellMar>
        </w:tblPrEx>
        <w:trPr>
          <w:trHeight w:val="700" w:hRule="atLeast"/>
        </w:trPr>
        <w:tc>
          <w:tcPr>
            <w:tcW w:w="1121" w:type="dxa"/>
            <w:tcBorders>
              <w:tl2br w:val="nil"/>
              <w:tr2bl w:val="nil"/>
            </w:tcBorders>
            <w:shd w:val="clear" w:color="auto" w:fill="auto"/>
            <w:vAlign w:val="center"/>
          </w:tcPr>
          <w:p w14:paraId="642B52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1729" w:type="dxa"/>
            <w:tcBorders>
              <w:tl2br w:val="nil"/>
              <w:tr2bl w:val="nil"/>
            </w:tcBorders>
            <w:shd w:val="clear" w:color="auto" w:fill="auto"/>
            <w:vAlign w:val="center"/>
          </w:tcPr>
          <w:p w14:paraId="1059FCD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i w:val="0"/>
                <w:iCs w:val="0"/>
                <w:color w:val="000000"/>
                <w:kern w:val="0"/>
                <w:sz w:val="28"/>
                <w:szCs w:val="28"/>
                <w:u w:val="none"/>
                <w:lang w:val="en-US" w:eastAsia="zh-CN" w:bidi="ar"/>
              </w:rPr>
            </w:pPr>
            <w:r>
              <w:rPr>
                <w:rFonts w:hint="default" w:ascii="方正仿宋_GBK" w:hAnsi="方正仿宋_GBK" w:eastAsia="方正仿宋_GBK" w:cs="方正仿宋_GBK"/>
                <w:i w:val="0"/>
                <w:iCs w:val="0"/>
                <w:color w:val="000000"/>
                <w:kern w:val="0"/>
                <w:sz w:val="28"/>
                <w:szCs w:val="28"/>
                <w:u w:val="none"/>
                <w:lang w:val="en-US" w:eastAsia="zh-CN" w:bidi="ar"/>
              </w:rPr>
              <w:t>落实政府采购政策需满足的资格要求</w:t>
            </w:r>
          </w:p>
        </w:tc>
        <w:tc>
          <w:tcPr>
            <w:tcW w:w="6412" w:type="dxa"/>
            <w:tcBorders>
              <w:tl2br w:val="nil"/>
              <w:tr2bl w:val="nil"/>
            </w:tcBorders>
            <w:shd w:val="clear" w:color="auto" w:fill="auto"/>
            <w:vAlign w:val="center"/>
          </w:tcPr>
          <w:p w14:paraId="0BCB88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b/>
                <w:bCs/>
                <w:i w:val="0"/>
                <w:iCs w:val="0"/>
                <w:color w:val="000000"/>
                <w:kern w:val="0"/>
                <w:sz w:val="28"/>
                <w:szCs w:val="28"/>
                <w:u w:val="none"/>
                <w:lang w:val="en-US" w:eastAsia="zh-CN" w:bidi="ar"/>
              </w:rPr>
              <w:t>若</w:t>
            </w:r>
            <w:r>
              <w:rPr>
                <w:rFonts w:hint="eastAsia" w:ascii="方正仿宋_GBK" w:hAnsi="方正仿宋_GBK" w:eastAsia="方正仿宋_GBK" w:cs="方正仿宋_GBK"/>
                <w:i w:val="0"/>
                <w:iCs w:val="0"/>
                <w:color w:val="000000"/>
                <w:kern w:val="0"/>
                <w:sz w:val="28"/>
                <w:szCs w:val="28"/>
                <w:u w:val="none"/>
                <w:lang w:val="en-US" w:eastAsia="zh-CN" w:bidi="ar"/>
              </w:rPr>
              <w:t>专门面向中小微企业采购的，投标人应提供《中小企业声明函》或《残疾人福利性单位声明函》或由省级以上监狱管理局、戒毒管理局（含新疆生产建设兵团）出具的属于监狱企业的证明文件，并按要求盖章。</w:t>
            </w:r>
          </w:p>
          <w:p w14:paraId="0B3DCE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按照第七章“小微企业价格评分优惠政策格式”准格式填写。</w:t>
            </w:r>
          </w:p>
        </w:tc>
      </w:tr>
      <w:tr w14:paraId="17E50839">
        <w:tblPrEx>
          <w:tblBorders>
            <w:top w:val="single" w:color="000000" w:sz="18" w:space="0"/>
            <w:left w:val="single" w:color="000000" w:sz="18" w:space="0"/>
            <w:bottom w:val="single" w:color="000000" w:sz="18" w:space="0"/>
            <w:right w:val="single" w:color="000000" w:sz="18" w:space="0"/>
            <w:insideH w:val="single" w:color="000000" w:sz="8" w:space="0"/>
            <w:insideV w:val="single" w:color="000000" w:sz="8" w:space="0"/>
          </w:tblBorders>
          <w:tblCellMar>
            <w:top w:w="0" w:type="dxa"/>
            <w:left w:w="108" w:type="dxa"/>
            <w:bottom w:w="0" w:type="dxa"/>
            <w:right w:w="108" w:type="dxa"/>
          </w:tblCellMar>
        </w:tblPrEx>
        <w:trPr>
          <w:trHeight w:val="700" w:hRule="atLeast"/>
        </w:trPr>
        <w:tc>
          <w:tcPr>
            <w:tcW w:w="1121" w:type="dxa"/>
            <w:tcBorders>
              <w:tl2br w:val="nil"/>
              <w:tr2bl w:val="nil"/>
            </w:tcBorders>
            <w:shd w:val="clear" w:color="auto" w:fill="auto"/>
            <w:vAlign w:val="center"/>
          </w:tcPr>
          <w:p w14:paraId="6EBEBC5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方正仿宋_GBK" w:hAnsi="方正仿宋_GBK" w:eastAsia="方正仿宋_GBK" w:cs="方正仿宋_GBK"/>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1729" w:type="dxa"/>
            <w:tcBorders>
              <w:tl2br w:val="nil"/>
              <w:tr2bl w:val="nil"/>
            </w:tcBorders>
            <w:shd w:val="clear" w:color="auto" w:fill="auto"/>
            <w:vAlign w:val="center"/>
          </w:tcPr>
          <w:p w14:paraId="2E1E78A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本项目的特定资格要求</w:t>
            </w:r>
          </w:p>
        </w:tc>
        <w:tc>
          <w:tcPr>
            <w:tcW w:w="6412" w:type="dxa"/>
            <w:tcBorders>
              <w:tl2br w:val="nil"/>
              <w:tr2bl w:val="nil"/>
            </w:tcBorders>
            <w:shd w:val="clear" w:color="auto" w:fill="auto"/>
            <w:vAlign w:val="center"/>
          </w:tcPr>
          <w:p w14:paraId="354876B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无</w:t>
            </w:r>
          </w:p>
        </w:tc>
      </w:tr>
    </w:tbl>
    <w:p w14:paraId="2E7F67A1">
      <w:pPr>
        <w:spacing w:line="560" w:lineRule="exact"/>
        <w:ind w:firstLine="560" w:firstLineChars="200"/>
        <w:rPr>
          <w:rFonts w:hint="eastAsia" w:ascii="方正仿宋_GBK" w:hAnsi="方正仿宋_GBK" w:eastAsia="方正仿宋_GBK" w:cs="方正仿宋_GBK"/>
          <w:sz w:val="28"/>
          <w:szCs w:val="28"/>
        </w:rPr>
      </w:pPr>
    </w:p>
    <w:p w14:paraId="3F8032D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bookmarkStart w:id="110" w:name="_Toc841"/>
      <w:bookmarkStart w:id="111" w:name="_Toc29749"/>
      <w:bookmarkStart w:id="112" w:name="_Toc6222"/>
      <w:r>
        <w:rPr>
          <w:rFonts w:hint="eastAsia" w:ascii="方正小标宋简体" w:hAnsi="方正小标宋简体" w:eastAsia="方正小标宋简体" w:cs="方正小标宋简体"/>
          <w:sz w:val="44"/>
          <w:szCs w:val="44"/>
          <w:lang w:val="en-US" w:eastAsia="zh-CN"/>
        </w:rPr>
        <w:t>评标办法及标准</w:t>
      </w:r>
      <w:bookmarkEnd w:id="110"/>
      <w:bookmarkEnd w:id="111"/>
      <w:bookmarkEnd w:id="112"/>
    </w:p>
    <w:p w14:paraId="365904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根据《中华人民共和国政府采购法》、《中华人民共和国政府采购法实施条例》、第</w:t>
      </w:r>
      <w:r>
        <w:rPr>
          <w:rFonts w:hint="default" w:ascii="Times New Roman" w:hAnsi="Times New Roman" w:eastAsia="方正仿宋_GBK" w:cs="Times New Roman"/>
          <w:kern w:val="2"/>
          <w:sz w:val="32"/>
          <w:szCs w:val="32"/>
          <w:lang w:val="en-US" w:eastAsia="zh-CN" w:bidi="ar-SA"/>
        </w:rPr>
        <w:t>87</w:t>
      </w:r>
      <w:r>
        <w:rPr>
          <w:rFonts w:hint="eastAsia" w:ascii="方正仿宋_GBK" w:hAnsi="方正仿宋_GBK" w:eastAsia="方正仿宋_GBK" w:cs="方正仿宋_GBK"/>
          <w:kern w:val="2"/>
          <w:sz w:val="32"/>
          <w:szCs w:val="32"/>
          <w:lang w:val="en-US" w:eastAsia="zh-CN" w:bidi="ar-SA"/>
        </w:rPr>
        <w:t>号令《政府采购货物和服务招标投标管理办法》、财政部（财库[</w:t>
      </w:r>
      <w:r>
        <w:rPr>
          <w:rFonts w:hint="default" w:ascii="Times New Roman" w:hAnsi="Times New Roman" w:eastAsia="方正仿宋_GBK" w:cs="Times New Roman"/>
          <w:kern w:val="2"/>
          <w:sz w:val="32"/>
          <w:szCs w:val="32"/>
          <w:lang w:val="en-US" w:eastAsia="zh-CN" w:bidi="ar-SA"/>
        </w:rPr>
        <w:t>2012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69</w:t>
      </w:r>
      <w:r>
        <w:rPr>
          <w:rFonts w:hint="eastAsia" w:ascii="方正仿宋_GBK" w:hAnsi="方正仿宋_GBK" w:eastAsia="方正仿宋_GBK" w:cs="方正仿宋_GBK"/>
          <w:kern w:val="2"/>
          <w:sz w:val="32"/>
          <w:szCs w:val="32"/>
          <w:lang w:val="en-US" w:eastAsia="zh-CN" w:bidi="ar-SA"/>
        </w:rPr>
        <w:t>号）《财政部关于进一步规范政府采购评审工作有关问题的通知》等相关法律法规及采购文件的规定，遵循公平、公正、科学、择优的原则，确定以下评标办法及标准。</w:t>
      </w:r>
    </w:p>
    <w:p w14:paraId="63ECA88B">
      <w:pPr>
        <w:spacing w:line="560" w:lineRule="exact"/>
        <w:ind w:firstLine="640" w:firstLineChars="200"/>
        <w:outlineLvl w:val="1"/>
        <w:rPr>
          <w:rFonts w:hint="eastAsia" w:ascii="黑体" w:hAnsi="黑体" w:eastAsia="黑体" w:cs="黑体"/>
          <w:kern w:val="2"/>
          <w:sz w:val="32"/>
          <w:szCs w:val="32"/>
          <w:lang w:val="en-US" w:eastAsia="zh-CN" w:bidi="ar-SA"/>
        </w:rPr>
      </w:pPr>
      <w:bookmarkStart w:id="113" w:name="_Toc17759"/>
      <w:r>
        <w:rPr>
          <w:rFonts w:hint="eastAsia" w:ascii="黑体" w:hAnsi="黑体" w:eastAsia="黑体" w:cs="黑体"/>
          <w:kern w:val="2"/>
          <w:sz w:val="32"/>
          <w:szCs w:val="32"/>
          <w:lang w:val="en-US" w:eastAsia="zh-CN" w:bidi="ar-SA"/>
        </w:rPr>
        <w:t>一、评标原则</w:t>
      </w:r>
      <w:bookmarkEnd w:id="113"/>
    </w:p>
    <w:p w14:paraId="78E0172B">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.坚持“公平、公正、科学、择优、保密”的原则，本着实事求是的精神，不带有任何主观意愿和偏见，认真负责地做好评标工作，公平、公正地对待每一个投标人。</w:t>
      </w:r>
    </w:p>
    <w:p w14:paraId="37D17C57">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.全面分析，综合评审。</w:t>
      </w:r>
    </w:p>
    <w:p w14:paraId="0445E821">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.评标只对投标人的投标文件进行评审，投标文件以外的资料、信息不作为评标的依据。</w:t>
      </w:r>
    </w:p>
    <w:p w14:paraId="7623C256">
      <w:pPr>
        <w:spacing w:line="560" w:lineRule="exact"/>
        <w:ind w:firstLine="640" w:firstLineChars="200"/>
        <w:outlineLvl w:val="1"/>
        <w:rPr>
          <w:rFonts w:hint="eastAsia" w:ascii="黑体" w:hAnsi="黑体" w:eastAsia="黑体" w:cs="黑体"/>
          <w:kern w:val="2"/>
          <w:sz w:val="32"/>
          <w:szCs w:val="32"/>
          <w:lang w:val="en-US" w:eastAsia="zh-CN" w:bidi="ar-SA"/>
        </w:rPr>
      </w:pPr>
      <w:bookmarkStart w:id="114" w:name="_Toc23359"/>
      <w:r>
        <w:rPr>
          <w:rFonts w:hint="eastAsia" w:ascii="黑体" w:hAnsi="黑体" w:eastAsia="黑体" w:cs="黑体"/>
          <w:kern w:val="2"/>
          <w:sz w:val="32"/>
          <w:szCs w:val="32"/>
          <w:lang w:val="en-US" w:eastAsia="zh-CN" w:bidi="ar-SA"/>
        </w:rPr>
        <w:t>二、评标纪律</w:t>
      </w:r>
      <w:bookmarkEnd w:id="114"/>
    </w:p>
    <w:p w14:paraId="2D217CCD">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.对评标过程要严格保密，不得向投标人或与该过程无关的其它人员泄露；</w:t>
      </w:r>
    </w:p>
    <w:p w14:paraId="51FA78D5">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.任何属于投标文件审查、澄清、评价和比较的资料，不得向投标人或与该过程无关的其它人员泄露；</w:t>
      </w:r>
    </w:p>
    <w:p w14:paraId="3CFF26D1">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.所有资料（包括招标文件、投标文件、评标表格及各种文字记录）在评标结束后均应分别整理、存档备查，任何人不得复制和保留，不得向外泄露；</w:t>
      </w:r>
    </w:p>
    <w:p w14:paraId="5AAEE86B">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.评标期间，评标人员不得外出，确需外出时应事先请假；</w:t>
      </w:r>
    </w:p>
    <w:p w14:paraId="3DF10671">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.评标期间，所有与会人员均不得私自以任何方式和投标人进行联系，需询问、澄清的问题由评标委员会统一组织办理；</w:t>
      </w:r>
    </w:p>
    <w:p w14:paraId="582E6E3F">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.评标结束后，与会人员不得向外界透露评标人员的评标意见，如因此造成的后果由责任者承担。</w:t>
      </w:r>
    </w:p>
    <w:p w14:paraId="73D49400">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.评标委员会及其成员不得有下列行为：</w:t>
      </w:r>
    </w:p>
    <w:p w14:paraId="05568509">
      <w:pPr>
        <w:pStyle w:val="32"/>
        <w:spacing w:after="0" w:line="560" w:lineRule="exact"/>
        <w:ind w:left="0" w:leftChars="0" w:firstLine="640" w:firstLineChars="20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）确定参与评标至评标结束前私自接触投标人；</w:t>
      </w:r>
    </w:p>
    <w:p w14:paraId="74A5B789">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）接受投标人提出的与投标文件不一致的澄清或者说明，本办法第五十一条规定的情形除外；</w:t>
      </w:r>
    </w:p>
    <w:p w14:paraId="423C5553">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）违反评标纪律发表倾向性意见或者征询招标人的倾向性意见；</w:t>
      </w:r>
    </w:p>
    <w:p w14:paraId="3D04CE2F">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）对需要专业判断的主观评审因素协商评分；</w:t>
      </w:r>
    </w:p>
    <w:p w14:paraId="587FF481">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）在评标过程中擅离职守，影响评标程序正常进行的；</w:t>
      </w:r>
    </w:p>
    <w:p w14:paraId="7D40686C">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eastAsia" w:ascii="方正仿宋_GBK" w:hAnsi="方正仿宋_GBK" w:eastAsia="方正仿宋_GBK" w:cs="方正仿宋_GBK"/>
          <w:kern w:val="2"/>
          <w:sz w:val="32"/>
          <w:szCs w:val="32"/>
          <w:lang w:val="en-US" w:eastAsia="zh-CN" w:bidi="ar-SA"/>
        </w:rPr>
        <w:t>）记录、复制或者带走任何评标资料；</w:t>
      </w:r>
    </w:p>
    <w:p w14:paraId="101A1C7F">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7</w:t>
      </w:r>
      <w:r>
        <w:rPr>
          <w:rFonts w:hint="eastAsia" w:ascii="方正仿宋_GBK" w:hAnsi="方正仿宋_GBK" w:eastAsia="方正仿宋_GBK" w:cs="方正仿宋_GBK"/>
          <w:kern w:val="2"/>
          <w:sz w:val="32"/>
          <w:szCs w:val="32"/>
          <w:lang w:val="en-US" w:eastAsia="zh-CN" w:bidi="ar-SA"/>
        </w:rPr>
        <w:t>）其他不遵守评标纪律的行为。</w:t>
      </w:r>
    </w:p>
    <w:p w14:paraId="0A7AE807">
      <w:pPr>
        <w:spacing w:line="560" w:lineRule="exact"/>
        <w:ind w:firstLine="640" w:firstLineChars="200"/>
        <w:outlineLvl w:val="1"/>
        <w:rPr>
          <w:rFonts w:hint="eastAsia" w:ascii="黑体" w:hAnsi="黑体" w:eastAsia="黑体" w:cs="黑体"/>
          <w:kern w:val="2"/>
          <w:sz w:val="32"/>
          <w:szCs w:val="32"/>
          <w:lang w:val="en-US" w:eastAsia="zh-CN" w:bidi="ar-SA"/>
        </w:rPr>
      </w:pPr>
      <w:bookmarkStart w:id="115" w:name="_Toc4050"/>
      <w:r>
        <w:rPr>
          <w:rFonts w:hint="eastAsia" w:ascii="黑体" w:hAnsi="黑体" w:eastAsia="黑体" w:cs="黑体"/>
          <w:kern w:val="2"/>
          <w:sz w:val="32"/>
          <w:szCs w:val="32"/>
          <w:lang w:val="en-US" w:eastAsia="zh-CN" w:bidi="ar-SA"/>
        </w:rPr>
        <w:t>三、评标目的</w:t>
      </w:r>
      <w:bookmarkEnd w:id="115"/>
    </w:p>
    <w:p w14:paraId="29A59E77">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评标工作的目的：审查投标人的投标文件与招标文件的所有条款、条件是否相符；是否已提供了必备的资料、文件、证书，做出实质性响应；按评标程序和评标方法推荐出合格的中标候选人。</w:t>
      </w:r>
    </w:p>
    <w:p w14:paraId="7C306F9B">
      <w:pPr>
        <w:spacing w:line="560" w:lineRule="exact"/>
        <w:ind w:firstLine="640" w:firstLineChars="200"/>
        <w:outlineLvl w:val="1"/>
        <w:rPr>
          <w:rFonts w:hint="eastAsia" w:ascii="黑体" w:hAnsi="黑体" w:eastAsia="黑体" w:cs="黑体"/>
          <w:kern w:val="2"/>
          <w:sz w:val="32"/>
          <w:szCs w:val="32"/>
          <w:lang w:val="en-US" w:eastAsia="zh-CN" w:bidi="ar-SA"/>
        </w:rPr>
      </w:pPr>
      <w:bookmarkStart w:id="116" w:name="_Toc26418"/>
      <w:r>
        <w:rPr>
          <w:rFonts w:hint="eastAsia" w:ascii="黑体" w:hAnsi="黑体" w:eastAsia="黑体" w:cs="黑体"/>
          <w:kern w:val="2"/>
          <w:sz w:val="32"/>
          <w:szCs w:val="32"/>
          <w:lang w:val="en-US" w:eastAsia="zh-CN" w:bidi="ar-SA"/>
        </w:rPr>
        <w:t>四、评标程序</w:t>
      </w:r>
      <w:bookmarkEnd w:id="116"/>
    </w:p>
    <w:p w14:paraId="7AF038C2">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default"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1</w:t>
      </w:r>
      <w:r>
        <w:rPr>
          <w:rFonts w:hint="eastAsia" w:ascii="方正楷体_GBK" w:hAnsi="方正楷体_GBK" w:eastAsia="方正楷体_GBK" w:cs="方正楷体_GBK"/>
          <w:b w:val="0"/>
          <w:bCs w:val="0"/>
          <w:kern w:val="2"/>
          <w:sz w:val="32"/>
          <w:szCs w:val="32"/>
          <w:lang w:val="en-US" w:eastAsia="zh-CN" w:bidi="ar-SA"/>
        </w:rPr>
        <w:t>.符合性审查</w:t>
      </w:r>
    </w:p>
    <w:p w14:paraId="308203AD">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评标委员会应当按照本章“符合性审查表”的内容对资格性审查合格的投标文件进行符合性审查，以确定其是否满足招标文件实质性要求。不满足招标文件符合性评审表实质性要求的投标无效。</w:t>
      </w:r>
    </w:p>
    <w:p w14:paraId="75AA2457">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同品牌检查</w:t>
      </w:r>
    </w:p>
    <w:p w14:paraId="22F87016">
      <w:pPr>
        <w:widowControl/>
        <w:ind w:firstLine="643" w:firstLineChars="20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本项目使用综合评分办法</w:t>
      </w:r>
      <w:r>
        <w:rPr>
          <w:rFonts w:hint="eastAsia" w:ascii="方正仿宋_GBK" w:hAnsi="方正仿宋_GBK" w:eastAsia="方正仿宋_GBK" w:cs="方正仿宋_GBK"/>
          <w:kern w:val="2"/>
          <w:sz w:val="32"/>
          <w:szCs w:val="32"/>
          <w:lang w:val="en-US" w:eastAsia="zh-CN" w:bidi="ar-SA"/>
        </w:rPr>
        <w:t>，</w:t>
      </w:r>
      <w:r>
        <w:rPr>
          <w:rFonts w:hint="default" w:ascii="方正仿宋_GBK" w:hAnsi="方正仿宋_GBK" w:eastAsia="方正仿宋_GBK" w:cs="方正仿宋_GBK"/>
          <w:kern w:val="2"/>
          <w:sz w:val="32"/>
          <w:szCs w:val="32"/>
          <w:lang w:val="en-US" w:eastAsia="zh-CN" w:bidi="ar-SA"/>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w:t>
      </w:r>
      <w:r>
        <w:rPr>
          <w:rFonts w:hint="eastAsia" w:ascii="方正仿宋_GBK" w:hAnsi="方正仿宋_GBK" w:eastAsia="方正仿宋_GBK" w:cs="方正仿宋_GBK"/>
          <w:kern w:val="2"/>
          <w:sz w:val="32"/>
          <w:szCs w:val="32"/>
          <w:lang w:val="en-US" w:eastAsia="zh-CN" w:bidi="ar-SA"/>
        </w:rPr>
        <w:t>。</w:t>
      </w:r>
      <w:r>
        <w:rPr>
          <w:rFonts w:hint="default" w:ascii="方正仿宋_GBK" w:hAnsi="方正仿宋_GBK" w:eastAsia="方正仿宋_GBK" w:cs="方正仿宋_GBK"/>
          <w:kern w:val="2"/>
          <w:sz w:val="32"/>
          <w:szCs w:val="32"/>
          <w:lang w:val="en-US" w:eastAsia="zh-CN" w:bidi="ar-SA"/>
        </w:rPr>
        <w:t>非单一产品采购项目，采购人应当根据采购项目技术构成、产品价格比重等合理确定核心产品，并在招标文件中载明</w:t>
      </w:r>
      <w:r>
        <w:rPr>
          <w:rFonts w:hint="eastAsia" w:ascii="方正仿宋_GBK" w:hAnsi="方正仿宋_GBK" w:eastAsia="方正仿宋_GBK" w:cs="方正仿宋_GBK"/>
          <w:b/>
          <w:bCs/>
          <w:kern w:val="2"/>
          <w:sz w:val="32"/>
          <w:szCs w:val="32"/>
          <w:lang w:val="en-US" w:eastAsia="zh-CN" w:bidi="ar-SA"/>
        </w:rPr>
        <w:t>（本项目核心产品为：学生机）</w:t>
      </w:r>
      <w:r>
        <w:rPr>
          <w:rFonts w:hint="default" w:ascii="方正仿宋_GBK" w:hAnsi="方正仿宋_GBK" w:eastAsia="方正仿宋_GBK" w:cs="方正仿宋_GBK"/>
          <w:b/>
          <w:bCs/>
          <w:kern w:val="2"/>
          <w:sz w:val="32"/>
          <w:szCs w:val="32"/>
          <w:lang w:val="en-US" w:eastAsia="zh-CN" w:bidi="ar-SA"/>
        </w:rPr>
        <w:t>。</w:t>
      </w:r>
      <w:r>
        <w:rPr>
          <w:rFonts w:hint="default" w:ascii="方正仿宋_GBK" w:hAnsi="方正仿宋_GBK" w:eastAsia="方正仿宋_GBK" w:cs="方正仿宋_GBK"/>
          <w:b w:val="0"/>
          <w:bCs w:val="0"/>
          <w:kern w:val="2"/>
          <w:sz w:val="32"/>
          <w:szCs w:val="32"/>
          <w:lang w:val="en-US" w:eastAsia="zh-CN" w:bidi="ar-SA"/>
        </w:rPr>
        <w:t>多家投标人提供的核心</w:t>
      </w:r>
      <w:r>
        <w:rPr>
          <w:rFonts w:hint="default" w:ascii="方正仿宋_GBK" w:hAnsi="方正仿宋_GBK" w:eastAsia="方正仿宋_GBK" w:cs="方正仿宋_GBK"/>
          <w:kern w:val="2"/>
          <w:sz w:val="32"/>
          <w:szCs w:val="32"/>
          <w:lang w:val="en-US" w:eastAsia="zh-CN" w:bidi="ar-SA"/>
        </w:rPr>
        <w:t>产品品牌相同的，按前两款规定处理。</w:t>
      </w:r>
    </w:p>
    <w:p w14:paraId="684070CE">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核心产品有效投标品牌不足</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个的应按废标处理。</w:t>
      </w:r>
    </w:p>
    <w:p w14:paraId="691A57EF">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2</w:t>
      </w:r>
      <w:r>
        <w:rPr>
          <w:rFonts w:hint="eastAsia" w:ascii="方正楷体_GBK" w:hAnsi="方正楷体_GBK" w:eastAsia="方正楷体_GBK" w:cs="方正楷体_GBK"/>
          <w:b w:val="0"/>
          <w:bCs w:val="0"/>
          <w:kern w:val="2"/>
          <w:sz w:val="32"/>
          <w:szCs w:val="32"/>
          <w:lang w:val="en-US" w:eastAsia="zh-CN" w:bidi="ar-SA"/>
        </w:rPr>
        <w:t>.投标文件的澄清和说明</w:t>
      </w:r>
    </w:p>
    <w:p w14:paraId="09F9D503">
      <w:pPr>
        <w:pStyle w:val="32"/>
        <w:spacing w:after="0" w:line="560" w:lineRule="exact"/>
        <w:ind w:left="0" w:leftChars="0" w:firstLine="560"/>
        <w:jc w:val="left"/>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评标期间，对于投标文件中含义不明确、同类问题表述不一致或者有明显文字和计算错误的内容，评标委员会应当在政府采购平台中以书面形式要求投标人作出必要的澄清、说明或者补正。投标人应按照评标委员会要求在规定时间内作出澄清、说明或者补正，澄清、说明或者补正不得超出投标文件的范围或者改变投标文件的实质性内容。投标人的澄清、说明或者补正是其投标文件的有效组成部分，澄清、说明或者补正应当在采购平台中加盖电子印章后提交。评标委员会不接受投标人主动提出的澄清、说明或补正,格式如下：</w:t>
      </w:r>
    </w:p>
    <w:p w14:paraId="5E676006">
      <w:pPr>
        <w:spacing w:line="560" w:lineRule="exact"/>
        <w:rPr>
          <w:rStyle w:val="186"/>
          <w:rFonts w:ascii="方正仿宋_GBK" w:hAnsi="方正仿宋_GBK" w:eastAsia="方正仿宋_GBK" w:cs="方正仿宋_GBK"/>
          <w:b/>
          <w:bCs/>
          <w:sz w:val="32"/>
          <w:szCs w:val="32"/>
        </w:rPr>
      </w:pPr>
      <w:r>
        <w:rPr>
          <w:rStyle w:val="186"/>
          <w:rFonts w:hint="eastAsia" w:ascii="方正仿宋_GBK" w:hAnsi="方正仿宋_GBK" w:eastAsia="方正仿宋_GBK" w:cs="方正仿宋_GBK"/>
          <w:b/>
          <w:bCs/>
          <w:sz w:val="32"/>
          <w:szCs w:val="32"/>
        </w:rPr>
        <w:t>问题澄清通知</w:t>
      </w:r>
    </w:p>
    <w:p w14:paraId="36AD52E7">
      <w:pPr>
        <w:spacing w:line="560" w:lineRule="exact"/>
        <w:jc w:val="cente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问题澄清通知</w:t>
      </w:r>
    </w:p>
    <w:p w14:paraId="7F346FB2">
      <w:pPr>
        <w:spacing w:line="56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编号：</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p>
    <w:p w14:paraId="43FF33E8">
      <w:pPr>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(供应商名称)</w:t>
      </w:r>
    </w:p>
    <w:p w14:paraId="5A345453">
      <w:pPr>
        <w:spacing w:line="560" w:lineRule="exact"/>
        <w:ind w:left="360" w:right="357"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评标委员会对你方的投标文件进行了仔细的审查，现需你方对下列问题以书面形式予以澄清、说明或补正：</w:t>
      </w:r>
    </w:p>
    <w:p w14:paraId="5178BB5E">
      <w:pPr>
        <w:spacing w:line="560" w:lineRule="exact"/>
        <w:ind w:left="360" w:right="357" w:firstLine="640" w:firstLineChars="200"/>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p>
    <w:p w14:paraId="1E8791E0">
      <w:pPr>
        <w:spacing w:line="560" w:lineRule="exact"/>
        <w:ind w:left="360" w:right="357" w:firstLine="640" w:firstLineChars="200"/>
        <w:rPr>
          <w:rFonts w:hint="default"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val="en-US" w:eastAsia="zh-CN"/>
        </w:rPr>
        <w:t>.</w:t>
      </w:r>
    </w:p>
    <w:p w14:paraId="5ADE292D">
      <w:pPr>
        <w:spacing w:line="560" w:lineRule="exact"/>
        <w:ind w:left="360" w:right="357"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p>
    <w:p w14:paraId="38A8E87E">
      <w:pPr>
        <w:spacing w:line="560" w:lineRule="exact"/>
        <w:ind w:right="357" w:firstLine="960" w:firstLineChars="3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请将上述问题的澄清、说明或补正于</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时前</w:t>
      </w:r>
      <w:r>
        <w:rPr>
          <w:rFonts w:hint="eastAsia" w:ascii="方正仿宋_GBK" w:hAnsi="方正仿宋_GBK" w:eastAsia="方正仿宋_GBK" w:cs="方正仿宋_GBK"/>
          <w:sz w:val="32"/>
          <w:szCs w:val="32"/>
          <w:lang w:eastAsia="zh-CN"/>
        </w:rPr>
        <w:t>在政采云平台上提交</w:t>
      </w:r>
      <w:r>
        <w:rPr>
          <w:rFonts w:hint="eastAsia" w:ascii="方正仿宋_GBK" w:hAnsi="方正仿宋_GBK" w:eastAsia="方正仿宋_GBK" w:cs="方正仿宋_GBK"/>
          <w:sz w:val="32"/>
          <w:szCs w:val="32"/>
        </w:rPr>
        <w:t xml:space="preserve">。                                        </w:t>
      </w:r>
    </w:p>
    <w:p w14:paraId="514B1CA5">
      <w:pPr>
        <w:spacing w:line="560" w:lineRule="exact"/>
        <w:ind w:right="357"/>
        <w:jc w:val="righ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评标委员会： </w:t>
      </w:r>
      <w:r>
        <w:rPr>
          <w:rFonts w:hint="eastAsia" w:ascii="方正仿宋_GBK" w:hAnsi="方正仿宋_GBK" w:eastAsia="方正仿宋_GBK" w:cs="方正仿宋_GBK"/>
          <w:sz w:val="32"/>
          <w:szCs w:val="32"/>
          <w:u w:val="single"/>
        </w:rPr>
        <w:tab/>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(签字)</w:t>
      </w:r>
    </w:p>
    <w:p w14:paraId="35E51177">
      <w:pPr>
        <w:spacing w:line="56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284DCD3E">
      <w:pPr>
        <w:spacing w:line="56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日期：</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14:paraId="0C344ED6">
      <w:pPr>
        <w:pStyle w:val="32"/>
        <w:spacing w:after="0" w:line="560" w:lineRule="exact"/>
        <w:ind w:left="0" w:leftChars="0" w:firstLine="560"/>
        <w:jc w:val="left"/>
        <w:rPr>
          <w:rFonts w:hint="eastAsia" w:ascii="方正仿宋_GBK" w:hAnsi="方正仿宋_GBK" w:eastAsia="方正仿宋_GBK" w:cs="方正仿宋_GBK"/>
          <w:sz w:val="32"/>
          <w:szCs w:val="32"/>
          <w:lang w:val="en-US" w:eastAsia="zh-CN"/>
        </w:rPr>
      </w:pPr>
    </w:p>
    <w:p w14:paraId="1C5D28C9">
      <w:pPr>
        <w:pStyle w:val="32"/>
        <w:spacing w:after="0" w:line="560" w:lineRule="exact"/>
        <w:ind w:left="0" w:leftChars="0" w:firstLine="560"/>
        <w:jc w:val="left"/>
        <w:rPr>
          <w:rFonts w:hint="eastAsia" w:ascii="方正仿宋_GBK" w:hAnsi="方正仿宋_GBK" w:eastAsia="方正仿宋_GBK" w:cs="方正仿宋_GBK"/>
          <w:sz w:val="32"/>
          <w:szCs w:val="32"/>
          <w:lang w:val="en-US" w:eastAsia="zh-CN"/>
        </w:rPr>
      </w:pPr>
    </w:p>
    <w:p w14:paraId="07CEA4D2">
      <w:pPr>
        <w:pStyle w:val="32"/>
        <w:spacing w:after="0" w:line="560" w:lineRule="exact"/>
        <w:ind w:left="0" w:leftChars="0" w:firstLine="560"/>
        <w:jc w:val="left"/>
        <w:rPr>
          <w:rFonts w:hint="eastAsia" w:ascii="方正仿宋_GBK" w:hAnsi="方正仿宋_GBK" w:eastAsia="方正仿宋_GBK" w:cs="方正仿宋_GBK"/>
          <w:sz w:val="32"/>
          <w:szCs w:val="32"/>
          <w:lang w:val="en-US" w:eastAsia="zh-CN"/>
        </w:rPr>
      </w:pPr>
    </w:p>
    <w:p w14:paraId="087143E8">
      <w:pPr>
        <w:pStyle w:val="32"/>
        <w:spacing w:after="0" w:line="560" w:lineRule="exact"/>
        <w:ind w:left="0" w:leftChars="0" w:firstLine="560"/>
        <w:jc w:val="left"/>
        <w:rPr>
          <w:rFonts w:hint="eastAsia" w:ascii="方正仿宋_GBK" w:hAnsi="方正仿宋_GBK" w:eastAsia="方正仿宋_GBK" w:cs="方正仿宋_GBK"/>
          <w:sz w:val="32"/>
          <w:szCs w:val="32"/>
          <w:lang w:val="en-US" w:eastAsia="zh-CN"/>
        </w:rPr>
      </w:pPr>
    </w:p>
    <w:p w14:paraId="0A5867E1">
      <w:pPr>
        <w:pStyle w:val="32"/>
        <w:spacing w:after="0" w:line="560" w:lineRule="exact"/>
        <w:ind w:left="0" w:leftChars="0" w:firstLine="560"/>
        <w:jc w:val="left"/>
        <w:rPr>
          <w:rFonts w:hint="eastAsia" w:ascii="方正仿宋_GBK" w:hAnsi="方正仿宋_GBK" w:eastAsia="方正仿宋_GBK" w:cs="方正仿宋_GBK"/>
          <w:sz w:val="32"/>
          <w:szCs w:val="32"/>
          <w:lang w:val="en-US" w:eastAsia="zh-CN"/>
        </w:rPr>
      </w:pPr>
    </w:p>
    <w:p w14:paraId="28372A71">
      <w:pPr>
        <w:pStyle w:val="32"/>
        <w:spacing w:after="0" w:line="560" w:lineRule="exact"/>
        <w:ind w:left="0" w:leftChars="0" w:firstLine="560"/>
        <w:jc w:val="left"/>
        <w:rPr>
          <w:rFonts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rPr>
        <w:t>投标人提交的澄清、说明或补正有疑问的，</w:t>
      </w:r>
      <w:r>
        <w:rPr>
          <w:rFonts w:hint="eastAsia" w:ascii="方正仿宋_GBK" w:hAnsi="方正仿宋_GBK" w:eastAsia="方正仿宋_GBK" w:cs="方正仿宋_GBK"/>
          <w:kern w:val="0"/>
          <w:sz w:val="32"/>
          <w:szCs w:val="32"/>
        </w:rPr>
        <w:t>格式</w:t>
      </w:r>
      <w:r>
        <w:rPr>
          <w:rFonts w:hint="eastAsia" w:ascii="方正仿宋_GBK" w:hAnsi="方正仿宋_GBK" w:eastAsia="方正仿宋_GBK" w:cs="方正仿宋_GBK"/>
          <w:kern w:val="0"/>
          <w:sz w:val="32"/>
          <w:szCs w:val="32"/>
          <w:lang w:eastAsia="zh-CN"/>
        </w:rPr>
        <w:t>如下：</w:t>
      </w:r>
    </w:p>
    <w:p w14:paraId="45FEB330">
      <w:pPr>
        <w:spacing w:line="560" w:lineRule="exact"/>
        <w:rPr>
          <w:rStyle w:val="186"/>
          <w:rFonts w:ascii="方正仿宋_GBK" w:hAnsi="方正仿宋_GBK" w:eastAsia="方正仿宋_GBK" w:cs="方正仿宋_GBK"/>
          <w:sz w:val="32"/>
          <w:szCs w:val="32"/>
        </w:rPr>
      </w:pPr>
      <w:r>
        <w:rPr>
          <w:rStyle w:val="186"/>
          <w:rFonts w:hint="eastAsia" w:ascii="方正仿宋_GBK" w:hAnsi="方正仿宋_GBK" w:eastAsia="方正仿宋_GBK" w:cs="方正仿宋_GBK"/>
          <w:sz w:val="32"/>
          <w:szCs w:val="32"/>
        </w:rPr>
        <w:t>问题的澄清</w:t>
      </w:r>
    </w:p>
    <w:p w14:paraId="40F5C999">
      <w:pPr>
        <w:spacing w:line="560" w:lineRule="exact"/>
        <w:jc w:val="cente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 xml:space="preserve"> </w:t>
      </w:r>
    </w:p>
    <w:p w14:paraId="57ECC75D">
      <w:pPr>
        <w:spacing w:line="560" w:lineRule="exact"/>
        <w:jc w:val="cente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问题的澄清</w:t>
      </w:r>
    </w:p>
    <w:p w14:paraId="03634A45">
      <w:pPr>
        <w:spacing w:line="56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编号：</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  )</w:t>
      </w:r>
    </w:p>
    <w:p w14:paraId="63949B28">
      <w:pPr>
        <w:spacing w:line="560" w:lineRule="exact"/>
        <w:rPr>
          <w:rFonts w:hint="eastAsia" w:ascii="方正仿宋_GBK" w:hAnsi="方正仿宋_GBK" w:eastAsia="方正仿宋_GBK" w:cs="方正仿宋_GBK"/>
          <w:sz w:val="32"/>
          <w:szCs w:val="32"/>
        </w:rPr>
      </w:pPr>
    </w:p>
    <w:p w14:paraId="7C8C1261">
      <w:pPr>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评标委员会：</w:t>
      </w:r>
    </w:p>
    <w:p w14:paraId="643162CF">
      <w:pPr>
        <w:spacing w:line="560" w:lineRule="exact"/>
        <w:ind w:firstLine="800" w:firstLineChars="25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问题澄清通知(</w:t>
      </w:r>
      <w:r>
        <w:rPr>
          <w:rFonts w:hint="eastAsia" w:ascii="方正仿宋_GBK" w:hAnsi="方正仿宋_GBK" w:eastAsia="方正仿宋_GBK" w:cs="方正仿宋_GBK"/>
          <w:sz w:val="32"/>
          <w:szCs w:val="32"/>
          <w:lang w:eastAsia="zh-CN"/>
        </w:rPr>
        <w:t>采购项目名称</w:t>
      </w: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 )已收悉，现澄清、说明或补正如下：</w:t>
      </w:r>
    </w:p>
    <w:p w14:paraId="06596252">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w:t>
      </w:r>
    </w:p>
    <w:p w14:paraId="774A94CE">
      <w:pPr>
        <w:spacing w:line="560" w:lineRule="exact"/>
        <w:ind w:firstLine="800" w:firstLineChars="250"/>
        <w:rPr>
          <w:rFonts w:ascii="方正仿宋_GBK" w:hAnsi="方正仿宋_GBK" w:eastAsia="方正仿宋_GBK" w:cs="方正仿宋_GBK"/>
          <w:sz w:val="32"/>
          <w:szCs w:val="32"/>
        </w:rPr>
      </w:pP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w:t>
      </w:r>
    </w:p>
    <w:p w14:paraId="5F8C38F6">
      <w:pPr>
        <w:spacing w:line="560" w:lineRule="exact"/>
        <w:ind w:firstLine="800" w:firstLineChars="25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254AD506">
      <w:pPr>
        <w:spacing w:line="560" w:lineRule="exact"/>
        <w:ind w:firstLine="800" w:firstLineChars="25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上述问题澄清、说明或补正，不改变我方响应文件的实质性内容，构成我方投标文件的组成部分。</w:t>
      </w:r>
    </w:p>
    <w:p w14:paraId="6ABF9F5A">
      <w:pPr>
        <w:spacing w:line="560" w:lineRule="exact"/>
        <w:ind w:firstLine="3840" w:firstLineChars="1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290FE08D">
      <w:pPr>
        <w:spacing w:line="560" w:lineRule="exact"/>
        <w:jc w:val="right"/>
        <w:rPr>
          <w:rFonts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投标人：</w:t>
      </w:r>
      <w:r>
        <w:rPr>
          <w:rFonts w:hint="eastAsia" w:ascii="方正仿宋_GBK" w:hAnsi="方正仿宋_GBK" w:eastAsia="方正仿宋_GBK" w:cs="方正仿宋_GBK"/>
          <w:b w:val="0"/>
          <w:bCs/>
          <w:sz w:val="32"/>
          <w:szCs w:val="32"/>
          <w:u w:val="single"/>
        </w:rPr>
        <w:tab/>
      </w:r>
      <w:r>
        <w:rPr>
          <w:rFonts w:hint="eastAsia" w:ascii="方正仿宋_GBK" w:hAnsi="方正仿宋_GBK" w:eastAsia="方正仿宋_GBK" w:cs="方正仿宋_GBK"/>
          <w:b w:val="0"/>
          <w:bCs/>
          <w:sz w:val="32"/>
          <w:szCs w:val="32"/>
          <w:u w:val="single"/>
        </w:rPr>
        <w:t xml:space="preserve">                     </w:t>
      </w:r>
      <w:r>
        <w:rPr>
          <w:rFonts w:hint="eastAsia" w:ascii="方正仿宋_GBK" w:hAnsi="方正仿宋_GBK" w:eastAsia="方正仿宋_GBK" w:cs="方正仿宋_GBK"/>
          <w:b w:val="0"/>
          <w:bCs/>
          <w:sz w:val="32"/>
          <w:szCs w:val="32"/>
        </w:rPr>
        <w:t>（加盖单位公章）</w:t>
      </w:r>
    </w:p>
    <w:p w14:paraId="1C5AFF26">
      <w:pPr>
        <w:spacing w:line="560" w:lineRule="exact"/>
        <w:jc w:val="right"/>
        <w:rPr>
          <w:rFonts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 xml:space="preserve"> </w:t>
      </w:r>
    </w:p>
    <w:p w14:paraId="3B6FBC29">
      <w:pPr>
        <w:spacing w:line="560" w:lineRule="exact"/>
        <w:jc w:val="right"/>
        <w:rPr>
          <w:rFonts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lang w:val="en-US" w:eastAsia="zh-CN"/>
        </w:rPr>
        <w:t xml:space="preserve">     </w:t>
      </w:r>
      <w:r>
        <w:rPr>
          <w:rFonts w:hint="eastAsia" w:ascii="方正仿宋_GBK" w:hAnsi="方正仿宋_GBK" w:eastAsia="方正仿宋_GBK" w:cs="方正仿宋_GBK"/>
          <w:b w:val="0"/>
          <w:bCs/>
          <w:sz w:val="32"/>
          <w:szCs w:val="32"/>
        </w:rPr>
        <w:t>法定代表人或其委托代理人：</w:t>
      </w:r>
      <w:r>
        <w:rPr>
          <w:rFonts w:hint="eastAsia" w:ascii="方正仿宋_GBK" w:hAnsi="方正仿宋_GBK" w:eastAsia="方正仿宋_GBK" w:cs="方正仿宋_GBK"/>
          <w:b w:val="0"/>
          <w:bCs/>
          <w:sz w:val="32"/>
          <w:szCs w:val="32"/>
          <w:u w:val="single"/>
          <w:lang w:val="en-US" w:eastAsia="zh-CN"/>
        </w:rPr>
        <w:t xml:space="preserve">    </w:t>
      </w:r>
      <w:r>
        <w:rPr>
          <w:rFonts w:hint="eastAsia" w:ascii="方正仿宋_GBK" w:hAnsi="方正仿宋_GBK" w:eastAsia="方正仿宋_GBK" w:cs="方正仿宋_GBK"/>
          <w:b w:val="0"/>
          <w:bCs/>
          <w:sz w:val="32"/>
          <w:szCs w:val="32"/>
          <w:u w:val="single"/>
        </w:rPr>
        <w:t xml:space="preserve">  </w:t>
      </w:r>
      <w:r>
        <w:rPr>
          <w:rFonts w:hint="eastAsia" w:ascii="方正仿宋_GBK" w:hAnsi="方正仿宋_GBK" w:eastAsia="方正仿宋_GBK" w:cs="方正仿宋_GBK"/>
          <w:b w:val="0"/>
          <w:bCs/>
          <w:sz w:val="32"/>
          <w:szCs w:val="32"/>
        </w:rPr>
        <w:t>（签字或盖章）</w:t>
      </w:r>
    </w:p>
    <w:p w14:paraId="6694E129">
      <w:pPr>
        <w:spacing w:line="560" w:lineRule="exact"/>
        <w:jc w:val="right"/>
        <w:rPr>
          <w:rFonts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 xml:space="preserve"> </w:t>
      </w:r>
    </w:p>
    <w:p w14:paraId="232F5B85">
      <w:pPr>
        <w:spacing w:line="560" w:lineRule="exact"/>
        <w:jc w:val="center"/>
        <w:rPr>
          <w:rFonts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 xml:space="preserve">      日期：</w:t>
      </w:r>
      <w:r>
        <w:rPr>
          <w:rFonts w:hint="eastAsia" w:ascii="方正仿宋_GBK" w:hAnsi="方正仿宋_GBK" w:eastAsia="方正仿宋_GBK" w:cs="方正仿宋_GBK"/>
          <w:b w:val="0"/>
          <w:bCs/>
          <w:sz w:val="32"/>
          <w:szCs w:val="32"/>
          <w:u w:val="single"/>
        </w:rPr>
        <w:t xml:space="preserve">         </w:t>
      </w:r>
      <w:r>
        <w:rPr>
          <w:rFonts w:hint="eastAsia" w:ascii="方正仿宋_GBK" w:hAnsi="方正仿宋_GBK" w:eastAsia="方正仿宋_GBK" w:cs="方正仿宋_GBK"/>
          <w:b w:val="0"/>
          <w:bCs/>
          <w:sz w:val="32"/>
          <w:szCs w:val="32"/>
        </w:rPr>
        <w:t>年</w:t>
      </w:r>
      <w:r>
        <w:rPr>
          <w:rFonts w:hint="eastAsia" w:ascii="方正仿宋_GBK" w:hAnsi="方正仿宋_GBK" w:eastAsia="方正仿宋_GBK" w:cs="方正仿宋_GBK"/>
          <w:b w:val="0"/>
          <w:bCs/>
          <w:sz w:val="32"/>
          <w:szCs w:val="32"/>
          <w:u w:val="single"/>
        </w:rPr>
        <w:t xml:space="preserve">         </w:t>
      </w:r>
      <w:r>
        <w:rPr>
          <w:rFonts w:hint="eastAsia" w:ascii="方正仿宋_GBK" w:hAnsi="方正仿宋_GBK" w:eastAsia="方正仿宋_GBK" w:cs="方正仿宋_GBK"/>
          <w:b w:val="0"/>
          <w:bCs/>
          <w:sz w:val="32"/>
          <w:szCs w:val="32"/>
        </w:rPr>
        <w:t>月</w:t>
      </w:r>
      <w:r>
        <w:rPr>
          <w:rFonts w:hint="eastAsia" w:ascii="方正仿宋_GBK" w:hAnsi="方正仿宋_GBK" w:eastAsia="方正仿宋_GBK" w:cs="方正仿宋_GBK"/>
          <w:b w:val="0"/>
          <w:bCs/>
          <w:sz w:val="32"/>
          <w:szCs w:val="32"/>
          <w:u w:val="single"/>
        </w:rPr>
        <w:t xml:space="preserve">         </w:t>
      </w:r>
      <w:r>
        <w:rPr>
          <w:rFonts w:hint="eastAsia" w:ascii="方正仿宋_GBK" w:hAnsi="方正仿宋_GBK" w:eastAsia="方正仿宋_GBK" w:cs="方正仿宋_GBK"/>
          <w:b w:val="0"/>
          <w:bCs/>
          <w:sz w:val="32"/>
          <w:szCs w:val="32"/>
        </w:rPr>
        <w:t>日</w:t>
      </w:r>
    </w:p>
    <w:p w14:paraId="1B7035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365AD2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6D0B62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sz w:val="32"/>
          <w:szCs w:val="32"/>
        </w:rPr>
        <w:t>评标委员会对投标人提交的澄清、说明或补正有疑问的，可以要求投标人进一步澄清、说明或补正，直至满足评标委员会的要求</w:t>
      </w:r>
      <w:r>
        <w:rPr>
          <w:rFonts w:hint="eastAsia" w:ascii="方正仿宋_GBK" w:hAnsi="方正仿宋_GBK" w:eastAsia="方正仿宋_GBK" w:cs="方正仿宋_GBK"/>
          <w:sz w:val="32"/>
          <w:szCs w:val="32"/>
          <w:lang w:eastAsia="zh-CN"/>
        </w:rPr>
        <w:t>。</w:t>
      </w:r>
    </w:p>
    <w:p w14:paraId="45B82397">
      <w:pPr>
        <w:snapToGrid w:val="0"/>
        <w:spacing w:line="560" w:lineRule="exact"/>
        <w:ind w:firstLine="640" w:firstLineChars="200"/>
        <w:rPr>
          <w:rFonts w:ascii="方正仿宋_GBK" w:hAnsi="方正仿宋_GBK" w:eastAsia="方正仿宋_GBK" w:cs="方正仿宋_GBK"/>
          <w:sz w:val="32"/>
          <w:szCs w:val="32"/>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sz w:val="32"/>
          <w:szCs w:val="32"/>
        </w:rPr>
        <w:t>评标委员会认为投标人的报价(总价或单价)明显低于其他通过符合性审查投标人的报价(总价或单价)，有可能影响产品质量或者不能诚信履约的，应当要求其在评标现场合理的时间内提供书面说明，必要时提交相关证明材料；投标人不能证明其报价合理性的，评标委员会应当将其</w:t>
      </w:r>
      <w:r>
        <w:rPr>
          <w:rFonts w:hint="eastAsia" w:ascii="方正仿宋_GBK" w:hAnsi="方正仿宋_GBK" w:eastAsia="方正仿宋_GBK" w:cs="方正仿宋_GBK"/>
          <w:b/>
          <w:bCs/>
          <w:sz w:val="32"/>
          <w:szCs w:val="32"/>
        </w:rPr>
        <w:t>投标</w:t>
      </w:r>
      <w:r>
        <w:rPr>
          <w:rFonts w:hint="eastAsia" w:ascii="方正仿宋_GBK" w:hAnsi="方正仿宋_GBK" w:eastAsia="方正仿宋_GBK" w:cs="方正仿宋_GBK"/>
          <w:b/>
          <w:bCs/>
          <w:sz w:val="32"/>
          <w:szCs w:val="32"/>
          <w:lang w:eastAsia="zh-CN"/>
        </w:rPr>
        <w:t>无效</w:t>
      </w:r>
      <w:r>
        <w:rPr>
          <w:rFonts w:hint="eastAsia" w:ascii="方正仿宋_GBK" w:hAnsi="方正仿宋_GBK" w:eastAsia="方正仿宋_GBK" w:cs="方正仿宋_GBK"/>
          <w:sz w:val="32"/>
          <w:szCs w:val="32"/>
        </w:rPr>
        <w:t>。</w:t>
      </w:r>
    </w:p>
    <w:p w14:paraId="5ECE6370">
      <w:pPr>
        <w:pStyle w:val="32"/>
        <w:keepNext w:val="0"/>
        <w:keepLines w:val="0"/>
        <w:pageBreakBefore w:val="0"/>
        <w:widowControl w:val="0"/>
        <w:kinsoku/>
        <w:wordWrap/>
        <w:overflowPunct/>
        <w:topLinePunct w:val="0"/>
        <w:autoSpaceDE/>
        <w:autoSpaceDN/>
        <w:bidi w:val="0"/>
        <w:adjustRightInd/>
        <w:snapToGrid/>
        <w:spacing w:after="0" w:line="560" w:lineRule="exact"/>
        <w:ind w:left="0" w:leftChars="0" w:firstLine="562"/>
        <w:jc w:val="left"/>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投标文件修正错误的原则</w:t>
      </w:r>
    </w:p>
    <w:p w14:paraId="0820C4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）开标一览表（报价表）内容与投标文件中相应内容不一致的，以开标一览表（报价表）为准；</w:t>
      </w:r>
    </w:p>
    <w:p w14:paraId="125603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）大写金额和小写金额不一致的，以大写金额为准；</w:t>
      </w:r>
    </w:p>
    <w:p w14:paraId="4EB9F8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）单价金额小数点或者百分比有明显错位的，以开标一览表的总价为准，并修改单价；</w:t>
      </w:r>
    </w:p>
    <w:p w14:paraId="31A4E4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eastAsia" w:ascii="方正仿宋_GBK" w:hAnsi="方正仿宋_GBK" w:eastAsia="方正仿宋_GBK" w:cs="方正仿宋_GBK"/>
          <w:kern w:val="2"/>
          <w:sz w:val="32"/>
          <w:szCs w:val="32"/>
          <w:lang w:val="en-US" w:eastAsia="zh-CN" w:bidi="ar-SA"/>
        </w:rPr>
        <w:t>）价金额与按单价汇总金额不一致的，以单价金额计算结果为准；</w:t>
      </w:r>
    </w:p>
    <w:p w14:paraId="763BD5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）同时出现两种以上不一致的，按照前款规定的顺序修正。</w:t>
      </w:r>
    </w:p>
    <w:p w14:paraId="68950F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修正后的报价经投标人加盖电子印章确认后产生约束力。未在规定时间内确认的，视同投标人不确认，其</w:t>
      </w:r>
      <w:r>
        <w:rPr>
          <w:rFonts w:hint="eastAsia" w:ascii="方正仿宋_GBK" w:hAnsi="方正仿宋_GBK" w:eastAsia="方正仿宋_GBK" w:cs="方正仿宋_GBK"/>
          <w:b/>
          <w:bCs/>
          <w:kern w:val="2"/>
          <w:sz w:val="32"/>
          <w:szCs w:val="32"/>
          <w:lang w:val="en-US" w:eastAsia="zh-CN" w:bidi="ar-SA"/>
        </w:rPr>
        <w:t>投标无效</w:t>
      </w:r>
      <w:r>
        <w:rPr>
          <w:rFonts w:hint="eastAsia" w:ascii="方正仿宋_GBK" w:hAnsi="方正仿宋_GBK" w:eastAsia="方正仿宋_GBK" w:cs="方正仿宋_GBK"/>
          <w:kern w:val="2"/>
          <w:sz w:val="32"/>
          <w:szCs w:val="32"/>
          <w:lang w:val="en-US" w:eastAsia="zh-CN" w:bidi="ar-SA"/>
        </w:rPr>
        <w:t>。</w:t>
      </w:r>
    </w:p>
    <w:p w14:paraId="019AC708">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eastAsia"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3</w:t>
      </w:r>
      <w:r>
        <w:rPr>
          <w:rFonts w:hint="eastAsia" w:ascii="方正楷体_GBK" w:hAnsi="方正楷体_GBK" w:eastAsia="方正楷体_GBK" w:cs="方正楷体_GBK"/>
          <w:b w:val="0"/>
          <w:bCs w:val="0"/>
          <w:kern w:val="2"/>
          <w:sz w:val="32"/>
          <w:szCs w:val="32"/>
          <w:lang w:val="en-US" w:eastAsia="zh-CN" w:bidi="ar-SA"/>
        </w:rPr>
        <w:t>.投标文件比较和评价</w:t>
      </w:r>
    </w:p>
    <w:p w14:paraId="68FCA1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default" w:ascii="方正仿宋_GBK" w:hAnsi="方正仿宋_GBK" w:eastAsia="方正仿宋_GBK" w:cs="方正仿宋_GBK"/>
          <w:kern w:val="2"/>
          <w:sz w:val="32"/>
          <w:szCs w:val="32"/>
          <w:lang w:val="en-US" w:eastAsia="zh-CN" w:bidi="ar-SA"/>
        </w:rPr>
        <w:t>评标委员会应当按照招标文件中规定的评标方法和标准，对符合性审查合格的投标文件进行商务和技术评估，综合比较与评价。</w:t>
      </w:r>
      <w:r>
        <w:rPr>
          <w:rFonts w:hint="eastAsia" w:ascii="方正仿宋_GBK" w:hAnsi="方正仿宋_GBK" w:eastAsia="方正仿宋_GBK" w:cs="方正仿宋_GBK"/>
          <w:kern w:val="2"/>
          <w:sz w:val="32"/>
          <w:szCs w:val="32"/>
          <w:lang w:val="en-US" w:eastAsia="zh-CN" w:bidi="ar-SA"/>
        </w:rPr>
        <w:t>未通过符合性审查的投标文件不得进入比较与评价。</w:t>
      </w:r>
    </w:p>
    <w:p w14:paraId="73FAF7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本项目采用综合评分办法，</w:t>
      </w:r>
      <w:r>
        <w:rPr>
          <w:rFonts w:hint="default" w:ascii="方正仿宋_GBK" w:hAnsi="方正仿宋_GBK" w:eastAsia="方正仿宋_GBK" w:cs="方正仿宋_GBK"/>
          <w:kern w:val="2"/>
          <w:sz w:val="32"/>
          <w:szCs w:val="32"/>
          <w:lang w:val="en-US" w:eastAsia="zh-CN" w:bidi="ar-SA"/>
        </w:rPr>
        <w:t>投标文件满足招标文件全部实质性要求，且按照评审因素的量化指标评审得分最高的投标人为中标候选人</w:t>
      </w:r>
    </w:p>
    <w:p w14:paraId="14E0DA0D">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default"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4</w:t>
      </w:r>
      <w:r>
        <w:rPr>
          <w:rFonts w:hint="eastAsia" w:ascii="方正楷体_GBK" w:hAnsi="方正楷体_GBK" w:eastAsia="方正楷体_GBK" w:cs="方正楷体_GBK"/>
          <w:b w:val="0"/>
          <w:bCs w:val="0"/>
          <w:kern w:val="2"/>
          <w:sz w:val="32"/>
          <w:szCs w:val="32"/>
          <w:lang w:val="en-US" w:eastAsia="zh-CN" w:bidi="ar-SA"/>
        </w:rPr>
        <w:t>.推荐中标候选人</w:t>
      </w:r>
    </w:p>
    <w:p w14:paraId="65C789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评标委员会依据本项目招标文件所约定的评标方法，对实质上响应招标文件的投标人按下列方法进行排序后推荐中标候选人：</w:t>
      </w:r>
    </w:p>
    <w:p w14:paraId="78DF5B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本项目</w:t>
      </w:r>
      <w:r>
        <w:rPr>
          <w:rFonts w:hint="default" w:ascii="方正仿宋_GBK" w:hAnsi="方正仿宋_GBK" w:eastAsia="方正仿宋_GBK" w:cs="方正仿宋_GBK"/>
          <w:kern w:val="2"/>
          <w:sz w:val="32"/>
          <w:szCs w:val="32"/>
          <w:lang w:val="en-US" w:eastAsia="zh-CN" w:bidi="ar-SA"/>
        </w:rPr>
        <w:t>采用综合评分法，评标结果按评审后得分由高到低顺序排列。得分相同的，按投标报价由低到高顺序排列。得分且投标报价相同的，按投标人提供的“</w:t>
      </w:r>
      <w:r>
        <w:rPr>
          <w:rFonts w:hint="eastAsia" w:ascii="方正仿宋_GBK" w:hAnsi="方正仿宋_GBK" w:eastAsia="方正仿宋_GBK" w:cs="方正仿宋_GBK"/>
          <w:kern w:val="2"/>
          <w:sz w:val="32"/>
          <w:szCs w:val="32"/>
          <w:lang w:val="en-US" w:eastAsia="zh-CN" w:bidi="ar-SA"/>
        </w:rPr>
        <w:t>优先采购的节能和环境标志产品明细表</w:t>
      </w:r>
      <w:r>
        <w:rPr>
          <w:rFonts w:hint="default" w:ascii="方正仿宋_GBK" w:hAnsi="方正仿宋_GBK" w:eastAsia="方正仿宋_GBK" w:cs="方正仿宋_GBK"/>
          <w:kern w:val="2"/>
          <w:sz w:val="32"/>
          <w:szCs w:val="32"/>
          <w:lang w:val="en-US" w:eastAsia="zh-CN" w:bidi="ar-SA"/>
        </w:rPr>
        <w:t>”中标注的优先采购节能产品和环境标志产品认证证书数量由多到少排列。投标人投标的产品同时具有节能产品认证证书和环境标志产品认证证书的，认证证书数量不累计计算</w:t>
      </w:r>
      <w:r>
        <w:rPr>
          <w:rFonts w:hint="eastAsia" w:ascii="方正仿宋_GBK" w:hAnsi="方正仿宋_GBK" w:eastAsia="方正仿宋_GBK" w:cs="方正仿宋_GBK"/>
          <w:kern w:val="2"/>
          <w:sz w:val="32"/>
          <w:szCs w:val="32"/>
          <w:lang w:val="en-US" w:eastAsia="zh-CN" w:bidi="ar-SA"/>
        </w:rPr>
        <w:t>，二者任有一个证书就累计一个</w:t>
      </w:r>
      <w:r>
        <w:rPr>
          <w:rFonts w:hint="default" w:ascii="方正仿宋_GBK" w:hAnsi="方正仿宋_GBK" w:eastAsia="方正仿宋_GBK" w:cs="方正仿宋_GBK"/>
          <w:kern w:val="2"/>
          <w:sz w:val="32"/>
          <w:szCs w:val="32"/>
          <w:lang w:val="en-US" w:eastAsia="zh-CN" w:bidi="ar-SA"/>
        </w:rPr>
        <w:t>。按上述规定仍并列的，由采购人代表直接确定中标候选人排名顺序。投标文件满足招标文件全部实质性要求，且按照评审因素的量化指标评审得分最高的投标人为排名第一的中标候选人。</w:t>
      </w:r>
    </w:p>
    <w:p w14:paraId="4A61F0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如提供相同品牌核心产品且通过资格审查、符合性审查的不同投标人参加同一合同项下投标的，按一家投标人计算，评审后得分最高的同品牌投标人获得中标人推荐资格；评审得分相同的，由采购人代表确定一个投标人获得中标人推荐资格，其他同品牌投标人不作为中标候选人。</w:t>
      </w:r>
    </w:p>
    <w:p w14:paraId="467D51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采购人应当自收到评标报告之日起</w:t>
      </w:r>
      <w:r>
        <w:rPr>
          <w:rFonts w:hint="default" w:ascii="Times New Roman" w:hAnsi="Times New Roman" w:eastAsia="方正仿宋_GBK" w:cs="Times New Roman"/>
          <w:kern w:val="2"/>
          <w:sz w:val="32"/>
          <w:szCs w:val="32"/>
          <w:lang w:val="en-US" w:eastAsia="zh-CN" w:bidi="ar-SA"/>
        </w:rPr>
        <w:t>５</w:t>
      </w:r>
      <w:r>
        <w:rPr>
          <w:rFonts w:hint="default" w:ascii="方正仿宋_GBK" w:hAnsi="方正仿宋_GBK" w:eastAsia="方正仿宋_GBK" w:cs="方正仿宋_GBK"/>
          <w:kern w:val="2"/>
          <w:sz w:val="32"/>
          <w:szCs w:val="32"/>
          <w:lang w:val="en-US" w:eastAsia="zh-CN" w:bidi="ar-SA"/>
        </w:rPr>
        <w:t>个工作日内，在评标报告确定的中标候选人名单中按顺序确定中标人。中标候选人并列的，由采购人或者采购人委托评标委员会按照招标文件规定的方式确定中标人</w:t>
      </w:r>
      <w:r>
        <w:rPr>
          <w:rFonts w:hint="eastAsia" w:ascii="方正仿宋_GBK" w:hAnsi="方正仿宋_GBK" w:eastAsia="方正仿宋_GBK" w:cs="方正仿宋_GBK"/>
          <w:kern w:val="2"/>
          <w:sz w:val="32"/>
          <w:szCs w:val="32"/>
          <w:lang w:val="en-US" w:eastAsia="zh-CN" w:bidi="ar-SA"/>
        </w:rPr>
        <w:t>；</w:t>
      </w:r>
      <w:r>
        <w:rPr>
          <w:rFonts w:hint="default" w:ascii="方正仿宋_GBK" w:hAnsi="方正仿宋_GBK" w:eastAsia="方正仿宋_GBK" w:cs="方正仿宋_GBK"/>
          <w:kern w:val="2"/>
          <w:sz w:val="32"/>
          <w:szCs w:val="32"/>
          <w:lang w:val="en-US" w:eastAsia="zh-CN" w:bidi="ar-SA"/>
        </w:rPr>
        <w:t>招标文件未规定的，采取随机抽取的方式确定。</w:t>
      </w:r>
    </w:p>
    <w:p w14:paraId="42733547">
      <w:pPr>
        <w:pStyle w:val="3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firstLine="640" w:firstLineChars="200"/>
        <w:textAlignment w:val="auto"/>
        <w:rPr>
          <w:rFonts w:hint="default" w:ascii="方正楷体_GBK" w:hAnsi="方正楷体_GBK" w:eastAsia="方正楷体_GBK" w:cs="方正楷体_GBK"/>
          <w:b w:val="0"/>
          <w:bCs w:val="0"/>
          <w:kern w:val="2"/>
          <w:sz w:val="32"/>
          <w:szCs w:val="32"/>
          <w:lang w:val="en-US" w:eastAsia="zh-CN" w:bidi="ar-SA"/>
        </w:rPr>
      </w:pPr>
      <w:r>
        <w:rPr>
          <w:rFonts w:hint="default" w:ascii="Times New Roman" w:hAnsi="Times New Roman" w:eastAsia="方正楷体_GBK" w:cs="Times New Roman"/>
          <w:b w:val="0"/>
          <w:bCs w:val="0"/>
          <w:kern w:val="2"/>
          <w:sz w:val="32"/>
          <w:szCs w:val="32"/>
          <w:lang w:val="en-US" w:eastAsia="zh-CN" w:bidi="ar-SA"/>
        </w:rPr>
        <w:t>5</w:t>
      </w:r>
      <w:r>
        <w:rPr>
          <w:rFonts w:hint="eastAsia" w:ascii="方正楷体_GBK" w:hAnsi="方正楷体_GBK" w:eastAsia="方正楷体_GBK" w:cs="方正楷体_GBK"/>
          <w:b w:val="0"/>
          <w:bCs w:val="0"/>
          <w:kern w:val="2"/>
          <w:sz w:val="32"/>
          <w:szCs w:val="32"/>
          <w:lang w:val="en-US" w:eastAsia="zh-CN" w:bidi="ar-SA"/>
        </w:rPr>
        <w:t>.出具评标报告</w:t>
      </w:r>
    </w:p>
    <w:p w14:paraId="0932D8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default" w:ascii="方正仿宋_GBK" w:hAnsi="方正仿宋_GBK" w:eastAsia="方正仿宋_GBK" w:cs="方正仿宋_GBK"/>
          <w:kern w:val="2"/>
          <w:sz w:val="32"/>
          <w:szCs w:val="32"/>
          <w:lang w:val="en-US" w:eastAsia="zh-CN" w:bidi="ar-SA"/>
        </w:rPr>
        <w:t>评标委员会根据全体评标成员签字的原始评标记录和评标结果编写评标报告。评标报告应当包括以下内容：</w:t>
      </w:r>
    </w:p>
    <w:p w14:paraId="646ACA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1</w:t>
      </w:r>
      <w:r>
        <w:rPr>
          <w:rFonts w:hint="default" w:ascii="方正仿宋_GBK" w:hAnsi="方正仿宋_GBK" w:eastAsia="方正仿宋_GBK" w:cs="方正仿宋_GBK"/>
          <w:kern w:val="2"/>
          <w:sz w:val="32"/>
          <w:szCs w:val="32"/>
          <w:lang w:val="en-US" w:eastAsia="zh-CN" w:bidi="ar-SA"/>
        </w:rPr>
        <w:t>）招标公告刊登的媒体名称、开标日期和地点；</w:t>
      </w:r>
    </w:p>
    <w:p w14:paraId="3C6A02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default" w:ascii="方正仿宋_GBK" w:hAnsi="方正仿宋_GBK" w:eastAsia="方正仿宋_GBK" w:cs="方正仿宋_GBK"/>
          <w:kern w:val="2"/>
          <w:sz w:val="32"/>
          <w:szCs w:val="32"/>
          <w:lang w:val="en-US" w:eastAsia="zh-CN" w:bidi="ar-SA"/>
        </w:rPr>
        <w:t>）投标人名单和评标委员会成员名单；</w:t>
      </w:r>
    </w:p>
    <w:p w14:paraId="51544F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3</w:t>
      </w:r>
      <w:r>
        <w:rPr>
          <w:rFonts w:hint="default" w:ascii="方正仿宋_GBK" w:hAnsi="方正仿宋_GBK" w:eastAsia="方正仿宋_GBK" w:cs="方正仿宋_GBK"/>
          <w:kern w:val="2"/>
          <w:sz w:val="32"/>
          <w:szCs w:val="32"/>
          <w:lang w:val="en-US" w:eastAsia="zh-CN" w:bidi="ar-SA"/>
        </w:rPr>
        <w:t>）评标方法和标准；</w:t>
      </w:r>
    </w:p>
    <w:p w14:paraId="5C1A07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4</w:t>
      </w:r>
      <w:r>
        <w:rPr>
          <w:rFonts w:hint="default" w:ascii="方正仿宋_GBK" w:hAnsi="方正仿宋_GBK" w:eastAsia="方正仿宋_GBK" w:cs="方正仿宋_GBK"/>
          <w:kern w:val="2"/>
          <w:sz w:val="32"/>
          <w:szCs w:val="32"/>
          <w:lang w:val="en-US" w:eastAsia="zh-CN" w:bidi="ar-SA"/>
        </w:rPr>
        <w:t>）开标记录和评标情况及说明，包括无效投标人名单及原因；</w:t>
      </w:r>
    </w:p>
    <w:p w14:paraId="555EA4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w:t>
      </w:r>
      <w:r>
        <w:rPr>
          <w:rFonts w:hint="default" w:ascii="方正仿宋_GBK" w:hAnsi="方正仿宋_GBK" w:eastAsia="方正仿宋_GBK" w:cs="方正仿宋_GBK"/>
          <w:kern w:val="2"/>
          <w:sz w:val="32"/>
          <w:szCs w:val="32"/>
          <w:lang w:val="en-US" w:eastAsia="zh-CN" w:bidi="ar-SA"/>
        </w:rPr>
        <w:t>）评标结果，确定的中标候选人名单或者经采购人委托直接确定的中标人；</w:t>
      </w:r>
    </w:p>
    <w:p w14:paraId="0314F5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w:t>
      </w:r>
      <w:r>
        <w:rPr>
          <w:rFonts w:hint="default" w:ascii="方正仿宋_GBK" w:hAnsi="方正仿宋_GBK" w:eastAsia="方正仿宋_GBK" w:cs="方正仿宋_GBK"/>
          <w:kern w:val="2"/>
          <w:sz w:val="32"/>
          <w:szCs w:val="32"/>
          <w:lang w:val="en-US" w:eastAsia="zh-CN" w:bidi="ar-SA"/>
        </w:rPr>
        <w:t>）其他需要说明的情况，包括评标过程中投标人根据评标委员会要求进行的澄清、说明或者补正，评标委员会成员的更换等。</w:t>
      </w:r>
    </w:p>
    <w:p w14:paraId="16E154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w:t>
      </w:r>
      <w:r>
        <w:rPr>
          <w:rFonts w:hint="default" w:ascii="方正仿宋_GBK" w:hAnsi="方正仿宋_GBK" w:eastAsia="方正仿宋_GBK" w:cs="方正仿宋_GBK"/>
          <w:kern w:val="2"/>
          <w:sz w:val="32"/>
          <w:szCs w:val="32"/>
          <w:lang w:val="en-US" w:eastAsia="zh-CN" w:bidi="ar-SA"/>
        </w:rPr>
        <w:t>评标委员会应当在评标报告上签名，对自己的评审意见承担法律责任。对需要共同认定的事项存在争议的，应当按照少数服从多数的原则作出结论。持不同意见的评标委员会成员应当在评标报告上签署不同意见，并说明理由，否则视为同意评标报告。</w:t>
      </w:r>
    </w:p>
    <w:p w14:paraId="38F62A82">
      <w:pPr>
        <w:pStyle w:val="32"/>
        <w:numPr>
          <w:ilvl w:val="0"/>
          <w:numId w:val="0"/>
        </w:numPr>
        <w:spacing w:after="0" w:line="560" w:lineRule="exact"/>
        <w:ind w:leftChars="0" w:firstLine="560" w:firstLineChars="200"/>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五、评审标准</w:t>
      </w:r>
    </w:p>
    <w:p w14:paraId="21343846">
      <w:pPr>
        <w:spacing w:before="101" w:line="225" w:lineRule="auto"/>
        <w:ind w:left="3299"/>
        <w:outlineLvl w:val="3"/>
        <w:rPr>
          <w:rFonts w:ascii="宋体" w:hAnsi="宋体" w:eastAsia="宋体" w:cs="宋体"/>
          <w:sz w:val="31"/>
          <w:szCs w:val="31"/>
        </w:rPr>
      </w:pPr>
      <w:r>
        <w:rPr>
          <w:rFonts w:ascii="宋体" w:hAnsi="宋体" w:eastAsia="宋体" w:cs="宋体"/>
          <w:b/>
          <w:bCs/>
          <w:spacing w:val="5"/>
          <w:sz w:val="31"/>
          <w:szCs w:val="31"/>
        </w:rPr>
        <w:t>符合性审查表</w:t>
      </w:r>
    </w:p>
    <w:tbl>
      <w:tblPr>
        <w:tblStyle w:val="200"/>
        <w:tblW w:w="849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1"/>
        <w:gridCol w:w="1977"/>
        <w:gridCol w:w="5716"/>
      </w:tblGrid>
      <w:tr w14:paraId="17AA8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801" w:type="dxa"/>
            <w:shd w:val="clear" w:color="auto" w:fill="D8D8D8"/>
            <w:vAlign w:val="top"/>
          </w:tcPr>
          <w:p w14:paraId="3F5BAAB3">
            <w:pPr>
              <w:pStyle w:val="199"/>
              <w:keepNext w:val="0"/>
              <w:keepLines w:val="0"/>
              <w:pageBreakBefore w:val="0"/>
              <w:widowControl w:val="0"/>
              <w:kinsoku/>
              <w:wordWrap/>
              <w:overflowPunct/>
              <w:topLinePunct w:val="0"/>
              <w:bidi w:val="0"/>
              <w:snapToGrid/>
              <w:spacing w:before="125" w:line="400" w:lineRule="exact"/>
              <w:ind w:left="165"/>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spacing w:val="-7"/>
                <w:sz w:val="28"/>
                <w:szCs w:val="28"/>
              </w:rPr>
              <w:t>序号</w:t>
            </w:r>
          </w:p>
        </w:tc>
        <w:tc>
          <w:tcPr>
            <w:tcW w:w="1977" w:type="dxa"/>
            <w:shd w:val="clear" w:color="auto" w:fill="D8D8D8"/>
            <w:vAlign w:val="top"/>
          </w:tcPr>
          <w:p w14:paraId="38A0B879">
            <w:pPr>
              <w:pStyle w:val="199"/>
              <w:keepNext w:val="0"/>
              <w:keepLines w:val="0"/>
              <w:pageBreakBefore w:val="0"/>
              <w:widowControl w:val="0"/>
              <w:kinsoku/>
              <w:wordWrap/>
              <w:overflowPunct/>
              <w:topLinePunct w:val="0"/>
              <w:bidi w:val="0"/>
              <w:snapToGrid/>
              <w:spacing w:before="126" w:line="400" w:lineRule="exact"/>
              <w:ind w:left="359"/>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spacing w:val="-6"/>
                <w:sz w:val="28"/>
                <w:szCs w:val="28"/>
              </w:rPr>
              <w:t>审查项名称</w:t>
            </w:r>
          </w:p>
        </w:tc>
        <w:tc>
          <w:tcPr>
            <w:tcW w:w="5716" w:type="dxa"/>
            <w:shd w:val="clear" w:color="auto" w:fill="D8D8D8"/>
            <w:vAlign w:val="top"/>
          </w:tcPr>
          <w:p w14:paraId="72557B1F">
            <w:pPr>
              <w:pStyle w:val="199"/>
              <w:keepNext w:val="0"/>
              <w:keepLines w:val="0"/>
              <w:pageBreakBefore w:val="0"/>
              <w:widowControl w:val="0"/>
              <w:kinsoku/>
              <w:wordWrap/>
              <w:overflowPunct/>
              <w:topLinePunct w:val="0"/>
              <w:bidi w:val="0"/>
              <w:snapToGrid/>
              <w:spacing w:before="126" w:line="400" w:lineRule="exact"/>
              <w:ind w:left="2437"/>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spacing w:val="-8"/>
                <w:sz w:val="28"/>
                <w:szCs w:val="28"/>
              </w:rPr>
              <w:t>审查内容</w:t>
            </w:r>
          </w:p>
        </w:tc>
      </w:tr>
      <w:tr w14:paraId="5DBC5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01" w:type="dxa"/>
            <w:vAlign w:val="center"/>
          </w:tcPr>
          <w:p w14:paraId="3E7857D7">
            <w:pPr>
              <w:keepNext w:val="0"/>
              <w:keepLines w:val="0"/>
              <w:pageBreakBefore w:val="0"/>
              <w:widowControl w:val="0"/>
              <w:kinsoku/>
              <w:wordWrap/>
              <w:overflowPunct/>
              <w:topLinePunct w:val="0"/>
              <w:autoSpaceDE w:val="0"/>
              <w:autoSpaceDN w:val="0"/>
              <w:bidi w:val="0"/>
              <w:adjustRightInd w:val="0"/>
              <w:snapToGrid/>
              <w:spacing w:line="400" w:lineRule="exact"/>
              <w:ind w:firstLine="280" w:firstLineChars="100"/>
              <w:jc w:val="left"/>
              <w:textAlignment w:val="auto"/>
              <w:rPr>
                <w:rFonts w:hint="eastAsia" w:ascii="方正仿宋_GBK" w:hAnsi="方正仿宋_GBK" w:eastAsia="方正仿宋_GBK" w:cs="方正仿宋_GBK"/>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1</w:t>
            </w:r>
          </w:p>
        </w:tc>
        <w:tc>
          <w:tcPr>
            <w:tcW w:w="1977" w:type="dxa"/>
            <w:vAlign w:val="center"/>
          </w:tcPr>
          <w:p w14:paraId="412DDA9C">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资格性审查</w:t>
            </w:r>
          </w:p>
        </w:tc>
        <w:tc>
          <w:tcPr>
            <w:tcW w:w="5716" w:type="dxa"/>
            <w:vAlign w:val="center"/>
          </w:tcPr>
          <w:p w14:paraId="6B37642D">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须通过资格性审查</w:t>
            </w:r>
          </w:p>
        </w:tc>
      </w:tr>
      <w:tr w14:paraId="61D55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01" w:type="dxa"/>
            <w:vAlign w:val="center"/>
          </w:tcPr>
          <w:p w14:paraId="48F47DCE">
            <w:pPr>
              <w:keepNext w:val="0"/>
              <w:keepLines w:val="0"/>
              <w:pageBreakBefore w:val="0"/>
              <w:widowControl w:val="0"/>
              <w:kinsoku/>
              <w:wordWrap/>
              <w:overflowPunct/>
              <w:topLinePunct w:val="0"/>
              <w:autoSpaceDE w:val="0"/>
              <w:autoSpaceDN w:val="0"/>
              <w:bidi w:val="0"/>
              <w:adjustRightInd w:val="0"/>
              <w:snapToGrid/>
              <w:spacing w:line="400" w:lineRule="exact"/>
              <w:ind w:firstLine="280" w:firstLineChars="100"/>
              <w:jc w:val="left"/>
              <w:textAlignment w:val="auto"/>
              <w:rPr>
                <w:rFonts w:hint="eastAsia" w:ascii="方正仿宋_GBK" w:hAnsi="方正仿宋_GBK" w:eastAsia="方正仿宋_GBK" w:cs="方正仿宋_GBK"/>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2</w:t>
            </w:r>
          </w:p>
        </w:tc>
        <w:tc>
          <w:tcPr>
            <w:tcW w:w="1977" w:type="dxa"/>
            <w:shd w:val="clear" w:color="auto" w:fill="auto"/>
            <w:vAlign w:val="center"/>
          </w:tcPr>
          <w:p w14:paraId="47C153BE">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en-US" w:bidi="ar-SA"/>
              </w:rPr>
            </w:pPr>
            <w:r>
              <w:rPr>
                <w:rFonts w:hint="eastAsia" w:ascii="方正仿宋_GBK" w:hAnsi="方正仿宋_GBK" w:eastAsia="方正仿宋_GBK" w:cs="方正仿宋_GBK"/>
                <w:bCs/>
                <w:kern w:val="2"/>
                <w:sz w:val="28"/>
                <w:szCs w:val="28"/>
                <w:lang w:val="en-US" w:eastAsia="zh-CN" w:bidi="ar-SA"/>
              </w:rPr>
              <w:t>投标文件格式</w:t>
            </w:r>
          </w:p>
        </w:tc>
        <w:tc>
          <w:tcPr>
            <w:tcW w:w="5716" w:type="dxa"/>
            <w:shd w:val="clear" w:color="auto" w:fill="auto"/>
            <w:vAlign w:val="center"/>
          </w:tcPr>
          <w:p w14:paraId="3B096F56">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en-US" w:bidi="ar-SA"/>
              </w:rPr>
            </w:pPr>
            <w:r>
              <w:rPr>
                <w:rFonts w:hint="eastAsia" w:ascii="方正仿宋_GBK" w:hAnsi="方正仿宋_GBK" w:eastAsia="方正仿宋_GBK" w:cs="方正仿宋_GBK"/>
                <w:bCs/>
                <w:kern w:val="2"/>
                <w:sz w:val="28"/>
                <w:szCs w:val="28"/>
                <w:lang w:val="en-US" w:eastAsia="zh-CN" w:bidi="ar-SA"/>
              </w:rPr>
              <w:t>须按招标文件的格式填写，按要求签字或盖章、</w:t>
            </w:r>
            <w:r>
              <w:rPr>
                <w:rFonts w:hint="eastAsia" w:ascii="方正仿宋_GBK" w:hAnsi="方正仿宋_GBK" w:eastAsia="方正仿宋_GBK" w:cs="方正仿宋_GBK"/>
                <w:b/>
                <w:bCs w:val="0"/>
                <w:color w:val="0000FF"/>
                <w:kern w:val="2"/>
                <w:sz w:val="28"/>
                <w:szCs w:val="28"/>
                <w:lang w:val="en-US" w:eastAsia="zh-CN" w:bidi="ar-SA"/>
              </w:rPr>
              <w:t>逐页加盖供应商全称电子签章</w:t>
            </w:r>
          </w:p>
        </w:tc>
      </w:tr>
      <w:tr w14:paraId="69F2A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01" w:type="dxa"/>
            <w:vAlign w:val="center"/>
          </w:tcPr>
          <w:p w14:paraId="3EA7F736">
            <w:pPr>
              <w:keepNext w:val="0"/>
              <w:keepLines w:val="0"/>
              <w:pageBreakBefore w:val="0"/>
              <w:widowControl w:val="0"/>
              <w:kinsoku/>
              <w:wordWrap/>
              <w:overflowPunct/>
              <w:topLinePunct w:val="0"/>
              <w:autoSpaceDE w:val="0"/>
              <w:autoSpaceDN w:val="0"/>
              <w:bidi w:val="0"/>
              <w:adjustRightInd w:val="0"/>
              <w:snapToGrid/>
              <w:spacing w:line="400" w:lineRule="exact"/>
              <w:ind w:firstLine="280" w:firstLineChars="100"/>
              <w:jc w:val="left"/>
              <w:textAlignment w:val="auto"/>
              <w:rPr>
                <w:rFonts w:hint="eastAsia" w:ascii="方正仿宋_GBK" w:hAnsi="方正仿宋_GBK" w:eastAsia="方正仿宋_GBK" w:cs="方正仿宋_GBK"/>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3</w:t>
            </w:r>
          </w:p>
        </w:tc>
        <w:tc>
          <w:tcPr>
            <w:tcW w:w="1977" w:type="dxa"/>
            <w:vAlign w:val="center"/>
          </w:tcPr>
          <w:p w14:paraId="3370AD93">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授权委托书</w:t>
            </w:r>
          </w:p>
        </w:tc>
        <w:tc>
          <w:tcPr>
            <w:tcW w:w="5716" w:type="dxa"/>
            <w:vAlign w:val="center"/>
          </w:tcPr>
          <w:p w14:paraId="7A9F4686">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授权代表参加投标提供《授权委托书》并按要求签字盖章；法定代表人（单位负责人）参加投标的无需此件，提供身份证明即可</w:t>
            </w:r>
          </w:p>
        </w:tc>
      </w:tr>
      <w:tr w14:paraId="529AC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801" w:type="dxa"/>
            <w:vAlign w:val="center"/>
          </w:tcPr>
          <w:p w14:paraId="2ED7DEEF">
            <w:pPr>
              <w:keepNext w:val="0"/>
              <w:keepLines w:val="0"/>
              <w:pageBreakBefore w:val="0"/>
              <w:widowControl w:val="0"/>
              <w:kinsoku/>
              <w:wordWrap/>
              <w:overflowPunct/>
              <w:topLinePunct w:val="0"/>
              <w:autoSpaceDE w:val="0"/>
              <w:autoSpaceDN w:val="0"/>
              <w:bidi w:val="0"/>
              <w:adjustRightInd w:val="0"/>
              <w:snapToGrid/>
              <w:spacing w:line="400" w:lineRule="exact"/>
              <w:ind w:firstLine="280" w:firstLineChars="100"/>
              <w:jc w:val="left"/>
              <w:textAlignment w:val="auto"/>
              <w:rPr>
                <w:rFonts w:hint="eastAsia" w:ascii="方正仿宋_GBK" w:hAnsi="方正仿宋_GBK" w:eastAsia="方正仿宋_GBK" w:cs="方正仿宋_GBK"/>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4</w:t>
            </w:r>
          </w:p>
        </w:tc>
        <w:tc>
          <w:tcPr>
            <w:tcW w:w="1977" w:type="dxa"/>
            <w:vAlign w:val="center"/>
          </w:tcPr>
          <w:p w14:paraId="4C7A8477">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投标有效期</w:t>
            </w:r>
          </w:p>
        </w:tc>
        <w:tc>
          <w:tcPr>
            <w:tcW w:w="5716" w:type="dxa"/>
            <w:vAlign w:val="center"/>
          </w:tcPr>
          <w:p w14:paraId="3B8FF71E">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投标文件有效期须满足招标文件要求</w:t>
            </w:r>
          </w:p>
        </w:tc>
      </w:tr>
      <w:tr w14:paraId="78D0D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01" w:type="dxa"/>
            <w:vAlign w:val="center"/>
          </w:tcPr>
          <w:p w14:paraId="3058F08D">
            <w:pPr>
              <w:keepNext w:val="0"/>
              <w:keepLines w:val="0"/>
              <w:pageBreakBefore w:val="0"/>
              <w:widowControl w:val="0"/>
              <w:kinsoku/>
              <w:wordWrap/>
              <w:overflowPunct/>
              <w:topLinePunct w:val="0"/>
              <w:autoSpaceDE w:val="0"/>
              <w:autoSpaceDN w:val="0"/>
              <w:bidi w:val="0"/>
              <w:adjustRightInd w:val="0"/>
              <w:snapToGrid/>
              <w:spacing w:line="400" w:lineRule="exact"/>
              <w:ind w:firstLine="280" w:firstLineChars="100"/>
              <w:jc w:val="left"/>
              <w:textAlignment w:val="auto"/>
              <w:rPr>
                <w:rFonts w:hint="eastAsia" w:ascii="方正仿宋_GBK" w:hAnsi="方正仿宋_GBK" w:eastAsia="方正仿宋_GBK" w:cs="方正仿宋_GBK"/>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5</w:t>
            </w:r>
          </w:p>
        </w:tc>
        <w:tc>
          <w:tcPr>
            <w:tcW w:w="1977" w:type="dxa"/>
            <w:vAlign w:val="center"/>
          </w:tcPr>
          <w:p w14:paraId="0F7900E1">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投标报价</w:t>
            </w:r>
          </w:p>
        </w:tc>
        <w:tc>
          <w:tcPr>
            <w:tcW w:w="5716" w:type="dxa"/>
            <w:vAlign w:val="center"/>
          </w:tcPr>
          <w:p w14:paraId="18853D4C">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投标报价（包括分项报价和总报价）只能有一个有效报价且不超过采购预算或分包最高限价，不得缺项、漏项</w:t>
            </w:r>
          </w:p>
        </w:tc>
      </w:tr>
      <w:tr w14:paraId="0D1DA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1" w:hRule="atLeast"/>
        </w:trPr>
        <w:tc>
          <w:tcPr>
            <w:tcW w:w="801" w:type="dxa"/>
            <w:vAlign w:val="center"/>
          </w:tcPr>
          <w:p w14:paraId="4C440387">
            <w:pPr>
              <w:keepNext w:val="0"/>
              <w:keepLines w:val="0"/>
              <w:pageBreakBefore w:val="0"/>
              <w:widowControl w:val="0"/>
              <w:kinsoku/>
              <w:wordWrap/>
              <w:overflowPunct/>
              <w:topLinePunct w:val="0"/>
              <w:autoSpaceDE w:val="0"/>
              <w:autoSpaceDN w:val="0"/>
              <w:bidi w:val="0"/>
              <w:adjustRightInd w:val="0"/>
              <w:snapToGrid/>
              <w:spacing w:line="400" w:lineRule="exact"/>
              <w:ind w:firstLine="280" w:firstLineChars="100"/>
              <w:jc w:val="left"/>
              <w:textAlignment w:val="auto"/>
              <w:rPr>
                <w:rFonts w:hint="default" w:ascii="方正仿宋_GBK" w:hAnsi="方正仿宋_GBK" w:eastAsia="方正仿宋_GBK" w:cs="方正仿宋_GBK"/>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6</w:t>
            </w:r>
          </w:p>
        </w:tc>
        <w:tc>
          <w:tcPr>
            <w:tcW w:w="1977" w:type="dxa"/>
            <w:shd w:val="clear" w:color="auto" w:fill="auto"/>
            <w:vAlign w:val="top"/>
          </w:tcPr>
          <w:p w14:paraId="7E08B7ED">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p>
          <w:p w14:paraId="5E81C7DA">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en-US" w:bidi="ar-SA"/>
              </w:rPr>
            </w:pPr>
            <w:r>
              <w:rPr>
                <w:rFonts w:hint="eastAsia" w:ascii="方正仿宋_GBK" w:hAnsi="方正仿宋_GBK" w:eastAsia="方正仿宋_GBK" w:cs="方正仿宋_GBK"/>
                <w:bCs/>
                <w:kern w:val="2"/>
                <w:sz w:val="28"/>
                <w:szCs w:val="28"/>
                <w:lang w:val="en-US" w:eastAsia="zh-CN" w:bidi="ar-SA"/>
              </w:rPr>
              <w:t>报价合理性</w:t>
            </w:r>
          </w:p>
        </w:tc>
        <w:tc>
          <w:tcPr>
            <w:tcW w:w="5716" w:type="dxa"/>
            <w:shd w:val="clear" w:color="auto" w:fill="auto"/>
            <w:vAlign w:val="top"/>
          </w:tcPr>
          <w:p w14:paraId="10E18162">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en-US" w:bidi="ar-SA"/>
              </w:rPr>
            </w:pPr>
            <w:r>
              <w:rPr>
                <w:rFonts w:hint="eastAsia" w:ascii="方正仿宋_GBK" w:hAnsi="方正仿宋_GBK" w:eastAsia="方正仿宋_GBK" w:cs="方正仿宋_GBK"/>
                <w:bCs/>
                <w:kern w:val="2"/>
                <w:sz w:val="28"/>
                <w:szCs w:val="28"/>
                <w:lang w:val="en-US" w:eastAsia="zh-CN" w:bidi="ar-SA"/>
              </w:rPr>
              <w:t>报价合理，或投标人的报价明显低于其他通过符合性审查投标人的报价，有可能影响产品质量或者不能诚信履约的，能够应评标委员会要求在规定时间内证明其报价合理性的</w:t>
            </w:r>
          </w:p>
        </w:tc>
      </w:tr>
      <w:tr w14:paraId="29D23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801" w:type="dxa"/>
            <w:vAlign w:val="center"/>
          </w:tcPr>
          <w:p w14:paraId="468BC6DE">
            <w:pPr>
              <w:keepNext w:val="0"/>
              <w:keepLines w:val="0"/>
              <w:pageBreakBefore w:val="0"/>
              <w:widowControl w:val="0"/>
              <w:kinsoku/>
              <w:wordWrap/>
              <w:overflowPunct/>
              <w:topLinePunct w:val="0"/>
              <w:autoSpaceDE w:val="0"/>
              <w:autoSpaceDN w:val="0"/>
              <w:bidi w:val="0"/>
              <w:adjustRightInd w:val="0"/>
              <w:snapToGrid/>
              <w:spacing w:line="400" w:lineRule="exact"/>
              <w:ind w:firstLine="280" w:firstLineChars="100"/>
              <w:jc w:val="left"/>
              <w:textAlignment w:val="auto"/>
              <w:rPr>
                <w:rFonts w:hint="eastAsia" w:ascii="方正仿宋_GBK" w:hAnsi="方正仿宋_GBK" w:eastAsia="方正仿宋_GBK" w:cs="方正仿宋_GBK"/>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7</w:t>
            </w:r>
          </w:p>
        </w:tc>
        <w:tc>
          <w:tcPr>
            <w:tcW w:w="1977" w:type="dxa"/>
            <w:vAlign w:val="center"/>
          </w:tcPr>
          <w:p w14:paraId="01556AB0">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澄清要求</w:t>
            </w:r>
          </w:p>
        </w:tc>
        <w:tc>
          <w:tcPr>
            <w:tcW w:w="5716" w:type="dxa"/>
            <w:vAlign w:val="center"/>
          </w:tcPr>
          <w:p w14:paraId="311A73F5">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投标人须按照要求对投标文件进行澄清、说明或者补正</w:t>
            </w:r>
          </w:p>
        </w:tc>
      </w:tr>
      <w:tr w14:paraId="3284A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801" w:type="dxa"/>
            <w:vAlign w:val="center"/>
          </w:tcPr>
          <w:p w14:paraId="41624A97">
            <w:pPr>
              <w:keepNext w:val="0"/>
              <w:keepLines w:val="0"/>
              <w:pageBreakBefore w:val="0"/>
              <w:widowControl w:val="0"/>
              <w:kinsoku/>
              <w:wordWrap/>
              <w:overflowPunct/>
              <w:topLinePunct w:val="0"/>
              <w:autoSpaceDE w:val="0"/>
              <w:autoSpaceDN w:val="0"/>
              <w:bidi w:val="0"/>
              <w:adjustRightInd w:val="0"/>
              <w:snapToGrid/>
              <w:spacing w:line="400" w:lineRule="exact"/>
              <w:ind w:firstLine="280" w:firstLineChars="100"/>
              <w:jc w:val="left"/>
              <w:textAlignment w:val="auto"/>
              <w:rPr>
                <w:rFonts w:hint="eastAsia" w:ascii="方正仿宋_GBK" w:hAnsi="方正仿宋_GBK" w:eastAsia="方正仿宋_GBK" w:cs="方正仿宋_GBK"/>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8</w:t>
            </w:r>
          </w:p>
        </w:tc>
        <w:tc>
          <w:tcPr>
            <w:tcW w:w="1977" w:type="dxa"/>
            <w:vAlign w:val="center"/>
          </w:tcPr>
          <w:p w14:paraId="54DE87F1">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实质性响应要求</w:t>
            </w:r>
          </w:p>
        </w:tc>
        <w:tc>
          <w:tcPr>
            <w:tcW w:w="5716" w:type="dxa"/>
            <w:vAlign w:val="center"/>
          </w:tcPr>
          <w:p w14:paraId="12E9E284">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投标人须对招标文件作出实质性响应</w:t>
            </w:r>
          </w:p>
        </w:tc>
      </w:tr>
      <w:tr w14:paraId="417B3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801" w:type="dxa"/>
            <w:vAlign w:val="center"/>
          </w:tcPr>
          <w:p w14:paraId="177D1B25">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方正仿宋_GBK" w:hAnsi="方正仿宋_GBK" w:eastAsia="方正仿宋_GBK" w:cs="方正仿宋_GBK"/>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9</w:t>
            </w:r>
          </w:p>
        </w:tc>
        <w:tc>
          <w:tcPr>
            <w:tcW w:w="1977" w:type="dxa"/>
            <w:vAlign w:val="center"/>
          </w:tcPr>
          <w:p w14:paraId="08EE16E1">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符合性响应文件</w:t>
            </w:r>
          </w:p>
        </w:tc>
        <w:tc>
          <w:tcPr>
            <w:tcW w:w="5716" w:type="dxa"/>
            <w:vAlign w:val="center"/>
          </w:tcPr>
          <w:p w14:paraId="519DA674">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投标人须按照招标文件要求提供相应的承诺</w:t>
            </w:r>
          </w:p>
        </w:tc>
      </w:tr>
      <w:tr w14:paraId="64806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01" w:type="dxa"/>
            <w:vAlign w:val="center"/>
          </w:tcPr>
          <w:p w14:paraId="26E791E9">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方正仿宋_GBK" w:hAnsi="方正仿宋_GBK" w:eastAsia="方正仿宋_GBK" w:cs="方正仿宋_GBK"/>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10</w:t>
            </w:r>
          </w:p>
        </w:tc>
        <w:tc>
          <w:tcPr>
            <w:tcW w:w="1977" w:type="dxa"/>
            <w:vAlign w:val="center"/>
          </w:tcPr>
          <w:p w14:paraId="0D21280E">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落实政府采购政策要求</w:t>
            </w:r>
          </w:p>
        </w:tc>
        <w:tc>
          <w:tcPr>
            <w:tcW w:w="5716" w:type="dxa"/>
            <w:vAlign w:val="center"/>
          </w:tcPr>
          <w:p w14:paraId="791A9BA0">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须按照招标文件作出实质性响应</w:t>
            </w:r>
          </w:p>
        </w:tc>
      </w:tr>
      <w:tr w14:paraId="334D8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01" w:type="dxa"/>
            <w:vAlign w:val="center"/>
          </w:tcPr>
          <w:p w14:paraId="1E9468B4">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default" w:ascii="Times New Roman" w:hAnsi="Times New Roman" w:eastAsia="方正仿宋_GBK" w:cs="Times New Roman"/>
                <w:bCs/>
                <w:kern w:val="2"/>
                <w:sz w:val="28"/>
                <w:szCs w:val="28"/>
                <w:lang w:val="en-US" w:eastAsia="zh-CN" w:bidi="ar-SA"/>
              </w:rPr>
            </w:pPr>
            <w:r>
              <w:rPr>
                <w:rFonts w:hint="eastAsia" w:eastAsia="方正仿宋_GBK" w:cs="Times New Roman"/>
                <w:bCs/>
                <w:kern w:val="2"/>
                <w:sz w:val="28"/>
                <w:szCs w:val="28"/>
                <w:lang w:val="en-US" w:eastAsia="zh-CN" w:bidi="ar-SA"/>
              </w:rPr>
              <w:t>11</w:t>
            </w:r>
          </w:p>
        </w:tc>
        <w:tc>
          <w:tcPr>
            <w:tcW w:w="1977" w:type="dxa"/>
            <w:vAlign w:val="center"/>
          </w:tcPr>
          <w:p w14:paraId="37649FA0">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附加条件</w:t>
            </w:r>
          </w:p>
        </w:tc>
        <w:tc>
          <w:tcPr>
            <w:tcW w:w="5716" w:type="dxa"/>
            <w:vAlign w:val="center"/>
          </w:tcPr>
          <w:p w14:paraId="401B7CC5">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投标文件未含有采购人不能接受的附加条件</w:t>
            </w:r>
          </w:p>
        </w:tc>
      </w:tr>
      <w:tr w14:paraId="3BB59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801" w:type="dxa"/>
            <w:vAlign w:val="top"/>
          </w:tcPr>
          <w:p w14:paraId="0730F479">
            <w:pPr>
              <w:pStyle w:val="199"/>
              <w:keepNext w:val="0"/>
              <w:keepLines w:val="0"/>
              <w:pageBreakBefore w:val="0"/>
              <w:widowControl w:val="0"/>
              <w:kinsoku/>
              <w:wordWrap/>
              <w:overflowPunct/>
              <w:topLinePunct w:val="0"/>
              <w:bidi w:val="0"/>
              <w:snapToGrid/>
              <w:spacing w:before="246" w:line="400" w:lineRule="exact"/>
              <w:ind w:left="304"/>
              <w:textAlignment w:val="auto"/>
              <w:rPr>
                <w:rFonts w:hint="default" w:ascii="方正仿宋_GBK" w:hAnsi="方正仿宋_GBK" w:eastAsia="方正仿宋_GBK" w:cs="方正仿宋_GBK"/>
                <w:bCs/>
                <w:kern w:val="2"/>
                <w:sz w:val="28"/>
                <w:szCs w:val="28"/>
                <w:lang w:val="en-US" w:eastAsia="zh-CN" w:bidi="ar-SA"/>
              </w:rPr>
            </w:pPr>
            <w:r>
              <w:rPr>
                <w:rFonts w:hint="eastAsia" w:ascii="Times New Roman" w:hAnsi="Times New Roman" w:eastAsia="方正仿宋_GBK" w:cs="Times New Roman"/>
                <w:bCs/>
                <w:kern w:val="2"/>
                <w:sz w:val="28"/>
                <w:szCs w:val="28"/>
                <w:lang w:val="en-US" w:eastAsia="zh-CN" w:bidi="ar-SA"/>
              </w:rPr>
              <w:t>12</w:t>
            </w:r>
          </w:p>
        </w:tc>
        <w:tc>
          <w:tcPr>
            <w:tcW w:w="1977" w:type="dxa"/>
            <w:vAlign w:val="top"/>
          </w:tcPr>
          <w:p w14:paraId="358A2559">
            <w:pPr>
              <w:pStyle w:val="199"/>
              <w:keepNext w:val="0"/>
              <w:keepLines w:val="0"/>
              <w:pageBreakBefore w:val="0"/>
              <w:widowControl w:val="0"/>
              <w:kinsoku/>
              <w:wordWrap/>
              <w:overflowPunct/>
              <w:topLinePunct w:val="0"/>
              <w:bidi w:val="0"/>
              <w:snapToGrid/>
              <w:spacing w:before="291" w:line="400" w:lineRule="exact"/>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其他无效情形</w:t>
            </w:r>
          </w:p>
        </w:tc>
        <w:tc>
          <w:tcPr>
            <w:tcW w:w="5716" w:type="dxa"/>
            <w:vAlign w:val="top"/>
          </w:tcPr>
          <w:p w14:paraId="75E21E96">
            <w:pPr>
              <w:pStyle w:val="199"/>
              <w:keepNext w:val="0"/>
              <w:keepLines w:val="0"/>
              <w:pageBreakBefore w:val="0"/>
              <w:widowControl w:val="0"/>
              <w:kinsoku/>
              <w:wordWrap/>
              <w:overflowPunct/>
              <w:topLinePunct w:val="0"/>
              <w:bidi w:val="0"/>
              <w:snapToGrid/>
              <w:spacing w:before="135" w:line="400" w:lineRule="exact"/>
              <w:ind w:left="117" w:leftChars="0" w:right="171" w:rightChars="0"/>
              <w:textAlignment w:val="auto"/>
              <w:rPr>
                <w:rFonts w:hint="eastAsia" w:ascii="方正仿宋_GBK" w:hAnsi="方正仿宋_GBK" w:eastAsia="方正仿宋_GBK" w:cs="方正仿宋_GBK"/>
                <w:bCs/>
                <w:kern w:val="2"/>
                <w:sz w:val="28"/>
                <w:szCs w:val="28"/>
                <w:lang w:val="en-US" w:eastAsia="zh-CN" w:bidi="ar-SA"/>
              </w:rPr>
            </w:pPr>
            <w:r>
              <w:rPr>
                <w:rFonts w:hint="eastAsia" w:ascii="方正仿宋_GBK" w:hAnsi="方正仿宋_GBK" w:eastAsia="方正仿宋_GBK" w:cs="方正仿宋_GBK"/>
                <w:bCs/>
                <w:kern w:val="2"/>
                <w:sz w:val="28"/>
                <w:szCs w:val="28"/>
                <w:lang w:val="en-US" w:eastAsia="zh-CN" w:bidi="ar-SA"/>
              </w:rPr>
              <w:t>不存在法律、法规和招标文件规定的其他投标无效情形。</w:t>
            </w:r>
          </w:p>
        </w:tc>
      </w:tr>
    </w:tbl>
    <w:p w14:paraId="4C722419">
      <w:pPr>
        <w:pStyle w:val="32"/>
        <w:spacing w:after="0" w:line="560" w:lineRule="exact"/>
        <w:ind w:left="0" w:leftChars="0" w:firstLine="562"/>
        <w:jc w:val="center"/>
        <w:rPr>
          <w:rFonts w:ascii="宋体" w:hAnsi="宋体" w:eastAsia="宋体" w:cs="宋体"/>
          <w:b/>
          <w:bCs/>
          <w:spacing w:val="6"/>
          <w:sz w:val="31"/>
          <w:szCs w:val="31"/>
        </w:rPr>
      </w:pPr>
    </w:p>
    <w:p w14:paraId="56B72737">
      <w:pPr>
        <w:pStyle w:val="32"/>
        <w:spacing w:after="0" w:line="560" w:lineRule="exact"/>
        <w:ind w:left="0" w:leftChars="0" w:firstLine="562"/>
        <w:jc w:val="center"/>
        <w:rPr>
          <w:rFonts w:ascii="宋体" w:hAnsi="宋体" w:eastAsia="宋体" w:cs="宋体"/>
          <w:b/>
          <w:bCs/>
          <w:spacing w:val="6"/>
          <w:sz w:val="31"/>
          <w:szCs w:val="31"/>
        </w:rPr>
      </w:pPr>
      <w:r>
        <w:rPr>
          <w:rFonts w:ascii="宋体" w:hAnsi="宋体" w:eastAsia="宋体" w:cs="宋体"/>
          <w:b/>
          <w:bCs/>
          <w:spacing w:val="6"/>
          <w:sz w:val="31"/>
          <w:szCs w:val="31"/>
        </w:rPr>
        <w:t>综合评分表</w:t>
      </w:r>
    </w:p>
    <w:p w14:paraId="3FB1E273">
      <w:pPr>
        <w:rPr>
          <w:rFonts w:hint="eastAsia"/>
        </w:rPr>
      </w:pPr>
    </w:p>
    <w:bookmarkEnd w:id="91"/>
    <w:tbl>
      <w:tblPr>
        <w:tblStyle w:val="33"/>
        <w:tblW w:w="9234" w:type="dxa"/>
        <w:tblInd w:w="0" w:type="dxa"/>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fixed"/>
        <w:tblCellMar>
          <w:top w:w="0" w:type="dxa"/>
          <w:left w:w="108" w:type="dxa"/>
          <w:bottom w:w="0" w:type="dxa"/>
          <w:right w:w="108" w:type="dxa"/>
        </w:tblCellMar>
      </w:tblPr>
      <w:tblGrid>
        <w:gridCol w:w="936"/>
        <w:gridCol w:w="1350"/>
        <w:gridCol w:w="1116"/>
        <w:gridCol w:w="5832"/>
      </w:tblGrid>
      <w:tr w14:paraId="543A4255">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565" w:hRule="atLeast"/>
        </w:trPr>
        <w:tc>
          <w:tcPr>
            <w:tcW w:w="936" w:type="dxa"/>
            <w:tcBorders>
              <w:tl2br w:val="nil"/>
              <w:tr2bl w:val="nil"/>
            </w:tcBorders>
            <w:vAlign w:val="center"/>
          </w:tcPr>
          <w:p w14:paraId="4C698F2C">
            <w:pPr>
              <w:pStyle w:val="32"/>
              <w:pageBreakBefore w:val="0"/>
              <w:kinsoku/>
              <w:wordWrap/>
              <w:overflowPunct/>
              <w:topLinePunct w:val="0"/>
              <w:autoSpaceDE/>
              <w:autoSpaceDN/>
              <w:bidi w:val="0"/>
              <w:spacing w:after="0" w:line="400" w:lineRule="exact"/>
              <w:ind w:left="0" w:leftChars="0" w:firstLine="0" w:firstLineChars="0"/>
              <w:jc w:val="center"/>
              <w:textAlignment w:val="auto"/>
              <w:rPr>
                <w:rFonts w:hint="default" w:ascii="Times New Roman" w:hAnsi="Times New Roman" w:eastAsia="方正仿宋_GBK" w:cs="Times New Roman"/>
                <w:b/>
                <w:sz w:val="28"/>
                <w:szCs w:val="28"/>
              </w:rPr>
            </w:pPr>
            <w:bookmarkStart w:id="117" w:name="_Toc10124"/>
            <w:bookmarkStart w:id="118" w:name="_Toc30145"/>
            <w:bookmarkStart w:id="119" w:name="_Toc15030"/>
            <w:r>
              <w:rPr>
                <w:rFonts w:hint="default" w:ascii="Times New Roman" w:hAnsi="Times New Roman" w:eastAsia="方正仿宋_GBK" w:cs="Times New Roman"/>
                <w:b/>
                <w:sz w:val="28"/>
                <w:szCs w:val="28"/>
              </w:rPr>
              <w:t>序号</w:t>
            </w:r>
          </w:p>
        </w:tc>
        <w:tc>
          <w:tcPr>
            <w:tcW w:w="1350" w:type="dxa"/>
            <w:tcBorders>
              <w:tl2br w:val="nil"/>
              <w:tr2bl w:val="nil"/>
            </w:tcBorders>
            <w:vAlign w:val="center"/>
          </w:tcPr>
          <w:p w14:paraId="46A5BE02">
            <w:pPr>
              <w:pStyle w:val="32"/>
              <w:pageBreakBefore w:val="0"/>
              <w:kinsoku/>
              <w:wordWrap/>
              <w:overflowPunct/>
              <w:topLinePunct w:val="0"/>
              <w:autoSpaceDE/>
              <w:autoSpaceDN/>
              <w:bidi w:val="0"/>
              <w:spacing w:after="0" w:line="400" w:lineRule="exact"/>
              <w:ind w:left="0" w:leftChars="0" w:firstLine="0" w:firstLineChars="0"/>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评审项目</w:t>
            </w:r>
          </w:p>
        </w:tc>
        <w:tc>
          <w:tcPr>
            <w:tcW w:w="1116" w:type="dxa"/>
            <w:tcBorders>
              <w:tl2br w:val="nil"/>
              <w:tr2bl w:val="nil"/>
            </w:tcBorders>
            <w:vAlign w:val="center"/>
          </w:tcPr>
          <w:p w14:paraId="7B01F0BA">
            <w:pPr>
              <w:pStyle w:val="32"/>
              <w:pageBreakBefore w:val="0"/>
              <w:kinsoku/>
              <w:wordWrap/>
              <w:overflowPunct/>
              <w:topLinePunct w:val="0"/>
              <w:autoSpaceDE/>
              <w:autoSpaceDN/>
              <w:bidi w:val="0"/>
              <w:spacing w:after="0" w:line="400" w:lineRule="exact"/>
              <w:ind w:left="0" w:leftChars="0" w:firstLine="0" w:firstLineChars="0"/>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标准分</w:t>
            </w:r>
          </w:p>
        </w:tc>
        <w:tc>
          <w:tcPr>
            <w:tcW w:w="5832" w:type="dxa"/>
            <w:tcBorders>
              <w:tl2br w:val="nil"/>
              <w:tr2bl w:val="nil"/>
            </w:tcBorders>
            <w:vAlign w:val="center"/>
          </w:tcPr>
          <w:p w14:paraId="2E3FD38B">
            <w:pPr>
              <w:pStyle w:val="32"/>
              <w:pageBreakBefore w:val="0"/>
              <w:kinsoku/>
              <w:wordWrap/>
              <w:overflowPunct/>
              <w:topLinePunct w:val="0"/>
              <w:autoSpaceDE/>
              <w:autoSpaceDN/>
              <w:bidi w:val="0"/>
              <w:spacing w:after="0" w:line="400" w:lineRule="exact"/>
              <w:ind w:left="0" w:leftChars="0" w:firstLine="0" w:firstLineChars="0"/>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sz w:val="28"/>
                <w:szCs w:val="28"/>
              </w:rPr>
              <w:t>评分标准</w:t>
            </w:r>
          </w:p>
        </w:tc>
      </w:tr>
      <w:tr w14:paraId="4783C94E">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500" w:hRule="atLeast"/>
        </w:trPr>
        <w:tc>
          <w:tcPr>
            <w:tcW w:w="9234" w:type="dxa"/>
            <w:gridSpan w:val="4"/>
            <w:tcBorders>
              <w:tl2br w:val="nil"/>
              <w:tr2bl w:val="nil"/>
            </w:tcBorders>
            <w:vAlign w:val="center"/>
          </w:tcPr>
          <w:p w14:paraId="7FD22463">
            <w:pPr>
              <w:pStyle w:val="32"/>
              <w:pageBreakBefore w:val="0"/>
              <w:kinsoku/>
              <w:wordWrap/>
              <w:overflowPunct/>
              <w:topLinePunct w:val="0"/>
              <w:autoSpaceDE/>
              <w:autoSpaceDN/>
              <w:bidi w:val="0"/>
              <w:spacing w:after="0" w:line="400" w:lineRule="exact"/>
              <w:ind w:left="0" w:leftChars="0" w:firstLine="0" w:firstLineChars="0"/>
              <w:jc w:val="left"/>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b/>
                <w:color w:val="000000" w:themeColor="text1"/>
                <w:sz w:val="28"/>
                <w:szCs w:val="28"/>
                <w14:textFill>
                  <w14:solidFill>
                    <w14:schemeClr w14:val="tx1"/>
                  </w14:solidFill>
                </w14:textFill>
              </w:rPr>
              <w:t>投标报价评分（30分）</w:t>
            </w:r>
          </w:p>
        </w:tc>
      </w:tr>
      <w:tr w14:paraId="1EA3A90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2554" w:hRule="atLeast"/>
        </w:trPr>
        <w:tc>
          <w:tcPr>
            <w:tcW w:w="936" w:type="dxa"/>
            <w:vMerge w:val="restart"/>
            <w:tcBorders>
              <w:tl2br w:val="nil"/>
              <w:tr2bl w:val="nil"/>
            </w:tcBorders>
            <w:vAlign w:val="center"/>
          </w:tcPr>
          <w:p w14:paraId="7803DAA4">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rPr>
              <w:t>1</w:t>
            </w:r>
          </w:p>
        </w:tc>
        <w:tc>
          <w:tcPr>
            <w:tcW w:w="1350" w:type="dxa"/>
            <w:vMerge w:val="restart"/>
            <w:tcBorders>
              <w:tl2br w:val="nil"/>
              <w:tr2bl w:val="nil"/>
            </w:tcBorders>
            <w:vAlign w:val="center"/>
          </w:tcPr>
          <w:p w14:paraId="4E5C0C54">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rPr>
              <w:t>投标报价</w:t>
            </w:r>
          </w:p>
        </w:tc>
        <w:tc>
          <w:tcPr>
            <w:tcW w:w="1116" w:type="dxa"/>
            <w:vMerge w:val="restart"/>
            <w:tcBorders>
              <w:tl2br w:val="nil"/>
              <w:tr2bl w:val="nil"/>
            </w:tcBorders>
            <w:vAlign w:val="center"/>
          </w:tcPr>
          <w:p w14:paraId="62263427">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
                <w:sz w:val="28"/>
                <w:szCs w:val="28"/>
              </w:rPr>
            </w:pPr>
            <w:r>
              <w:rPr>
                <w:rFonts w:hint="default" w:ascii="Times New Roman" w:hAnsi="Times New Roman" w:eastAsia="方正仿宋_GBK" w:cs="Times New Roman"/>
                <w:sz w:val="28"/>
                <w:szCs w:val="28"/>
                <w:highlight w:val="none"/>
              </w:rPr>
              <w:t>30分</w:t>
            </w:r>
          </w:p>
        </w:tc>
        <w:tc>
          <w:tcPr>
            <w:tcW w:w="5832" w:type="dxa"/>
            <w:tcBorders>
              <w:tl2br w:val="nil"/>
              <w:tr2bl w:val="nil"/>
            </w:tcBorders>
            <w:vAlign w:val="center"/>
          </w:tcPr>
          <w:p w14:paraId="7187F8A7">
            <w:pPr>
              <w:pStyle w:val="32"/>
              <w:keepNext w:val="0"/>
              <w:keepLines w:val="0"/>
              <w:pageBreakBefore w:val="0"/>
              <w:kinsoku/>
              <w:wordWrap/>
              <w:overflowPunct/>
              <w:topLinePunct w:val="0"/>
              <w:autoSpaceDE/>
              <w:autoSpaceDN/>
              <w:bidi w:val="0"/>
              <w:adjustRightInd/>
              <w:snapToGrid/>
              <w:spacing w:after="0" w:line="400" w:lineRule="exact"/>
              <w:ind w:left="0" w:leftChars="0" w:firstLine="0" w:firstLineChars="0"/>
              <w:jc w:val="left"/>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sz w:val="28"/>
                <w:szCs w:val="28"/>
                <w:lang w:val="en-US" w:eastAsia="zh-CN"/>
              </w:rPr>
              <w:t>1</w:t>
            </w: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sz w:val="28"/>
                <w:szCs w:val="28"/>
              </w:rPr>
              <w:t>投标报价得分=(评标基准价/投标报价)×投标报价分值（小数点保留两位）</w:t>
            </w:r>
          </w:p>
          <w:p w14:paraId="1A088C65">
            <w:pPr>
              <w:pStyle w:val="32"/>
              <w:keepNext w:val="0"/>
              <w:keepLines w:val="0"/>
              <w:pageBreakBefore w:val="0"/>
              <w:kinsoku/>
              <w:wordWrap/>
              <w:overflowPunct/>
              <w:topLinePunct w:val="0"/>
              <w:autoSpaceDE/>
              <w:autoSpaceDN/>
              <w:bidi w:val="0"/>
              <w:adjustRightInd/>
              <w:snapToGrid/>
              <w:spacing w:after="0" w:line="400" w:lineRule="exact"/>
              <w:ind w:left="0" w:leftChars="0" w:firstLine="0" w:firstLineChars="0"/>
              <w:jc w:val="left"/>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sz w:val="28"/>
                <w:szCs w:val="28"/>
                <w:lang w:val="en-US" w:eastAsia="zh-CN"/>
              </w:rPr>
              <w:t>2</w:t>
            </w: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sz w:val="28"/>
                <w:szCs w:val="28"/>
              </w:rPr>
              <w:t>评标基准价：以满足招标文件要求且投标价格最低的有效投标报价为评标基准价，其价格分为满分，其他投标人的价格统一按上述投标报价公式计算。</w:t>
            </w:r>
          </w:p>
          <w:p w14:paraId="29149F8F">
            <w:pPr>
              <w:pStyle w:val="32"/>
              <w:keepNext w:val="0"/>
              <w:keepLines w:val="0"/>
              <w:pageBreakBefore w:val="0"/>
              <w:kinsoku/>
              <w:wordWrap/>
              <w:overflowPunct/>
              <w:topLinePunct w:val="0"/>
              <w:autoSpaceDE/>
              <w:autoSpaceDN/>
              <w:bidi w:val="0"/>
              <w:adjustRightInd/>
              <w:snapToGrid/>
              <w:spacing w:after="0" w:line="400" w:lineRule="exact"/>
              <w:ind w:left="0" w:leftChars="0" w:firstLine="0" w:firstLineChars="0"/>
              <w:jc w:val="left"/>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sz w:val="28"/>
                <w:szCs w:val="28"/>
                <w:lang w:val="en-US" w:eastAsia="zh-CN"/>
              </w:rPr>
              <w:t>3</w:t>
            </w: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sz w:val="28"/>
                <w:szCs w:val="28"/>
              </w:rPr>
              <w:t>投标报价超过采购预算价，按无效标书处理；</w:t>
            </w:r>
          </w:p>
          <w:p w14:paraId="5EC84CAA">
            <w:pPr>
              <w:pStyle w:val="32"/>
              <w:keepNext w:val="0"/>
              <w:keepLines w:val="0"/>
              <w:pageBreakBefore w:val="0"/>
              <w:kinsoku/>
              <w:wordWrap/>
              <w:overflowPunct/>
              <w:topLinePunct w:val="0"/>
              <w:autoSpaceDE/>
              <w:autoSpaceDN/>
              <w:bidi w:val="0"/>
              <w:adjustRightInd/>
              <w:snapToGrid/>
              <w:spacing w:after="0" w:line="400" w:lineRule="exact"/>
              <w:ind w:left="0" w:leftChars="0" w:firstLine="0" w:firstLineChars="0"/>
              <w:jc w:val="left"/>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sz w:val="28"/>
                <w:szCs w:val="28"/>
                <w:lang w:val="en-US" w:eastAsia="zh-CN"/>
              </w:rPr>
              <w:t>4</w:t>
            </w: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sz w:val="28"/>
                <w:szCs w:val="28"/>
              </w:rPr>
              <w:t>计算结果不为整数时保留2位小数；</w:t>
            </w:r>
          </w:p>
          <w:p w14:paraId="02823883">
            <w:pPr>
              <w:pStyle w:val="32"/>
              <w:keepNext w:val="0"/>
              <w:keepLines w:val="0"/>
              <w:pageBreakBefore w:val="0"/>
              <w:kinsoku/>
              <w:wordWrap/>
              <w:overflowPunct/>
              <w:topLinePunct w:val="0"/>
              <w:autoSpaceDE/>
              <w:autoSpaceDN/>
              <w:bidi w:val="0"/>
              <w:adjustRightInd/>
              <w:snapToGrid/>
              <w:spacing w:after="0" w:line="400" w:lineRule="exact"/>
              <w:ind w:left="0" w:leftChars="0" w:firstLine="0" w:firstLineChars="0"/>
              <w:jc w:val="left"/>
              <w:textAlignment w:val="auto"/>
              <w:rPr>
                <w:rFonts w:hint="default" w:ascii="Times New Roman" w:hAnsi="Times New Roman" w:eastAsia="方正仿宋_GBK" w:cs="Times New Roman"/>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（5）投标报价超过采购预算的为无效投标。</w:t>
            </w:r>
          </w:p>
          <w:p w14:paraId="7068A353">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eastAsia="方正仿宋_GBK" w:cs="Times New Roman"/>
                <w:bCs/>
                <w:kern w:val="2"/>
                <w:sz w:val="28"/>
                <w:szCs w:val="28"/>
                <w:lang w:val="en-US" w:eastAsia="zh-CN" w:bidi="ar-SA"/>
              </w:rPr>
              <w:t>说明：此处投标报价指经过落实政府采购政策后的评审报价。</w:t>
            </w:r>
          </w:p>
        </w:tc>
      </w:tr>
      <w:tr w14:paraId="0672B9A2">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274" w:hRule="atLeast"/>
        </w:trPr>
        <w:tc>
          <w:tcPr>
            <w:tcW w:w="936" w:type="dxa"/>
            <w:vMerge w:val="continue"/>
            <w:tcBorders>
              <w:tl2br w:val="nil"/>
              <w:tr2bl w:val="nil"/>
            </w:tcBorders>
            <w:vAlign w:val="center"/>
          </w:tcPr>
          <w:p w14:paraId="5D009B37">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sz w:val="28"/>
                <w:szCs w:val="28"/>
              </w:rPr>
            </w:pPr>
          </w:p>
        </w:tc>
        <w:tc>
          <w:tcPr>
            <w:tcW w:w="1350" w:type="dxa"/>
            <w:vMerge w:val="continue"/>
            <w:tcBorders>
              <w:tl2br w:val="nil"/>
              <w:tr2bl w:val="nil"/>
            </w:tcBorders>
            <w:vAlign w:val="center"/>
          </w:tcPr>
          <w:p w14:paraId="054151C2">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sz w:val="28"/>
                <w:szCs w:val="28"/>
              </w:rPr>
            </w:pPr>
          </w:p>
        </w:tc>
        <w:tc>
          <w:tcPr>
            <w:tcW w:w="1116" w:type="dxa"/>
            <w:vMerge w:val="continue"/>
            <w:tcBorders>
              <w:tl2br w:val="nil"/>
              <w:tr2bl w:val="nil"/>
            </w:tcBorders>
            <w:vAlign w:val="center"/>
          </w:tcPr>
          <w:p w14:paraId="7A06C81E">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sz w:val="28"/>
                <w:szCs w:val="28"/>
              </w:rPr>
            </w:pPr>
          </w:p>
        </w:tc>
        <w:tc>
          <w:tcPr>
            <w:tcW w:w="5832" w:type="dxa"/>
            <w:tcBorders>
              <w:tl2br w:val="nil"/>
              <w:tr2bl w:val="nil"/>
            </w:tcBorders>
            <w:vAlign w:val="center"/>
          </w:tcPr>
          <w:p w14:paraId="062498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_GBK" w:cs="Times New Roman"/>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落实价格评审优惠政策：</w:t>
            </w:r>
          </w:p>
          <w:p w14:paraId="3A20BD60">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400" w:lineRule="exact"/>
              <w:ind w:right="0" w:rightChars="0"/>
              <w:textAlignment w:val="auto"/>
              <w:rPr>
                <w:rFonts w:hint="default" w:ascii="Times New Roman" w:hAnsi="Times New Roman" w:eastAsia="方正仿宋_GBK" w:cs="Times New Roman"/>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本项目针对小型和微型企业或残疾人福利性单位的报价给予10%的扣除，用扣除后的价格参与评审，残疾人福利性单位属于小型、微型企业的，不重复享受政策。</w:t>
            </w:r>
            <w:r>
              <w:rPr>
                <w:rFonts w:hint="eastAsia" w:ascii="方正仿宋_GBK" w:hAnsi="方正仿宋_GBK" w:eastAsia="方正仿宋_GBK" w:cs="方正仿宋_GBK"/>
                <w:i w:val="0"/>
                <w:iCs w:val="0"/>
                <w:color w:val="000000"/>
                <w:kern w:val="0"/>
                <w:sz w:val="28"/>
                <w:szCs w:val="28"/>
                <w:u w:val="none"/>
                <w:lang w:val="en-US" w:eastAsia="zh-CN" w:bidi="ar"/>
              </w:rPr>
              <w:t>即：评审价=投标报价×(</w:t>
            </w: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10</w:t>
            </w:r>
            <w:r>
              <w:rPr>
                <w:rFonts w:hint="eastAsia" w:ascii="方正仿宋_GBK" w:hAnsi="方正仿宋_GBK" w:eastAsia="方正仿宋_GBK" w:cs="方正仿宋_GBK"/>
                <w:i w:val="0"/>
                <w:iCs w:val="0"/>
                <w:color w:val="000000"/>
                <w:kern w:val="0"/>
                <w:sz w:val="28"/>
                <w:szCs w:val="28"/>
                <w:u w:val="none"/>
                <w:lang w:val="en-US" w:eastAsia="zh-CN" w:bidi="ar"/>
              </w:rPr>
              <w:t>%)</w:t>
            </w:r>
          </w:p>
          <w:p w14:paraId="71E5FD80">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400" w:lineRule="exact"/>
              <w:ind w:right="0" w:rightChars="0"/>
              <w:textAlignment w:val="auto"/>
              <w:rPr>
                <w:rFonts w:hint="default" w:ascii="Times New Roman" w:hAnsi="Times New Roman" w:eastAsia="方正仿宋_GBK" w:cs="Times New Roman"/>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本项目依法对本国产品给予价格评审优惠，对本国产品的报价给予20%的价格扣除，用扣除后的价格参与评审。</w:t>
            </w:r>
          </w:p>
          <w:p w14:paraId="4E8640E6">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400" w:lineRule="exact"/>
              <w:ind w:right="0" w:rightChars="0"/>
              <w:textAlignment w:val="auto"/>
              <w:rPr>
                <w:rFonts w:hint="default" w:ascii="Times New Roman" w:hAnsi="Times New Roman" w:eastAsia="方正仿宋_GBK" w:cs="Times New Roman"/>
                <w:bCs/>
                <w:kern w:val="2"/>
                <w:sz w:val="28"/>
                <w:szCs w:val="28"/>
                <w:lang w:val="en-US" w:eastAsia="zh-CN" w:bidi="ar-SA"/>
              </w:rPr>
            </w:pPr>
            <w:r>
              <w:rPr>
                <w:rFonts w:hint="default" w:ascii="Times New Roman" w:hAnsi="Times New Roman" w:eastAsia="方正仿宋_GBK" w:cs="Times New Roman"/>
                <w:bCs/>
                <w:kern w:val="2"/>
                <w:sz w:val="28"/>
                <w:szCs w:val="28"/>
                <w:lang w:val="en-US" w:eastAsia="zh-CN" w:bidi="ar-S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方正仿宋_GBK" w:hAnsi="方正仿宋_GBK" w:eastAsia="方正仿宋_GBK" w:cs="方正仿宋_GBK"/>
                <w:i w:val="0"/>
                <w:iCs w:val="0"/>
                <w:color w:val="000000"/>
                <w:kern w:val="0"/>
                <w:sz w:val="28"/>
                <w:szCs w:val="28"/>
                <w:u w:val="none"/>
                <w:lang w:val="en-US" w:eastAsia="zh-CN" w:bidi="ar"/>
              </w:rPr>
              <w:t>评审价=投标报价×(</w:t>
            </w:r>
            <w:r>
              <w:rPr>
                <w:rFonts w:hint="default" w:ascii="Times New Roman" w:hAnsi="Times New Roman" w:eastAsia="方正仿宋_GBK"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20</w:t>
            </w:r>
            <w:r>
              <w:rPr>
                <w:rFonts w:hint="eastAsia" w:ascii="方正仿宋_GBK" w:hAnsi="方正仿宋_GBK" w:eastAsia="方正仿宋_GBK" w:cs="方正仿宋_GBK"/>
                <w:i w:val="0"/>
                <w:iCs w:val="0"/>
                <w:color w:val="000000"/>
                <w:kern w:val="0"/>
                <w:sz w:val="28"/>
                <w:szCs w:val="28"/>
                <w:u w:val="none"/>
                <w:lang w:val="en-US" w:eastAsia="zh-CN" w:bidi="ar"/>
              </w:rPr>
              <w:t>%)</w:t>
            </w:r>
          </w:p>
          <w:p w14:paraId="6D8BD4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kern w:val="2"/>
                <w:sz w:val="28"/>
                <w:szCs w:val="28"/>
                <w:lang w:val="en-US" w:eastAsia="zh-CN" w:bidi="ar-SA"/>
              </w:rPr>
              <w:t>注：若投标人满足条件，应提供相关企业证明材料，经评标委员会核实方可获得价格扣除,投标人须对所提供材料的真实性负责，如有虚假，将严肃处理。</w:t>
            </w:r>
          </w:p>
        </w:tc>
      </w:tr>
      <w:tr w14:paraId="0DBF8042">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20" w:hRule="atLeast"/>
        </w:trPr>
        <w:tc>
          <w:tcPr>
            <w:tcW w:w="9234" w:type="dxa"/>
            <w:gridSpan w:val="4"/>
            <w:tcBorders>
              <w:tl2br w:val="nil"/>
              <w:tr2bl w:val="nil"/>
            </w:tcBorders>
            <w:vAlign w:val="center"/>
          </w:tcPr>
          <w:p w14:paraId="02B54A01">
            <w:pPr>
              <w:pStyle w:val="32"/>
              <w:pageBreakBefore w:val="0"/>
              <w:kinsoku/>
              <w:wordWrap/>
              <w:overflowPunct/>
              <w:topLinePunct w:val="0"/>
              <w:autoSpaceDE/>
              <w:autoSpaceDN/>
              <w:bidi w:val="0"/>
              <w:spacing w:after="0" w:line="400" w:lineRule="exact"/>
              <w:ind w:left="0" w:leftChars="0" w:firstLine="0" w:firstLineChars="0"/>
              <w:jc w:val="left"/>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
                <w:sz w:val="28"/>
                <w:szCs w:val="28"/>
              </w:rPr>
              <w:t>技术、商务部分评分（70分）</w:t>
            </w:r>
          </w:p>
        </w:tc>
      </w:tr>
      <w:tr w14:paraId="71992C57">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50" w:hRule="atLeast"/>
        </w:trPr>
        <w:tc>
          <w:tcPr>
            <w:tcW w:w="936" w:type="dxa"/>
            <w:tcBorders>
              <w:tl2br w:val="nil"/>
              <w:tr2bl w:val="nil"/>
            </w:tcBorders>
            <w:vAlign w:val="center"/>
          </w:tcPr>
          <w:p w14:paraId="1D2FAE2B">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sz w:val="28"/>
                <w:szCs w:val="28"/>
                <w:lang w:eastAsia="zh-CN"/>
              </w:rPr>
            </w:pPr>
            <w:r>
              <w:rPr>
                <w:rFonts w:hint="eastAsia" w:eastAsia="方正仿宋_GBK" w:cs="Times New Roman"/>
                <w:sz w:val="28"/>
                <w:szCs w:val="28"/>
                <w:lang w:val="en-US" w:eastAsia="zh-CN"/>
              </w:rPr>
              <w:t>1</w:t>
            </w:r>
          </w:p>
        </w:tc>
        <w:tc>
          <w:tcPr>
            <w:tcW w:w="1350" w:type="dxa"/>
            <w:tcBorders>
              <w:tl2br w:val="nil"/>
              <w:tr2bl w:val="nil"/>
            </w:tcBorders>
            <w:vAlign w:val="center"/>
          </w:tcPr>
          <w:p w14:paraId="65861466">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6"/>
                <w:sz w:val="28"/>
                <w:szCs w:val="28"/>
              </w:rPr>
              <w:t>技术指标响应情况</w:t>
            </w:r>
          </w:p>
        </w:tc>
        <w:tc>
          <w:tcPr>
            <w:tcW w:w="1116" w:type="dxa"/>
            <w:tcBorders>
              <w:tl2br w:val="nil"/>
              <w:tr2bl w:val="nil"/>
            </w:tcBorders>
            <w:vAlign w:val="center"/>
          </w:tcPr>
          <w:p w14:paraId="019F7914">
            <w:pPr>
              <w:pageBreakBefore w:val="0"/>
              <w:kinsoku/>
              <w:wordWrap/>
              <w:overflowPunct/>
              <w:topLinePunct w:val="0"/>
              <w:autoSpaceDE/>
              <w:autoSpaceDN/>
              <w:bidi w:val="0"/>
              <w:adjustRightInd w:val="0"/>
              <w:spacing w:line="400" w:lineRule="exact"/>
              <w:jc w:val="center"/>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40</w:t>
            </w:r>
            <w:r>
              <w:rPr>
                <w:rFonts w:hint="default" w:ascii="Times New Roman" w:hAnsi="Times New Roman" w:eastAsia="方正仿宋_GBK" w:cs="Times New Roman"/>
                <w:color w:val="000000" w:themeColor="text1"/>
                <w:sz w:val="28"/>
                <w:szCs w:val="28"/>
                <w14:textFill>
                  <w14:solidFill>
                    <w14:schemeClr w14:val="tx1"/>
                  </w14:solidFill>
                </w14:textFill>
              </w:rPr>
              <w:t>分</w:t>
            </w:r>
          </w:p>
        </w:tc>
        <w:tc>
          <w:tcPr>
            <w:tcW w:w="5832" w:type="dxa"/>
            <w:tcBorders>
              <w:tl2br w:val="nil"/>
              <w:tr2bl w:val="nil"/>
            </w:tcBorders>
            <w:vAlign w:val="center"/>
          </w:tcPr>
          <w:p w14:paraId="6256A552">
            <w:pPr>
              <w:pageBreakBefore w:val="0"/>
              <w:widowControl/>
              <w:numPr>
                <w:ilvl w:val="0"/>
                <w:numId w:val="4"/>
              </w:numPr>
              <w:kinsoku/>
              <w:wordWrap/>
              <w:overflowPunct/>
              <w:topLinePunct w:val="0"/>
              <w:autoSpaceDE/>
              <w:autoSpaceDN/>
              <w:bidi w:val="0"/>
              <w:snapToGrid w:val="0"/>
              <w:spacing w:line="400" w:lineRule="exact"/>
              <w:jc w:val="left"/>
              <w:textAlignment w:val="auto"/>
              <w:rPr>
                <w:rFonts w:hint="default" w:ascii="Times New Roman" w:hAnsi="Times New Roman" w:eastAsia="方正仿宋_GBK" w:cs="Times New Roman"/>
                <w:bCs/>
                <w:color w:val="0000FF"/>
                <w:kern w:val="2"/>
                <w:sz w:val="28"/>
                <w:szCs w:val="28"/>
                <w:highlight w:val="none"/>
                <w:lang w:val="en-US" w:eastAsia="zh-CN" w:bidi="ar-SA"/>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重要参数评审</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★参数</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38</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条，</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满分20</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：每出现1条未响应、负偏离或未按要求提供佐证材料的扣（满分</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20</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分/重要参数</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38</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条）分；</w:t>
            </w:r>
          </w:p>
          <w:p w14:paraId="6C07295A">
            <w:pPr>
              <w:pageBreakBefore w:val="0"/>
              <w:widowControl/>
              <w:numPr>
                <w:ilvl w:val="0"/>
                <w:numId w:val="4"/>
              </w:numPr>
              <w:kinsoku/>
              <w:wordWrap/>
              <w:overflowPunct/>
              <w:topLinePunct w:val="0"/>
              <w:autoSpaceDE/>
              <w:autoSpaceDN/>
              <w:bidi w:val="0"/>
              <w:snapToGrid w:val="0"/>
              <w:spacing w:line="400" w:lineRule="exact"/>
              <w:jc w:val="left"/>
              <w:textAlignment w:val="auto"/>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一般参数评审</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（非</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★参数</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85</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条，</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满分20</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：每出现1条未响应、负偏离或未按要求提供佐证材料的扣（满分</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20</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分/一般参数</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85</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条）分；</w:t>
            </w:r>
          </w:p>
          <w:p w14:paraId="316A0DEA">
            <w:pPr>
              <w:pStyle w:val="32"/>
              <w:pageBreakBefore w:val="0"/>
              <w:kinsoku/>
              <w:wordWrap/>
              <w:overflowPunct/>
              <w:topLinePunct w:val="0"/>
              <w:autoSpaceDE/>
              <w:autoSpaceDN/>
              <w:bidi w:val="0"/>
              <w:spacing w:after="0" w:line="400" w:lineRule="exact"/>
              <w:ind w:left="0" w:leftChars="0" w:firstLine="0" w:firstLineChars="0"/>
              <w:jc w:val="left"/>
              <w:textAlignment w:val="auto"/>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b/>
                <w:bCs w:val="0"/>
                <w:color w:val="000000" w:themeColor="text1"/>
                <w:kern w:val="2"/>
                <w:sz w:val="28"/>
                <w:szCs w:val="28"/>
                <w:lang w:val="en-US" w:eastAsia="zh-CN" w:bidi="ar-SA"/>
                <w14:textFill>
                  <w14:solidFill>
                    <w14:schemeClr w14:val="tx1"/>
                  </w14:solidFill>
                </w14:textFill>
              </w:rPr>
              <w:t>注：</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投标人除如实填写技术要求偏离表外，重要参数投标文件中必须提供最新技术支持资料支持技术要求偏离表应答（包括产品技术白皮书或检验报告或图纸或印刷宣传彩页等</w:t>
            </w:r>
            <w:r>
              <w:rPr>
                <w:rFonts w:hint="eastAsia" w:eastAsia="方正仿宋_GBK" w:cs="Times New Roman"/>
                <w:bCs/>
                <w:color w:val="000000" w:themeColor="text1"/>
                <w:kern w:val="2"/>
                <w:sz w:val="28"/>
                <w:szCs w:val="28"/>
                <w:lang w:val="en-US" w:eastAsia="zh-CN" w:bidi="ar-SA"/>
                <w14:textFill>
                  <w14:solidFill>
                    <w14:schemeClr w14:val="tx1"/>
                  </w14:solidFill>
                </w14:textFill>
              </w:rPr>
              <w:t>佐证材料</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，不接受投标人自行印刷、打印或者手写的技术支持资料，采购需求有证明材料要求的以采购需求要求为准。凡不符合上述要求的，视为负偏离）</w:t>
            </w:r>
          </w:p>
        </w:tc>
      </w:tr>
      <w:tr w14:paraId="4C83BA68">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50" w:hRule="atLeast"/>
        </w:trPr>
        <w:tc>
          <w:tcPr>
            <w:tcW w:w="936" w:type="dxa"/>
            <w:tcBorders>
              <w:tl2br w:val="nil"/>
              <w:tr2bl w:val="nil"/>
            </w:tcBorders>
            <w:vAlign w:val="center"/>
          </w:tcPr>
          <w:p w14:paraId="4AAADE88">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sz w:val="28"/>
                <w:szCs w:val="28"/>
                <w:lang w:val="en-US" w:eastAsia="zh-CN"/>
              </w:rPr>
            </w:pPr>
            <w:r>
              <w:rPr>
                <w:rFonts w:hint="eastAsia" w:eastAsia="方正仿宋_GBK" w:cs="Times New Roman"/>
                <w:sz w:val="28"/>
                <w:szCs w:val="28"/>
                <w:lang w:val="en-US" w:eastAsia="zh-CN"/>
              </w:rPr>
              <w:t>2</w:t>
            </w:r>
          </w:p>
        </w:tc>
        <w:tc>
          <w:tcPr>
            <w:tcW w:w="1350" w:type="dxa"/>
            <w:tcBorders>
              <w:tl2br w:val="nil"/>
              <w:tr2bl w:val="nil"/>
            </w:tcBorders>
            <w:vAlign w:val="center"/>
          </w:tcPr>
          <w:p w14:paraId="6764690B">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spacing w:val="6"/>
                <w:sz w:val="28"/>
                <w:szCs w:val="28"/>
              </w:rPr>
            </w:pPr>
            <w:r>
              <w:rPr>
                <w:rFonts w:hint="default" w:ascii="Times New Roman" w:hAnsi="Times New Roman" w:eastAsia="方正仿宋_GBK" w:cs="Times New Roman"/>
                <w:spacing w:val="6"/>
                <w:sz w:val="28"/>
                <w:szCs w:val="28"/>
              </w:rPr>
              <w:t>项目实施方案</w:t>
            </w:r>
            <w:r>
              <w:rPr>
                <w:rFonts w:hint="default" w:ascii="Times New Roman" w:hAnsi="Times New Roman" w:eastAsia="方正仿宋_GBK" w:cs="Times New Roman"/>
                <w:spacing w:val="6"/>
                <w:sz w:val="28"/>
                <w:szCs w:val="28"/>
                <w:lang w:eastAsia="zh-CN"/>
              </w:rPr>
              <w:t>及保障措施</w:t>
            </w:r>
          </w:p>
        </w:tc>
        <w:tc>
          <w:tcPr>
            <w:tcW w:w="1116" w:type="dxa"/>
            <w:tcBorders>
              <w:tl2br w:val="nil"/>
              <w:tr2bl w:val="nil"/>
            </w:tcBorders>
            <w:vAlign w:val="center"/>
          </w:tcPr>
          <w:p w14:paraId="0884A15E">
            <w:pPr>
              <w:pageBreakBefore w:val="0"/>
              <w:kinsoku/>
              <w:wordWrap/>
              <w:overflowPunct/>
              <w:topLinePunct w:val="0"/>
              <w:autoSpaceDE/>
              <w:autoSpaceDN/>
              <w:bidi w:val="0"/>
              <w:adjustRightInd w:val="0"/>
              <w:spacing w:line="400" w:lineRule="exact"/>
              <w:jc w:val="center"/>
              <w:textAlignment w:val="auto"/>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t>8</w:t>
            </w: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分</w:t>
            </w:r>
          </w:p>
        </w:tc>
        <w:tc>
          <w:tcPr>
            <w:tcW w:w="5832" w:type="dxa"/>
            <w:tcBorders>
              <w:tl2br w:val="nil"/>
              <w:tr2bl w:val="nil"/>
            </w:tcBorders>
            <w:vAlign w:val="center"/>
          </w:tcPr>
          <w:p w14:paraId="71E3F018">
            <w:pPr>
              <w:pStyle w:val="32"/>
              <w:keepNext w:val="0"/>
              <w:keepLines w:val="0"/>
              <w:pageBreakBefore w:val="0"/>
              <w:kinsoku/>
              <w:wordWrap/>
              <w:overflowPunct/>
              <w:topLinePunct w:val="0"/>
              <w:autoSpaceDE/>
              <w:autoSpaceDN/>
              <w:bidi w:val="0"/>
              <w:adjustRightInd/>
              <w:snapToGrid/>
              <w:spacing w:after="0" w:line="400" w:lineRule="exact"/>
              <w:ind w:left="0" w:leftChars="0" w:firstLine="0" w:firstLineChars="0"/>
              <w:jc w:val="left"/>
              <w:textAlignment w:val="auto"/>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投标人了解本项目后，</w:t>
            </w:r>
            <w:r>
              <w:rPr>
                <w:rFonts w:hint="default" w:ascii="Times New Roman" w:hAnsi="Times New Roman" w:eastAsia="方正仿宋_GBK" w:cs="Times New Roman"/>
                <w:bCs/>
                <w:sz w:val="28"/>
                <w:szCs w:val="28"/>
                <w:lang w:eastAsia="zh-CN"/>
              </w:rPr>
              <w:t>根据第三章</w:t>
            </w:r>
            <w:r>
              <w:rPr>
                <w:rFonts w:hint="default" w:ascii="Times New Roman" w:hAnsi="Times New Roman" w:eastAsia="方正仿宋_GBK" w:cs="Times New Roman"/>
                <w:bCs/>
                <w:sz w:val="28"/>
                <w:szCs w:val="28"/>
                <w:lang w:val="en-US" w:eastAsia="zh-CN"/>
              </w:rPr>
              <w:t xml:space="preserve"> 采购需求和结合本项目需求特点</w:t>
            </w:r>
            <w:r>
              <w:rPr>
                <w:rFonts w:hint="eastAsia" w:eastAsia="方正仿宋_GBK" w:cs="Times New Roman"/>
                <w:bCs/>
                <w:sz w:val="28"/>
                <w:szCs w:val="28"/>
                <w:lang w:val="en-US" w:eastAsia="zh-CN"/>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提供</w:t>
            </w:r>
            <w:r>
              <w:rPr>
                <w:rFonts w:hint="default" w:ascii="Times New Roman" w:hAnsi="Times New Roman" w:eastAsia="方正仿宋_GBK" w:cs="Times New Roman"/>
                <w:spacing w:val="6"/>
                <w:sz w:val="28"/>
                <w:szCs w:val="28"/>
              </w:rPr>
              <w:t>项目实施方案</w:t>
            </w:r>
            <w:r>
              <w:rPr>
                <w:rFonts w:hint="default" w:ascii="Times New Roman" w:hAnsi="Times New Roman" w:eastAsia="方正仿宋_GBK" w:cs="Times New Roman"/>
                <w:spacing w:val="6"/>
                <w:sz w:val="28"/>
                <w:szCs w:val="28"/>
                <w:lang w:eastAsia="zh-CN"/>
              </w:rPr>
              <w:t>及保障措施</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包括但不限于:</w:t>
            </w:r>
          </w:p>
          <w:p w14:paraId="429E242F">
            <w:pPr>
              <w:pStyle w:val="32"/>
              <w:keepNext w:val="0"/>
              <w:keepLines w:val="0"/>
              <w:pageBreakBefore w:val="0"/>
              <w:kinsoku/>
              <w:wordWrap/>
              <w:overflowPunct/>
              <w:topLinePunct w:val="0"/>
              <w:autoSpaceDE/>
              <w:autoSpaceDN/>
              <w:bidi w:val="0"/>
              <w:adjustRightInd/>
              <w:snapToGrid/>
              <w:spacing w:after="0" w:line="400" w:lineRule="exact"/>
              <w:ind w:left="0" w:leftChars="0" w:firstLine="0" w:firstLineChars="0"/>
              <w:jc w:val="left"/>
              <w:textAlignment w:val="auto"/>
              <w:rPr>
                <w:rFonts w:hint="default" w:ascii="Times New Roman" w:hAnsi="Times New Roman" w:eastAsia="方正仿宋_GBK" w:cs="Times New Roman"/>
                <w:spacing w:val="6"/>
                <w:sz w:val="28"/>
                <w:szCs w:val="28"/>
                <w:lang w:val="en-US" w:eastAsia="zh-CN"/>
              </w:rPr>
            </w:pPr>
            <w:r>
              <w:rPr>
                <w:rFonts w:hint="default" w:ascii="Times New Roman" w:hAnsi="Times New Roman" w:eastAsia="方正仿宋_GBK" w:cs="Times New Roman"/>
                <w:b/>
                <w:bCs w:val="0"/>
                <w:color w:val="000000" w:themeColor="text1"/>
                <w:kern w:val="2"/>
                <w:sz w:val="28"/>
                <w:szCs w:val="28"/>
                <w:lang w:val="en-US" w:eastAsia="zh-CN" w:bidi="ar-SA"/>
                <w14:textFill>
                  <w14:solidFill>
                    <w14:schemeClr w14:val="tx1"/>
                  </w14:solidFill>
                </w14:textFill>
              </w:rPr>
              <w:t>（1）项目总体实施方案</w:t>
            </w:r>
            <w:r>
              <w:rPr>
                <w:rFonts w:hint="default" w:ascii="Times New Roman" w:hAnsi="Times New Roman" w:eastAsia="方正仿宋_GBK" w:cs="Times New Roman"/>
                <w:spacing w:val="6"/>
                <w:sz w:val="28"/>
                <w:szCs w:val="28"/>
                <w:lang w:val="en-US" w:eastAsia="zh-CN"/>
              </w:rPr>
              <w:t>(</w:t>
            </w:r>
            <w:r>
              <w:rPr>
                <w:rFonts w:hint="default" w:ascii="Times New Roman" w:hAnsi="Times New Roman" w:eastAsia="方正仿宋_GBK" w:cs="Times New Roman"/>
                <w:spacing w:val="6"/>
                <w:sz w:val="28"/>
                <w:szCs w:val="28"/>
              </w:rPr>
              <w:t>①施工技术方案：有明确的施工流程、技术规范、步骤清晰可执行</w:t>
            </w:r>
            <w:r>
              <w:rPr>
                <w:rFonts w:hint="eastAsia" w:ascii="Times New Roman" w:hAnsi="Times New Roman" w:eastAsia="方正仿宋_GBK" w:cs="Times New Roman"/>
                <w:spacing w:val="6"/>
                <w:sz w:val="28"/>
                <w:szCs w:val="28"/>
                <w:lang w:eastAsia="zh-CN"/>
              </w:rPr>
              <w:t>；</w:t>
            </w:r>
            <w:r>
              <w:rPr>
                <w:rFonts w:hint="default" w:ascii="Times New Roman" w:hAnsi="Times New Roman" w:eastAsia="方正仿宋_GBK" w:cs="Times New Roman"/>
                <w:spacing w:val="6"/>
                <w:sz w:val="28"/>
                <w:szCs w:val="28"/>
              </w:rPr>
              <w:t> ②项目管理方案：有明确的管理架构、质量管控体系，制度完善</w:t>
            </w:r>
            <w:r>
              <w:rPr>
                <w:rFonts w:hint="eastAsia" w:ascii="Times New Roman" w:hAnsi="Times New Roman" w:eastAsia="方正仿宋_GBK" w:cs="Times New Roman"/>
                <w:spacing w:val="6"/>
                <w:sz w:val="28"/>
                <w:szCs w:val="28"/>
                <w:lang w:val="en-US" w:eastAsia="zh-CN"/>
              </w:rPr>
              <w:t>；</w:t>
            </w:r>
            <w:r>
              <w:rPr>
                <w:rFonts w:hint="default" w:ascii="Times New Roman" w:hAnsi="Times New Roman" w:eastAsia="方正仿宋_GBK" w:cs="Times New Roman"/>
                <w:spacing w:val="6"/>
                <w:sz w:val="28"/>
                <w:szCs w:val="28"/>
                <w:lang w:val="en-US" w:eastAsia="zh-CN"/>
              </w:rPr>
              <w:t>③供货计划及保障措施：有具体的供货时间表、货源保障措施、物流运输方案</w:t>
            </w:r>
            <w:r>
              <w:rPr>
                <w:rFonts w:hint="eastAsia" w:ascii="Times New Roman" w:hAnsi="Times New Roman" w:eastAsia="方正仿宋_GBK" w:cs="Times New Roman"/>
                <w:spacing w:val="6"/>
                <w:sz w:val="28"/>
                <w:szCs w:val="28"/>
                <w:lang w:val="en-US" w:eastAsia="zh-CN"/>
              </w:rPr>
              <w:t>；</w:t>
            </w:r>
            <w:r>
              <w:rPr>
                <w:rFonts w:hint="default" w:ascii="Times New Roman" w:hAnsi="Times New Roman" w:eastAsia="方正仿宋_GBK" w:cs="Times New Roman"/>
                <w:spacing w:val="6"/>
                <w:sz w:val="28"/>
                <w:szCs w:val="28"/>
                <w:lang w:val="en-US" w:eastAsia="zh-CN"/>
              </w:rPr>
              <w:t>）</w:t>
            </w:r>
          </w:p>
          <w:p w14:paraId="733C96FC">
            <w:pPr>
              <w:pStyle w:val="32"/>
              <w:keepNext w:val="0"/>
              <w:keepLines w:val="0"/>
              <w:pageBreakBefore w:val="0"/>
              <w:kinsoku/>
              <w:wordWrap/>
              <w:overflowPunct/>
              <w:topLinePunct w:val="0"/>
              <w:autoSpaceDE/>
              <w:autoSpaceDN/>
              <w:bidi w:val="0"/>
              <w:adjustRightInd/>
              <w:snapToGrid/>
              <w:spacing w:after="0" w:line="400" w:lineRule="exact"/>
              <w:ind w:left="0" w:leftChars="0" w:firstLine="0" w:firstLineChars="0"/>
              <w:jc w:val="left"/>
              <w:textAlignment w:val="auto"/>
              <w:rPr>
                <w:rFonts w:hint="eastAsia" w:ascii="宋体" w:hAnsi="宋体" w:eastAsia="宋体" w:cs="宋体"/>
                <w:kern w:val="0"/>
                <w:sz w:val="24"/>
                <w:szCs w:val="24"/>
                <w:lang w:val="en-US" w:eastAsia="zh-CN" w:bidi="ar"/>
              </w:rPr>
            </w:pPr>
            <w:r>
              <w:rPr>
                <w:rFonts w:hint="default" w:ascii="Times New Roman" w:hAnsi="Times New Roman" w:eastAsia="方正仿宋_GBK" w:cs="Times New Roman"/>
                <w:b/>
                <w:bCs w:val="0"/>
                <w:color w:val="000000" w:themeColor="text1"/>
                <w:kern w:val="2"/>
                <w:sz w:val="28"/>
                <w:szCs w:val="28"/>
                <w:lang w:val="en-US" w:eastAsia="zh-CN" w:bidi="ar-SA"/>
                <w14:textFill>
                  <w14:solidFill>
                    <w14:schemeClr w14:val="tx1"/>
                  </w14:solidFill>
                </w14:textFill>
              </w:rPr>
              <w:t>（2）项目组织计划及人员配备情况</w:t>
            </w:r>
            <w:r>
              <w:rPr>
                <w:rFonts w:hint="default" w:ascii="Times New Roman" w:hAnsi="Times New Roman" w:eastAsia="方正仿宋_GBK" w:cs="Times New Roman"/>
                <w:spacing w:val="6"/>
                <w:sz w:val="28"/>
                <w:szCs w:val="28"/>
                <w:lang w:val="en-US" w:eastAsia="zh-CN"/>
              </w:rPr>
              <w:t>（①</w:t>
            </w:r>
            <w:r>
              <w:rPr>
                <w:rFonts w:hint="eastAsia" w:ascii="Times New Roman" w:hAnsi="Times New Roman" w:eastAsia="方正仿宋_GBK" w:cs="Times New Roman"/>
                <w:spacing w:val="6"/>
                <w:sz w:val="28"/>
                <w:szCs w:val="28"/>
                <w:lang w:val="en-US" w:eastAsia="zh-CN"/>
              </w:rPr>
              <w:t>有</w:t>
            </w:r>
            <w:r>
              <w:rPr>
                <w:rFonts w:hint="default" w:ascii="Times New Roman" w:hAnsi="Times New Roman" w:eastAsia="方正仿宋_GBK" w:cs="Times New Roman"/>
                <w:spacing w:val="6"/>
                <w:sz w:val="28"/>
                <w:szCs w:val="28"/>
                <w:lang w:val="en-US" w:eastAsia="zh-CN"/>
              </w:rPr>
              <w:t>完整的组织架构图，各岗位职责明确</w:t>
            </w:r>
            <w:r>
              <w:rPr>
                <w:rFonts w:hint="eastAsia" w:ascii="Times New Roman" w:hAnsi="Times New Roman" w:eastAsia="方正仿宋_GBK" w:cs="Times New Roman"/>
                <w:spacing w:val="6"/>
                <w:sz w:val="28"/>
                <w:szCs w:val="28"/>
                <w:lang w:val="en-US" w:eastAsia="zh-CN"/>
              </w:rPr>
              <w:t>；</w:t>
            </w:r>
            <w:r>
              <w:rPr>
                <w:rFonts w:hint="default" w:ascii="Times New Roman" w:hAnsi="Times New Roman" w:eastAsia="方正仿宋_GBK" w:cs="Times New Roman"/>
                <w:spacing w:val="6"/>
                <w:sz w:val="28"/>
                <w:szCs w:val="28"/>
                <w:lang w:val="en-US" w:eastAsia="zh-CN"/>
              </w:rPr>
              <w:t>②列出项目负责人及主要技术人员名单</w:t>
            </w:r>
            <w:r>
              <w:rPr>
                <w:rFonts w:hint="eastAsia" w:ascii="Times New Roman" w:hAnsi="Times New Roman" w:eastAsia="方正仿宋_GBK" w:cs="Times New Roman"/>
                <w:spacing w:val="6"/>
                <w:sz w:val="28"/>
                <w:szCs w:val="28"/>
                <w:lang w:val="en-US" w:eastAsia="zh-CN"/>
              </w:rPr>
              <w:t>；</w:t>
            </w:r>
            <w:r>
              <w:rPr>
                <w:rFonts w:hint="default" w:ascii="Times New Roman" w:hAnsi="Times New Roman" w:eastAsia="方正仿宋_GBK" w:cs="Times New Roman"/>
                <w:spacing w:val="6"/>
                <w:sz w:val="28"/>
                <w:szCs w:val="28"/>
                <w:lang w:val="en-US" w:eastAsia="zh-CN"/>
              </w:rPr>
              <w:t>③有明确的人员分工和工作安排</w:t>
            </w:r>
            <w:r>
              <w:rPr>
                <w:rFonts w:hint="eastAsia" w:ascii="Times New Roman" w:hAnsi="Times New Roman" w:eastAsia="方正仿宋_GBK" w:cs="Times New Roman"/>
                <w:spacing w:val="6"/>
                <w:sz w:val="28"/>
                <w:szCs w:val="28"/>
                <w:lang w:val="en-US" w:eastAsia="zh-CN"/>
              </w:rPr>
              <w:t>）</w:t>
            </w:r>
          </w:p>
          <w:p w14:paraId="5FA097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
                <w:bCs w:val="0"/>
                <w:color w:val="000000" w:themeColor="text1"/>
                <w:kern w:val="2"/>
                <w:sz w:val="28"/>
                <w:szCs w:val="28"/>
                <w:lang w:val="en-US" w:eastAsia="zh-CN" w:bidi="ar-SA"/>
                <w14:textFill>
                  <w14:solidFill>
                    <w14:schemeClr w14:val="tx1"/>
                  </w14:solidFill>
                </w14:textFill>
              </w:rPr>
              <w:t>（3）项目实施重难点分析及保障措施</w:t>
            </w:r>
            <w:r>
              <w:rPr>
                <w:rFonts w:hint="default" w:ascii="Times New Roman" w:hAnsi="Times New Roman" w:eastAsia="方正仿宋_GBK" w:cs="Times New Roman"/>
                <w:spacing w:val="6"/>
                <w:kern w:val="2"/>
                <w:sz w:val="28"/>
                <w:szCs w:val="28"/>
                <w:lang w:val="en-US" w:eastAsia="zh-CN" w:bidi="ar-SA"/>
              </w:rPr>
              <w:t>（①准确识别本项目重点工作和难点工作</w:t>
            </w:r>
            <w:r>
              <w:rPr>
                <w:rFonts w:hint="eastAsia" w:ascii="Times New Roman" w:hAnsi="Times New Roman" w:eastAsia="方正仿宋_GBK" w:cs="Times New Roman"/>
                <w:spacing w:val="6"/>
                <w:kern w:val="2"/>
                <w:sz w:val="28"/>
                <w:szCs w:val="28"/>
                <w:lang w:val="en-US" w:eastAsia="zh-CN" w:bidi="ar-SA"/>
              </w:rPr>
              <w:t>；</w:t>
            </w:r>
            <w:r>
              <w:rPr>
                <w:rFonts w:hint="default" w:ascii="Times New Roman" w:hAnsi="Times New Roman" w:eastAsia="方正仿宋_GBK" w:cs="Times New Roman"/>
                <w:spacing w:val="6"/>
                <w:kern w:val="2"/>
                <w:sz w:val="28"/>
                <w:szCs w:val="28"/>
                <w:lang w:val="en-US" w:eastAsia="zh-CN" w:bidi="ar-SA"/>
              </w:rPr>
              <w:t>②对每项重点难点工作有针对性的保障措施，具体</w:t>
            </w:r>
            <w:r>
              <w:rPr>
                <w:rFonts w:hint="eastAsia" w:eastAsia="方正仿宋_GBK" w:cs="Times New Roman"/>
                <w:spacing w:val="6"/>
                <w:kern w:val="2"/>
                <w:sz w:val="28"/>
                <w:szCs w:val="28"/>
                <w:lang w:val="en-US" w:eastAsia="zh-CN" w:bidi="ar-SA"/>
              </w:rPr>
              <w:t>可行</w:t>
            </w:r>
            <w:r>
              <w:rPr>
                <w:rFonts w:hint="default" w:ascii="Times New Roman" w:hAnsi="Times New Roman" w:eastAsia="方正仿宋_GBK" w:cs="Times New Roman"/>
                <w:spacing w:val="6"/>
                <w:kern w:val="2"/>
                <w:sz w:val="28"/>
                <w:szCs w:val="28"/>
                <w:lang w:val="en-US" w:eastAsia="zh-CN" w:bidi="ar-SA"/>
              </w:rPr>
              <w:t> ③提出合理化建议，具有建设性和可操作性</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w:t>
            </w:r>
          </w:p>
          <w:p w14:paraId="3ADB997E">
            <w:pPr>
              <w:pStyle w:val="3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left"/>
              <w:textAlignment w:val="auto"/>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
                <w:bCs w:val="0"/>
                <w:color w:val="000000" w:themeColor="text1"/>
                <w:kern w:val="2"/>
                <w:sz w:val="28"/>
                <w:szCs w:val="28"/>
                <w:lang w:val="en-US" w:eastAsia="zh-CN" w:bidi="ar-SA"/>
                <w14:textFill>
                  <w14:solidFill>
                    <w14:schemeClr w14:val="tx1"/>
                  </w14:solidFill>
                </w14:textFill>
              </w:rPr>
              <w:t>（4）应急保障方案</w:t>
            </w:r>
            <w:r>
              <w:rPr>
                <w:rFonts w:hint="default" w:ascii="Times New Roman" w:hAnsi="Times New Roman" w:eastAsia="方正仿宋_GBK" w:cs="Times New Roman"/>
                <w:spacing w:val="6"/>
                <w:kern w:val="2"/>
                <w:sz w:val="28"/>
                <w:szCs w:val="28"/>
                <w:lang w:val="en-US" w:eastAsia="zh-CN" w:bidi="ar-SA"/>
              </w:rPr>
              <w:t>（①识别至少</w:t>
            </w:r>
            <w:r>
              <w:rPr>
                <w:rFonts w:hint="eastAsia" w:eastAsia="方正仿宋_GBK" w:cs="Times New Roman"/>
                <w:spacing w:val="6"/>
                <w:kern w:val="2"/>
                <w:sz w:val="28"/>
                <w:szCs w:val="28"/>
                <w:lang w:val="en-US" w:eastAsia="zh-CN" w:bidi="ar-SA"/>
              </w:rPr>
              <w:t>1</w:t>
            </w:r>
            <w:r>
              <w:rPr>
                <w:rFonts w:hint="default" w:ascii="Times New Roman" w:hAnsi="Times New Roman" w:eastAsia="方正仿宋_GBK" w:cs="Times New Roman"/>
                <w:spacing w:val="6"/>
                <w:kern w:val="2"/>
                <w:sz w:val="28"/>
                <w:szCs w:val="28"/>
                <w:lang w:val="en-US" w:eastAsia="zh-CN" w:bidi="ar-SA"/>
              </w:rPr>
              <w:t>类可能发生的突发事件</w:t>
            </w:r>
            <w:r>
              <w:rPr>
                <w:rFonts w:hint="eastAsia" w:eastAsia="方正仿宋_GBK" w:cs="Times New Roman"/>
                <w:spacing w:val="6"/>
                <w:kern w:val="2"/>
                <w:sz w:val="28"/>
                <w:szCs w:val="28"/>
                <w:lang w:val="en-US" w:eastAsia="zh-CN" w:bidi="ar-SA"/>
              </w:rPr>
              <w:t>，</w:t>
            </w:r>
            <w:r>
              <w:rPr>
                <w:rFonts w:hint="default" w:ascii="Times New Roman" w:hAnsi="Times New Roman" w:eastAsia="方正仿宋_GBK" w:cs="Times New Roman"/>
                <w:spacing w:val="6"/>
                <w:kern w:val="2"/>
                <w:sz w:val="28"/>
                <w:szCs w:val="28"/>
                <w:lang w:val="en-US" w:eastAsia="zh-CN" w:bidi="ar-SA"/>
              </w:rPr>
              <w:t>如供货延误、质量问题、安全事故、人员变动等</w:t>
            </w:r>
            <w:r>
              <w:rPr>
                <w:rFonts w:hint="eastAsia" w:ascii="Times New Roman" w:hAnsi="Times New Roman" w:eastAsia="方正仿宋_GBK" w:cs="Times New Roman"/>
                <w:spacing w:val="6"/>
                <w:kern w:val="2"/>
                <w:sz w:val="28"/>
                <w:szCs w:val="28"/>
                <w:lang w:val="en-US" w:eastAsia="zh-CN" w:bidi="ar-SA"/>
              </w:rPr>
              <w:t>；</w:t>
            </w:r>
            <w:r>
              <w:rPr>
                <w:rFonts w:hint="default" w:ascii="Times New Roman" w:hAnsi="Times New Roman" w:eastAsia="方正仿宋_GBK" w:cs="Times New Roman"/>
                <w:spacing w:val="6"/>
                <w:kern w:val="2"/>
                <w:sz w:val="28"/>
                <w:szCs w:val="28"/>
                <w:lang w:val="en-US" w:eastAsia="zh-CN" w:bidi="ar-SA"/>
              </w:rPr>
              <w:t>②对每类突发事件有详细的应急处置流程和责任分工</w:t>
            </w:r>
            <w:r>
              <w:rPr>
                <w:rFonts w:hint="eastAsia" w:ascii="Times New Roman" w:hAnsi="Times New Roman" w:eastAsia="方正仿宋_GBK" w:cs="Times New Roman"/>
                <w:spacing w:val="6"/>
                <w:kern w:val="2"/>
                <w:sz w:val="28"/>
                <w:szCs w:val="28"/>
                <w:lang w:val="en-US" w:eastAsia="zh-CN" w:bidi="ar-SA"/>
              </w:rPr>
              <w:t>；</w:t>
            </w:r>
            <w:r>
              <w:rPr>
                <w:rFonts w:hint="default" w:ascii="Times New Roman" w:hAnsi="Times New Roman" w:eastAsia="方正仿宋_GBK" w:cs="Times New Roman"/>
                <w:spacing w:val="6"/>
                <w:kern w:val="2"/>
                <w:sz w:val="28"/>
                <w:szCs w:val="28"/>
                <w:lang w:val="en-US" w:eastAsia="zh-CN" w:bidi="ar-SA"/>
              </w:rPr>
              <w:t>③有物资、人员、技术等应急资源保障措施）</w:t>
            </w:r>
          </w:p>
          <w:p w14:paraId="3905419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以上</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4</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项，每项</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2</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分，共</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8</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p>
          <w:p w14:paraId="094984BF">
            <w:pPr>
              <w:pStyle w:val="32"/>
              <w:pageBreakBefore w:val="0"/>
              <w:kinsoku/>
              <w:wordWrap/>
              <w:overflowPunct/>
              <w:topLinePunct w:val="0"/>
              <w:autoSpaceDE/>
              <w:autoSpaceDN/>
              <w:bidi w:val="0"/>
              <w:spacing w:after="0" w:line="400" w:lineRule="exact"/>
              <w:ind w:left="0" w:leftChars="0" w:firstLine="560" w:firstLineChars="200"/>
              <w:jc w:val="left"/>
              <w:textAlignment w:val="auto"/>
              <w:rPr>
                <w:rFonts w:hint="default" w:ascii="Times New Roman" w:hAnsi="Times New Roman" w:eastAsia="方正仿宋_GBK" w:cs="Times New Roman"/>
                <w:bCs/>
                <w:kern w:val="2"/>
                <w:sz w:val="28"/>
                <w:szCs w:val="28"/>
                <w:highlight w:val="none"/>
                <w:lang w:val="en-US" w:eastAsia="zh-CN" w:bidi="ar-SA"/>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评标委员会根据投标人投标文件情况对招标文件响应程度赋分，内容表述完整、合理及可行、针对本项目的背景、现状完全贴合项目，满足或优于采购人要求的得</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8</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r>
              <w:rPr>
                <w:rFonts w:hint="eastAsia"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每有一</w:t>
            </w:r>
            <w:r>
              <w:rPr>
                <w:rFonts w:hint="eastAsia" w:eastAsia="方正仿宋_GBK" w:cs="Times New Roman"/>
                <w:bCs/>
                <w:color w:val="000000" w:themeColor="text1"/>
                <w:kern w:val="2"/>
                <w:sz w:val="28"/>
                <w:szCs w:val="28"/>
                <w:lang w:val="en-US" w:eastAsia="zh-CN" w:bidi="ar-SA"/>
                <w14:textFill>
                  <w14:solidFill>
                    <w14:schemeClr w14:val="tx1"/>
                  </w14:solidFill>
                </w14:textFill>
              </w:rPr>
              <w:t>大</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项缺项漏项的扣</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2</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r>
              <w:rPr>
                <w:rFonts w:hint="eastAsia"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每有一</w:t>
            </w:r>
            <w:r>
              <w:rPr>
                <w:rFonts w:hint="eastAsia" w:eastAsia="方正仿宋_GBK" w:cs="Times New Roman"/>
                <w:bCs/>
                <w:color w:val="000000" w:themeColor="text1"/>
                <w:kern w:val="2"/>
                <w:sz w:val="28"/>
                <w:szCs w:val="28"/>
                <w:lang w:val="en-US" w:eastAsia="zh-CN" w:bidi="ar-SA"/>
                <w14:textFill>
                  <w14:solidFill>
                    <w14:schemeClr w14:val="tx1"/>
                  </w14:solidFill>
                </w14:textFill>
              </w:rPr>
              <w:t>小</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项缺乏完整性、合理性或不足的扣</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1</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分，分数扣完为止</w:t>
            </w:r>
            <w:r>
              <w:rPr>
                <w:rFonts w:hint="default" w:ascii="Times New Roman" w:hAnsi="Times New Roman" w:eastAsia="方正仿宋_GBK" w:cs="Times New Roman"/>
                <w:bCs/>
                <w:kern w:val="2"/>
                <w:sz w:val="28"/>
                <w:szCs w:val="28"/>
                <w:highlight w:val="none"/>
                <w:lang w:val="en-US" w:eastAsia="zh-CN" w:bidi="ar-SA"/>
              </w:rPr>
              <w:t>。未提供的不得分。</w:t>
            </w:r>
          </w:p>
          <w:p w14:paraId="0377BCA5">
            <w:pPr>
              <w:pStyle w:val="32"/>
              <w:pageBreakBefore w:val="0"/>
              <w:kinsoku/>
              <w:wordWrap/>
              <w:overflowPunct/>
              <w:topLinePunct w:val="0"/>
              <w:autoSpaceDE/>
              <w:autoSpaceDN/>
              <w:bidi w:val="0"/>
              <w:spacing w:after="0" w:line="400" w:lineRule="exact"/>
              <w:ind w:left="0" w:leftChars="0" w:firstLine="0" w:firstLineChars="0"/>
              <w:jc w:val="left"/>
              <w:textAlignment w:val="auto"/>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pPr>
            <w:r>
              <w:rPr>
                <w:rFonts w:hint="default" w:ascii="Times New Roman" w:hAnsi="Times New Roman" w:eastAsia="方正仿宋_GBK" w:cs="Times New Roman"/>
                <w:bCs/>
                <w:kern w:val="2"/>
                <w:sz w:val="28"/>
                <w:szCs w:val="28"/>
                <w:highlight w:val="none"/>
                <w:lang w:val="en-US" w:eastAsia="zh-CN" w:bidi="ar-SA"/>
              </w:rPr>
              <w:t>注：</w:t>
            </w:r>
            <w:r>
              <w:rPr>
                <w:rFonts w:hint="default" w:ascii="Times New Roman" w:hAnsi="Times New Roman" w:eastAsia="方正仿宋_GBK" w:cs="Times New Roman"/>
                <w:b/>
                <w:bCs w:val="0"/>
                <w:kern w:val="2"/>
                <w:sz w:val="28"/>
                <w:szCs w:val="28"/>
                <w:highlight w:val="none"/>
                <w:lang w:val="en-US" w:eastAsia="zh-CN" w:bidi="ar-SA"/>
              </w:rPr>
              <w:t>不足是指</w:t>
            </w:r>
            <w:r>
              <w:rPr>
                <w:rFonts w:hint="default" w:ascii="Times New Roman" w:hAnsi="Times New Roman" w:eastAsia="方正仿宋_GBK" w:cs="Times New Roman"/>
                <w:bCs/>
                <w:kern w:val="2"/>
                <w:sz w:val="28"/>
                <w:szCs w:val="28"/>
                <w:highlight w:val="none"/>
                <w:lang w:val="en-US" w:eastAsia="zh-CN" w:bidi="ar-SA"/>
              </w:rPr>
              <w:t>（1）内容不完整，缺少评审要点要求的关键内容，或仅有空泛框架而无具体可操作的措施；（2）针对性不强，内容明显照搬通用模板，未结合本项目特点和实际需求，适用性差；（3）可操作性不足，方案措施过于笼统，无具体时间节点、量化指标和实施路径；（4）合理性欠缺，或存在夸大、不切实际的承诺；（5）逻辑存在瑕疵，内容前后矛盾，引用的技术规范、标准与项目要求不一致；（6）表述存在歧义，关键内容表述不清或存在严重语言错误影响理解。</w:t>
            </w:r>
            <w:r>
              <w:rPr>
                <w:rFonts w:hint="eastAsia" w:eastAsia="方正仿宋_GBK" w:cs="Times New Roman"/>
                <w:bCs/>
                <w:kern w:val="2"/>
                <w:sz w:val="28"/>
                <w:szCs w:val="28"/>
                <w:highlight w:val="none"/>
                <w:lang w:val="en-US" w:eastAsia="zh-CN" w:bidi="ar-SA"/>
              </w:rPr>
              <w:t>（7）</w:t>
            </w:r>
            <w:r>
              <w:rPr>
                <w:rFonts w:hint="default" w:ascii="Times New Roman" w:hAnsi="Times New Roman" w:eastAsia="方正仿宋_GBK" w:cs="Times New Roman"/>
                <w:bCs/>
                <w:kern w:val="2"/>
                <w:sz w:val="28"/>
                <w:szCs w:val="28"/>
                <w:highlight w:val="none"/>
                <w:lang w:val="en-US" w:eastAsia="zh-CN" w:bidi="ar-SA"/>
              </w:rPr>
              <w:t>相关内容生搬硬</w:t>
            </w:r>
            <w:r>
              <w:rPr>
                <w:rFonts w:hint="default" w:ascii="Times New Roman" w:hAnsi="Times New Roman" w:eastAsia="方正仿宋_GBK" w:cs="Times New Roman"/>
                <w:bCs/>
                <w:kern w:val="2"/>
                <w:sz w:val="28"/>
                <w:szCs w:val="28"/>
                <w:lang w:val="en-US" w:eastAsia="zh-CN" w:bidi="ar-SA"/>
              </w:rPr>
              <w:t>造，阐述存在逻辑错误，前后矛盾；涉及内容无重点，未能体现出本项目的特点或与实际需求不完全相符；对相关方案内容不具体或不明确；内容过于简略针对性和可行性欠缺；对相关方案内容不具体或不明确，不可能实现的夸大情形以及涉及的规范、标准与本项目要求不一致等。</w:t>
            </w:r>
          </w:p>
        </w:tc>
      </w:tr>
      <w:tr w14:paraId="6FE6252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50" w:hRule="atLeast"/>
        </w:trPr>
        <w:tc>
          <w:tcPr>
            <w:tcW w:w="936" w:type="dxa"/>
            <w:tcBorders>
              <w:tl2br w:val="nil"/>
              <w:tr2bl w:val="nil"/>
            </w:tcBorders>
            <w:shd w:val="clear" w:color="auto" w:fill="auto"/>
            <w:vAlign w:val="center"/>
          </w:tcPr>
          <w:p w14:paraId="32046F35">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kern w:val="2"/>
                <w:sz w:val="28"/>
                <w:szCs w:val="28"/>
                <w:lang w:val="en-US" w:eastAsia="zh-CN" w:bidi="ar-SA"/>
              </w:rPr>
            </w:pPr>
            <w:r>
              <w:rPr>
                <w:rFonts w:hint="eastAsia" w:eastAsia="方正仿宋_GBK" w:cs="Times New Roman"/>
                <w:kern w:val="2"/>
                <w:sz w:val="28"/>
                <w:szCs w:val="28"/>
                <w:lang w:val="en-US" w:eastAsia="zh-CN" w:bidi="ar-SA"/>
              </w:rPr>
              <w:t>3</w:t>
            </w:r>
          </w:p>
        </w:tc>
        <w:tc>
          <w:tcPr>
            <w:tcW w:w="1350" w:type="dxa"/>
            <w:tcBorders>
              <w:tl2br w:val="nil"/>
              <w:tr2bl w:val="nil"/>
            </w:tcBorders>
            <w:shd w:val="clear" w:color="auto" w:fill="auto"/>
            <w:vAlign w:val="center"/>
          </w:tcPr>
          <w:p w14:paraId="43BB28F9">
            <w:pPr>
              <w:pageBreakBefore w:val="0"/>
              <w:kinsoku/>
              <w:wordWrap/>
              <w:overflowPunct/>
              <w:topLinePunct w:val="0"/>
              <w:autoSpaceDE/>
              <w:autoSpaceDN/>
              <w:bidi w:val="0"/>
              <w:adjustRightInd w:val="0"/>
              <w:spacing w:line="400" w:lineRule="exact"/>
              <w:jc w:val="center"/>
              <w:textAlignment w:val="auto"/>
              <w:rPr>
                <w:rFonts w:hint="eastAsia" w:ascii="Times New Roman" w:hAnsi="Times New Roman" w:eastAsia="方正仿宋_GBK" w:cs="Times New Roman"/>
                <w:spacing w:val="6"/>
                <w:kern w:val="2"/>
                <w:sz w:val="28"/>
                <w:szCs w:val="28"/>
                <w:lang w:val="en-US" w:eastAsia="zh-CN" w:bidi="ar-SA"/>
              </w:rPr>
            </w:pPr>
            <w:r>
              <w:rPr>
                <w:rFonts w:hint="default" w:ascii="Times New Roman" w:hAnsi="Times New Roman" w:eastAsia="方正仿宋_GBK" w:cs="Times New Roman"/>
                <w:bCs/>
                <w:sz w:val="28"/>
                <w:szCs w:val="28"/>
              </w:rPr>
              <w:t>质量承诺及</w:t>
            </w:r>
            <w:r>
              <w:rPr>
                <w:rFonts w:hint="default" w:ascii="Times New Roman" w:hAnsi="Times New Roman" w:eastAsia="方正仿宋_GBK" w:cs="Times New Roman"/>
                <w:spacing w:val="6"/>
                <w:sz w:val="28"/>
                <w:szCs w:val="28"/>
                <w:lang w:eastAsia="zh-CN"/>
              </w:rPr>
              <w:t>保障措施</w:t>
            </w:r>
          </w:p>
        </w:tc>
        <w:tc>
          <w:tcPr>
            <w:tcW w:w="1116" w:type="dxa"/>
            <w:tcBorders>
              <w:tl2br w:val="nil"/>
              <w:tr2bl w:val="nil"/>
            </w:tcBorders>
            <w:shd w:val="clear" w:color="auto" w:fill="auto"/>
            <w:vAlign w:val="center"/>
          </w:tcPr>
          <w:p w14:paraId="24565EF0">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Cs/>
                <w:kern w:val="2"/>
                <w:sz w:val="28"/>
                <w:szCs w:val="28"/>
                <w:lang w:val="en-US" w:eastAsia="zh-CN" w:bidi="ar-SA"/>
              </w:rPr>
            </w:pPr>
            <w:r>
              <w:rPr>
                <w:rFonts w:hint="default" w:ascii="Times New Roman" w:hAnsi="Times New Roman" w:eastAsia="方正仿宋_GBK" w:cs="Times New Roman"/>
                <w:bCs/>
                <w:sz w:val="28"/>
                <w:szCs w:val="28"/>
                <w:lang w:val="en-US" w:eastAsia="zh-CN"/>
              </w:rPr>
              <w:t>9</w:t>
            </w:r>
            <w:r>
              <w:rPr>
                <w:rFonts w:hint="default" w:ascii="Times New Roman" w:hAnsi="Times New Roman" w:eastAsia="方正仿宋_GBK" w:cs="Times New Roman"/>
                <w:bCs/>
                <w:sz w:val="28"/>
                <w:szCs w:val="28"/>
              </w:rPr>
              <w:t>分</w:t>
            </w:r>
          </w:p>
        </w:tc>
        <w:tc>
          <w:tcPr>
            <w:tcW w:w="5832" w:type="dxa"/>
            <w:tcBorders>
              <w:tl2br w:val="nil"/>
              <w:tr2bl w:val="nil"/>
            </w:tcBorders>
            <w:shd w:val="clear" w:color="auto" w:fill="auto"/>
            <w:vAlign w:val="center"/>
          </w:tcPr>
          <w:p w14:paraId="79CDF2FA">
            <w:pPr>
              <w:pStyle w:val="32"/>
              <w:pageBreakBefore w:val="0"/>
              <w:kinsoku/>
              <w:wordWrap/>
              <w:overflowPunct/>
              <w:topLinePunct w:val="0"/>
              <w:autoSpaceDE/>
              <w:autoSpaceDN/>
              <w:bidi w:val="0"/>
              <w:spacing w:after="0" w:line="400" w:lineRule="exact"/>
              <w:ind w:left="0" w:leftChars="0" w:firstLine="0" w:firstLineChars="0"/>
              <w:jc w:val="left"/>
              <w:textAlignment w:val="auto"/>
              <w:rPr>
                <w:rFonts w:hint="default" w:ascii="Times New Roman" w:hAnsi="Times New Roman" w:eastAsia="方正仿宋_GBK" w:cs="Times New Roman"/>
                <w:bCs/>
                <w:sz w:val="28"/>
                <w:szCs w:val="28"/>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投标人了解本项目后，</w:t>
            </w:r>
            <w:r>
              <w:rPr>
                <w:rFonts w:hint="default" w:ascii="Times New Roman" w:hAnsi="Times New Roman" w:eastAsia="方正仿宋_GBK" w:cs="Times New Roman"/>
                <w:bCs/>
                <w:sz w:val="28"/>
                <w:szCs w:val="28"/>
                <w:lang w:eastAsia="zh-CN"/>
              </w:rPr>
              <w:t>根据第三章</w:t>
            </w:r>
            <w:r>
              <w:rPr>
                <w:rFonts w:hint="default" w:ascii="Times New Roman" w:hAnsi="Times New Roman" w:eastAsia="方正仿宋_GBK" w:cs="Times New Roman"/>
                <w:bCs/>
                <w:sz w:val="28"/>
                <w:szCs w:val="28"/>
                <w:lang w:val="en-US" w:eastAsia="zh-CN"/>
              </w:rPr>
              <w:t xml:space="preserve"> 采购需求和结合本项目需求特点</w:t>
            </w:r>
            <w:r>
              <w:rPr>
                <w:rFonts w:hint="eastAsia" w:eastAsia="方正仿宋_GBK" w:cs="Times New Roman"/>
                <w:bCs/>
                <w:sz w:val="28"/>
                <w:szCs w:val="28"/>
                <w:lang w:val="en-US" w:eastAsia="zh-CN"/>
              </w:rPr>
              <w:t>，</w:t>
            </w:r>
            <w:r>
              <w:rPr>
                <w:rFonts w:hint="default" w:ascii="Times New Roman" w:hAnsi="Times New Roman" w:eastAsia="方正仿宋_GBK" w:cs="Times New Roman"/>
                <w:bCs/>
                <w:sz w:val="28"/>
                <w:szCs w:val="28"/>
              </w:rPr>
              <w:t>提供项目质量承诺及</w:t>
            </w:r>
            <w:r>
              <w:rPr>
                <w:rFonts w:hint="default" w:ascii="Times New Roman" w:hAnsi="Times New Roman" w:eastAsia="方正仿宋_GBK" w:cs="Times New Roman"/>
                <w:spacing w:val="6"/>
                <w:sz w:val="28"/>
                <w:szCs w:val="28"/>
                <w:lang w:eastAsia="zh-CN"/>
              </w:rPr>
              <w:t>保障措施</w:t>
            </w:r>
            <w:r>
              <w:rPr>
                <w:rFonts w:hint="default" w:ascii="Times New Roman" w:hAnsi="Times New Roman" w:eastAsia="方正仿宋_GBK" w:cs="Times New Roman"/>
                <w:bCs/>
                <w:sz w:val="28"/>
                <w:szCs w:val="28"/>
              </w:rPr>
              <w:t>包括但不限于:</w:t>
            </w:r>
          </w:p>
          <w:p w14:paraId="21CD9D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Cs/>
                <w:kern w:val="2"/>
                <w:sz w:val="28"/>
                <w:szCs w:val="28"/>
                <w:lang w:val="en-US" w:eastAsia="zh-CN" w:bidi="ar-SA"/>
              </w:rPr>
            </w:pPr>
            <w:r>
              <w:rPr>
                <w:rFonts w:hint="default" w:ascii="Times New Roman" w:hAnsi="Times New Roman" w:eastAsia="方正仿宋_GBK" w:cs="Times New Roman"/>
                <w:b/>
                <w:bCs w:val="0"/>
                <w:sz w:val="28"/>
                <w:szCs w:val="28"/>
                <w:lang w:eastAsia="zh-CN"/>
              </w:rPr>
              <w:t>（</w:t>
            </w:r>
            <w:r>
              <w:rPr>
                <w:rFonts w:hint="default" w:ascii="Times New Roman" w:hAnsi="Times New Roman" w:eastAsia="方正仿宋_GBK" w:cs="Times New Roman"/>
                <w:b/>
                <w:bCs w:val="0"/>
                <w:sz w:val="28"/>
                <w:szCs w:val="28"/>
                <w:lang w:val="en-US" w:eastAsia="zh-CN"/>
              </w:rPr>
              <w:t>1</w:t>
            </w:r>
            <w:r>
              <w:rPr>
                <w:rFonts w:hint="default" w:ascii="Times New Roman" w:hAnsi="Times New Roman" w:eastAsia="方正仿宋_GBK" w:cs="Times New Roman"/>
                <w:b/>
                <w:bCs w:val="0"/>
                <w:sz w:val="28"/>
                <w:szCs w:val="28"/>
                <w:lang w:eastAsia="zh-CN"/>
              </w:rPr>
              <w:t>）</w:t>
            </w:r>
            <w:r>
              <w:rPr>
                <w:rFonts w:hint="default" w:ascii="Times New Roman" w:hAnsi="Times New Roman" w:eastAsia="方正仿宋_GBK" w:cs="Times New Roman"/>
                <w:b/>
                <w:bCs w:val="0"/>
                <w:sz w:val="28"/>
                <w:szCs w:val="28"/>
              </w:rPr>
              <w:t>质量保证</w:t>
            </w:r>
            <w:r>
              <w:rPr>
                <w:rFonts w:hint="default" w:ascii="Times New Roman" w:hAnsi="Times New Roman" w:eastAsia="方正仿宋_GBK" w:cs="Times New Roman"/>
                <w:b/>
                <w:bCs w:val="0"/>
                <w:kern w:val="2"/>
                <w:sz w:val="28"/>
                <w:szCs w:val="28"/>
                <w:lang w:val="en-US" w:eastAsia="zh-CN" w:bidi="ar-SA"/>
              </w:rPr>
              <w:t>及承诺</w:t>
            </w:r>
            <w:r>
              <w:rPr>
                <w:rFonts w:hint="default" w:ascii="Times New Roman" w:hAnsi="Times New Roman" w:eastAsia="方正仿宋_GBK" w:cs="Times New Roman"/>
                <w:bCs/>
                <w:kern w:val="2"/>
                <w:sz w:val="28"/>
                <w:szCs w:val="28"/>
                <w:lang w:val="en-US" w:eastAsia="zh-CN" w:bidi="ar-SA"/>
              </w:rPr>
              <w:t>（①质量总体承诺明确，完全响应招标文件第三章采购需求</w:t>
            </w:r>
            <w:r>
              <w:rPr>
                <w:rFonts w:hint="eastAsia" w:ascii="Times New Roman" w:hAnsi="Times New Roman" w:eastAsia="方正仿宋_GBK" w:cs="Times New Roman"/>
                <w:bCs/>
                <w:kern w:val="2"/>
                <w:sz w:val="28"/>
                <w:szCs w:val="28"/>
                <w:lang w:val="en-US" w:eastAsia="zh-CN" w:bidi="ar-SA"/>
              </w:rPr>
              <w:t>；</w:t>
            </w:r>
            <w:r>
              <w:rPr>
                <w:rFonts w:hint="default" w:ascii="Times New Roman" w:hAnsi="Times New Roman" w:eastAsia="方正仿宋_GBK" w:cs="Times New Roman"/>
                <w:bCs/>
                <w:kern w:val="2"/>
                <w:sz w:val="28"/>
                <w:szCs w:val="28"/>
                <w:lang w:val="en-US" w:eastAsia="zh-CN" w:bidi="ar-SA"/>
              </w:rPr>
              <w:t>②承诺所供货物为全新原厂正品，无翻新、无假冒、无以次充好</w:t>
            </w:r>
            <w:r>
              <w:rPr>
                <w:rFonts w:hint="eastAsia" w:ascii="Times New Roman" w:hAnsi="Times New Roman" w:eastAsia="方正仿宋_GBK" w:cs="Times New Roman"/>
                <w:bCs/>
                <w:kern w:val="2"/>
                <w:sz w:val="28"/>
                <w:szCs w:val="28"/>
                <w:lang w:val="en-US" w:eastAsia="zh-CN" w:bidi="ar-SA"/>
              </w:rPr>
              <w:t>；</w:t>
            </w:r>
            <w:r>
              <w:rPr>
                <w:rFonts w:hint="default" w:ascii="Times New Roman" w:hAnsi="Times New Roman" w:eastAsia="方正仿宋_GBK" w:cs="Times New Roman"/>
                <w:bCs/>
                <w:kern w:val="2"/>
                <w:sz w:val="28"/>
                <w:szCs w:val="28"/>
                <w:lang w:val="en-US" w:eastAsia="zh-CN" w:bidi="ar-SA"/>
              </w:rPr>
              <w:t>③质量不符合要求时</w:t>
            </w:r>
            <w:r>
              <w:rPr>
                <w:rFonts w:hint="eastAsia" w:ascii="Times New Roman" w:hAnsi="Times New Roman" w:eastAsia="方正仿宋_GBK" w:cs="Times New Roman"/>
                <w:bCs/>
                <w:kern w:val="2"/>
                <w:sz w:val="28"/>
                <w:szCs w:val="28"/>
                <w:lang w:val="en-US" w:eastAsia="zh-CN" w:bidi="ar-SA"/>
              </w:rPr>
              <w:t>的措施或承诺</w:t>
            </w:r>
            <w:r>
              <w:rPr>
                <w:rFonts w:hint="default" w:ascii="Times New Roman" w:hAnsi="Times New Roman" w:eastAsia="方正仿宋_GBK" w:cs="Times New Roman"/>
                <w:bCs/>
                <w:kern w:val="2"/>
                <w:sz w:val="28"/>
                <w:szCs w:val="28"/>
                <w:lang w:val="en-US" w:eastAsia="zh-CN" w:bidi="ar-SA"/>
              </w:rPr>
              <w:t>）</w:t>
            </w:r>
          </w:p>
          <w:p w14:paraId="6B2390C7">
            <w:pPr>
              <w:pStyle w:val="32"/>
              <w:pageBreakBefore w:val="0"/>
              <w:numPr>
                <w:ilvl w:val="0"/>
                <w:numId w:val="0"/>
              </w:numPr>
              <w:kinsoku/>
              <w:wordWrap/>
              <w:overflowPunct/>
              <w:topLinePunct w:val="0"/>
              <w:autoSpaceDE/>
              <w:autoSpaceDN/>
              <w:bidi w:val="0"/>
              <w:spacing w:after="0" w:line="400" w:lineRule="exact"/>
              <w:ind w:leftChars="0"/>
              <w:jc w:val="left"/>
              <w:textAlignment w:val="auto"/>
              <w:rPr>
                <w:rFonts w:hint="default" w:ascii="Times New Roman" w:hAnsi="Times New Roman" w:eastAsia="方正仿宋_GBK" w:cs="Times New Roman"/>
                <w:bCs/>
                <w:kern w:val="2"/>
                <w:sz w:val="28"/>
                <w:szCs w:val="28"/>
                <w:lang w:val="en-US" w:eastAsia="zh-CN" w:bidi="ar-SA"/>
              </w:rPr>
            </w:pPr>
            <w:r>
              <w:rPr>
                <w:rFonts w:hint="default" w:ascii="Times New Roman" w:hAnsi="Times New Roman" w:eastAsia="方正仿宋_GBK" w:cs="Times New Roman"/>
                <w:b/>
                <w:bCs w:val="0"/>
                <w:kern w:val="2"/>
                <w:sz w:val="28"/>
                <w:szCs w:val="28"/>
                <w:lang w:val="en-US" w:eastAsia="zh-CN" w:bidi="ar-SA"/>
              </w:rPr>
              <w:t>（2）质量问题处理措施</w:t>
            </w:r>
            <w:r>
              <w:rPr>
                <w:rFonts w:hint="default" w:ascii="Times New Roman" w:hAnsi="Times New Roman" w:eastAsia="方正仿宋_GBK" w:cs="Times New Roman"/>
                <w:bCs/>
                <w:kern w:val="2"/>
                <w:sz w:val="28"/>
                <w:szCs w:val="28"/>
                <w:lang w:val="en-US" w:eastAsia="zh-CN" w:bidi="ar-SA"/>
              </w:rPr>
              <w:t>（①退换货承诺具体：</w:t>
            </w:r>
            <w:r>
              <w:rPr>
                <w:rFonts w:hint="eastAsia" w:eastAsia="方正仿宋_GBK" w:cs="Times New Roman"/>
                <w:bCs/>
                <w:kern w:val="2"/>
                <w:sz w:val="28"/>
                <w:szCs w:val="28"/>
                <w:lang w:val="en-US" w:eastAsia="zh-CN" w:bidi="ar-SA"/>
              </w:rPr>
              <w:t>明确</w:t>
            </w:r>
            <w:r>
              <w:rPr>
                <w:rFonts w:hint="eastAsia" w:ascii="Times New Roman" w:hAnsi="Times New Roman" w:eastAsia="方正仿宋_GBK" w:cs="Times New Roman"/>
                <w:bCs/>
                <w:kern w:val="2"/>
                <w:sz w:val="28"/>
                <w:szCs w:val="28"/>
                <w:lang w:val="en-US" w:eastAsia="zh-CN" w:bidi="ar-SA"/>
              </w:rPr>
              <w:t>质量</w:t>
            </w:r>
            <w:r>
              <w:rPr>
                <w:rFonts w:hint="eastAsia" w:eastAsia="方正仿宋_GBK" w:cs="Times New Roman"/>
                <w:bCs/>
                <w:kern w:val="2"/>
                <w:sz w:val="28"/>
                <w:szCs w:val="28"/>
                <w:lang w:val="en-US" w:eastAsia="zh-CN" w:bidi="ar-SA"/>
              </w:rPr>
              <w:t>不</w:t>
            </w:r>
            <w:r>
              <w:rPr>
                <w:rFonts w:hint="eastAsia" w:ascii="Times New Roman" w:hAnsi="Times New Roman" w:eastAsia="方正仿宋_GBK" w:cs="Times New Roman"/>
                <w:bCs/>
                <w:kern w:val="2"/>
                <w:sz w:val="28"/>
                <w:szCs w:val="28"/>
                <w:lang w:val="en-US" w:eastAsia="zh-CN" w:bidi="ar-SA"/>
              </w:rPr>
              <w:t>符合时</w:t>
            </w:r>
            <w:r>
              <w:rPr>
                <w:rFonts w:hint="default" w:ascii="Times New Roman" w:hAnsi="Times New Roman" w:eastAsia="方正仿宋_GBK" w:cs="Times New Roman"/>
                <w:bCs/>
                <w:kern w:val="2"/>
                <w:sz w:val="28"/>
                <w:szCs w:val="28"/>
                <w:lang w:val="en-US" w:eastAsia="zh-CN" w:bidi="ar-SA"/>
              </w:rPr>
              <w:t>无条件退换货的</w:t>
            </w:r>
            <w:r>
              <w:rPr>
                <w:rFonts w:hint="eastAsia" w:ascii="Times New Roman" w:hAnsi="Times New Roman" w:eastAsia="方正仿宋_GBK" w:cs="Times New Roman"/>
                <w:bCs/>
                <w:kern w:val="2"/>
                <w:sz w:val="28"/>
                <w:szCs w:val="28"/>
                <w:lang w:val="en-US" w:eastAsia="zh-CN" w:bidi="ar-SA"/>
              </w:rPr>
              <w:t>承诺</w:t>
            </w:r>
            <w:r>
              <w:rPr>
                <w:rFonts w:hint="default" w:ascii="Times New Roman" w:hAnsi="Times New Roman" w:eastAsia="方正仿宋_GBK" w:cs="Times New Roman"/>
                <w:bCs/>
                <w:kern w:val="2"/>
                <w:sz w:val="28"/>
                <w:szCs w:val="28"/>
                <w:lang w:val="en-US" w:eastAsia="zh-CN" w:bidi="ar-SA"/>
              </w:rPr>
              <w:t>、时限和流程</w:t>
            </w:r>
            <w:r>
              <w:rPr>
                <w:rFonts w:hint="eastAsia" w:ascii="Times New Roman" w:hAnsi="Times New Roman" w:eastAsia="方正仿宋_GBK" w:cs="Times New Roman"/>
                <w:bCs/>
                <w:kern w:val="2"/>
                <w:sz w:val="28"/>
                <w:szCs w:val="28"/>
                <w:lang w:val="en-US" w:eastAsia="zh-CN" w:bidi="ar-SA"/>
              </w:rPr>
              <w:t>等；</w:t>
            </w:r>
            <w:r>
              <w:rPr>
                <w:rFonts w:hint="default" w:ascii="Times New Roman" w:hAnsi="Times New Roman" w:eastAsia="方正仿宋_GBK" w:cs="Times New Roman"/>
                <w:bCs/>
                <w:kern w:val="2"/>
                <w:sz w:val="28"/>
                <w:szCs w:val="28"/>
                <w:lang w:val="en-US" w:eastAsia="zh-CN" w:bidi="ar-SA"/>
              </w:rPr>
              <w:t>②</w:t>
            </w:r>
            <w:r>
              <w:rPr>
                <w:rFonts w:hint="eastAsia" w:ascii="Times New Roman" w:hAnsi="Times New Roman" w:eastAsia="方正仿宋_GBK" w:cs="Times New Roman"/>
                <w:bCs/>
                <w:kern w:val="2"/>
                <w:sz w:val="28"/>
                <w:szCs w:val="28"/>
                <w:lang w:val="en-US" w:eastAsia="zh-CN" w:bidi="ar-SA"/>
              </w:rPr>
              <w:t>明确</w:t>
            </w:r>
            <w:r>
              <w:rPr>
                <w:rFonts w:hint="default" w:ascii="Times New Roman" w:hAnsi="Times New Roman" w:eastAsia="方正仿宋_GBK" w:cs="Times New Roman"/>
                <w:bCs/>
                <w:kern w:val="2"/>
                <w:sz w:val="28"/>
                <w:szCs w:val="28"/>
                <w:lang w:val="en-US" w:eastAsia="zh-CN" w:bidi="ar-SA"/>
              </w:rPr>
              <w:t>赔偿机制：明确因质量问题造成损失</w:t>
            </w:r>
            <w:r>
              <w:rPr>
                <w:rFonts w:hint="eastAsia" w:eastAsia="方正仿宋_GBK" w:cs="Times New Roman"/>
                <w:bCs/>
                <w:kern w:val="2"/>
                <w:sz w:val="28"/>
                <w:szCs w:val="28"/>
                <w:lang w:val="en-US" w:eastAsia="zh-CN" w:bidi="ar-SA"/>
              </w:rPr>
              <w:t>得赔偿或处理方式）</w:t>
            </w:r>
          </w:p>
          <w:p w14:paraId="2EA3D5FA">
            <w:pPr>
              <w:pStyle w:val="32"/>
              <w:pageBreakBefore w:val="0"/>
              <w:numPr>
                <w:ilvl w:val="0"/>
                <w:numId w:val="0"/>
              </w:numPr>
              <w:kinsoku/>
              <w:wordWrap/>
              <w:overflowPunct/>
              <w:topLinePunct w:val="0"/>
              <w:autoSpaceDE/>
              <w:autoSpaceDN/>
              <w:bidi w:val="0"/>
              <w:spacing w:after="0" w:line="400" w:lineRule="exact"/>
              <w:ind w:leftChars="0"/>
              <w:jc w:val="left"/>
              <w:textAlignment w:val="auto"/>
              <w:rPr>
                <w:rFonts w:hint="default" w:ascii="Times New Roman" w:hAnsi="Times New Roman" w:eastAsia="方正仿宋_GBK" w:cs="Times New Roman"/>
                <w:bCs/>
                <w:kern w:val="2"/>
                <w:sz w:val="28"/>
                <w:szCs w:val="28"/>
                <w:lang w:val="en-US" w:eastAsia="zh-CN" w:bidi="ar-SA"/>
              </w:rPr>
            </w:pPr>
            <w:r>
              <w:rPr>
                <w:rFonts w:hint="default" w:ascii="Times New Roman" w:hAnsi="Times New Roman" w:eastAsia="方正仿宋_GBK" w:cs="Times New Roman"/>
                <w:b/>
                <w:bCs w:val="0"/>
                <w:kern w:val="2"/>
                <w:sz w:val="28"/>
                <w:szCs w:val="28"/>
                <w:lang w:val="en-US" w:eastAsia="zh-CN" w:bidi="ar-SA"/>
              </w:rPr>
              <w:t>（3）质保期承诺</w:t>
            </w:r>
            <w:r>
              <w:rPr>
                <w:rFonts w:hint="default" w:ascii="Times New Roman" w:hAnsi="Times New Roman" w:eastAsia="方正仿宋_GBK" w:cs="Times New Roman"/>
                <w:bCs/>
                <w:kern w:val="2"/>
                <w:sz w:val="28"/>
                <w:szCs w:val="28"/>
                <w:lang w:val="en-US" w:eastAsia="zh-CN" w:bidi="ar-SA"/>
              </w:rPr>
              <w:t>（①</w:t>
            </w:r>
            <w:r>
              <w:rPr>
                <w:rFonts w:hint="eastAsia" w:ascii="Times New Roman" w:hAnsi="Times New Roman" w:eastAsia="方正仿宋_GBK" w:cs="Times New Roman"/>
                <w:bCs/>
                <w:kern w:val="2"/>
                <w:sz w:val="28"/>
                <w:szCs w:val="28"/>
                <w:lang w:val="en-US" w:eastAsia="zh-CN" w:bidi="ar-SA"/>
              </w:rPr>
              <w:t>明确</w:t>
            </w:r>
            <w:r>
              <w:rPr>
                <w:rFonts w:hint="default" w:ascii="Times New Roman" w:hAnsi="Times New Roman" w:eastAsia="方正仿宋_GBK" w:cs="Times New Roman"/>
                <w:bCs/>
                <w:kern w:val="2"/>
                <w:sz w:val="28"/>
                <w:szCs w:val="28"/>
                <w:lang w:val="en-US" w:eastAsia="zh-CN" w:bidi="ar-SA"/>
              </w:rPr>
              <w:t>质保期：</w:t>
            </w:r>
            <w:r>
              <w:rPr>
                <w:rFonts w:hint="eastAsia" w:ascii="Times New Roman" w:hAnsi="Times New Roman" w:eastAsia="方正仿宋_GBK" w:cs="Times New Roman"/>
                <w:bCs/>
                <w:kern w:val="2"/>
                <w:sz w:val="28"/>
                <w:szCs w:val="28"/>
                <w:lang w:val="en-US" w:eastAsia="zh-CN" w:bidi="ar-SA"/>
              </w:rPr>
              <w:t>明确</w:t>
            </w:r>
            <w:r>
              <w:rPr>
                <w:rFonts w:hint="default" w:ascii="Times New Roman" w:hAnsi="Times New Roman" w:eastAsia="方正仿宋_GBK" w:cs="Times New Roman"/>
                <w:bCs/>
                <w:kern w:val="2"/>
                <w:sz w:val="28"/>
                <w:szCs w:val="28"/>
                <w:lang w:val="en-US" w:eastAsia="zh-CN" w:bidi="ar-SA"/>
              </w:rPr>
              <w:t>质保期起始时间</w:t>
            </w:r>
            <w:r>
              <w:rPr>
                <w:rFonts w:hint="eastAsia" w:eastAsia="方正仿宋_GBK" w:cs="Times New Roman"/>
                <w:bCs/>
                <w:kern w:val="2"/>
                <w:sz w:val="28"/>
                <w:szCs w:val="28"/>
                <w:lang w:val="en-US" w:eastAsia="zh-CN" w:bidi="ar-SA"/>
              </w:rPr>
              <w:t>（自最终验收合格之日计算）</w:t>
            </w:r>
            <w:r>
              <w:rPr>
                <w:rFonts w:hint="default" w:ascii="Times New Roman" w:hAnsi="Times New Roman" w:eastAsia="方正仿宋_GBK" w:cs="Times New Roman"/>
                <w:bCs/>
                <w:kern w:val="2"/>
                <w:sz w:val="28"/>
                <w:szCs w:val="28"/>
                <w:lang w:val="en-US" w:eastAsia="zh-CN" w:bidi="ar-SA"/>
              </w:rPr>
              <w:t>，且满足或优于招标文件要求</w:t>
            </w:r>
            <w:r>
              <w:rPr>
                <w:rFonts w:hint="eastAsia" w:ascii="Times New Roman" w:hAnsi="Times New Roman" w:eastAsia="方正仿宋_GBK" w:cs="Times New Roman"/>
                <w:bCs/>
                <w:kern w:val="2"/>
                <w:sz w:val="28"/>
                <w:szCs w:val="28"/>
                <w:lang w:val="en-US" w:eastAsia="zh-CN" w:bidi="ar-SA"/>
              </w:rPr>
              <w:t>；</w:t>
            </w:r>
            <w:r>
              <w:rPr>
                <w:rFonts w:hint="default" w:ascii="Times New Roman" w:hAnsi="Times New Roman" w:eastAsia="方正仿宋_GBK" w:cs="Times New Roman"/>
                <w:bCs/>
                <w:kern w:val="2"/>
                <w:sz w:val="28"/>
                <w:szCs w:val="28"/>
                <w:lang w:val="en-US" w:eastAsia="zh-CN" w:bidi="ar-SA"/>
              </w:rPr>
              <w:t>②质保范围完整：明确列出质保范围内的设备、部件、服务内容③</w:t>
            </w:r>
            <w:r>
              <w:rPr>
                <w:rFonts w:hint="eastAsia" w:ascii="Times New Roman" w:hAnsi="Times New Roman" w:eastAsia="方正仿宋_GBK" w:cs="Times New Roman"/>
                <w:bCs/>
                <w:kern w:val="2"/>
                <w:sz w:val="28"/>
                <w:szCs w:val="28"/>
                <w:lang w:val="en-US" w:eastAsia="zh-CN" w:bidi="ar-SA"/>
              </w:rPr>
              <w:t>明确</w:t>
            </w:r>
            <w:r>
              <w:rPr>
                <w:rFonts w:hint="default" w:ascii="Times New Roman" w:hAnsi="Times New Roman" w:eastAsia="方正仿宋_GBK" w:cs="Times New Roman"/>
                <w:bCs/>
                <w:kern w:val="2"/>
                <w:sz w:val="28"/>
                <w:szCs w:val="28"/>
                <w:lang w:val="en-US" w:eastAsia="zh-CN" w:bidi="ar-SA"/>
              </w:rPr>
              <w:t>义务维修内容具体：免费维修、免费更换零配件、免费技术支持等 </w:t>
            </w:r>
            <w:r>
              <w:rPr>
                <w:rFonts w:hint="eastAsia" w:ascii="Times New Roman" w:hAnsi="Times New Roman" w:eastAsia="方正仿宋_GBK" w:cs="Times New Roman"/>
                <w:bCs/>
                <w:kern w:val="2"/>
                <w:sz w:val="28"/>
                <w:szCs w:val="28"/>
                <w:lang w:val="en-US" w:eastAsia="zh-CN" w:bidi="ar-SA"/>
              </w:rPr>
              <w:t>④</w:t>
            </w:r>
            <w:r>
              <w:rPr>
                <w:rFonts w:hint="default" w:ascii="Times New Roman" w:hAnsi="Times New Roman" w:eastAsia="方正仿宋_GBK" w:cs="Times New Roman"/>
                <w:bCs/>
                <w:kern w:val="2"/>
                <w:sz w:val="28"/>
                <w:szCs w:val="28"/>
                <w:lang w:val="en-US" w:eastAsia="zh-CN" w:bidi="ar-SA"/>
              </w:rPr>
              <w:t xml:space="preserve"> 质保期满后有后续服务方案和优惠承诺）</w:t>
            </w:r>
          </w:p>
          <w:p w14:paraId="2679EB8C">
            <w:pPr>
              <w:pStyle w:val="32"/>
              <w:pageBreakBefore w:val="0"/>
              <w:kinsoku/>
              <w:wordWrap/>
              <w:overflowPunct/>
              <w:topLinePunct w:val="0"/>
              <w:autoSpaceDE/>
              <w:autoSpaceDN/>
              <w:bidi w:val="0"/>
              <w:spacing w:after="0" w:line="400" w:lineRule="exact"/>
              <w:ind w:left="0" w:leftChars="0" w:firstLine="560" w:firstLineChars="200"/>
              <w:jc w:val="left"/>
              <w:textAlignment w:val="auto"/>
              <w:rPr>
                <w:rFonts w:hint="default" w:ascii="Times New Roman" w:hAnsi="Times New Roman" w:eastAsia="方正仿宋_GBK" w:cs="Times New Roman"/>
                <w:bCs/>
                <w:kern w:val="2"/>
                <w:sz w:val="28"/>
                <w:szCs w:val="28"/>
                <w:highlight w:val="none"/>
                <w:lang w:val="en-US" w:eastAsia="zh-CN" w:bidi="ar-SA"/>
              </w:rPr>
            </w:pPr>
            <w:r>
              <w:rPr>
                <w:rFonts w:hint="default" w:ascii="Times New Roman" w:hAnsi="Times New Roman" w:eastAsia="方正仿宋_GBK" w:cs="Times New Roman"/>
                <w:sz w:val="28"/>
                <w:szCs w:val="28"/>
                <w:highlight w:val="none"/>
                <w:lang w:eastAsia="zh-CN"/>
              </w:rPr>
              <w:t>以上</w:t>
            </w:r>
            <w:r>
              <w:rPr>
                <w:rFonts w:hint="default" w:ascii="Times New Roman" w:hAnsi="Times New Roman" w:eastAsia="方正仿宋_GBK" w:cs="Times New Roman"/>
                <w:sz w:val="28"/>
                <w:szCs w:val="28"/>
                <w:highlight w:val="none"/>
                <w:lang w:val="en-US" w:eastAsia="zh-CN"/>
              </w:rPr>
              <w:t>3</w:t>
            </w:r>
            <w:r>
              <w:rPr>
                <w:rFonts w:hint="default" w:ascii="Times New Roman" w:hAnsi="Times New Roman" w:eastAsia="方正仿宋_GBK" w:cs="Times New Roman"/>
                <w:sz w:val="28"/>
                <w:szCs w:val="28"/>
                <w:highlight w:val="none"/>
                <w:lang w:eastAsia="zh-CN"/>
              </w:rPr>
              <w:t>项，</w:t>
            </w:r>
            <w:r>
              <w:rPr>
                <w:rFonts w:hint="default" w:ascii="Times New Roman" w:hAnsi="Times New Roman" w:eastAsia="方正仿宋_GBK" w:cs="Times New Roman"/>
                <w:bCs/>
                <w:kern w:val="2"/>
                <w:sz w:val="28"/>
                <w:szCs w:val="28"/>
                <w:highlight w:val="none"/>
                <w:lang w:val="en-US" w:eastAsia="zh-CN" w:bidi="ar-SA"/>
              </w:rPr>
              <w:t>每项3分，共9分。</w:t>
            </w:r>
          </w:p>
          <w:p w14:paraId="765D5E50">
            <w:pPr>
              <w:pStyle w:val="32"/>
              <w:pageBreakBefore w:val="0"/>
              <w:kinsoku/>
              <w:wordWrap/>
              <w:overflowPunct/>
              <w:topLinePunct w:val="0"/>
              <w:autoSpaceDE/>
              <w:autoSpaceDN/>
              <w:bidi w:val="0"/>
              <w:spacing w:after="0" w:line="400" w:lineRule="exact"/>
              <w:ind w:left="0" w:leftChars="0" w:firstLine="560" w:firstLineChars="200"/>
              <w:jc w:val="left"/>
              <w:textAlignment w:val="auto"/>
              <w:rPr>
                <w:rFonts w:hint="default" w:ascii="Times New Roman" w:hAnsi="Times New Roman" w:eastAsia="方正仿宋_GBK" w:cs="Times New Roman"/>
                <w:bCs/>
                <w:kern w:val="2"/>
                <w:sz w:val="28"/>
                <w:szCs w:val="28"/>
                <w:highlight w:val="none"/>
                <w:lang w:val="en-US" w:eastAsia="zh-CN" w:bidi="ar-SA"/>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评标委员会根据投标人投标文件情况对招标文件响应程度赋分，内容表述完整、合理及可行、针对本项目的背景、现状完全贴合项目，满足或优于采购人要求的得</w:t>
            </w:r>
            <w:r>
              <w:rPr>
                <w:rFonts w:hint="eastAsia" w:eastAsia="方正仿宋_GBK" w:cs="Times New Roman"/>
                <w:bCs/>
                <w:color w:val="000000" w:themeColor="text1"/>
                <w:kern w:val="2"/>
                <w:sz w:val="28"/>
                <w:szCs w:val="28"/>
                <w:lang w:val="en-US" w:eastAsia="zh-CN" w:bidi="ar-SA"/>
                <w14:textFill>
                  <w14:solidFill>
                    <w14:schemeClr w14:val="tx1"/>
                  </w14:solidFill>
                </w14:textFill>
              </w:rPr>
              <w:t>9</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r>
              <w:rPr>
                <w:rFonts w:hint="eastAsia"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每有一</w:t>
            </w:r>
            <w:r>
              <w:rPr>
                <w:rFonts w:hint="eastAsia" w:eastAsia="方正仿宋_GBK" w:cs="Times New Roman"/>
                <w:bCs/>
                <w:color w:val="000000" w:themeColor="text1"/>
                <w:kern w:val="2"/>
                <w:sz w:val="28"/>
                <w:szCs w:val="28"/>
                <w:lang w:val="en-US" w:eastAsia="zh-CN" w:bidi="ar-SA"/>
                <w14:textFill>
                  <w14:solidFill>
                    <w14:schemeClr w14:val="tx1"/>
                  </w14:solidFill>
                </w14:textFill>
              </w:rPr>
              <w:t>大</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项缺项漏项的扣</w:t>
            </w:r>
            <w:r>
              <w:rPr>
                <w:rFonts w:hint="eastAsia" w:eastAsia="方正仿宋_GBK" w:cs="Times New Roman"/>
                <w:bCs/>
                <w:color w:val="000000" w:themeColor="text1"/>
                <w:kern w:val="2"/>
                <w:sz w:val="28"/>
                <w:szCs w:val="28"/>
                <w:lang w:val="en-US" w:eastAsia="zh-CN" w:bidi="ar-SA"/>
                <w14:textFill>
                  <w14:solidFill>
                    <w14:schemeClr w14:val="tx1"/>
                  </w14:solidFill>
                </w14:textFill>
              </w:rPr>
              <w:t>3</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r>
              <w:rPr>
                <w:rFonts w:hint="eastAsia"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每有一</w:t>
            </w:r>
            <w:r>
              <w:rPr>
                <w:rFonts w:hint="eastAsia" w:eastAsia="方正仿宋_GBK" w:cs="Times New Roman"/>
                <w:bCs/>
                <w:color w:val="000000" w:themeColor="text1"/>
                <w:kern w:val="2"/>
                <w:sz w:val="28"/>
                <w:szCs w:val="28"/>
                <w:lang w:val="en-US" w:eastAsia="zh-CN" w:bidi="ar-SA"/>
                <w14:textFill>
                  <w14:solidFill>
                    <w14:schemeClr w14:val="tx1"/>
                  </w14:solidFill>
                </w14:textFill>
              </w:rPr>
              <w:t>小</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项缺乏完整性、合理性或不足的扣</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1</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分，分数扣完为止</w:t>
            </w:r>
            <w:r>
              <w:rPr>
                <w:rFonts w:hint="default" w:ascii="Times New Roman" w:hAnsi="Times New Roman" w:eastAsia="方正仿宋_GBK" w:cs="Times New Roman"/>
                <w:bCs/>
                <w:kern w:val="2"/>
                <w:sz w:val="28"/>
                <w:szCs w:val="28"/>
                <w:highlight w:val="none"/>
                <w:lang w:val="en-US" w:eastAsia="zh-CN" w:bidi="ar-SA"/>
              </w:rPr>
              <w:t>。未提供的不得分。</w:t>
            </w:r>
          </w:p>
          <w:p w14:paraId="4B2BA2B6">
            <w:pPr>
              <w:pStyle w:val="32"/>
              <w:pageBreakBefore w:val="0"/>
              <w:kinsoku/>
              <w:wordWrap/>
              <w:overflowPunct/>
              <w:topLinePunct w:val="0"/>
              <w:autoSpaceDE/>
              <w:autoSpaceDN/>
              <w:bidi w:val="0"/>
              <w:spacing w:after="0" w:line="400" w:lineRule="exact"/>
              <w:ind w:left="0" w:leftChars="0" w:firstLine="0" w:firstLineChars="0"/>
              <w:jc w:val="left"/>
              <w:textAlignment w:val="auto"/>
              <w:rPr>
                <w:rFonts w:hint="default" w:ascii="Times New Roman" w:hAnsi="Times New Roman" w:eastAsia="方正仿宋_GBK" w:cs="Times New Roman"/>
                <w:bCs/>
                <w:kern w:val="2"/>
                <w:sz w:val="28"/>
                <w:szCs w:val="28"/>
                <w:lang w:val="en-US" w:eastAsia="zh-CN" w:bidi="ar-SA"/>
              </w:rPr>
            </w:pPr>
            <w:r>
              <w:rPr>
                <w:rFonts w:hint="default" w:ascii="Times New Roman" w:hAnsi="Times New Roman" w:eastAsia="方正仿宋_GBK" w:cs="Times New Roman"/>
                <w:bCs/>
                <w:kern w:val="2"/>
                <w:sz w:val="28"/>
                <w:szCs w:val="28"/>
                <w:highlight w:val="none"/>
                <w:lang w:val="en-US" w:eastAsia="zh-CN" w:bidi="ar-SA"/>
              </w:rPr>
              <w:t>注：不足是指：（1）内容不完整，缺少评审要点要求的关键内容，或仅有空泛框架而无具体可操作的措施；（2）针对性不强，内容明显照搬通用模板，未结合本项目特点和实际需求，适用性差；（3）可操作性不足，方案措施过于笼统，无具体时间节点、量化指标和实施路径；（4）合理性欠缺，或存在夸大、不切实际的承诺；（5）逻辑存在瑕疵，内容前后矛盾，引用的技术规范、标准与项目要求不一致；（6）表述存在歧义，关键内容表述不清或存在严重语言错误影响理解。</w:t>
            </w:r>
            <w:r>
              <w:rPr>
                <w:rFonts w:hint="eastAsia" w:eastAsia="方正仿宋_GBK" w:cs="Times New Roman"/>
                <w:bCs/>
                <w:kern w:val="2"/>
                <w:sz w:val="28"/>
                <w:szCs w:val="28"/>
                <w:highlight w:val="none"/>
                <w:lang w:val="en-US" w:eastAsia="zh-CN" w:bidi="ar-SA"/>
              </w:rPr>
              <w:t>（7）</w:t>
            </w:r>
            <w:r>
              <w:rPr>
                <w:rFonts w:hint="default" w:ascii="Times New Roman" w:hAnsi="Times New Roman" w:eastAsia="方正仿宋_GBK" w:cs="Times New Roman"/>
                <w:bCs/>
                <w:kern w:val="2"/>
                <w:sz w:val="28"/>
                <w:szCs w:val="28"/>
                <w:highlight w:val="none"/>
                <w:lang w:val="en-US" w:eastAsia="zh-CN" w:bidi="ar-SA"/>
              </w:rPr>
              <w:t>相关内容生搬硬</w:t>
            </w:r>
            <w:r>
              <w:rPr>
                <w:rFonts w:hint="default" w:ascii="Times New Roman" w:hAnsi="Times New Roman" w:eastAsia="方正仿宋_GBK" w:cs="Times New Roman"/>
                <w:bCs/>
                <w:kern w:val="2"/>
                <w:sz w:val="28"/>
                <w:szCs w:val="28"/>
                <w:lang w:val="en-US" w:eastAsia="zh-CN" w:bidi="ar-SA"/>
              </w:rPr>
              <w:t>造，阐述存在逻辑错误，前后矛盾；涉及内容无重点，未能体现出本项目的特点或与实际需求不完全相符；对相关方案内容不具体或不明确；内容过于简略针对性和可行性欠缺；对相关方案内容不具体或不明确，不可能实现的夸大情形以及涉及的规范、标准与本项目要求不一致等。</w:t>
            </w:r>
          </w:p>
        </w:tc>
      </w:tr>
      <w:tr w14:paraId="031D769E">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50" w:hRule="atLeast"/>
        </w:trPr>
        <w:tc>
          <w:tcPr>
            <w:tcW w:w="936" w:type="dxa"/>
            <w:tcBorders>
              <w:tl2br w:val="nil"/>
              <w:tr2bl w:val="nil"/>
            </w:tcBorders>
            <w:shd w:val="clear" w:color="auto" w:fill="auto"/>
            <w:vAlign w:val="center"/>
          </w:tcPr>
          <w:p w14:paraId="6DD475D4">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sz w:val="28"/>
                <w:szCs w:val="28"/>
                <w:lang w:val="en-US" w:eastAsia="zh-CN"/>
              </w:rPr>
            </w:pPr>
            <w:r>
              <w:rPr>
                <w:rFonts w:hint="eastAsia" w:eastAsia="方正仿宋_GBK" w:cs="Times New Roman"/>
                <w:sz w:val="28"/>
                <w:szCs w:val="28"/>
                <w:lang w:val="en-US" w:eastAsia="zh-CN"/>
              </w:rPr>
              <w:t>4</w:t>
            </w:r>
          </w:p>
        </w:tc>
        <w:tc>
          <w:tcPr>
            <w:tcW w:w="1350" w:type="dxa"/>
            <w:tcBorders>
              <w:tl2br w:val="nil"/>
              <w:tr2bl w:val="nil"/>
            </w:tcBorders>
            <w:shd w:val="clear" w:color="auto" w:fill="auto"/>
            <w:vAlign w:val="center"/>
          </w:tcPr>
          <w:p w14:paraId="3B2269BD">
            <w:pPr>
              <w:pageBreakBefore w:val="0"/>
              <w:kinsoku/>
              <w:wordWrap/>
              <w:overflowPunct/>
              <w:topLinePunct w:val="0"/>
              <w:autoSpaceDE/>
              <w:autoSpaceDN/>
              <w:bidi w:val="0"/>
              <w:spacing w:line="400" w:lineRule="exact"/>
              <w:jc w:val="center"/>
              <w:textAlignment w:val="auto"/>
              <w:outlineLvl w:val="9"/>
              <w:rPr>
                <w:rFonts w:hint="eastAsia" w:ascii="Times New Roman" w:hAnsi="Times New Roman" w:eastAsia="方正仿宋_GBK" w:cs="Times New Roman"/>
                <w:spacing w:val="6"/>
                <w:kern w:val="2"/>
                <w:sz w:val="28"/>
                <w:szCs w:val="28"/>
                <w:lang w:val="en-US" w:eastAsia="zh-CN" w:bidi="ar-SA"/>
              </w:rPr>
            </w:pPr>
            <w:r>
              <w:rPr>
                <w:rFonts w:hint="default" w:ascii="Times New Roman" w:hAnsi="Times New Roman" w:eastAsia="方正仿宋_GBK" w:cs="Times New Roman"/>
                <w:bCs/>
                <w:sz w:val="28"/>
                <w:szCs w:val="28"/>
              </w:rPr>
              <w:t>售后服务承诺及</w:t>
            </w:r>
            <w:r>
              <w:rPr>
                <w:rFonts w:hint="default" w:ascii="Times New Roman" w:hAnsi="Times New Roman" w:eastAsia="方正仿宋_GBK" w:cs="Times New Roman"/>
                <w:spacing w:val="6"/>
                <w:sz w:val="28"/>
                <w:szCs w:val="28"/>
                <w:lang w:eastAsia="zh-CN"/>
              </w:rPr>
              <w:t>保障措施</w:t>
            </w:r>
          </w:p>
        </w:tc>
        <w:tc>
          <w:tcPr>
            <w:tcW w:w="1116" w:type="dxa"/>
            <w:tcBorders>
              <w:tl2br w:val="nil"/>
              <w:tr2bl w:val="nil"/>
            </w:tcBorders>
            <w:shd w:val="clear" w:color="auto" w:fill="auto"/>
            <w:vAlign w:val="center"/>
          </w:tcPr>
          <w:p w14:paraId="45C6CAD8">
            <w:pPr>
              <w:pageBreakBefore w:val="0"/>
              <w:kinsoku/>
              <w:wordWrap/>
              <w:overflowPunct/>
              <w:topLinePunct w:val="0"/>
              <w:autoSpaceDE/>
              <w:autoSpaceDN/>
              <w:bidi w:val="0"/>
              <w:spacing w:line="400" w:lineRule="exact"/>
              <w:jc w:val="center"/>
              <w:textAlignment w:val="auto"/>
              <w:outlineLvl w:val="9"/>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bCs/>
                <w:sz w:val="28"/>
                <w:szCs w:val="28"/>
                <w:lang w:val="en-US" w:eastAsia="zh-CN"/>
              </w:rPr>
              <w:t>10</w:t>
            </w:r>
            <w:r>
              <w:rPr>
                <w:rFonts w:hint="default" w:ascii="Times New Roman" w:hAnsi="Times New Roman" w:eastAsia="方正仿宋_GBK" w:cs="Times New Roman"/>
                <w:bCs/>
                <w:sz w:val="28"/>
                <w:szCs w:val="28"/>
              </w:rPr>
              <w:t>分</w:t>
            </w:r>
          </w:p>
        </w:tc>
        <w:tc>
          <w:tcPr>
            <w:tcW w:w="5832" w:type="dxa"/>
            <w:tcBorders>
              <w:tl2br w:val="nil"/>
              <w:tr2bl w:val="nil"/>
            </w:tcBorders>
            <w:shd w:val="clear" w:color="auto" w:fill="auto"/>
            <w:vAlign w:val="center"/>
          </w:tcPr>
          <w:p w14:paraId="33235C3F">
            <w:pPr>
              <w:pageBreakBefore w:val="0"/>
              <w:kinsoku/>
              <w:wordWrap/>
              <w:overflowPunct/>
              <w:topLinePunct w:val="0"/>
              <w:autoSpaceDE/>
              <w:autoSpaceDN/>
              <w:bidi w:val="0"/>
              <w:spacing w:line="400" w:lineRule="exact"/>
              <w:textAlignment w:val="auto"/>
              <w:outlineLvl w:val="9"/>
              <w:rPr>
                <w:rFonts w:hint="default" w:ascii="Times New Roman" w:hAnsi="Times New Roman" w:eastAsia="方正仿宋_GBK" w:cs="Times New Roman"/>
                <w:bCs/>
                <w:sz w:val="28"/>
                <w:szCs w:val="28"/>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投标人了解本项目后，</w:t>
            </w:r>
            <w:r>
              <w:rPr>
                <w:rFonts w:hint="default" w:ascii="Times New Roman" w:hAnsi="Times New Roman" w:eastAsia="方正仿宋_GBK" w:cs="Times New Roman"/>
                <w:bCs/>
                <w:sz w:val="28"/>
                <w:szCs w:val="28"/>
                <w:lang w:eastAsia="zh-CN"/>
              </w:rPr>
              <w:t>根据第三章</w:t>
            </w:r>
            <w:r>
              <w:rPr>
                <w:rFonts w:hint="default" w:ascii="Times New Roman" w:hAnsi="Times New Roman" w:eastAsia="方正仿宋_GBK" w:cs="Times New Roman"/>
                <w:bCs/>
                <w:sz w:val="28"/>
                <w:szCs w:val="28"/>
                <w:lang w:val="en-US" w:eastAsia="zh-CN"/>
              </w:rPr>
              <w:t xml:space="preserve"> 采购需求和结合本项目需求特点，</w:t>
            </w:r>
            <w:r>
              <w:rPr>
                <w:rFonts w:hint="default" w:ascii="Times New Roman" w:hAnsi="Times New Roman" w:eastAsia="方正仿宋_GBK" w:cs="Times New Roman"/>
                <w:bCs/>
                <w:sz w:val="28"/>
                <w:szCs w:val="28"/>
              </w:rPr>
              <w:t>提供售后服务</w:t>
            </w:r>
            <w:r>
              <w:rPr>
                <w:rFonts w:hint="default" w:ascii="Times New Roman" w:hAnsi="Times New Roman" w:eastAsia="方正仿宋_GBK" w:cs="Times New Roman"/>
                <w:bCs/>
                <w:sz w:val="28"/>
                <w:szCs w:val="28"/>
                <w:lang w:eastAsia="zh-CN"/>
              </w:rPr>
              <w:t>方案及</w:t>
            </w:r>
            <w:r>
              <w:rPr>
                <w:rFonts w:hint="default" w:ascii="Times New Roman" w:hAnsi="Times New Roman" w:eastAsia="方正仿宋_GBK" w:cs="Times New Roman"/>
                <w:spacing w:val="6"/>
                <w:sz w:val="28"/>
                <w:szCs w:val="28"/>
                <w:lang w:eastAsia="zh-CN"/>
              </w:rPr>
              <w:t>保障措施</w:t>
            </w:r>
            <w:r>
              <w:rPr>
                <w:rFonts w:hint="default" w:ascii="Times New Roman" w:hAnsi="Times New Roman" w:eastAsia="方正仿宋_GBK" w:cs="Times New Roman"/>
                <w:bCs/>
                <w:sz w:val="28"/>
                <w:szCs w:val="28"/>
              </w:rPr>
              <w:t>包含但不限于：</w:t>
            </w:r>
          </w:p>
          <w:p w14:paraId="1545A6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bCs/>
                <w:sz w:val="28"/>
                <w:szCs w:val="28"/>
                <w:lang w:eastAsia="zh-CN"/>
              </w:rPr>
            </w:pPr>
            <w:r>
              <w:rPr>
                <w:rFonts w:hint="default" w:ascii="Times New Roman" w:hAnsi="Times New Roman" w:eastAsia="方正仿宋_GBK" w:cs="Times New Roman"/>
                <w:b/>
                <w:bCs w:val="0"/>
                <w:sz w:val="28"/>
                <w:szCs w:val="28"/>
                <w:lang w:eastAsia="zh-CN"/>
              </w:rPr>
              <w:t>（</w:t>
            </w:r>
            <w:r>
              <w:rPr>
                <w:rFonts w:hint="default" w:ascii="Times New Roman" w:hAnsi="Times New Roman" w:eastAsia="方正仿宋_GBK" w:cs="Times New Roman"/>
                <w:b/>
                <w:bCs w:val="0"/>
                <w:sz w:val="28"/>
                <w:szCs w:val="28"/>
                <w:lang w:val="en-US" w:eastAsia="zh-CN"/>
              </w:rPr>
              <w:t>1</w:t>
            </w:r>
            <w:r>
              <w:rPr>
                <w:rFonts w:hint="default" w:ascii="Times New Roman" w:hAnsi="Times New Roman" w:eastAsia="方正仿宋_GBK" w:cs="Times New Roman"/>
                <w:b/>
                <w:bCs w:val="0"/>
                <w:sz w:val="28"/>
                <w:szCs w:val="28"/>
                <w:lang w:eastAsia="zh-CN"/>
              </w:rPr>
              <w:t>）</w:t>
            </w:r>
            <w:r>
              <w:rPr>
                <w:rFonts w:hint="default" w:ascii="Times New Roman" w:hAnsi="Times New Roman" w:eastAsia="方正仿宋_GBK" w:cs="Times New Roman"/>
                <w:b/>
                <w:bCs w:val="0"/>
                <w:sz w:val="28"/>
                <w:szCs w:val="28"/>
              </w:rPr>
              <w:t>售后服务方案</w:t>
            </w:r>
            <w:r>
              <w:rPr>
                <w:rFonts w:hint="default" w:ascii="Times New Roman" w:hAnsi="Times New Roman" w:eastAsia="方正仿宋_GBK" w:cs="Times New Roman"/>
                <w:bCs/>
                <w:kern w:val="2"/>
                <w:sz w:val="28"/>
                <w:szCs w:val="28"/>
                <w:lang w:val="en-US" w:eastAsia="zh-CN" w:bidi="ar-SA"/>
              </w:rPr>
              <w:t>（ ①售后服务总体承诺明确，完全响应招标文件要求</w:t>
            </w:r>
            <w:r>
              <w:rPr>
                <w:rFonts w:hint="eastAsia" w:ascii="Times New Roman" w:hAnsi="Times New Roman" w:eastAsia="方正仿宋_GBK" w:cs="Times New Roman"/>
                <w:bCs/>
                <w:kern w:val="2"/>
                <w:sz w:val="28"/>
                <w:szCs w:val="28"/>
                <w:lang w:val="en-US" w:eastAsia="zh-CN" w:bidi="ar-SA"/>
              </w:rPr>
              <w:t>；</w:t>
            </w:r>
            <w:r>
              <w:rPr>
                <w:rFonts w:hint="default" w:ascii="Times New Roman" w:hAnsi="Times New Roman" w:eastAsia="方正仿宋_GBK" w:cs="Times New Roman"/>
                <w:bCs/>
                <w:kern w:val="2"/>
                <w:sz w:val="28"/>
                <w:szCs w:val="28"/>
                <w:lang w:val="en-US" w:eastAsia="zh-CN" w:bidi="ar-SA"/>
              </w:rPr>
              <w:t>②售后服务体系完整：提供服务机构地址、联系电话、负责人信息</w:t>
            </w:r>
            <w:r>
              <w:rPr>
                <w:rFonts w:hint="eastAsia" w:ascii="Times New Roman" w:hAnsi="Times New Roman" w:eastAsia="方正仿宋_GBK" w:cs="Times New Roman"/>
                <w:bCs/>
                <w:kern w:val="2"/>
                <w:sz w:val="28"/>
                <w:szCs w:val="28"/>
                <w:lang w:val="en-US" w:eastAsia="zh-CN" w:bidi="ar-SA"/>
              </w:rPr>
              <w:t>；</w:t>
            </w:r>
            <w:r>
              <w:rPr>
                <w:rFonts w:hint="default" w:ascii="Times New Roman" w:hAnsi="Times New Roman" w:eastAsia="方正仿宋_GBK" w:cs="Times New Roman"/>
                <w:bCs/>
                <w:kern w:val="2"/>
                <w:sz w:val="28"/>
                <w:szCs w:val="28"/>
                <w:lang w:val="en-US" w:eastAsia="zh-CN" w:bidi="ar-SA"/>
              </w:rPr>
              <w:t>③售后服务体系完整</w:t>
            </w:r>
            <w:r>
              <w:rPr>
                <w:rFonts w:hint="eastAsia" w:eastAsia="方正仿宋_GBK" w:cs="Times New Roman"/>
                <w:bCs/>
                <w:kern w:val="2"/>
                <w:sz w:val="28"/>
                <w:szCs w:val="28"/>
                <w:lang w:val="en-US" w:eastAsia="zh-CN" w:bidi="ar-SA"/>
              </w:rPr>
              <w:t>，有</w:t>
            </w:r>
            <w:r>
              <w:rPr>
                <w:rFonts w:hint="default" w:ascii="Times New Roman" w:hAnsi="Times New Roman" w:eastAsia="方正仿宋_GBK" w:cs="Times New Roman"/>
                <w:bCs/>
                <w:sz w:val="28"/>
                <w:szCs w:val="28"/>
                <w:lang w:val="en-US" w:eastAsia="zh-CN"/>
              </w:rPr>
              <w:t>后续服务保障承诺或措施</w:t>
            </w:r>
            <w:r>
              <w:rPr>
                <w:rFonts w:hint="default" w:ascii="Times New Roman" w:hAnsi="Times New Roman" w:eastAsia="方正仿宋_GBK" w:cs="Times New Roman"/>
                <w:bCs/>
                <w:sz w:val="28"/>
                <w:szCs w:val="28"/>
                <w:lang w:eastAsia="zh-CN"/>
              </w:rPr>
              <w:t>等）</w:t>
            </w:r>
          </w:p>
          <w:p w14:paraId="28F7CB2A">
            <w:pPr>
              <w:pageBreakBefore w:val="0"/>
              <w:numPr>
                <w:ilvl w:val="0"/>
                <w:numId w:val="0"/>
              </w:numPr>
              <w:kinsoku/>
              <w:wordWrap/>
              <w:overflowPunct/>
              <w:topLinePunct w:val="0"/>
              <w:autoSpaceDE/>
              <w:autoSpaceDN/>
              <w:bidi w:val="0"/>
              <w:spacing w:line="400" w:lineRule="exact"/>
              <w:textAlignment w:val="auto"/>
              <w:outlineLvl w:val="9"/>
              <w:rPr>
                <w:rFonts w:hint="default" w:ascii="Times New Roman" w:hAnsi="Times New Roman" w:eastAsia="方正仿宋_GBK" w:cs="Times New Roman"/>
                <w:bCs/>
                <w:sz w:val="28"/>
                <w:szCs w:val="28"/>
                <w:lang w:val="en-US" w:eastAsia="zh-CN"/>
              </w:rPr>
            </w:pPr>
            <w:r>
              <w:rPr>
                <w:rFonts w:hint="default" w:ascii="Times New Roman" w:hAnsi="Times New Roman" w:eastAsia="方正仿宋_GBK" w:cs="Times New Roman"/>
                <w:b/>
                <w:bCs w:val="0"/>
                <w:sz w:val="28"/>
                <w:szCs w:val="28"/>
                <w:lang w:eastAsia="zh-CN"/>
              </w:rPr>
              <w:t>（</w:t>
            </w:r>
            <w:r>
              <w:rPr>
                <w:rFonts w:hint="default" w:ascii="Times New Roman" w:hAnsi="Times New Roman" w:eastAsia="方正仿宋_GBK" w:cs="Times New Roman"/>
                <w:b/>
                <w:bCs w:val="0"/>
                <w:sz w:val="28"/>
                <w:szCs w:val="28"/>
                <w:lang w:val="en-US" w:eastAsia="zh-CN"/>
              </w:rPr>
              <w:t>2</w:t>
            </w:r>
            <w:r>
              <w:rPr>
                <w:rFonts w:hint="default" w:ascii="Times New Roman" w:hAnsi="Times New Roman" w:eastAsia="方正仿宋_GBK" w:cs="Times New Roman"/>
                <w:b/>
                <w:bCs w:val="0"/>
                <w:sz w:val="28"/>
                <w:szCs w:val="28"/>
                <w:lang w:eastAsia="zh-CN"/>
              </w:rPr>
              <w:t>）响应故障处理措施或承诺</w:t>
            </w:r>
            <w:r>
              <w:rPr>
                <w:rFonts w:hint="default" w:ascii="Times New Roman" w:hAnsi="Times New Roman" w:eastAsia="方正仿宋_GBK" w:cs="Times New Roman"/>
                <w:bCs/>
                <w:sz w:val="28"/>
                <w:szCs w:val="28"/>
                <w:lang w:eastAsia="zh-CN"/>
              </w:rPr>
              <w:t>（</w:t>
            </w:r>
            <w:r>
              <w:rPr>
                <w:rFonts w:ascii="宋体" w:hAnsi="宋体" w:eastAsia="宋体" w:cs="宋体"/>
                <w:kern w:val="0"/>
                <w:sz w:val="24"/>
                <w:szCs w:val="24"/>
                <w:lang w:val="en-US" w:eastAsia="zh-CN" w:bidi="ar"/>
              </w:rPr>
              <w:t>①</w:t>
            </w:r>
            <w:r>
              <w:rPr>
                <w:rFonts w:hint="default" w:ascii="Times New Roman" w:hAnsi="Times New Roman" w:eastAsia="方正仿宋_GBK" w:cs="Times New Roman"/>
                <w:bCs/>
                <w:sz w:val="28"/>
                <w:szCs w:val="28"/>
              </w:rPr>
              <w:t>明确承诺快速响应时间</w:t>
            </w:r>
            <w:r>
              <w:rPr>
                <w:rFonts w:hint="eastAsia" w:eastAsia="方正仿宋_GBK" w:cs="Times New Roman"/>
                <w:bCs/>
                <w:sz w:val="28"/>
                <w:szCs w:val="28"/>
                <w:lang w:eastAsia="zh-CN"/>
              </w:rPr>
              <w:t>：远程响应时间和现场达到时间；</w:t>
            </w:r>
            <w:r>
              <w:rPr>
                <w:rFonts w:hint="default" w:ascii="Times New Roman" w:hAnsi="Times New Roman" w:eastAsia="方正仿宋_GBK" w:cs="Times New Roman"/>
                <w:bCs/>
                <w:kern w:val="2"/>
                <w:sz w:val="28"/>
                <w:szCs w:val="28"/>
                <w:lang w:val="en-US" w:eastAsia="zh-CN" w:bidi="ar-SA"/>
              </w:rPr>
              <w:t>②</w:t>
            </w:r>
            <w:r>
              <w:rPr>
                <w:rFonts w:hint="eastAsia" w:eastAsia="方正仿宋_GBK" w:cs="Times New Roman"/>
                <w:bCs/>
                <w:kern w:val="2"/>
                <w:sz w:val="28"/>
                <w:szCs w:val="28"/>
                <w:lang w:val="en-US" w:eastAsia="zh-CN" w:bidi="ar-SA"/>
              </w:rPr>
              <w:t>根据第三章售后服务需求，明确一般故障、重大故障的修复时间等其余故障响应时间和修复时间</w:t>
            </w:r>
            <w:r>
              <w:rPr>
                <w:rFonts w:hint="default" w:ascii="Times New Roman" w:hAnsi="Times New Roman" w:eastAsia="方正仿宋_GBK" w:cs="Times New Roman"/>
                <w:bCs/>
                <w:kern w:val="2"/>
                <w:sz w:val="28"/>
                <w:szCs w:val="28"/>
                <w:lang w:val="en-US" w:eastAsia="zh-CN" w:bidi="ar-SA"/>
              </w:rPr>
              <w:t>③</w:t>
            </w:r>
            <w:r>
              <w:rPr>
                <w:rFonts w:hint="default" w:ascii="Times New Roman" w:hAnsi="Times New Roman" w:eastAsia="方正仿宋_GBK" w:cs="Times New Roman"/>
                <w:bCs/>
                <w:sz w:val="28"/>
                <w:szCs w:val="28"/>
                <w:lang w:val="en-US" w:eastAsia="zh-CN"/>
              </w:rPr>
              <w:t>作出</w:t>
            </w:r>
            <w:r>
              <w:rPr>
                <w:rFonts w:hint="default" w:ascii="Times New Roman" w:hAnsi="Times New Roman" w:eastAsia="方正仿宋_GBK" w:cs="Times New Roman"/>
                <w:bCs/>
                <w:sz w:val="28"/>
                <w:szCs w:val="28"/>
                <w:lang w:eastAsia="zh-CN"/>
              </w:rPr>
              <w:t>故障处理超时违约承诺等）</w:t>
            </w:r>
          </w:p>
          <w:p w14:paraId="3C243AF9">
            <w:pPr>
              <w:pageBreakBefore w:val="0"/>
              <w:numPr>
                <w:ilvl w:val="0"/>
                <w:numId w:val="0"/>
              </w:numPr>
              <w:kinsoku/>
              <w:wordWrap/>
              <w:overflowPunct/>
              <w:topLinePunct w:val="0"/>
              <w:autoSpaceDE/>
              <w:autoSpaceDN/>
              <w:bidi w:val="0"/>
              <w:spacing w:line="400" w:lineRule="exact"/>
              <w:textAlignment w:val="auto"/>
              <w:outlineLvl w:val="9"/>
              <w:rPr>
                <w:rFonts w:hint="default" w:eastAsia="方正仿宋_GBK" w:cs="Times New Roman"/>
                <w:bCs/>
                <w:sz w:val="28"/>
                <w:szCs w:val="28"/>
                <w:lang w:val="en-US" w:eastAsia="zh-CN"/>
              </w:rPr>
            </w:pPr>
            <w:r>
              <w:rPr>
                <w:rFonts w:hint="default" w:ascii="Times New Roman" w:hAnsi="Times New Roman" w:eastAsia="方正仿宋_GBK" w:cs="Times New Roman"/>
                <w:b/>
                <w:bCs w:val="0"/>
                <w:kern w:val="2"/>
                <w:sz w:val="28"/>
                <w:szCs w:val="28"/>
                <w:lang w:val="en-US" w:eastAsia="zh-CN" w:bidi="ar-SA"/>
              </w:rPr>
              <w:t>（3）</w:t>
            </w:r>
            <w:r>
              <w:rPr>
                <w:rFonts w:hint="default" w:ascii="Times New Roman" w:hAnsi="Times New Roman" w:eastAsia="方正仿宋_GBK" w:cs="Times New Roman"/>
                <w:b/>
                <w:bCs w:val="0"/>
                <w:sz w:val="28"/>
                <w:szCs w:val="28"/>
                <w:lang w:eastAsia="zh-CN"/>
              </w:rPr>
              <w:t>技术支持</w:t>
            </w:r>
            <w:r>
              <w:rPr>
                <w:rFonts w:hint="default" w:eastAsia="方正仿宋_GBK" w:cs="Times New Roman"/>
                <w:bCs/>
                <w:sz w:val="28"/>
                <w:szCs w:val="28"/>
                <w:lang w:val="en-US" w:eastAsia="zh-CN"/>
              </w:rPr>
              <w:t>（</w:t>
            </w:r>
            <w:r>
              <w:rPr>
                <w:rFonts w:hint="eastAsia" w:eastAsia="方正仿宋_GBK" w:cs="Times New Roman"/>
                <w:bCs/>
                <w:sz w:val="28"/>
                <w:szCs w:val="28"/>
                <w:lang w:val="en-US" w:eastAsia="zh-CN"/>
              </w:rPr>
              <w:t>①质保期内技术支持内容：免费电话支持、远程技术支持、现场技术支持、</w:t>
            </w:r>
            <w:r>
              <w:rPr>
                <w:rFonts w:hint="default" w:eastAsia="方正仿宋_GBK" w:cs="Times New Roman"/>
                <w:bCs/>
                <w:sz w:val="28"/>
                <w:szCs w:val="28"/>
                <w:lang w:val="en-US" w:eastAsia="zh-CN"/>
              </w:rPr>
              <w:t>能够为用户</w:t>
            </w:r>
            <w:r>
              <w:rPr>
                <w:rFonts w:hint="eastAsia" w:eastAsia="方正仿宋_GBK" w:cs="Times New Roman"/>
                <w:bCs/>
                <w:sz w:val="28"/>
                <w:szCs w:val="28"/>
                <w:lang w:val="en-US" w:eastAsia="zh-CN"/>
              </w:rPr>
              <w:t>方在系统</w:t>
            </w:r>
            <w:r>
              <w:rPr>
                <w:rFonts w:hint="default" w:eastAsia="方正仿宋_GBK" w:cs="Times New Roman"/>
                <w:bCs/>
                <w:sz w:val="28"/>
                <w:szCs w:val="28"/>
                <w:lang w:val="en-US" w:eastAsia="zh-CN"/>
              </w:rPr>
              <w:t>开发及优化方面提供支持及协助等</w:t>
            </w:r>
            <w:r>
              <w:rPr>
                <w:rFonts w:hint="eastAsia" w:eastAsia="方正仿宋_GBK" w:cs="Times New Roman"/>
                <w:bCs/>
                <w:sz w:val="28"/>
                <w:szCs w:val="28"/>
                <w:lang w:val="en-US" w:eastAsia="zh-CN"/>
              </w:rPr>
              <w:t>； ②质保期外技术支持承诺明确：继续提供技术支持，只收成本费； ③软件升级承诺明确：质保期内免费升级，质保期满后优惠提供④技术文档提供承诺：提供完整的中文技术手册、维护手册）</w:t>
            </w:r>
          </w:p>
          <w:p w14:paraId="5E3AC4BF">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eastAsia="方正仿宋_GBK" w:cs="Times New Roman"/>
                <w:bCs/>
                <w:sz w:val="28"/>
                <w:szCs w:val="28"/>
                <w:lang w:val="en-US" w:eastAsia="zh-CN"/>
              </w:rPr>
            </w:pPr>
            <w:r>
              <w:rPr>
                <w:rFonts w:hint="eastAsia" w:ascii="Times New Roman" w:hAnsi="Times New Roman" w:eastAsia="方正仿宋_GBK" w:cs="Times New Roman"/>
                <w:b/>
                <w:bCs w:val="0"/>
                <w:sz w:val="28"/>
                <w:szCs w:val="28"/>
                <w:lang w:val="en-US" w:eastAsia="zh-CN"/>
              </w:rPr>
              <w:t>（4）</w:t>
            </w:r>
            <w:r>
              <w:rPr>
                <w:rFonts w:hint="default" w:ascii="Times New Roman" w:hAnsi="Times New Roman" w:eastAsia="方正仿宋_GBK" w:cs="Times New Roman"/>
                <w:b/>
                <w:bCs w:val="0"/>
                <w:sz w:val="28"/>
                <w:szCs w:val="28"/>
                <w:lang w:eastAsia="zh-CN"/>
              </w:rPr>
              <w:t>巡检与维保措施</w:t>
            </w:r>
            <w:r>
              <w:rPr>
                <w:rFonts w:hint="eastAsia" w:eastAsia="方正仿宋_GBK" w:cs="Times New Roman"/>
                <w:bCs/>
                <w:sz w:val="28"/>
                <w:szCs w:val="28"/>
                <w:lang w:val="en-US" w:eastAsia="zh-CN"/>
              </w:rPr>
              <w:t>（①明确巡检周期或频次：制定详细的上门例行巡检周期和保养周期；②明确巡检内容具体：设备运行状态、系统优化、安全检查、排查隐患、提前预判问题、主动回访使用情况等 ）</w:t>
            </w:r>
          </w:p>
          <w:p w14:paraId="76D02251">
            <w:pPr>
              <w:pageBreakBefore w:val="0"/>
              <w:numPr>
                <w:ilvl w:val="0"/>
                <w:numId w:val="0"/>
              </w:numPr>
              <w:kinsoku/>
              <w:wordWrap/>
              <w:overflowPunct/>
              <w:topLinePunct w:val="0"/>
              <w:autoSpaceDE/>
              <w:autoSpaceDN/>
              <w:bidi w:val="0"/>
              <w:spacing w:line="400" w:lineRule="exact"/>
              <w:textAlignment w:val="auto"/>
              <w:outlineLvl w:val="9"/>
              <w:rPr>
                <w:rFonts w:hint="default" w:ascii="Times New Roman" w:hAnsi="Times New Roman" w:eastAsia="方正仿宋_GBK" w:cs="Times New Roman"/>
                <w:bCs/>
                <w:sz w:val="28"/>
                <w:szCs w:val="28"/>
                <w:lang w:val="en-US" w:eastAsia="zh-CN"/>
              </w:rPr>
            </w:pPr>
            <w:r>
              <w:rPr>
                <w:rFonts w:hint="default" w:ascii="Times New Roman" w:hAnsi="Times New Roman" w:eastAsia="方正仿宋_GBK" w:cs="Times New Roman"/>
                <w:b/>
                <w:bCs w:val="0"/>
                <w:sz w:val="28"/>
                <w:szCs w:val="28"/>
                <w:lang w:eastAsia="zh-CN"/>
              </w:rPr>
              <w:t>（</w:t>
            </w:r>
            <w:r>
              <w:rPr>
                <w:rFonts w:hint="eastAsia" w:ascii="Times New Roman" w:hAnsi="Times New Roman" w:eastAsia="方正仿宋_GBK" w:cs="Times New Roman"/>
                <w:b/>
                <w:bCs w:val="0"/>
                <w:sz w:val="28"/>
                <w:szCs w:val="28"/>
                <w:lang w:val="en-US" w:eastAsia="zh-CN"/>
              </w:rPr>
              <w:t>5</w:t>
            </w:r>
            <w:r>
              <w:rPr>
                <w:rFonts w:hint="default" w:ascii="Times New Roman" w:hAnsi="Times New Roman" w:eastAsia="方正仿宋_GBK" w:cs="Times New Roman"/>
                <w:b/>
                <w:bCs w:val="0"/>
                <w:sz w:val="28"/>
                <w:szCs w:val="28"/>
                <w:lang w:eastAsia="zh-CN"/>
              </w:rPr>
              <w:t>）培训措施</w:t>
            </w: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根据第三章 采购需求做出培训方案，</w:t>
            </w:r>
            <w:r>
              <w:rPr>
                <w:rFonts w:hint="eastAsia" w:ascii="Times New Roman" w:hAnsi="Times New Roman" w:eastAsia="方正仿宋_GBK" w:cs="Times New Roman"/>
                <w:bCs/>
                <w:sz w:val="28"/>
                <w:szCs w:val="28"/>
                <w:lang w:eastAsia="zh-CN"/>
              </w:rPr>
              <w:t>对使用及管理人员进行操作、日常维护、简单故障排查专项培训、</w:t>
            </w:r>
            <w:r>
              <w:rPr>
                <w:rFonts w:hint="default" w:ascii="Times New Roman" w:hAnsi="Times New Roman" w:eastAsia="方正仿宋_GBK" w:cs="Times New Roman"/>
                <w:bCs/>
                <w:sz w:val="28"/>
                <w:szCs w:val="28"/>
                <w:lang w:val="en-US" w:eastAsia="zh-CN"/>
              </w:rPr>
              <w:t>内容全面</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，明确培训学时或次数、培训方式、培训达到的效果等</w:t>
            </w:r>
            <w:r>
              <w:rPr>
                <w:rFonts w:hint="default" w:ascii="Times New Roman" w:hAnsi="Times New Roman" w:eastAsia="方正仿宋_GBK" w:cs="Times New Roman"/>
                <w:bCs/>
                <w:sz w:val="28"/>
                <w:szCs w:val="28"/>
                <w:lang w:val="en-US" w:eastAsia="zh-CN"/>
              </w:rPr>
              <w:t>）</w:t>
            </w:r>
          </w:p>
          <w:p w14:paraId="0DB24234">
            <w:pPr>
              <w:pStyle w:val="32"/>
              <w:pageBreakBefore w:val="0"/>
              <w:kinsoku/>
              <w:wordWrap/>
              <w:overflowPunct/>
              <w:topLinePunct w:val="0"/>
              <w:autoSpaceDE/>
              <w:autoSpaceDN/>
              <w:bidi w:val="0"/>
              <w:spacing w:after="0" w:line="400" w:lineRule="exact"/>
              <w:ind w:left="0" w:leftChars="0" w:firstLine="560" w:firstLineChars="200"/>
              <w:jc w:val="left"/>
              <w:textAlignment w:val="auto"/>
              <w:outlineLvl w:val="9"/>
              <w:rPr>
                <w:rFonts w:hint="default" w:ascii="Times New Roman" w:hAnsi="Times New Roman" w:eastAsia="方正仿宋_GBK" w:cs="Times New Roman"/>
                <w:bCs/>
                <w:kern w:val="2"/>
                <w:sz w:val="28"/>
                <w:szCs w:val="28"/>
                <w:highlight w:val="none"/>
                <w:lang w:val="en-US" w:eastAsia="zh-CN" w:bidi="ar-SA"/>
              </w:rPr>
            </w:pPr>
            <w:r>
              <w:rPr>
                <w:rFonts w:hint="default" w:ascii="Times New Roman" w:hAnsi="Times New Roman" w:eastAsia="方正仿宋_GBK" w:cs="Times New Roman"/>
                <w:sz w:val="28"/>
                <w:szCs w:val="28"/>
                <w:highlight w:val="none"/>
                <w:lang w:eastAsia="zh-CN"/>
              </w:rPr>
              <w:t>以上</w:t>
            </w:r>
            <w:r>
              <w:rPr>
                <w:rFonts w:hint="eastAsia" w:ascii="Times New Roman" w:hAnsi="Times New Roman" w:eastAsia="方正仿宋_GBK" w:cs="Times New Roman"/>
                <w:sz w:val="28"/>
                <w:szCs w:val="28"/>
                <w:highlight w:val="none"/>
                <w:lang w:val="en-US" w:eastAsia="zh-CN"/>
              </w:rPr>
              <w:t>5</w:t>
            </w:r>
            <w:r>
              <w:rPr>
                <w:rFonts w:hint="default" w:ascii="Times New Roman" w:hAnsi="Times New Roman" w:eastAsia="方正仿宋_GBK" w:cs="Times New Roman"/>
                <w:sz w:val="28"/>
                <w:szCs w:val="28"/>
                <w:highlight w:val="none"/>
                <w:lang w:eastAsia="zh-CN"/>
              </w:rPr>
              <w:t>项，</w:t>
            </w:r>
            <w:r>
              <w:rPr>
                <w:rFonts w:hint="default" w:ascii="Times New Roman" w:hAnsi="Times New Roman" w:eastAsia="方正仿宋_GBK" w:cs="Times New Roman"/>
                <w:bCs/>
                <w:kern w:val="2"/>
                <w:sz w:val="28"/>
                <w:szCs w:val="28"/>
                <w:highlight w:val="none"/>
                <w:lang w:val="en-US" w:eastAsia="zh-CN" w:bidi="ar-SA"/>
              </w:rPr>
              <w:t>每项</w:t>
            </w:r>
            <w:r>
              <w:rPr>
                <w:rFonts w:hint="eastAsia" w:ascii="Times New Roman" w:hAnsi="Times New Roman" w:eastAsia="方正仿宋_GBK" w:cs="Times New Roman"/>
                <w:bCs/>
                <w:kern w:val="2"/>
                <w:sz w:val="28"/>
                <w:szCs w:val="28"/>
                <w:highlight w:val="none"/>
                <w:lang w:val="en-US" w:eastAsia="zh-CN" w:bidi="ar-SA"/>
              </w:rPr>
              <w:t>2</w:t>
            </w:r>
            <w:r>
              <w:rPr>
                <w:rFonts w:hint="default" w:ascii="Times New Roman" w:hAnsi="Times New Roman" w:eastAsia="方正仿宋_GBK" w:cs="Times New Roman"/>
                <w:bCs/>
                <w:kern w:val="2"/>
                <w:sz w:val="28"/>
                <w:szCs w:val="28"/>
                <w:highlight w:val="none"/>
                <w:lang w:val="en-US" w:eastAsia="zh-CN" w:bidi="ar-SA"/>
              </w:rPr>
              <w:t>分，共</w:t>
            </w:r>
            <w:r>
              <w:rPr>
                <w:rFonts w:hint="eastAsia" w:ascii="Times New Roman" w:hAnsi="Times New Roman" w:eastAsia="方正仿宋_GBK" w:cs="Times New Roman"/>
                <w:bCs/>
                <w:kern w:val="2"/>
                <w:sz w:val="28"/>
                <w:szCs w:val="28"/>
                <w:highlight w:val="none"/>
                <w:lang w:val="en-US" w:eastAsia="zh-CN" w:bidi="ar-SA"/>
              </w:rPr>
              <w:t>10</w:t>
            </w:r>
            <w:r>
              <w:rPr>
                <w:rFonts w:hint="default" w:ascii="Times New Roman" w:hAnsi="Times New Roman" w:eastAsia="方正仿宋_GBK" w:cs="Times New Roman"/>
                <w:bCs/>
                <w:kern w:val="2"/>
                <w:sz w:val="28"/>
                <w:szCs w:val="28"/>
                <w:highlight w:val="none"/>
                <w:lang w:val="en-US" w:eastAsia="zh-CN" w:bidi="ar-SA"/>
              </w:rPr>
              <w:t>分。</w:t>
            </w:r>
          </w:p>
          <w:p w14:paraId="437E8128">
            <w:pPr>
              <w:pStyle w:val="32"/>
              <w:pageBreakBefore w:val="0"/>
              <w:kinsoku/>
              <w:wordWrap/>
              <w:overflowPunct/>
              <w:topLinePunct w:val="0"/>
              <w:autoSpaceDE/>
              <w:autoSpaceDN/>
              <w:bidi w:val="0"/>
              <w:spacing w:after="0" w:line="400" w:lineRule="exact"/>
              <w:ind w:left="0" w:leftChars="0" w:firstLine="560" w:firstLineChars="200"/>
              <w:jc w:val="left"/>
              <w:textAlignment w:val="auto"/>
              <w:rPr>
                <w:rFonts w:hint="default" w:ascii="Times New Roman" w:hAnsi="Times New Roman" w:eastAsia="方正仿宋_GBK" w:cs="Times New Roman"/>
                <w:bCs/>
                <w:kern w:val="2"/>
                <w:sz w:val="28"/>
                <w:szCs w:val="28"/>
                <w:highlight w:val="none"/>
                <w:lang w:val="en-US" w:eastAsia="zh-CN" w:bidi="ar-SA"/>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评标委员会根据投标人投标文件情况对招标文件响应程度赋分，内容表述完整、合理及可行、针对本项目的背景、现状完全贴合项目，满足或优于采购人要求的得</w:t>
            </w:r>
            <w:r>
              <w:rPr>
                <w:rFonts w:hint="eastAsia" w:eastAsia="方正仿宋_GBK" w:cs="Times New Roman"/>
                <w:bCs/>
                <w:color w:val="000000" w:themeColor="text1"/>
                <w:kern w:val="2"/>
                <w:sz w:val="28"/>
                <w:szCs w:val="28"/>
                <w:lang w:val="en-US" w:eastAsia="zh-CN" w:bidi="ar-SA"/>
                <w14:textFill>
                  <w14:solidFill>
                    <w14:schemeClr w14:val="tx1"/>
                  </w14:solidFill>
                </w14:textFill>
              </w:rPr>
              <w:t>10</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r>
              <w:rPr>
                <w:rFonts w:hint="eastAsia"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每有一</w:t>
            </w:r>
            <w:r>
              <w:rPr>
                <w:rFonts w:hint="eastAsia" w:eastAsia="方正仿宋_GBK" w:cs="Times New Roman"/>
                <w:bCs/>
                <w:color w:val="000000" w:themeColor="text1"/>
                <w:kern w:val="2"/>
                <w:sz w:val="28"/>
                <w:szCs w:val="28"/>
                <w:lang w:val="en-US" w:eastAsia="zh-CN" w:bidi="ar-SA"/>
                <w14:textFill>
                  <w14:solidFill>
                    <w14:schemeClr w14:val="tx1"/>
                  </w14:solidFill>
                </w14:textFill>
              </w:rPr>
              <w:t>大</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项缺项漏项的扣</w:t>
            </w:r>
            <w:r>
              <w:rPr>
                <w:rFonts w:hint="eastAsia" w:eastAsia="方正仿宋_GBK" w:cs="Times New Roman"/>
                <w:bCs/>
                <w:color w:val="000000" w:themeColor="text1"/>
                <w:kern w:val="2"/>
                <w:sz w:val="28"/>
                <w:szCs w:val="28"/>
                <w:lang w:val="en-US" w:eastAsia="zh-CN" w:bidi="ar-SA"/>
                <w14:textFill>
                  <w14:solidFill>
                    <w14:schemeClr w14:val="tx1"/>
                  </w14:solidFill>
                </w14:textFill>
              </w:rPr>
              <w:t>2</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r>
              <w:rPr>
                <w:rFonts w:hint="eastAsia"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每有一</w:t>
            </w:r>
            <w:r>
              <w:rPr>
                <w:rFonts w:hint="eastAsia" w:eastAsia="方正仿宋_GBK" w:cs="Times New Roman"/>
                <w:bCs/>
                <w:color w:val="000000" w:themeColor="text1"/>
                <w:kern w:val="2"/>
                <w:sz w:val="28"/>
                <w:szCs w:val="28"/>
                <w:lang w:val="en-US" w:eastAsia="zh-CN" w:bidi="ar-SA"/>
                <w14:textFill>
                  <w14:solidFill>
                    <w14:schemeClr w14:val="tx1"/>
                  </w14:solidFill>
                </w14:textFill>
              </w:rPr>
              <w:t>小</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项缺乏完整性、合理性或不足的扣</w:t>
            </w:r>
            <w:r>
              <w:rPr>
                <w:rFonts w:hint="eastAsia"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1</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分，分数扣完为止</w:t>
            </w:r>
            <w:r>
              <w:rPr>
                <w:rFonts w:hint="default" w:ascii="Times New Roman" w:hAnsi="Times New Roman" w:eastAsia="方正仿宋_GBK" w:cs="Times New Roman"/>
                <w:bCs/>
                <w:kern w:val="2"/>
                <w:sz w:val="28"/>
                <w:szCs w:val="28"/>
                <w:highlight w:val="none"/>
                <w:lang w:val="en-US" w:eastAsia="zh-CN" w:bidi="ar-SA"/>
              </w:rPr>
              <w:t>。未提供的不得分。</w:t>
            </w:r>
          </w:p>
          <w:p w14:paraId="5C0DEB56">
            <w:pPr>
              <w:pStyle w:val="32"/>
              <w:pageBreakBefore w:val="0"/>
              <w:kinsoku/>
              <w:wordWrap/>
              <w:overflowPunct/>
              <w:topLinePunct w:val="0"/>
              <w:autoSpaceDE/>
              <w:autoSpaceDN/>
              <w:bidi w:val="0"/>
              <w:spacing w:after="0" w:line="400" w:lineRule="exact"/>
              <w:ind w:left="0" w:leftChars="0" w:firstLine="0" w:firstLineChars="0"/>
              <w:jc w:val="left"/>
              <w:textAlignment w:val="auto"/>
              <w:outlineLvl w:val="9"/>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bCs/>
                <w:kern w:val="2"/>
                <w:sz w:val="28"/>
                <w:szCs w:val="28"/>
                <w:highlight w:val="none"/>
                <w:lang w:val="en-US" w:eastAsia="zh-CN" w:bidi="ar-SA"/>
              </w:rPr>
              <w:t>注：不足是指：（1）内容不完整，缺少评审要点要求的关键内容，或仅有空泛框架而无具体可操作的措施；（2）针对性不强，内容明显照搬通用模板，未结合本项目特点和实际需求，适用性差；（3）可操作性不足，方案措施过于笼统，无具体时间节点、量化指标和实施路径；（4）合理性欠缺，或存在夸大、不切实际的承诺；（5）逻辑存在瑕疵，内容前后矛盾，引用的技术规范、标准与项目要求不一致；（6）表述存在歧义，关键内容表述不清或存在严重语言错误影响理解。</w:t>
            </w:r>
            <w:r>
              <w:rPr>
                <w:rFonts w:hint="eastAsia" w:eastAsia="方正仿宋_GBK" w:cs="Times New Roman"/>
                <w:bCs/>
                <w:kern w:val="2"/>
                <w:sz w:val="28"/>
                <w:szCs w:val="28"/>
                <w:highlight w:val="none"/>
                <w:lang w:val="en-US" w:eastAsia="zh-CN" w:bidi="ar-SA"/>
              </w:rPr>
              <w:t>（7）</w:t>
            </w:r>
            <w:r>
              <w:rPr>
                <w:rFonts w:hint="default" w:ascii="Times New Roman" w:hAnsi="Times New Roman" w:eastAsia="方正仿宋_GBK" w:cs="Times New Roman"/>
                <w:bCs/>
                <w:kern w:val="2"/>
                <w:sz w:val="28"/>
                <w:szCs w:val="28"/>
                <w:highlight w:val="none"/>
                <w:lang w:val="en-US" w:eastAsia="zh-CN" w:bidi="ar-SA"/>
              </w:rPr>
              <w:t>相关内容生搬硬</w:t>
            </w:r>
            <w:r>
              <w:rPr>
                <w:rFonts w:hint="default" w:ascii="Times New Roman" w:hAnsi="Times New Roman" w:eastAsia="方正仿宋_GBK" w:cs="Times New Roman"/>
                <w:bCs/>
                <w:kern w:val="2"/>
                <w:sz w:val="28"/>
                <w:szCs w:val="28"/>
                <w:lang w:val="en-US" w:eastAsia="zh-CN" w:bidi="ar-SA"/>
              </w:rPr>
              <w:t>造，阐述存在逻辑错误，前后矛盾；涉及内容无重点，未能体现出本项目的特点或与实际需求不完全相符；对相关方案内容不具体或不明确；内容过于简略针对性和可行性欠缺；对相关方案内容不具体或不明确，不可能实现的夸大情形以及涉及的规范、标准与本项目要求不一致等。</w:t>
            </w:r>
          </w:p>
        </w:tc>
      </w:tr>
      <w:tr w14:paraId="5C457EAE">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936" w:type="dxa"/>
            <w:tcBorders>
              <w:tl2br w:val="nil"/>
              <w:tr2bl w:val="nil"/>
            </w:tcBorders>
            <w:shd w:val="clear" w:color="auto" w:fill="auto"/>
            <w:vAlign w:val="center"/>
          </w:tcPr>
          <w:p w14:paraId="41FFA380">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kern w:val="2"/>
                <w:sz w:val="28"/>
                <w:szCs w:val="28"/>
                <w:lang w:val="en-US" w:eastAsia="zh-CN" w:bidi="ar-SA"/>
              </w:rPr>
            </w:pPr>
            <w:bookmarkStart w:id="255" w:name="_GoBack"/>
            <w:r>
              <w:rPr>
                <w:rFonts w:hint="default" w:ascii="Times New Roman" w:hAnsi="Times New Roman" w:eastAsia="方正仿宋_GBK" w:cs="Times New Roman"/>
                <w:sz w:val="28"/>
                <w:szCs w:val="28"/>
                <w:lang w:val="en-US" w:eastAsia="zh-CN"/>
              </w:rPr>
              <w:t>5</w:t>
            </w:r>
          </w:p>
        </w:tc>
        <w:tc>
          <w:tcPr>
            <w:tcW w:w="1350" w:type="dxa"/>
            <w:tcBorders>
              <w:tl2br w:val="nil"/>
              <w:tr2bl w:val="nil"/>
            </w:tcBorders>
            <w:shd w:val="clear" w:color="auto" w:fill="auto"/>
            <w:vAlign w:val="center"/>
          </w:tcPr>
          <w:p w14:paraId="15C5250F">
            <w:pPr>
              <w:pageBreakBefore w:val="0"/>
              <w:kinsoku/>
              <w:wordWrap/>
              <w:overflowPunct/>
              <w:topLinePunct w:val="0"/>
              <w:autoSpaceDE/>
              <w:autoSpaceDN/>
              <w:bidi w:val="0"/>
              <w:adjustRightInd w:val="0"/>
              <w:spacing w:line="400" w:lineRule="exact"/>
              <w:jc w:val="center"/>
              <w:textAlignment w:val="auto"/>
              <w:rPr>
                <w:rFonts w:hint="default" w:ascii="Times New Roman" w:hAnsi="Times New Roman" w:eastAsia="方正仿宋_GBK" w:cs="Times New Roman"/>
                <w:spacing w:val="6"/>
                <w:kern w:val="2"/>
                <w:sz w:val="28"/>
                <w:szCs w:val="28"/>
                <w:lang w:val="en-US" w:eastAsia="zh-CN" w:bidi="ar-SA"/>
              </w:rPr>
            </w:pPr>
            <w:r>
              <w:rPr>
                <w:rFonts w:hint="default" w:ascii="Times New Roman" w:hAnsi="Times New Roman" w:eastAsia="方正仿宋_GBK" w:cs="Times New Roman"/>
                <w:spacing w:val="6"/>
                <w:sz w:val="28"/>
                <w:szCs w:val="28"/>
                <w:lang w:eastAsia="zh-CN"/>
              </w:rPr>
              <w:t>安装调试与交付方案</w:t>
            </w:r>
          </w:p>
        </w:tc>
        <w:tc>
          <w:tcPr>
            <w:tcW w:w="1116" w:type="dxa"/>
            <w:tcBorders>
              <w:tl2br w:val="nil"/>
              <w:tr2bl w:val="nil"/>
            </w:tcBorders>
            <w:shd w:val="clear" w:color="auto" w:fill="auto"/>
            <w:vAlign w:val="center"/>
          </w:tcPr>
          <w:p w14:paraId="0B1F2A69">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bCs/>
                <w:kern w:val="2"/>
                <w:sz w:val="28"/>
                <w:szCs w:val="28"/>
                <w:highlight w:val="none"/>
                <w:lang w:val="en-US" w:eastAsia="zh-CN" w:bidi="ar-SA"/>
              </w:rPr>
            </w:pPr>
            <w:r>
              <w:rPr>
                <w:rFonts w:hint="eastAsia" w:ascii="Times New Roman" w:hAnsi="Times New Roman" w:eastAsia="方正仿宋_GBK" w:cs="Times New Roman"/>
                <w:bCs/>
                <w:sz w:val="28"/>
                <w:szCs w:val="28"/>
                <w:lang w:val="en-US" w:eastAsia="zh-CN"/>
              </w:rPr>
              <w:t>3</w:t>
            </w:r>
            <w:r>
              <w:rPr>
                <w:rFonts w:hint="default" w:ascii="Times New Roman" w:hAnsi="Times New Roman" w:eastAsia="方正仿宋_GBK" w:cs="Times New Roman"/>
                <w:bCs/>
                <w:sz w:val="28"/>
                <w:szCs w:val="28"/>
                <w:lang w:val="en-US" w:eastAsia="zh-CN"/>
              </w:rPr>
              <w:t>分</w:t>
            </w:r>
          </w:p>
        </w:tc>
        <w:tc>
          <w:tcPr>
            <w:tcW w:w="5832" w:type="dxa"/>
            <w:tcBorders>
              <w:tl2br w:val="nil"/>
              <w:tr2bl w:val="nil"/>
            </w:tcBorders>
            <w:shd w:val="clear" w:color="auto" w:fill="auto"/>
            <w:vAlign w:val="center"/>
          </w:tcPr>
          <w:p w14:paraId="73045E3F">
            <w:pPr>
              <w:pStyle w:val="3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left"/>
              <w:textAlignment w:val="auto"/>
              <w:rPr>
                <w:rFonts w:hint="default" w:ascii="Times New Roman" w:hAnsi="Times New Roman" w:eastAsia="方正仿宋_GBK" w:cs="Times New Roman"/>
                <w:bCs/>
                <w:kern w:val="2"/>
                <w:sz w:val="28"/>
                <w:szCs w:val="28"/>
                <w:highlight w:val="none"/>
                <w:lang w:val="en-US" w:eastAsia="zh-CN" w:bidi="ar-SA"/>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投标人了解本项目后，</w:t>
            </w:r>
            <w:r>
              <w:rPr>
                <w:rFonts w:hint="default" w:ascii="Times New Roman" w:hAnsi="Times New Roman" w:eastAsia="方正仿宋_GBK" w:cs="Times New Roman"/>
                <w:bCs/>
                <w:sz w:val="28"/>
                <w:szCs w:val="28"/>
                <w:lang w:eastAsia="zh-CN"/>
              </w:rPr>
              <w:t>根据第三章</w:t>
            </w:r>
            <w:r>
              <w:rPr>
                <w:rFonts w:hint="default" w:ascii="Times New Roman" w:hAnsi="Times New Roman" w:eastAsia="方正仿宋_GBK" w:cs="Times New Roman"/>
                <w:bCs/>
                <w:sz w:val="28"/>
                <w:szCs w:val="28"/>
                <w:lang w:val="en-US" w:eastAsia="zh-CN"/>
              </w:rPr>
              <w:t xml:space="preserve"> 采购需求和结合本项目需求特点</w:t>
            </w:r>
            <w:r>
              <w:rPr>
                <w:rFonts w:hint="eastAsia" w:eastAsia="方正仿宋_GBK" w:cs="Times New Roman"/>
                <w:bCs/>
                <w:sz w:val="28"/>
                <w:szCs w:val="28"/>
                <w:lang w:val="en-US" w:eastAsia="zh-CN"/>
              </w:rPr>
              <w:t>，</w:t>
            </w:r>
            <w:r>
              <w:rPr>
                <w:rFonts w:hint="default" w:ascii="Times New Roman" w:hAnsi="Times New Roman" w:eastAsia="方正仿宋_GBK" w:cs="Times New Roman"/>
                <w:spacing w:val="6"/>
                <w:sz w:val="28"/>
                <w:szCs w:val="28"/>
                <w:lang w:eastAsia="zh-CN"/>
              </w:rPr>
              <w:t>安装调试与交付方案</w:t>
            </w:r>
            <w:r>
              <w:rPr>
                <w:rFonts w:hint="default" w:ascii="Times New Roman" w:hAnsi="Times New Roman" w:eastAsia="方正仿宋_GBK" w:cs="Times New Roman"/>
                <w:bCs/>
                <w:kern w:val="2"/>
                <w:sz w:val="28"/>
                <w:szCs w:val="28"/>
                <w:highlight w:val="none"/>
                <w:lang w:val="en-US" w:eastAsia="zh-CN" w:bidi="ar-SA"/>
              </w:rPr>
              <w:t>包括但不限于:</w:t>
            </w:r>
          </w:p>
          <w:p w14:paraId="0FB75E0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Cs/>
                <w:kern w:val="2"/>
                <w:sz w:val="28"/>
                <w:szCs w:val="28"/>
                <w:highlight w:val="none"/>
                <w:lang w:val="en-US" w:eastAsia="zh-CN" w:bidi="ar-SA"/>
              </w:rPr>
            </w:pPr>
            <w:r>
              <w:rPr>
                <w:rFonts w:hint="eastAsia" w:ascii="Times New Roman" w:hAnsi="Times New Roman" w:eastAsia="方正仿宋_GBK" w:cs="Times New Roman"/>
                <w:b/>
                <w:bCs w:val="0"/>
                <w:kern w:val="2"/>
                <w:sz w:val="28"/>
                <w:szCs w:val="28"/>
                <w:lang w:val="en-US" w:eastAsia="zh-CN" w:bidi="ar-SA"/>
              </w:rPr>
              <w:t>（1）</w:t>
            </w:r>
            <w:r>
              <w:rPr>
                <w:rFonts w:hint="default" w:ascii="Times New Roman" w:hAnsi="Times New Roman" w:eastAsia="方正仿宋_GBK" w:cs="Times New Roman"/>
                <w:b/>
                <w:bCs w:val="0"/>
                <w:kern w:val="2"/>
                <w:sz w:val="28"/>
                <w:szCs w:val="28"/>
                <w:lang w:val="en-US" w:eastAsia="zh-CN" w:bidi="ar-SA"/>
              </w:rPr>
              <w:t>安装调试方案</w:t>
            </w:r>
            <w:r>
              <w:rPr>
                <w:rFonts w:hint="default" w:ascii="Times New Roman" w:hAnsi="Times New Roman" w:eastAsia="方正仿宋_GBK" w:cs="Times New Roman"/>
                <w:bCs/>
                <w:kern w:val="2"/>
                <w:sz w:val="28"/>
                <w:szCs w:val="28"/>
                <w:highlight w:val="none"/>
                <w:lang w:val="en-US" w:eastAsia="zh-CN" w:bidi="ar-SA"/>
              </w:rPr>
              <w:t>（①承诺现场安装调试、上线联调</w:t>
            </w:r>
            <w:r>
              <w:rPr>
                <w:rFonts w:hint="eastAsia" w:eastAsia="方正仿宋_GBK" w:cs="Times New Roman"/>
                <w:bCs/>
                <w:kern w:val="2"/>
                <w:sz w:val="28"/>
                <w:szCs w:val="28"/>
                <w:highlight w:val="none"/>
                <w:lang w:val="en-US" w:eastAsia="zh-CN" w:bidi="ar-SA"/>
              </w:rPr>
              <w:t>、</w:t>
            </w:r>
            <w:r>
              <w:rPr>
                <w:rFonts w:hint="eastAsia" w:eastAsia="方正仿宋_GBK" w:cs="Times New Roman"/>
                <w:bCs/>
                <w:color w:val="auto"/>
                <w:kern w:val="2"/>
                <w:sz w:val="28"/>
                <w:szCs w:val="28"/>
                <w:highlight w:val="none"/>
                <w:lang w:val="en-US" w:eastAsia="zh-CN" w:bidi="ar-SA"/>
              </w:rPr>
              <w:t>原有设备拆除搬运服务；</w:t>
            </w:r>
            <w:r>
              <w:rPr>
                <w:rFonts w:hint="default" w:ascii="Times New Roman" w:hAnsi="Times New Roman" w:eastAsia="方正仿宋_GBK" w:cs="Times New Roman"/>
                <w:bCs/>
                <w:kern w:val="2"/>
                <w:sz w:val="28"/>
                <w:szCs w:val="28"/>
                <w:highlight w:val="none"/>
                <w:lang w:val="en-US" w:eastAsia="zh-CN" w:bidi="ar-SA"/>
              </w:rPr>
              <w:t>②</w:t>
            </w:r>
            <w:r>
              <w:rPr>
                <w:rFonts w:hint="eastAsia" w:ascii="Times New Roman" w:hAnsi="Times New Roman" w:eastAsia="方正仿宋_GBK" w:cs="Times New Roman"/>
                <w:bCs/>
                <w:kern w:val="2"/>
                <w:sz w:val="28"/>
                <w:szCs w:val="28"/>
                <w:highlight w:val="none"/>
                <w:lang w:val="en-US" w:eastAsia="zh-CN" w:bidi="ar-SA"/>
              </w:rPr>
              <w:t>明确</w:t>
            </w:r>
            <w:r>
              <w:rPr>
                <w:rFonts w:hint="default" w:ascii="Times New Roman" w:hAnsi="Times New Roman" w:eastAsia="方正仿宋_GBK" w:cs="Times New Roman"/>
                <w:bCs/>
                <w:kern w:val="2"/>
                <w:sz w:val="28"/>
                <w:szCs w:val="28"/>
                <w:highlight w:val="none"/>
                <w:lang w:val="en-US" w:eastAsia="zh-CN" w:bidi="ar-SA"/>
              </w:rPr>
              <w:t>安装人员配置</w:t>
            </w:r>
            <w:r>
              <w:rPr>
                <w:rFonts w:hint="eastAsia" w:ascii="Times New Roman" w:hAnsi="Times New Roman" w:eastAsia="方正仿宋_GBK" w:cs="Times New Roman"/>
                <w:bCs/>
                <w:kern w:val="2"/>
                <w:sz w:val="28"/>
                <w:szCs w:val="28"/>
                <w:highlight w:val="none"/>
                <w:lang w:val="en-US" w:eastAsia="zh-CN" w:bidi="ar-SA"/>
              </w:rPr>
              <w:t>，技术人员相应资质等；</w:t>
            </w:r>
            <w:r>
              <w:rPr>
                <w:rFonts w:hint="default" w:ascii="Times New Roman" w:hAnsi="Times New Roman" w:eastAsia="方正仿宋_GBK" w:cs="Times New Roman"/>
                <w:bCs/>
                <w:kern w:val="2"/>
                <w:sz w:val="28"/>
                <w:szCs w:val="28"/>
                <w:highlight w:val="none"/>
                <w:lang w:val="en-US" w:eastAsia="zh-CN" w:bidi="ar-SA"/>
              </w:rPr>
              <w:t>③明确调试流程、调试标准、安装质量保障措施等）</w:t>
            </w:r>
          </w:p>
          <w:p w14:paraId="7DFABD3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Cs/>
                <w:kern w:val="2"/>
                <w:sz w:val="28"/>
                <w:szCs w:val="28"/>
                <w:lang w:val="en-US" w:eastAsia="zh-CN" w:bidi="ar-SA"/>
              </w:rPr>
            </w:pPr>
            <w:r>
              <w:rPr>
                <w:rFonts w:hint="eastAsia" w:ascii="Times New Roman" w:hAnsi="Times New Roman" w:eastAsia="方正仿宋_GBK" w:cs="Times New Roman"/>
                <w:b/>
                <w:bCs w:val="0"/>
                <w:kern w:val="2"/>
                <w:sz w:val="28"/>
                <w:szCs w:val="28"/>
                <w:lang w:val="en-US" w:eastAsia="zh-CN" w:bidi="ar-SA"/>
              </w:rPr>
              <w:t>（2）辅材相关承诺</w:t>
            </w:r>
            <w:r>
              <w:rPr>
                <w:rFonts w:hint="eastAsia" w:ascii="Times New Roman" w:hAnsi="Times New Roman" w:eastAsia="方正仿宋_GBK" w:cs="Times New Roman"/>
                <w:bCs/>
                <w:kern w:val="2"/>
                <w:sz w:val="28"/>
                <w:szCs w:val="28"/>
                <w:highlight w:val="none"/>
                <w:lang w:val="en-US" w:eastAsia="zh-CN" w:bidi="ar-SA"/>
              </w:rPr>
              <w:t>（投标人需对</w:t>
            </w:r>
            <w:r>
              <w:rPr>
                <w:rFonts w:hint="default" w:ascii="Times New Roman" w:hAnsi="Times New Roman" w:eastAsia="方正仿宋_GBK" w:cs="Times New Roman"/>
                <w:bCs/>
                <w:kern w:val="2"/>
                <w:sz w:val="28"/>
                <w:szCs w:val="28"/>
                <w:highlight w:val="none"/>
                <w:lang w:val="en-US" w:eastAsia="zh-CN" w:bidi="ar-SA"/>
              </w:rPr>
              <w:t>所提供的辅材</w:t>
            </w:r>
            <w:r>
              <w:rPr>
                <w:rFonts w:hint="eastAsia" w:ascii="Times New Roman" w:hAnsi="Times New Roman" w:eastAsia="方正仿宋_GBK" w:cs="Times New Roman"/>
                <w:bCs/>
                <w:kern w:val="2"/>
                <w:sz w:val="28"/>
                <w:szCs w:val="28"/>
                <w:highlight w:val="none"/>
                <w:lang w:val="en-US" w:eastAsia="zh-CN" w:bidi="ar-SA"/>
              </w:rPr>
              <w:t>做出承诺：本项目的辅材</w:t>
            </w:r>
            <w:r>
              <w:rPr>
                <w:rFonts w:hint="default" w:ascii="Times New Roman" w:hAnsi="Times New Roman" w:eastAsia="方正仿宋_GBK" w:cs="Times New Roman"/>
                <w:bCs/>
                <w:kern w:val="2"/>
                <w:sz w:val="28"/>
                <w:szCs w:val="28"/>
                <w:highlight w:val="none"/>
                <w:lang w:val="en-US" w:eastAsia="zh-CN" w:bidi="ar-SA"/>
              </w:rPr>
              <w:t>均为符合国家规范、行业标准及项目安装要求的合格产品，无伪劣、无翻新、无次品，辅材质量与主设备/</w:t>
            </w:r>
            <w:r>
              <w:rPr>
                <w:rFonts w:hint="eastAsia" w:ascii="Times New Roman" w:hAnsi="Times New Roman" w:eastAsia="方正仿宋_GBK" w:cs="Times New Roman"/>
                <w:bCs/>
                <w:kern w:val="2"/>
                <w:sz w:val="28"/>
                <w:szCs w:val="28"/>
                <w:highlight w:val="none"/>
                <w:lang w:val="en-US" w:eastAsia="zh-CN" w:bidi="ar-SA"/>
              </w:rPr>
              <w:t>设备(货物)</w:t>
            </w:r>
            <w:r>
              <w:rPr>
                <w:rFonts w:hint="default" w:ascii="Times New Roman" w:hAnsi="Times New Roman" w:eastAsia="方正仿宋_GBK" w:cs="Times New Roman"/>
                <w:bCs/>
                <w:kern w:val="2"/>
                <w:sz w:val="28"/>
                <w:szCs w:val="28"/>
                <w:highlight w:val="none"/>
                <w:lang w:val="en-US" w:eastAsia="zh-CN" w:bidi="ar-SA"/>
              </w:rPr>
              <w:t>安装质量同步保障，确保安装完成后设备</w:t>
            </w:r>
            <w:r>
              <w:rPr>
                <w:rFonts w:hint="eastAsia" w:ascii="Times New Roman" w:hAnsi="Times New Roman" w:eastAsia="方正仿宋_GBK" w:cs="Times New Roman"/>
                <w:bCs/>
                <w:kern w:val="2"/>
                <w:sz w:val="28"/>
                <w:szCs w:val="28"/>
                <w:highlight w:val="none"/>
                <w:lang w:val="en-US" w:eastAsia="zh-CN" w:bidi="ar-SA"/>
              </w:rPr>
              <w:t>(货物)</w:t>
            </w:r>
            <w:r>
              <w:rPr>
                <w:rFonts w:hint="default" w:ascii="Times New Roman" w:hAnsi="Times New Roman" w:eastAsia="方正仿宋_GBK" w:cs="Times New Roman"/>
                <w:bCs/>
                <w:kern w:val="2"/>
                <w:sz w:val="28"/>
                <w:szCs w:val="28"/>
                <w:highlight w:val="none"/>
                <w:lang w:val="en-US" w:eastAsia="zh-CN" w:bidi="ar-SA"/>
              </w:rPr>
              <w:t>长期稳定运行，若因辅材质量问题导致安装故障或后期运行问题，由投标人承担全部责任及相关损失。</w:t>
            </w:r>
          </w:p>
          <w:p w14:paraId="7A218EF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bCs/>
                <w:kern w:val="2"/>
                <w:sz w:val="28"/>
                <w:szCs w:val="28"/>
                <w:highlight w:val="none"/>
                <w:lang w:val="en-US" w:eastAsia="zh-CN" w:bidi="ar-SA"/>
              </w:rPr>
            </w:pPr>
            <w:r>
              <w:rPr>
                <w:rFonts w:hint="default" w:ascii="Times New Roman" w:hAnsi="Times New Roman" w:eastAsia="方正仿宋_GBK" w:cs="Times New Roman"/>
                <w:b/>
                <w:bCs w:val="0"/>
                <w:kern w:val="2"/>
                <w:sz w:val="28"/>
                <w:szCs w:val="28"/>
                <w:lang w:val="en-US" w:eastAsia="zh-CN" w:bidi="ar-SA"/>
              </w:rPr>
              <w:t>（</w:t>
            </w:r>
            <w:r>
              <w:rPr>
                <w:rFonts w:hint="eastAsia" w:ascii="Times New Roman" w:hAnsi="Times New Roman" w:eastAsia="方正仿宋_GBK" w:cs="Times New Roman"/>
                <w:b/>
                <w:bCs w:val="0"/>
                <w:kern w:val="2"/>
                <w:sz w:val="28"/>
                <w:szCs w:val="28"/>
                <w:lang w:val="en-US" w:eastAsia="zh-CN" w:bidi="ar-SA"/>
              </w:rPr>
              <w:t>3</w:t>
            </w:r>
            <w:r>
              <w:rPr>
                <w:rFonts w:hint="default" w:ascii="Times New Roman" w:hAnsi="Times New Roman" w:eastAsia="方正仿宋_GBK" w:cs="Times New Roman"/>
                <w:b/>
                <w:bCs w:val="0"/>
                <w:kern w:val="2"/>
                <w:sz w:val="28"/>
                <w:szCs w:val="28"/>
                <w:lang w:val="en-US" w:eastAsia="zh-CN" w:bidi="ar-SA"/>
              </w:rPr>
              <w:t>）产品交付方案</w:t>
            </w:r>
            <w:r>
              <w:rPr>
                <w:rFonts w:hint="default" w:ascii="Times New Roman" w:hAnsi="Times New Roman" w:eastAsia="方正仿宋_GBK" w:cs="Times New Roman"/>
                <w:bCs/>
                <w:kern w:val="2"/>
                <w:sz w:val="28"/>
                <w:szCs w:val="28"/>
                <w:highlight w:val="none"/>
                <w:lang w:val="en-US" w:eastAsia="zh-CN" w:bidi="ar-SA"/>
              </w:rPr>
              <w:t>（①交付流程</w:t>
            </w:r>
            <w:r>
              <w:rPr>
                <w:rFonts w:hint="eastAsia" w:ascii="Times New Roman" w:hAnsi="Times New Roman" w:eastAsia="方正仿宋_GBK" w:cs="Times New Roman"/>
                <w:bCs/>
                <w:kern w:val="2"/>
                <w:sz w:val="28"/>
                <w:szCs w:val="28"/>
                <w:highlight w:val="none"/>
                <w:lang w:val="en-US" w:eastAsia="zh-CN" w:bidi="ar-SA"/>
              </w:rPr>
              <w:t>清晰，</w:t>
            </w:r>
            <w:r>
              <w:rPr>
                <w:rFonts w:hint="default" w:ascii="Times New Roman" w:hAnsi="Times New Roman" w:eastAsia="方正仿宋_GBK" w:cs="Times New Roman"/>
                <w:bCs/>
                <w:kern w:val="2"/>
                <w:sz w:val="28"/>
                <w:szCs w:val="28"/>
                <w:highlight w:val="none"/>
                <w:lang w:val="en-US" w:eastAsia="zh-CN" w:bidi="ar-SA"/>
              </w:rPr>
              <w:t>有明确的交付时间节点</w:t>
            </w:r>
            <w:r>
              <w:rPr>
                <w:rFonts w:hint="eastAsia" w:ascii="Times New Roman" w:hAnsi="Times New Roman" w:eastAsia="方正仿宋_GBK" w:cs="Times New Roman"/>
                <w:bCs/>
                <w:kern w:val="2"/>
                <w:sz w:val="28"/>
                <w:szCs w:val="28"/>
                <w:highlight w:val="none"/>
                <w:lang w:val="en-US" w:eastAsia="zh-CN" w:bidi="ar-SA"/>
              </w:rPr>
              <w:t>；</w:t>
            </w:r>
            <w:r>
              <w:rPr>
                <w:rFonts w:hint="default" w:ascii="Times New Roman" w:hAnsi="Times New Roman" w:eastAsia="方正仿宋_GBK" w:cs="Times New Roman"/>
                <w:bCs/>
                <w:kern w:val="2"/>
                <w:sz w:val="28"/>
                <w:szCs w:val="28"/>
                <w:highlight w:val="none"/>
                <w:lang w:val="en-US" w:eastAsia="zh-CN" w:bidi="ar-SA"/>
              </w:rPr>
              <w:t>②全套技术资料与档案移交清单完整，移交时限明确）</w:t>
            </w:r>
          </w:p>
          <w:p w14:paraId="0C829D1D">
            <w:pPr>
              <w:pStyle w:val="32"/>
              <w:keepNext w:val="0"/>
              <w:keepLines w:val="0"/>
              <w:pageBreakBefore w:val="0"/>
              <w:kinsoku/>
              <w:wordWrap/>
              <w:overflowPunct/>
              <w:topLinePunct w:val="0"/>
              <w:autoSpaceDE/>
              <w:autoSpaceDN/>
              <w:bidi w:val="0"/>
              <w:adjustRightInd/>
              <w:snapToGrid/>
              <w:spacing w:after="0" w:line="400" w:lineRule="exact"/>
              <w:ind w:left="0" w:leftChars="0" w:firstLine="560" w:firstLineChars="200"/>
              <w:jc w:val="left"/>
              <w:textAlignment w:val="auto"/>
              <w:rPr>
                <w:rFonts w:hint="default" w:ascii="Times New Roman" w:hAnsi="Times New Roman" w:eastAsia="方正仿宋_GBK" w:cs="Times New Roman"/>
                <w:bCs/>
                <w:kern w:val="2"/>
                <w:sz w:val="28"/>
                <w:szCs w:val="28"/>
                <w:highlight w:val="none"/>
                <w:lang w:val="en-US" w:eastAsia="zh-CN" w:bidi="ar-SA"/>
              </w:rPr>
            </w:pPr>
            <w:r>
              <w:rPr>
                <w:rFonts w:hint="default" w:ascii="Times New Roman" w:hAnsi="Times New Roman" w:eastAsia="方正仿宋_GBK" w:cs="Times New Roman"/>
                <w:sz w:val="28"/>
                <w:szCs w:val="28"/>
                <w:lang w:eastAsia="zh-CN"/>
              </w:rPr>
              <w:t>以上</w:t>
            </w:r>
            <w:r>
              <w:rPr>
                <w:rFonts w:hint="eastAsia"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lang w:eastAsia="zh-CN"/>
              </w:rPr>
              <w:t>项，</w:t>
            </w:r>
            <w:r>
              <w:rPr>
                <w:rFonts w:hint="default" w:ascii="Times New Roman" w:hAnsi="Times New Roman" w:eastAsia="方正仿宋_GBK" w:cs="Times New Roman"/>
                <w:bCs/>
                <w:kern w:val="2"/>
                <w:sz w:val="28"/>
                <w:szCs w:val="28"/>
                <w:lang w:val="en-US" w:eastAsia="zh-CN" w:bidi="ar-SA"/>
              </w:rPr>
              <w:t>每</w:t>
            </w:r>
            <w:r>
              <w:rPr>
                <w:rFonts w:hint="default" w:ascii="Times New Roman" w:hAnsi="Times New Roman" w:eastAsia="方正仿宋_GBK" w:cs="Times New Roman"/>
                <w:bCs/>
                <w:kern w:val="2"/>
                <w:sz w:val="28"/>
                <w:szCs w:val="28"/>
                <w:highlight w:val="none"/>
                <w:lang w:val="en-US" w:eastAsia="zh-CN" w:bidi="ar-SA"/>
              </w:rPr>
              <w:t>项</w:t>
            </w:r>
            <w:r>
              <w:rPr>
                <w:rFonts w:hint="eastAsia" w:ascii="Times New Roman" w:hAnsi="Times New Roman" w:eastAsia="方正仿宋_GBK" w:cs="Times New Roman"/>
                <w:bCs/>
                <w:kern w:val="2"/>
                <w:sz w:val="28"/>
                <w:szCs w:val="28"/>
                <w:highlight w:val="none"/>
                <w:lang w:val="en-US" w:eastAsia="zh-CN" w:bidi="ar-SA"/>
              </w:rPr>
              <w:t>1</w:t>
            </w:r>
            <w:r>
              <w:rPr>
                <w:rFonts w:hint="default" w:ascii="Times New Roman" w:hAnsi="Times New Roman" w:eastAsia="方正仿宋_GBK" w:cs="Times New Roman"/>
                <w:bCs/>
                <w:kern w:val="2"/>
                <w:sz w:val="28"/>
                <w:szCs w:val="28"/>
                <w:highlight w:val="none"/>
                <w:lang w:val="en-US" w:eastAsia="zh-CN" w:bidi="ar-SA"/>
              </w:rPr>
              <w:t>分，共</w:t>
            </w:r>
            <w:r>
              <w:rPr>
                <w:rFonts w:hint="eastAsia" w:ascii="Times New Roman" w:hAnsi="Times New Roman" w:eastAsia="方正仿宋_GBK" w:cs="Times New Roman"/>
                <w:bCs/>
                <w:kern w:val="2"/>
                <w:sz w:val="28"/>
                <w:szCs w:val="28"/>
                <w:highlight w:val="none"/>
                <w:lang w:val="en-US" w:eastAsia="zh-CN" w:bidi="ar-SA"/>
              </w:rPr>
              <w:t>3</w:t>
            </w:r>
            <w:r>
              <w:rPr>
                <w:rFonts w:hint="default" w:ascii="Times New Roman" w:hAnsi="Times New Roman" w:eastAsia="方正仿宋_GBK" w:cs="Times New Roman"/>
                <w:bCs/>
                <w:kern w:val="2"/>
                <w:sz w:val="28"/>
                <w:szCs w:val="28"/>
                <w:highlight w:val="none"/>
                <w:lang w:val="en-US" w:eastAsia="zh-CN" w:bidi="ar-SA"/>
              </w:rPr>
              <w:t>分。</w:t>
            </w:r>
          </w:p>
          <w:p w14:paraId="159CE46B">
            <w:pPr>
              <w:pStyle w:val="32"/>
              <w:pageBreakBefore w:val="0"/>
              <w:kinsoku/>
              <w:wordWrap/>
              <w:overflowPunct/>
              <w:topLinePunct w:val="0"/>
              <w:autoSpaceDE/>
              <w:autoSpaceDN/>
              <w:bidi w:val="0"/>
              <w:spacing w:after="0" w:line="400" w:lineRule="exact"/>
              <w:ind w:left="0" w:leftChars="0" w:firstLine="560" w:firstLineChars="200"/>
              <w:jc w:val="left"/>
              <w:textAlignment w:val="auto"/>
              <w:rPr>
                <w:rFonts w:hint="default" w:ascii="Times New Roman" w:hAnsi="Times New Roman" w:eastAsia="方正仿宋_GBK" w:cs="Times New Roman"/>
                <w:bCs/>
                <w:kern w:val="2"/>
                <w:sz w:val="28"/>
                <w:szCs w:val="28"/>
                <w:highlight w:val="none"/>
                <w:lang w:val="en-US" w:eastAsia="zh-CN" w:bidi="ar-SA"/>
              </w:rPr>
            </w:pP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评标委员会根据投标人投标文件情况对招标文件响应程度赋分，内容表述完整、合理及可行、针对本项目的背景、现状完全贴合项目，满足或优于采购人要求的得</w:t>
            </w:r>
            <w:r>
              <w:rPr>
                <w:rFonts w:hint="eastAsia" w:eastAsia="方正仿宋_GBK" w:cs="Times New Roman"/>
                <w:bCs/>
                <w:color w:val="000000" w:themeColor="text1"/>
                <w:kern w:val="2"/>
                <w:sz w:val="28"/>
                <w:szCs w:val="28"/>
                <w:lang w:val="en-US" w:eastAsia="zh-CN" w:bidi="ar-SA"/>
                <w14:textFill>
                  <w14:solidFill>
                    <w14:schemeClr w14:val="tx1"/>
                  </w14:solidFill>
                </w14:textFill>
              </w:rPr>
              <w:t>3</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r>
              <w:rPr>
                <w:rFonts w:hint="eastAsia"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每有一</w:t>
            </w:r>
            <w:r>
              <w:rPr>
                <w:rFonts w:hint="eastAsia" w:eastAsia="方正仿宋_GBK" w:cs="Times New Roman"/>
                <w:bCs/>
                <w:color w:val="000000" w:themeColor="text1"/>
                <w:kern w:val="2"/>
                <w:sz w:val="28"/>
                <w:szCs w:val="28"/>
                <w:lang w:val="en-US" w:eastAsia="zh-CN" w:bidi="ar-SA"/>
                <w14:textFill>
                  <w14:solidFill>
                    <w14:schemeClr w14:val="tx1"/>
                  </w14:solidFill>
                </w14:textFill>
              </w:rPr>
              <w:t>大</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项缺项漏项的扣</w:t>
            </w:r>
            <w:r>
              <w:rPr>
                <w:rFonts w:hint="eastAsia" w:eastAsia="方正仿宋_GBK" w:cs="Times New Roman"/>
                <w:bCs/>
                <w:color w:val="000000" w:themeColor="text1"/>
                <w:kern w:val="2"/>
                <w:sz w:val="28"/>
                <w:szCs w:val="28"/>
                <w:lang w:val="en-US" w:eastAsia="zh-CN" w:bidi="ar-SA"/>
                <w14:textFill>
                  <w14:solidFill>
                    <w14:schemeClr w14:val="tx1"/>
                  </w14:solidFill>
                </w14:textFill>
              </w:rPr>
              <w:t>1</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w:t>
            </w:r>
            <w:r>
              <w:rPr>
                <w:rFonts w:hint="eastAsia" w:eastAsia="方正仿宋_GBK" w:cs="Times New Roman"/>
                <w:bCs/>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每有一</w:t>
            </w:r>
            <w:r>
              <w:rPr>
                <w:rFonts w:hint="eastAsia" w:eastAsia="方正仿宋_GBK" w:cs="Times New Roman"/>
                <w:bCs/>
                <w:color w:val="000000" w:themeColor="text1"/>
                <w:kern w:val="2"/>
                <w:sz w:val="28"/>
                <w:szCs w:val="28"/>
                <w:lang w:val="en-US" w:eastAsia="zh-CN" w:bidi="ar-SA"/>
                <w14:textFill>
                  <w14:solidFill>
                    <w14:schemeClr w14:val="tx1"/>
                  </w14:solidFill>
                </w14:textFill>
              </w:rPr>
              <w:t>小</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项缺乏完整性、合理性或不足的扣</w:t>
            </w:r>
            <w:r>
              <w:rPr>
                <w:rFonts w:hint="eastAsia" w:eastAsia="方正仿宋_GBK" w:cs="Times New Roman"/>
                <w:bCs/>
                <w:color w:val="000000" w:themeColor="text1"/>
                <w:kern w:val="2"/>
                <w:sz w:val="28"/>
                <w:szCs w:val="28"/>
                <w:lang w:val="en-US" w:eastAsia="zh-CN" w:bidi="ar-SA"/>
                <w14:textFill>
                  <w14:solidFill>
                    <w14:schemeClr w14:val="tx1"/>
                  </w14:solidFill>
                </w14:textFill>
              </w:rPr>
              <w:t>0.5</w:t>
            </w:r>
            <w:r>
              <w:rPr>
                <w:rFonts w:hint="default" w:ascii="Times New Roman" w:hAnsi="Times New Roman" w:eastAsia="方正仿宋_GBK" w:cs="Times New Roman"/>
                <w:bCs/>
                <w:color w:val="000000" w:themeColor="text1"/>
                <w:kern w:val="2"/>
                <w:sz w:val="28"/>
                <w:szCs w:val="28"/>
                <w:lang w:val="en-US" w:eastAsia="zh-CN" w:bidi="ar-SA"/>
                <w14:textFill>
                  <w14:solidFill>
                    <w14:schemeClr w14:val="tx1"/>
                  </w14:solidFill>
                </w14:textFill>
              </w:rPr>
              <w:t>分，分数扣完为止</w:t>
            </w:r>
            <w:r>
              <w:rPr>
                <w:rFonts w:hint="default" w:ascii="Times New Roman" w:hAnsi="Times New Roman" w:eastAsia="方正仿宋_GBK" w:cs="Times New Roman"/>
                <w:bCs/>
                <w:kern w:val="2"/>
                <w:sz w:val="28"/>
                <w:szCs w:val="28"/>
                <w:highlight w:val="none"/>
                <w:lang w:val="en-US" w:eastAsia="zh-CN" w:bidi="ar-SA"/>
              </w:rPr>
              <w:t>。未提供的不得分。</w:t>
            </w:r>
          </w:p>
          <w:p w14:paraId="084460B6">
            <w:pPr>
              <w:pStyle w:val="32"/>
              <w:keepNext w:val="0"/>
              <w:keepLines w:val="0"/>
              <w:pageBreakBefore w:val="0"/>
              <w:kinsoku/>
              <w:wordWrap/>
              <w:overflowPunct/>
              <w:topLinePunct w:val="0"/>
              <w:autoSpaceDE/>
              <w:autoSpaceDN/>
              <w:bidi w:val="0"/>
              <w:adjustRightInd/>
              <w:snapToGrid/>
              <w:spacing w:after="0" w:line="400" w:lineRule="exact"/>
              <w:ind w:left="0" w:leftChars="0" w:firstLine="560" w:firstLineChars="200"/>
              <w:jc w:val="left"/>
              <w:textAlignment w:val="auto"/>
              <w:rPr>
                <w:rFonts w:hint="default" w:ascii="Times New Roman" w:hAnsi="Times New Roman" w:eastAsia="宋体" w:cs="Times New Roman"/>
                <w:kern w:val="2"/>
                <w:sz w:val="21"/>
                <w:szCs w:val="24"/>
                <w:lang w:val="en-US" w:eastAsia="zh-CN" w:bidi="ar-SA"/>
              </w:rPr>
            </w:pPr>
            <w:r>
              <w:rPr>
                <w:rFonts w:hint="default" w:ascii="Times New Roman" w:hAnsi="Times New Roman" w:eastAsia="方正仿宋_GBK" w:cs="Times New Roman"/>
                <w:bCs/>
                <w:kern w:val="2"/>
                <w:sz w:val="28"/>
                <w:szCs w:val="28"/>
                <w:highlight w:val="none"/>
                <w:lang w:val="en-US" w:eastAsia="zh-CN" w:bidi="ar-SA"/>
              </w:rPr>
              <w:t>注：不足是指：（1）内容不完整，缺少评审要点要求的关键内容，或仅有空泛框架而无具体可操作的措施；（2）针对性不强，内容明显照搬通用模板，未结合本项目特点和实际需求，适用性差；（3）可操作性不足，方案措施过于笼统，无具体时间节点、量化指标和实施路径；（4）合理性欠缺，或存在夸大、不切实际的承诺；（5）逻辑存在瑕疵，内容前后矛盾，引用的技术规范、标准与项目要求不一致；（6）表述存在歧义，关键内容表述不清或存在严重语言错误影响理解。</w:t>
            </w:r>
            <w:r>
              <w:rPr>
                <w:rFonts w:hint="eastAsia" w:eastAsia="方正仿宋_GBK" w:cs="Times New Roman"/>
                <w:bCs/>
                <w:kern w:val="2"/>
                <w:sz w:val="28"/>
                <w:szCs w:val="28"/>
                <w:highlight w:val="none"/>
                <w:lang w:val="en-US" w:eastAsia="zh-CN" w:bidi="ar-SA"/>
              </w:rPr>
              <w:t>（7）</w:t>
            </w:r>
            <w:r>
              <w:rPr>
                <w:rFonts w:hint="default" w:ascii="Times New Roman" w:hAnsi="Times New Roman" w:eastAsia="方正仿宋_GBK" w:cs="Times New Roman"/>
                <w:bCs/>
                <w:kern w:val="2"/>
                <w:sz w:val="28"/>
                <w:szCs w:val="28"/>
                <w:highlight w:val="none"/>
                <w:lang w:val="en-US" w:eastAsia="zh-CN" w:bidi="ar-SA"/>
              </w:rPr>
              <w:t>相关内容生搬硬</w:t>
            </w:r>
            <w:r>
              <w:rPr>
                <w:rFonts w:hint="default" w:ascii="Times New Roman" w:hAnsi="Times New Roman" w:eastAsia="方正仿宋_GBK" w:cs="Times New Roman"/>
                <w:bCs/>
                <w:kern w:val="2"/>
                <w:sz w:val="28"/>
                <w:szCs w:val="28"/>
                <w:lang w:val="en-US" w:eastAsia="zh-CN" w:bidi="ar-SA"/>
              </w:rPr>
              <w:t>造，阐述存在逻辑错误，前后矛盾；涉及内容无重点，未能体现出本项目的特点或与实际需求不完全相符；对相关方案内容不具体或不明确；内容过于简略针对性和可行性欠缺；对相关方案内容不具体或不明确，不可能实现的夸大情形以及涉及的规范、标准与本项目要求不一致等。</w:t>
            </w:r>
          </w:p>
        </w:tc>
      </w:tr>
      <w:bookmarkEnd w:id="255"/>
      <w:tr w14:paraId="1EEEF74D">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565" w:hRule="atLeast"/>
        </w:trPr>
        <w:tc>
          <w:tcPr>
            <w:tcW w:w="2286" w:type="dxa"/>
            <w:gridSpan w:val="2"/>
            <w:tcBorders>
              <w:tl2br w:val="nil"/>
              <w:tr2bl w:val="nil"/>
            </w:tcBorders>
            <w:vAlign w:val="center"/>
          </w:tcPr>
          <w:p w14:paraId="79A060C0">
            <w:pPr>
              <w:pageBreakBefore w:val="0"/>
              <w:kinsoku/>
              <w:wordWrap/>
              <w:overflowPunct/>
              <w:topLinePunct w:val="0"/>
              <w:autoSpaceDE/>
              <w:autoSpaceDN/>
              <w:bidi w:val="0"/>
              <w:adjustRightInd w:val="0"/>
              <w:spacing w:line="40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合  计</w:t>
            </w:r>
          </w:p>
        </w:tc>
        <w:tc>
          <w:tcPr>
            <w:tcW w:w="1116" w:type="dxa"/>
            <w:tcBorders>
              <w:tl2br w:val="nil"/>
              <w:tr2bl w:val="nil"/>
            </w:tcBorders>
            <w:vAlign w:val="center"/>
          </w:tcPr>
          <w:p w14:paraId="11C4992B">
            <w:pPr>
              <w:pageBreakBefore w:val="0"/>
              <w:kinsoku/>
              <w:wordWrap/>
              <w:overflowPunct/>
              <w:topLinePunct w:val="0"/>
              <w:autoSpaceDE/>
              <w:autoSpaceDN/>
              <w:bidi w:val="0"/>
              <w:spacing w:line="40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100分</w:t>
            </w:r>
          </w:p>
        </w:tc>
        <w:tc>
          <w:tcPr>
            <w:tcW w:w="5832" w:type="dxa"/>
            <w:tcBorders>
              <w:tl2br w:val="nil"/>
              <w:tr2bl w:val="nil"/>
            </w:tcBorders>
            <w:vAlign w:val="center"/>
          </w:tcPr>
          <w:p w14:paraId="55375057">
            <w:pPr>
              <w:pageBreakBefore w:val="0"/>
              <w:kinsoku/>
              <w:wordWrap/>
              <w:overflowPunct/>
              <w:topLinePunct w:val="0"/>
              <w:autoSpaceDE/>
              <w:autoSpaceDN/>
              <w:bidi w:val="0"/>
              <w:spacing w:line="400" w:lineRule="exact"/>
              <w:jc w:val="left"/>
              <w:textAlignment w:val="auto"/>
              <w:rPr>
                <w:rFonts w:hint="default" w:ascii="Times New Roman" w:hAnsi="Times New Roman" w:eastAsia="方正仿宋_GBK" w:cs="Times New Roman"/>
                <w:sz w:val="28"/>
                <w:szCs w:val="28"/>
              </w:rPr>
            </w:pPr>
          </w:p>
        </w:tc>
      </w:tr>
    </w:tbl>
    <w:p w14:paraId="383860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40FCD0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0C0094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2776F5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0151B1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38EEB8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605441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722539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1CE398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6B67F9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0ADC39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3A42C6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32EE02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1712BC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3673B9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1E3078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71022F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408158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0"/>
        <w:rPr>
          <w:rFonts w:hint="eastAsia" w:ascii="方正小标宋简体" w:hAnsi="方正小标宋简体" w:eastAsia="方正小标宋简体" w:cs="方正小标宋简体"/>
          <w:sz w:val="44"/>
          <w:szCs w:val="44"/>
          <w:lang w:val="en-US" w:eastAsia="zh-CN"/>
        </w:rPr>
      </w:pPr>
    </w:p>
    <w:p w14:paraId="61361DD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拟签订的合同文本</w:t>
      </w:r>
      <w:bookmarkEnd w:id="117"/>
      <w:bookmarkEnd w:id="118"/>
      <w:bookmarkEnd w:id="119"/>
    </w:p>
    <w:p w14:paraId="331836E8">
      <w:pPr>
        <w:pStyle w:val="45"/>
        <w:rPr>
          <w:rFonts w:hint="eastAsia" w:ascii="方正仿宋_GB18030" w:hAnsi="方正仿宋_GB18030" w:eastAsia="方正仿宋_GB18030" w:cs="方正仿宋_GB18030"/>
          <w:kern w:val="2"/>
          <w:sz w:val="28"/>
          <w:szCs w:val="28"/>
          <w:lang w:val="en-US" w:eastAsia="zh-CN" w:bidi="ar-SA"/>
        </w:rPr>
      </w:pPr>
      <w:bookmarkStart w:id="120" w:name="_Toc13973"/>
      <w:bookmarkStart w:id="121" w:name="_Toc27315"/>
      <w:bookmarkStart w:id="122" w:name="_Toc5344_WPSOffice_Level1"/>
      <w:bookmarkStart w:id="123" w:name="_Toc32371"/>
      <w:bookmarkStart w:id="124" w:name="_Toc14058"/>
      <w:bookmarkStart w:id="125" w:name="_Toc31981"/>
      <w:bookmarkStart w:id="126" w:name="_Toc9870"/>
      <w:bookmarkStart w:id="127" w:name="_Toc18578"/>
      <w:bookmarkStart w:id="128" w:name="_Toc2167"/>
      <w:r>
        <w:rPr>
          <w:rFonts w:hint="eastAsia" w:ascii="方正仿宋_GB18030" w:hAnsi="方正仿宋_GB18030" w:eastAsia="方正仿宋_GB18030" w:cs="方正仿宋_GB18030"/>
          <w:kern w:val="2"/>
          <w:sz w:val="28"/>
          <w:szCs w:val="28"/>
          <w:lang w:val="en-US" w:eastAsia="zh-CN" w:bidi="ar-SA"/>
        </w:rPr>
        <w:t>为深入推进政府采购标准化建设，进一步规范政府采购合同签订行为，根据财政部《关于印发〈政府采购货物买卖合同（试行）〉的通知》（财办库〔</w:t>
      </w:r>
      <w:r>
        <w:rPr>
          <w:rFonts w:hint="default" w:ascii="Times New Roman" w:hAnsi="Times New Roman" w:eastAsia="方正仿宋_GB18030" w:cs="Times New Roman"/>
          <w:kern w:val="2"/>
          <w:sz w:val="28"/>
          <w:szCs w:val="28"/>
          <w:lang w:val="en-US" w:eastAsia="zh-CN" w:bidi="ar-SA"/>
        </w:rPr>
        <w:t>2024</w:t>
      </w:r>
      <w:r>
        <w:rPr>
          <w:rFonts w:hint="eastAsia" w:ascii="方正仿宋_GB18030" w:hAnsi="方正仿宋_GB18030" w:eastAsia="方正仿宋_GB18030" w:cs="方正仿宋_GB18030"/>
          <w:kern w:val="2"/>
          <w:sz w:val="28"/>
          <w:szCs w:val="28"/>
          <w:lang w:val="en-US" w:eastAsia="zh-CN" w:bidi="ar-SA"/>
        </w:rPr>
        <w:t>〕</w:t>
      </w:r>
      <w:r>
        <w:rPr>
          <w:rFonts w:hint="default" w:ascii="Times New Roman" w:hAnsi="Times New Roman" w:eastAsia="方正仿宋_GB18030" w:cs="Times New Roman"/>
          <w:kern w:val="2"/>
          <w:sz w:val="28"/>
          <w:szCs w:val="28"/>
          <w:lang w:val="en-US" w:eastAsia="zh-CN" w:bidi="ar-SA"/>
        </w:rPr>
        <w:t>84</w:t>
      </w:r>
      <w:r>
        <w:rPr>
          <w:rFonts w:hint="eastAsia" w:ascii="方正仿宋_GB18030" w:hAnsi="方正仿宋_GB18030" w:eastAsia="方正仿宋_GB18030" w:cs="方正仿宋_GB18030"/>
          <w:kern w:val="2"/>
          <w:sz w:val="28"/>
          <w:szCs w:val="28"/>
          <w:lang w:val="en-US" w:eastAsia="zh-CN" w:bidi="ar-SA"/>
        </w:rPr>
        <w:t>号）要求，财政部已制定《政府采购货物买卖合同（试行）》，供采购人在合同拟定工作中参考使用。采购人拟定合同文本时，须严格依据本项目采购文件、中标（响应）文件等约定必定，不得变更本次招标投标活动的实质性内容，确保政府采购合同签订工作合法合规、规范有序。</w:t>
      </w:r>
    </w:p>
    <w:p w14:paraId="510D2E24">
      <w:pPr>
        <w:pStyle w:val="45"/>
        <w:rPr>
          <w:rFonts w:hint="eastAsia" w:ascii="宋体" w:hAnsi="宋体" w:eastAsia="宋体" w:cs="宋体"/>
          <w:kern w:val="2"/>
          <w:sz w:val="24"/>
          <w:szCs w:val="24"/>
          <w:lang w:val="en-US" w:eastAsia="zh-CN" w:bidi="ar-SA"/>
        </w:rPr>
      </w:pPr>
      <w:r>
        <w:rPr>
          <w:rFonts w:hint="eastAsia" w:ascii="方正仿宋_GB18030" w:hAnsi="方正仿宋_GB18030" w:eastAsia="方正仿宋_GB18030" w:cs="方正仿宋_GB18030"/>
          <w:spacing w:val="-2"/>
          <w:sz w:val="28"/>
          <w:szCs w:val="28"/>
        </w:rPr>
        <w:t>由采购人</w:t>
      </w:r>
      <w:r>
        <w:rPr>
          <w:rFonts w:hint="eastAsia" w:ascii="方正仿宋_GB18030" w:hAnsi="方正仿宋_GB18030" w:eastAsia="方正仿宋_GB18030" w:cs="方正仿宋_GB18030"/>
          <w:spacing w:val="-4"/>
          <w:sz w:val="28"/>
          <w:szCs w:val="28"/>
        </w:rPr>
        <w:t>在财政系统备案并应当自政府采购合同签订之日起</w:t>
      </w:r>
      <w:r>
        <w:rPr>
          <w:rFonts w:hint="default" w:ascii="Times New Roman" w:hAnsi="Times New Roman" w:eastAsia="方正仿宋_GB18030" w:cs="Times New Roman"/>
          <w:spacing w:val="-4"/>
          <w:sz w:val="28"/>
          <w:szCs w:val="28"/>
        </w:rPr>
        <w:t>2</w:t>
      </w:r>
      <w:r>
        <w:rPr>
          <w:rFonts w:hint="eastAsia" w:ascii="方正仿宋_GB18030" w:hAnsi="方正仿宋_GB18030" w:eastAsia="方正仿宋_GB18030" w:cs="方正仿宋_GB18030"/>
          <w:spacing w:val="-4"/>
          <w:sz w:val="28"/>
          <w:szCs w:val="28"/>
        </w:rPr>
        <w:t>个工作日内，将政府采购合</w:t>
      </w:r>
      <w:r>
        <w:rPr>
          <w:rFonts w:hint="eastAsia" w:ascii="方正仿宋_GB18030" w:hAnsi="方正仿宋_GB18030" w:eastAsia="方正仿宋_GB18030" w:cs="方正仿宋_GB18030"/>
          <w:spacing w:val="-8"/>
          <w:sz w:val="28"/>
          <w:szCs w:val="28"/>
        </w:rPr>
        <w:t>同在政府采购网上公示，但政府采购合同中涉及国家秘密、商业秘密的内容除外。</w:t>
      </w:r>
      <w:r>
        <w:rPr>
          <w:rFonts w:ascii="宋体" w:hAnsi="宋体" w:eastAsia="宋体" w:cs="宋体"/>
          <w:spacing w:val="17"/>
          <w:sz w:val="24"/>
          <w:szCs w:val="24"/>
        </w:rPr>
        <w:t xml:space="preserve"> </w:t>
      </w:r>
    </w:p>
    <w:p w14:paraId="67D05D6D">
      <w:pPr>
        <w:pStyle w:val="13"/>
        <w:spacing w:after="0"/>
        <w:ind w:left="0" w:leftChars="0" w:firstLine="0" w:firstLineChars="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p w14:paraId="32E0ABFA">
      <w:pPr>
        <w:pStyle w:val="13"/>
        <w:spacing w:after="0"/>
        <w:ind w:left="0" w:leftChars="0" w:firstLine="0" w:firstLineChars="0"/>
        <w:jc w:val="center"/>
        <w:rPr>
          <w:rFonts w:hint="eastAsia" w:ascii="宋体" w:hAnsi="宋体" w:eastAsia="宋体" w:cs="宋体"/>
          <w:b/>
          <w:bCs/>
          <w:spacing w:val="-20"/>
          <w:kern w:val="44"/>
          <w:sz w:val="48"/>
          <w:szCs w:val="48"/>
          <w:lang w:eastAsia="zh-CN"/>
        </w:rPr>
      </w:pPr>
      <w:r>
        <w:rPr>
          <w:rFonts w:hint="eastAsia" w:ascii="宋体" w:hAnsi="宋体" w:cs="宋体"/>
          <w:b/>
          <w:bCs/>
          <w:spacing w:val="-20"/>
          <w:kern w:val="44"/>
          <w:sz w:val="48"/>
          <w:szCs w:val="48"/>
          <w:lang w:eastAsia="zh-CN"/>
        </w:rPr>
        <w:t>（试行）</w:t>
      </w:r>
    </w:p>
    <w:p w14:paraId="44C5BC9B">
      <w:pPr>
        <w:rPr>
          <w:rFonts w:ascii="宋体" w:hAnsi="宋体" w:cs="宋体"/>
          <w:b/>
          <w:bCs/>
          <w:spacing w:val="-20"/>
          <w:kern w:val="44"/>
          <w:sz w:val="40"/>
          <w:szCs w:val="40"/>
        </w:rPr>
      </w:pPr>
    </w:p>
    <w:p w14:paraId="159AB4C6">
      <w:pPr>
        <w:rPr>
          <w:rFonts w:ascii="宋体" w:hAnsi="宋体" w:cs="宋体"/>
          <w:b/>
          <w:bCs/>
          <w:spacing w:val="-20"/>
          <w:kern w:val="44"/>
          <w:sz w:val="40"/>
          <w:szCs w:val="40"/>
        </w:rPr>
      </w:pPr>
    </w:p>
    <w:p w14:paraId="04B11DF9">
      <w:pPr>
        <w:rPr>
          <w:rFonts w:ascii="宋体" w:hAnsi="宋体" w:cs="宋体"/>
          <w:b/>
          <w:bCs/>
          <w:spacing w:val="-20"/>
          <w:kern w:val="44"/>
          <w:sz w:val="40"/>
          <w:szCs w:val="40"/>
        </w:rPr>
      </w:pPr>
    </w:p>
    <w:p w14:paraId="3C7AE7D9">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53D6581E">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367AE6F7">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779C211A">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47EBFB5B">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6DD3CEDB"/>
    <w:p w14:paraId="63347D69">
      <w:pPr>
        <w:rPr>
          <w:rFonts w:eastAsia="黑体"/>
          <w:sz w:val="44"/>
          <w:szCs w:val="44"/>
        </w:rPr>
      </w:pPr>
      <w:r>
        <w:rPr>
          <w:rFonts w:eastAsia="黑体"/>
          <w:sz w:val="44"/>
          <w:szCs w:val="44"/>
        </w:rPr>
        <w:br w:type="page"/>
      </w:r>
    </w:p>
    <w:p w14:paraId="7454DA49">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14:paraId="1E346EED">
      <w:pPr>
        <w:pStyle w:val="45"/>
        <w:rPr>
          <w:rFonts w:hint="eastAsia"/>
          <w:lang w:eastAsia="zh-CN"/>
        </w:rPr>
      </w:pPr>
    </w:p>
    <w:p w14:paraId="067494D2">
      <w:pPr>
        <w:ind w:firstLine="640" w:firstLineChars="200"/>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.本合同标准文本适用于购买现成货物的采购项目，不包括需要供应商定制开发、创新研发的货物采购项目。</w:t>
      </w:r>
    </w:p>
    <w:p w14:paraId="7D9A2506">
      <w:pPr>
        <w:ind w:firstLine="0" w:firstLineChars="0"/>
        <w:rPr>
          <w:rFonts w:hint="default" w:eastAsia="黑体"/>
          <w:sz w:val="44"/>
          <w:szCs w:val="44"/>
          <w:lang w:val="en-US" w:eastAsia="zh-CN"/>
        </w:rPr>
      </w:pPr>
      <w:r>
        <w:rPr>
          <w:rFonts w:hint="eastAsia" w:eastAsia="黑体"/>
          <w:sz w:val="44"/>
          <w:szCs w:val="44"/>
          <w:lang w:val="en-US" w:eastAsia="zh-CN"/>
        </w:rPr>
        <w:t xml:space="preserve">   </w:t>
      </w:r>
      <w:r>
        <w:rPr>
          <w:rFonts w:hint="default"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.本合同标准文本为政府采购货物买卖合同编制提供参考，可以结合采购项目具体情况，对文本作必要的调整修订后使用。</w:t>
      </w:r>
    </w:p>
    <w:p w14:paraId="52137EDD">
      <w:pPr>
        <w:ind w:firstLine="640" w:firstLineChars="200"/>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.本合同标准文本各条款中，如涉及填写多家供应商、制造商，多种采购标的、分包主要内容等信息的，可根据采购项目具体情况添加信息项。</w:t>
      </w:r>
    </w:p>
    <w:p w14:paraId="09F65D19">
      <w:pPr>
        <w:ind w:firstLine="880" w:firstLineChars="200"/>
        <w:jc w:val="both"/>
        <w:rPr>
          <w:rFonts w:eastAsia="黑体"/>
          <w:sz w:val="44"/>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95D701B">
      <w:pPr>
        <w:spacing w:line="560" w:lineRule="exact"/>
        <w:ind w:firstLine="640" w:firstLineChars="200"/>
        <w:jc w:val="center"/>
        <w:outlineLvl w:val="1"/>
        <w:rPr>
          <w:rFonts w:hint="eastAsia" w:ascii="黑体" w:hAnsi="黑体" w:eastAsia="黑体" w:cs="黑体"/>
          <w:kern w:val="2"/>
          <w:sz w:val="32"/>
          <w:szCs w:val="32"/>
          <w:lang w:val="en-US" w:eastAsia="zh-CN" w:bidi="ar-SA"/>
        </w:rPr>
      </w:pPr>
      <w:bookmarkStart w:id="129" w:name="_Toc18545"/>
      <w:bookmarkStart w:id="130" w:name="_Toc20220"/>
      <w:bookmarkStart w:id="131" w:name="_Toc22209"/>
      <w:r>
        <w:rPr>
          <w:rFonts w:hint="eastAsia" w:ascii="黑体" w:hAnsi="黑体" w:eastAsia="黑体" w:cs="黑体"/>
          <w:kern w:val="2"/>
          <w:sz w:val="32"/>
          <w:szCs w:val="32"/>
          <w:lang w:val="en-US" w:eastAsia="zh-CN" w:bidi="ar-SA"/>
        </w:rPr>
        <w:t>第一节 政府采购合同协议书</w:t>
      </w:r>
      <w:bookmarkEnd w:id="129"/>
      <w:bookmarkEnd w:id="130"/>
      <w:bookmarkEnd w:id="131"/>
    </w:p>
    <w:p w14:paraId="6D50D4F9">
      <w:pPr>
        <w:pStyle w:val="3"/>
        <w:pageBreakBefore w:val="0"/>
        <w:kinsoku/>
        <w:wordWrap/>
        <w:overflowPunct/>
        <w:topLinePunct w:val="0"/>
        <w:bidi w:val="0"/>
        <w:adjustRightInd w:val="0"/>
        <w:snapToGrid w:val="0"/>
        <w:spacing w:beforeLines="0" w:line="400" w:lineRule="exact"/>
        <w:jc w:val="center"/>
        <w:textAlignment w:val="auto"/>
        <w:rPr>
          <w:rFonts w:hint="eastAsia" w:ascii="方正仿宋_GBK" w:hAnsi="方正仿宋_GBK" w:eastAsia="方正仿宋_GBK" w:cs="方正仿宋_GBK"/>
          <w:b w:val="0"/>
          <w:bCs w:val="0"/>
          <w:sz w:val="28"/>
          <w:szCs w:val="28"/>
        </w:rPr>
      </w:pPr>
    </w:p>
    <w:p w14:paraId="4843C4B2">
      <w:pPr>
        <w:pageBreakBefore w:val="0"/>
        <w:kinsoku/>
        <w:wordWrap/>
        <w:overflowPunct/>
        <w:topLinePunct w:val="0"/>
        <w:bidi w:val="0"/>
        <w:adjustRightInd w:val="0"/>
        <w:snapToGrid w:val="0"/>
        <w:spacing w:before="0" w:beforeLines="0" w:line="400" w:lineRule="exact"/>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甲方（全称）：</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（采购人</w:t>
      </w:r>
      <w:r>
        <w:rPr>
          <w:rFonts w:hint="eastAsia" w:ascii="方正仿宋_GBK" w:hAnsi="方正仿宋_GBK" w:eastAsia="方正仿宋_GBK" w:cs="方正仿宋_GBK"/>
          <w:sz w:val="28"/>
          <w:szCs w:val="28"/>
          <w:lang w:eastAsia="zh-CN"/>
        </w:rPr>
        <w:t>、受采购人委托签订合同的单位</w:t>
      </w:r>
      <w:r>
        <w:rPr>
          <w:rFonts w:hint="eastAsia" w:ascii="方正仿宋_GBK" w:hAnsi="方正仿宋_GBK" w:eastAsia="方正仿宋_GBK" w:cs="方正仿宋_GBK"/>
          <w:sz w:val="28"/>
          <w:szCs w:val="28"/>
        </w:rPr>
        <w:t>或采购</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文件约定的合同甲方）</w:t>
      </w:r>
    </w:p>
    <w:p w14:paraId="12E15B7F">
      <w:pPr>
        <w:pageBreakBefore w:val="0"/>
        <w:kinsoku/>
        <w:wordWrap/>
        <w:overflowPunct/>
        <w:topLinePunct w:val="0"/>
        <w:bidi w:val="0"/>
        <w:adjustRightInd w:val="0"/>
        <w:snapToGrid w:val="0"/>
        <w:spacing w:before="0" w:beforeLines="0" w:line="400" w:lineRule="exact"/>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乙方</w:t>
      </w:r>
      <w:r>
        <w:rPr>
          <w:rFonts w:hint="default" w:ascii="Times New Roman" w:hAnsi="Times New Roman" w:eastAsia="方正仿宋_GBK" w:cs="Times New Roman"/>
          <w:sz w:val="28"/>
          <w:szCs w:val="28"/>
          <w:lang w:val="en-US" w:eastAsia="zh-CN"/>
        </w:rPr>
        <w:t>1</w:t>
      </w:r>
      <w:r>
        <w:rPr>
          <w:rFonts w:hint="eastAsia" w:ascii="方正仿宋_GBK" w:hAnsi="方正仿宋_GBK" w:eastAsia="方正仿宋_GBK" w:cs="方正仿宋_GBK"/>
          <w:sz w:val="28"/>
          <w:szCs w:val="28"/>
        </w:rPr>
        <w:t>（全称）：</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（供应商）</w:t>
      </w:r>
    </w:p>
    <w:p w14:paraId="2E5056E0">
      <w:pPr>
        <w:pageBreakBefore w:val="0"/>
        <w:kinsoku/>
        <w:wordWrap/>
        <w:overflowPunct/>
        <w:topLinePunct w:val="0"/>
        <w:bidi w:val="0"/>
        <w:adjustRightInd w:val="0"/>
        <w:snapToGrid w:val="0"/>
        <w:spacing w:before="0" w:beforeLines="0" w:line="400" w:lineRule="exact"/>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乙方</w:t>
      </w:r>
      <w:r>
        <w:rPr>
          <w:rFonts w:hint="default" w:ascii="Times New Roman" w:hAnsi="Times New Roman" w:eastAsia="方正仿宋_GBK" w:cs="Times New Roman"/>
          <w:sz w:val="28"/>
          <w:szCs w:val="28"/>
        </w:rPr>
        <w:t>2</w:t>
      </w:r>
      <w:r>
        <w:rPr>
          <w:rFonts w:hint="eastAsia" w:ascii="方正仿宋_GBK" w:hAnsi="方正仿宋_GBK" w:eastAsia="方正仿宋_GBK" w:cs="方正仿宋_GBK"/>
          <w:sz w:val="28"/>
          <w:szCs w:val="28"/>
        </w:rPr>
        <w:t>（全称）：</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（联合体成员供应商或其他合同主体）（如有）</w:t>
      </w:r>
    </w:p>
    <w:p w14:paraId="35B35EAB">
      <w:pPr>
        <w:pageBreakBefore w:val="0"/>
        <w:kinsoku/>
        <w:wordWrap/>
        <w:overflowPunct/>
        <w:topLinePunct w:val="0"/>
        <w:bidi w:val="0"/>
        <w:adjustRightInd w:val="0"/>
        <w:snapToGrid w:val="0"/>
        <w:spacing w:before="0" w:beforeLines="0" w:line="400" w:lineRule="exact"/>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乙方</w:t>
      </w:r>
      <w:r>
        <w:rPr>
          <w:rFonts w:hint="default" w:ascii="Times New Roman" w:hAnsi="Times New Roman" w:eastAsia="方正仿宋_GBK" w:cs="Times New Roman"/>
          <w:sz w:val="28"/>
          <w:szCs w:val="28"/>
          <w:lang w:val="en-US" w:eastAsia="zh-CN"/>
        </w:rPr>
        <w:t>3</w:t>
      </w:r>
      <w:r>
        <w:rPr>
          <w:rFonts w:hint="eastAsia" w:ascii="方正仿宋_GBK" w:hAnsi="方正仿宋_GBK" w:eastAsia="方正仿宋_GBK" w:cs="方正仿宋_GBK"/>
          <w:sz w:val="28"/>
          <w:szCs w:val="28"/>
          <w:lang w:val="en-US" w:eastAsia="zh-CN"/>
        </w:rPr>
        <w:t>（全称）</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（联合体成员供应商或其他合同主体）（如有）</w:t>
      </w:r>
    </w:p>
    <w:p w14:paraId="0E18385E">
      <w:pPr>
        <w:pageBreakBefore w:val="0"/>
        <w:kinsoku/>
        <w:wordWrap/>
        <w:overflowPunct/>
        <w:topLinePunct w:val="0"/>
        <w:bidi w:val="0"/>
        <w:spacing w:beforeLines="0" w:line="400" w:lineRule="exact"/>
        <w:textAlignment w:val="auto"/>
        <w:outlineLvl w:val="9"/>
        <w:rPr>
          <w:rFonts w:hint="eastAsia" w:ascii="方正仿宋_GBK" w:hAnsi="方正仿宋_GBK" w:eastAsia="方正仿宋_GBK" w:cs="方正仿宋_GBK"/>
          <w:sz w:val="28"/>
          <w:szCs w:val="28"/>
          <w:lang w:val="en-US" w:eastAsia="zh-CN"/>
        </w:rPr>
      </w:pPr>
    </w:p>
    <w:p w14:paraId="0C4542FD">
      <w:pPr>
        <w:pStyle w:val="14"/>
        <w:pageBreakBefore w:val="0"/>
        <w:kinsoku/>
        <w:wordWrap/>
        <w:overflowPunct/>
        <w:topLinePunct w:val="0"/>
        <w:bidi w:val="0"/>
        <w:adjustRightInd w:val="0"/>
        <w:snapToGrid w:val="0"/>
        <w:spacing w:before="0" w:beforeLines="0" w:after="0" w:line="400" w:lineRule="exact"/>
        <w:ind w:left="0" w:leftChars="0"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依据《中华人民共和国民法典》</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《中华人民共和国政府采购法》等有关的法律法规，以及</w:t>
      </w:r>
      <w:r>
        <w:rPr>
          <w:rFonts w:hint="eastAsia" w:ascii="方正仿宋_GBK" w:hAnsi="方正仿宋_GBK" w:eastAsia="方正仿宋_GBK" w:cs="方正仿宋_GBK"/>
          <w:i w:val="0"/>
          <w:iCs w:val="0"/>
          <w:sz w:val="28"/>
          <w:szCs w:val="28"/>
          <w:u w:val="none"/>
          <w:lang w:eastAsia="zh-CN"/>
        </w:rPr>
        <w:t>本采购项目</w:t>
      </w:r>
      <w:r>
        <w:rPr>
          <w:rFonts w:hint="eastAsia" w:ascii="方正仿宋_GBK" w:hAnsi="方正仿宋_GBK" w:eastAsia="方正仿宋_GBK" w:cs="方正仿宋_GBK"/>
          <w:sz w:val="28"/>
          <w:szCs w:val="28"/>
        </w:rPr>
        <w:t>的</w:t>
      </w:r>
      <w:r>
        <w:rPr>
          <w:rFonts w:hint="eastAsia" w:ascii="方正仿宋_GBK" w:hAnsi="方正仿宋_GBK" w:eastAsia="方正仿宋_GBK" w:cs="方正仿宋_GBK"/>
          <w:sz w:val="28"/>
          <w:szCs w:val="28"/>
          <w:lang w:eastAsia="zh-CN"/>
        </w:rPr>
        <w:t>招标</w:t>
      </w:r>
      <w:r>
        <w:rPr>
          <w:rFonts w:hint="eastAsia" w:ascii="方正仿宋_GBK" w:hAnsi="方正仿宋_GBK" w:eastAsia="方正仿宋_GBK" w:cs="方正仿宋_GBK"/>
          <w:sz w:val="28"/>
          <w:szCs w:val="28"/>
          <w:lang w:val="en-US" w:eastAsia="zh-CN"/>
        </w:rPr>
        <w:t>/谈判</w:t>
      </w:r>
      <w:r>
        <w:rPr>
          <w:rFonts w:hint="eastAsia" w:ascii="方正仿宋_GBK" w:hAnsi="方正仿宋_GBK" w:eastAsia="方正仿宋_GBK" w:cs="方正仿宋_GBK"/>
          <w:sz w:val="28"/>
          <w:szCs w:val="28"/>
          <w:lang w:eastAsia="zh-CN"/>
        </w:rPr>
        <w:t>文件等</w:t>
      </w:r>
      <w:r>
        <w:rPr>
          <w:rFonts w:hint="eastAsia" w:ascii="方正仿宋_GBK" w:hAnsi="方正仿宋_GBK" w:eastAsia="方正仿宋_GBK" w:cs="方正仿宋_GBK"/>
          <w:sz w:val="28"/>
          <w:szCs w:val="28"/>
        </w:rPr>
        <w:t>采购文件</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 xml:space="preserve">乙方的《投标（响应）文件》及《中标（成交）通知书》，甲乙双方同意签订本合同。具体情况及要求如下：     </w:t>
      </w:r>
    </w:p>
    <w:p w14:paraId="3164C961">
      <w:pPr>
        <w:pageBreakBefore w:val="0"/>
        <w:numPr>
          <w:ilvl w:val="0"/>
          <w:numId w:val="5"/>
        </w:numPr>
        <w:kinsoku/>
        <w:wordWrap/>
        <w:overflowPunct/>
        <w:topLinePunct w:val="0"/>
        <w:bidi w:val="0"/>
        <w:adjustRightInd w:val="0"/>
        <w:snapToGrid w:val="0"/>
        <w:spacing w:before="0" w:beforeLines="0" w:line="400" w:lineRule="exact"/>
        <w:ind w:firstLine="562" w:firstLineChars="200"/>
        <w:textAlignment w:val="auto"/>
        <w:outlineLvl w:val="9"/>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项目信息</w:t>
      </w:r>
    </w:p>
    <w:p w14:paraId="37DF3F74">
      <w:pPr>
        <w:pStyle w:val="14"/>
        <w:pageBreakBefore w:val="0"/>
        <w:numPr>
          <w:ilvl w:val="0"/>
          <w:numId w:val="6"/>
        </w:numPr>
        <w:kinsoku/>
        <w:wordWrap/>
        <w:overflowPunct/>
        <w:topLinePunct w:val="0"/>
        <w:bidi w:val="0"/>
        <w:adjustRightInd w:val="0"/>
        <w:snapToGrid w:val="0"/>
        <w:spacing w:before="0" w:beforeLines="0" w:after="0" w:line="400" w:lineRule="exact"/>
        <w:ind w:left="0" w:leftChars="0" w:firstLine="560" w:firstLineChars="200"/>
        <w:textAlignment w:val="auto"/>
        <w:outlineLvl w:val="9"/>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rPr>
        <w:t>采购项目名称：</w:t>
      </w:r>
      <w:r>
        <w:rPr>
          <w:rFonts w:hint="eastAsia" w:ascii="方正仿宋_GBK" w:hAnsi="方正仿宋_GBK" w:eastAsia="方正仿宋_GBK" w:cs="方正仿宋_GBK"/>
          <w:sz w:val="28"/>
          <w:szCs w:val="28"/>
          <w:u w:val="single"/>
        </w:rPr>
        <w:t xml:space="preserve">                                          </w:t>
      </w:r>
    </w:p>
    <w:p w14:paraId="137C053F">
      <w:pPr>
        <w:pStyle w:val="14"/>
        <w:pageBreakBefore w:val="0"/>
        <w:numPr>
          <w:ilvl w:val="-1"/>
          <w:numId w:val="0"/>
        </w:numPr>
        <w:tabs>
          <w:tab w:val="left" w:pos="999"/>
        </w:tabs>
        <w:kinsoku/>
        <w:wordWrap/>
        <w:overflowPunct/>
        <w:topLinePunct w:val="0"/>
        <w:bidi w:val="0"/>
        <w:adjustRightInd w:val="0"/>
        <w:snapToGrid w:val="0"/>
        <w:spacing w:before="0" w:beforeLines="0" w:after="0" w:line="400" w:lineRule="exact"/>
        <w:ind w:left="0" w:leftChars="0" w:firstLine="0" w:firstLineChars="0"/>
        <w:textAlignment w:val="auto"/>
        <w:outlineLvl w:val="9"/>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 xml:space="preserve">         采购项目编号：</w:t>
      </w:r>
      <w:r>
        <w:rPr>
          <w:rFonts w:hint="eastAsia" w:ascii="方正仿宋_GBK" w:hAnsi="方正仿宋_GBK" w:eastAsia="方正仿宋_GBK" w:cs="方正仿宋_GBK"/>
          <w:sz w:val="28"/>
          <w:szCs w:val="28"/>
          <w:u w:val="single"/>
        </w:rPr>
        <w:t xml:space="preserve">                                          </w:t>
      </w:r>
    </w:p>
    <w:p w14:paraId="4A1463CB">
      <w:pPr>
        <w:pStyle w:val="14"/>
        <w:pageBreakBefore w:val="0"/>
        <w:kinsoku/>
        <w:wordWrap/>
        <w:overflowPunct/>
        <w:topLinePunct w:val="0"/>
        <w:bidi w:val="0"/>
        <w:adjustRightInd w:val="0"/>
        <w:snapToGrid w:val="0"/>
        <w:spacing w:before="0" w:beforeLines="0" w:after="0" w:line="400" w:lineRule="exact"/>
        <w:ind w:left="0" w:leftChars="0"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2</w:t>
      </w:r>
      <w:r>
        <w:rPr>
          <w:rFonts w:hint="eastAsia" w:ascii="方正仿宋_GBK" w:hAnsi="方正仿宋_GBK" w:eastAsia="方正仿宋_GBK" w:cs="方正仿宋_GBK"/>
          <w:sz w:val="28"/>
          <w:szCs w:val="28"/>
        </w:rPr>
        <w:t>）采购计划编号：</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 xml:space="preserve"> </w:t>
      </w:r>
    </w:p>
    <w:p w14:paraId="07D11586">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3</w:t>
      </w:r>
      <w:r>
        <w:rPr>
          <w:rFonts w:hint="eastAsia" w:ascii="方正仿宋_GBK" w:hAnsi="方正仿宋_GBK" w:eastAsia="方正仿宋_GBK" w:cs="方正仿宋_GBK"/>
          <w:sz w:val="28"/>
          <w:szCs w:val="28"/>
        </w:rPr>
        <w:t>）项目内容：</w:t>
      </w:r>
    </w:p>
    <w:p w14:paraId="3C758D20">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eastAsia="zh-CN"/>
        </w:rPr>
        <w:t>采购标的及数量</w:t>
      </w:r>
      <w:r>
        <w:rPr>
          <w:rFonts w:hint="eastAsia" w:ascii="方正仿宋_GBK" w:hAnsi="方正仿宋_GBK" w:eastAsia="方正仿宋_GBK" w:cs="方正仿宋_GBK"/>
          <w:sz w:val="28"/>
          <w:szCs w:val="28"/>
          <w:lang w:val="en-US" w:eastAsia="zh-CN"/>
        </w:rPr>
        <w:t>（台/套</w:t>
      </w:r>
      <w:r>
        <w:rPr>
          <w:rFonts w:hint="eastAsia" w:ascii="方正仿宋_GBK" w:hAnsi="方正仿宋_GBK" w:eastAsia="方正仿宋_GBK" w:cs="方正仿宋_GBK"/>
          <w:sz w:val="28"/>
          <w:szCs w:val="28"/>
          <w:lang w:val="en" w:eastAsia="zh-CN"/>
        </w:rPr>
        <w:t>/个/架/组等</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w:t>
      </w:r>
    </w:p>
    <w:p w14:paraId="238670A1">
      <w:pPr>
        <w:pageBreakBefore w:val="0"/>
        <w:numPr>
          <w:ilvl w:val="-1"/>
          <w:numId w:val="0"/>
        </w:numPr>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lang w:val="en" w:eastAsia="zh-CN"/>
        </w:rPr>
      </w:pPr>
      <w:r>
        <w:rPr>
          <w:rFonts w:hint="eastAsia" w:ascii="方正仿宋_GBK" w:hAnsi="方正仿宋_GBK" w:eastAsia="方正仿宋_GBK" w:cs="方正仿宋_GBK"/>
          <w:sz w:val="28"/>
          <w:szCs w:val="28"/>
          <w:highlight w:val="none"/>
          <w:u w:val="none"/>
          <w:lang w:val="en-US" w:eastAsia="zh-CN"/>
        </w:rPr>
        <w:t xml:space="preserve">     </w:t>
      </w:r>
      <w:r>
        <w:rPr>
          <w:rFonts w:hint="eastAsia" w:ascii="方正仿宋_GBK" w:hAnsi="方正仿宋_GBK" w:eastAsia="方正仿宋_GBK" w:cs="方正仿宋_GBK"/>
          <w:sz w:val="28"/>
          <w:szCs w:val="28"/>
          <w:lang w:val="en-US" w:eastAsia="zh-CN"/>
        </w:rPr>
        <w:t>品牌：</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none"/>
          <w:lang w:val="en" w:eastAsia="zh-CN"/>
        </w:rPr>
        <w:t xml:space="preserve">     </w:t>
      </w:r>
      <w:r>
        <w:rPr>
          <w:rFonts w:hint="eastAsia" w:ascii="方正仿宋_GBK" w:hAnsi="方正仿宋_GBK" w:eastAsia="方正仿宋_GBK" w:cs="方正仿宋_GBK"/>
          <w:sz w:val="28"/>
          <w:szCs w:val="28"/>
          <w:lang w:val="en-US" w:eastAsia="zh-CN"/>
        </w:rPr>
        <w:t>规格型号：</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 w:eastAsia="zh-CN"/>
        </w:rPr>
        <w:t xml:space="preserve">   </w:t>
      </w:r>
    </w:p>
    <w:p w14:paraId="4EC95E30">
      <w:pPr>
        <w:pageBreakBefore w:val="0"/>
        <w:kinsoku/>
        <w:wordWrap/>
        <w:overflowPunct/>
        <w:topLinePunct w:val="0"/>
        <w:bidi w:val="0"/>
        <w:adjustRightInd w:val="0"/>
        <w:snapToGrid w:val="0"/>
        <w:spacing w:before="0" w:beforeLines="0" w:line="400" w:lineRule="exact"/>
        <w:ind w:firstLine="1260" w:firstLineChars="450"/>
        <w:textAlignment w:val="auto"/>
        <w:outlineLvl w:val="9"/>
        <w:rPr>
          <w:rFonts w:hint="eastAsia" w:ascii="方正仿宋_GBK" w:hAnsi="方正仿宋_GBK" w:eastAsia="方正仿宋_GBK" w:cs="方正仿宋_GBK"/>
          <w:sz w:val="28"/>
          <w:szCs w:val="28"/>
          <w:highlight w:val="none"/>
          <w:u w:val="single"/>
        </w:rPr>
      </w:pPr>
      <w:r>
        <w:rPr>
          <w:rFonts w:hint="eastAsia" w:ascii="方正仿宋_GBK" w:hAnsi="方正仿宋_GBK" w:eastAsia="方正仿宋_GBK" w:cs="方正仿宋_GBK"/>
          <w:sz w:val="28"/>
          <w:szCs w:val="28"/>
          <w:highlight w:val="none"/>
          <w:u w:val="none"/>
          <w:lang w:val="en-US" w:eastAsia="zh-CN"/>
        </w:rPr>
        <w:t>采购标的的技术要求、商务要求具体见附件。</w:t>
      </w:r>
    </w:p>
    <w:p w14:paraId="49B85259">
      <w:pPr>
        <w:pageBreakBefore w:val="0"/>
        <w:numPr>
          <w:ilvl w:val="-1"/>
          <w:numId w:val="0"/>
        </w:numPr>
        <w:kinsoku/>
        <w:wordWrap/>
        <w:overflowPunct/>
        <w:topLinePunct w:val="0"/>
        <w:bidi w:val="0"/>
        <w:adjustRightInd w:val="0"/>
        <w:snapToGrid w:val="0"/>
        <w:spacing w:before="0" w:beforeLines="0" w:line="400" w:lineRule="exact"/>
        <w:ind w:firstLine="1260" w:firstLineChars="45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①涉及信息类产品，请填写该产品关键部件的品牌、型号：</w:t>
      </w:r>
    </w:p>
    <w:p w14:paraId="19EF7067">
      <w:pPr>
        <w:pageBreakBefore w:val="0"/>
        <w:numPr>
          <w:ilvl w:val="-1"/>
          <w:numId w:val="0"/>
        </w:numPr>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kern w:val="0"/>
          <w:sz w:val="28"/>
          <w:szCs w:val="28"/>
          <w:u w:val="single"/>
          <w:lang w:val="en-US" w:eastAsia="zh-CN"/>
        </w:rPr>
      </w:pPr>
      <w:r>
        <w:rPr>
          <w:rFonts w:hint="eastAsia" w:ascii="方正仿宋_GBK" w:hAnsi="方正仿宋_GBK" w:eastAsia="方正仿宋_GBK" w:cs="方正仿宋_GBK"/>
          <w:sz w:val="28"/>
          <w:szCs w:val="28"/>
          <w:lang w:val="en-US" w:eastAsia="zh-CN"/>
        </w:rPr>
        <w:t xml:space="preserve">     标的名称：</w:t>
      </w:r>
      <w:r>
        <w:rPr>
          <w:rFonts w:hint="eastAsia" w:ascii="方正仿宋_GBK" w:hAnsi="方正仿宋_GBK" w:eastAsia="方正仿宋_GBK" w:cs="方正仿宋_GBK"/>
          <w:kern w:val="0"/>
          <w:sz w:val="28"/>
          <w:szCs w:val="28"/>
          <w:u w:val="single"/>
          <w:lang w:val="en-US" w:eastAsia="zh-CN"/>
        </w:rPr>
        <w:t xml:space="preserve">      </w:t>
      </w:r>
      <w:r>
        <w:rPr>
          <w:rFonts w:hint="eastAsia" w:ascii="方正仿宋_GBK" w:hAnsi="方正仿宋_GBK" w:eastAsia="方正仿宋_GBK" w:cs="方正仿宋_GBK"/>
          <w:kern w:val="0"/>
          <w:sz w:val="28"/>
          <w:szCs w:val="28"/>
          <w:u w:val="single"/>
          <w:lang w:val="en" w:eastAsia="zh-CN"/>
        </w:rPr>
        <w:t xml:space="preserve">               </w:t>
      </w:r>
      <w:r>
        <w:rPr>
          <w:rFonts w:hint="eastAsia" w:ascii="方正仿宋_GBK" w:hAnsi="方正仿宋_GBK" w:eastAsia="方正仿宋_GBK" w:cs="方正仿宋_GBK"/>
          <w:kern w:val="0"/>
          <w:sz w:val="28"/>
          <w:szCs w:val="28"/>
          <w:u w:val="single"/>
          <w:lang w:val="en-US" w:eastAsia="zh-CN"/>
        </w:rPr>
        <w:t xml:space="preserve">    </w:t>
      </w:r>
    </w:p>
    <w:p w14:paraId="5EEE8D25">
      <w:pPr>
        <w:pageBreakBefore w:val="0"/>
        <w:numPr>
          <w:ilvl w:val="-1"/>
          <w:numId w:val="0"/>
        </w:numPr>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关键部件：</w:t>
      </w:r>
      <w:r>
        <w:rPr>
          <w:rFonts w:hint="eastAsia" w:ascii="方正仿宋_GBK" w:hAnsi="方正仿宋_GBK" w:eastAsia="方正仿宋_GBK" w:cs="方正仿宋_GBK"/>
          <w:kern w:val="0"/>
          <w:sz w:val="28"/>
          <w:szCs w:val="28"/>
          <w:u w:val="single"/>
          <w:lang w:val="en-US" w:eastAsia="zh-CN"/>
        </w:rPr>
        <w:t xml:space="preserve">          </w:t>
      </w:r>
      <w:r>
        <w:rPr>
          <w:rFonts w:hint="eastAsia" w:ascii="方正仿宋_GBK" w:hAnsi="方正仿宋_GBK" w:eastAsia="方正仿宋_GBK" w:cs="方正仿宋_GBK"/>
          <w:kern w:val="0"/>
          <w:sz w:val="28"/>
          <w:szCs w:val="28"/>
          <w:u w:val="none"/>
          <w:lang w:val="en-US" w:eastAsia="zh-CN"/>
        </w:rPr>
        <w:t xml:space="preserve"> </w:t>
      </w:r>
      <w:r>
        <w:rPr>
          <w:rFonts w:hint="eastAsia" w:ascii="方正仿宋_GBK" w:hAnsi="方正仿宋_GBK" w:eastAsia="方正仿宋_GBK" w:cs="方正仿宋_GBK"/>
          <w:sz w:val="28"/>
          <w:szCs w:val="28"/>
          <w:lang w:val="en-US" w:eastAsia="zh-CN"/>
        </w:rPr>
        <w:t>品牌：</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lang w:val="en-US" w:eastAsia="zh-CN"/>
        </w:rPr>
        <w:t>型号：</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w:t>
      </w:r>
    </w:p>
    <w:p w14:paraId="4B66683A">
      <w:pPr>
        <w:pStyle w:val="45"/>
        <w:pageBreakBefore w:val="0"/>
        <w:kinsoku/>
        <w:wordWrap/>
        <w:overflowPunct/>
        <w:topLinePunct w:val="0"/>
        <w:bidi w:val="0"/>
        <w:spacing w:beforeLines="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kern w:val="2"/>
          <w:sz w:val="28"/>
          <w:szCs w:val="28"/>
          <w:lang w:val="en-US" w:eastAsia="zh-CN"/>
        </w:rPr>
        <w:t>关键部件</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lang w:val="en-US" w:eastAsia="zh-CN"/>
        </w:rPr>
        <w:t>品牌：</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lang w:val="en-US" w:eastAsia="zh-CN"/>
        </w:rPr>
        <w:t>型号：</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w:t>
      </w:r>
    </w:p>
    <w:p w14:paraId="554B3224">
      <w:pPr>
        <w:pStyle w:val="45"/>
        <w:pageBreakBefore w:val="0"/>
        <w:kinsoku/>
        <w:wordWrap/>
        <w:overflowPunct/>
        <w:topLinePunct w:val="0"/>
        <w:bidi w:val="0"/>
        <w:spacing w:beforeLines="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关键部件：</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lang w:val="en-US" w:eastAsia="zh-CN"/>
        </w:rPr>
        <w:t>品牌：</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lang w:val="en-US" w:eastAsia="zh-CN"/>
        </w:rPr>
        <w:t>型号：</w:t>
      </w:r>
      <w:r>
        <w:rPr>
          <w:rFonts w:hint="eastAsia" w:ascii="方正仿宋_GBK" w:hAnsi="方正仿宋_GBK" w:eastAsia="方正仿宋_GBK" w:cs="方正仿宋_GBK"/>
          <w:sz w:val="28"/>
          <w:szCs w:val="28"/>
          <w:u w:val="single"/>
          <w:lang w:val="en-US" w:eastAsia="zh-CN"/>
        </w:rPr>
        <w:t xml:space="preserve">       </w:t>
      </w:r>
    </w:p>
    <w:p w14:paraId="1F2D9805">
      <w:pPr>
        <w:pStyle w:val="45"/>
        <w:pageBreakBefore w:val="0"/>
        <w:numPr>
          <w:ilvl w:val="-1"/>
          <w:numId w:val="0"/>
        </w:numPr>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（注：关键部件是指财政部会同有关部门发布的政府采购需求标准规定的需要通过国家有关部门指定的测评机构开展的安全可靠测评的软硬件，如</w:t>
      </w:r>
      <w:r>
        <w:rPr>
          <w:rFonts w:hint="default" w:ascii="Times New Roman" w:hAnsi="Times New Roman" w:eastAsia="方正仿宋_GBK" w:cs="Times New Roman"/>
          <w:sz w:val="28"/>
          <w:szCs w:val="28"/>
          <w:lang w:val="en-US" w:eastAsia="zh-CN"/>
        </w:rPr>
        <w:t>CPU</w:t>
      </w:r>
      <w:r>
        <w:rPr>
          <w:rFonts w:hint="eastAsia" w:ascii="方正仿宋_GBK" w:hAnsi="方正仿宋_GBK" w:eastAsia="方正仿宋_GBK" w:cs="方正仿宋_GBK"/>
          <w:sz w:val="28"/>
          <w:szCs w:val="28"/>
          <w:lang w:val="en-US" w:eastAsia="zh-CN"/>
        </w:rPr>
        <w:t>芯片、操作系统、数据库等。）</w:t>
      </w:r>
    </w:p>
    <w:p w14:paraId="31DCD362">
      <w:pPr>
        <w:pStyle w:val="45"/>
        <w:pageBreakBefore w:val="0"/>
        <w:numPr>
          <w:ilvl w:val="-1"/>
          <w:numId w:val="0"/>
        </w:numPr>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②涉及车辆采购，请填写是否属于新能源汽车：</w:t>
      </w:r>
    </w:p>
    <w:p w14:paraId="7A97B86F">
      <w:pPr>
        <w:pStyle w:val="45"/>
        <w:pageBreakBefore w:val="0"/>
        <w:numPr>
          <w:ilvl w:val="-1"/>
          <w:numId w:val="0"/>
        </w:numPr>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val="0"/>
          <w:sz w:val="28"/>
          <w:szCs w:val="28"/>
          <w:lang w:val="en-US" w:eastAsia="zh-CN"/>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rPr>
        <w:t>是</w:t>
      </w:r>
      <w:r>
        <w:rPr>
          <w:rFonts w:hint="eastAsia" w:ascii="方正仿宋_GBK" w:hAnsi="方正仿宋_GBK" w:eastAsia="方正仿宋_GBK" w:cs="方正仿宋_GBK"/>
          <w:iCs w:val="0"/>
          <w:sz w:val="28"/>
          <w:szCs w:val="28"/>
          <w:lang w:eastAsia="zh-CN"/>
        </w:rPr>
        <w:t>，《政府采购品目分类目录》底级品目名称</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数量：</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金额：</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iCs w:val="0"/>
          <w:sz w:val="28"/>
          <w:szCs w:val="28"/>
          <w:lang w:val="en-US" w:eastAsia="zh-CN"/>
        </w:rPr>
        <w:t xml:space="preserve"> </w:t>
      </w:r>
    </w:p>
    <w:p w14:paraId="4F9E8265">
      <w:pPr>
        <w:pStyle w:val="45"/>
        <w:pageBreakBefore w:val="0"/>
        <w:numPr>
          <w:ilvl w:val="-1"/>
          <w:numId w:val="0"/>
        </w:numPr>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val="0"/>
          <w:sz w:val="28"/>
          <w:szCs w:val="28"/>
          <w:lang w:eastAsia="zh-CN"/>
        </w:rPr>
      </w:pP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否</w:t>
      </w:r>
    </w:p>
    <w:p w14:paraId="6A146C87">
      <w:pPr>
        <w:pStyle w:val="45"/>
        <w:pageBreakBefore w:val="0"/>
        <w:numPr>
          <w:ilvl w:val="-1"/>
          <w:numId w:val="0"/>
        </w:numPr>
        <w:kinsoku/>
        <w:wordWrap/>
        <w:overflowPunct/>
        <w:topLinePunct w:val="0"/>
        <w:bidi w:val="0"/>
        <w:adjustRightInd w:val="0"/>
        <w:snapToGrid w:val="0"/>
        <w:spacing w:before="0" w:beforeLines="0" w:line="400" w:lineRule="exact"/>
        <w:ind w:left="0" w:firstLine="0" w:firstLineChars="0"/>
        <w:textAlignment w:val="auto"/>
        <w:outlineLvl w:val="9"/>
        <w:rPr>
          <w:rFonts w:hint="eastAsia" w:ascii="方正仿宋_GBK" w:hAnsi="方正仿宋_GBK" w:eastAsia="方正仿宋_GBK" w:cs="方正仿宋_GBK"/>
          <w:iCs w:val="0"/>
          <w:sz w:val="28"/>
          <w:szCs w:val="28"/>
          <w:lang w:val="en-US" w:eastAsia="zh-CN"/>
        </w:rPr>
      </w:pPr>
      <w:r>
        <w:rPr>
          <w:rFonts w:hint="eastAsia" w:ascii="方正仿宋_GBK" w:hAnsi="方正仿宋_GBK" w:eastAsia="方正仿宋_GBK" w:cs="方正仿宋_GBK"/>
          <w:iCs w:val="0"/>
          <w:sz w:val="28"/>
          <w:szCs w:val="28"/>
          <w:lang w:val="en-US" w:eastAsia="zh-CN"/>
        </w:rPr>
        <w:t xml:space="preserve">    （</w:t>
      </w:r>
      <w:r>
        <w:rPr>
          <w:rFonts w:hint="default" w:ascii="Times New Roman" w:hAnsi="Times New Roman" w:eastAsia="方正仿宋_GBK" w:cs="Times New Roman"/>
          <w:iCs w:val="0"/>
          <w:sz w:val="28"/>
          <w:szCs w:val="28"/>
          <w:lang w:val="en" w:eastAsia="zh-CN"/>
        </w:rPr>
        <w:t>4</w:t>
      </w:r>
      <w:r>
        <w:rPr>
          <w:rFonts w:hint="eastAsia" w:ascii="方正仿宋_GBK" w:hAnsi="方正仿宋_GBK" w:eastAsia="方正仿宋_GBK" w:cs="方正仿宋_GBK"/>
          <w:iCs w:val="0"/>
          <w:sz w:val="28"/>
          <w:szCs w:val="28"/>
          <w:lang w:val="en-US" w:eastAsia="zh-CN"/>
        </w:rPr>
        <w:t>）政府采购组织形式：</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政府集中采购</w:t>
      </w: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val="en-US" w:eastAsia="zh-CN"/>
        </w:rPr>
        <w:t xml:space="preserve">部门集中采购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val="en-US" w:eastAsia="zh-CN"/>
        </w:rPr>
        <w:t>分散采购</w:t>
      </w:r>
    </w:p>
    <w:p w14:paraId="3F120499">
      <w:pPr>
        <w:pStyle w:val="45"/>
        <w:pageBreakBefore w:val="0"/>
        <w:numPr>
          <w:ilvl w:val="-1"/>
          <w:numId w:val="0"/>
        </w:numPr>
        <w:kinsoku/>
        <w:wordWrap/>
        <w:overflowPunct/>
        <w:topLinePunct w:val="0"/>
        <w:bidi w:val="0"/>
        <w:adjustRightInd w:val="0"/>
        <w:snapToGrid w:val="0"/>
        <w:spacing w:before="0" w:beforeLines="0" w:line="400" w:lineRule="exact"/>
        <w:ind w:left="0" w:firstLine="420" w:firstLineChars="0"/>
        <w:textAlignment w:val="auto"/>
        <w:outlineLvl w:val="9"/>
        <w:rPr>
          <w:rFonts w:hint="eastAsia" w:ascii="方正仿宋_GBK" w:hAnsi="方正仿宋_GBK" w:eastAsia="方正仿宋_GBK" w:cs="方正仿宋_GBK"/>
          <w:iCs w:val="0"/>
          <w:sz w:val="28"/>
          <w:szCs w:val="28"/>
          <w:u w:val="single"/>
          <w:lang w:val="en-US" w:eastAsia="zh-CN"/>
        </w:rPr>
      </w:pPr>
      <w:r>
        <w:rPr>
          <w:rFonts w:hint="eastAsia" w:ascii="方正仿宋_GBK" w:hAnsi="方正仿宋_GBK" w:eastAsia="方正仿宋_GBK" w:cs="方正仿宋_GBK"/>
          <w:iCs w:val="0"/>
          <w:sz w:val="28"/>
          <w:szCs w:val="28"/>
          <w:lang w:val="en-US" w:eastAsia="zh-CN"/>
        </w:rPr>
        <w:t>（</w:t>
      </w:r>
      <w:r>
        <w:rPr>
          <w:rFonts w:hint="default" w:ascii="Times New Roman" w:hAnsi="Times New Roman" w:eastAsia="方正仿宋_GBK" w:cs="Times New Roman"/>
          <w:iCs w:val="0"/>
          <w:sz w:val="28"/>
          <w:szCs w:val="28"/>
          <w:lang w:val="en" w:eastAsia="zh-CN"/>
        </w:rPr>
        <w:t>5</w:t>
      </w:r>
      <w:r>
        <w:rPr>
          <w:rFonts w:hint="eastAsia" w:ascii="方正仿宋_GBK" w:hAnsi="方正仿宋_GBK" w:eastAsia="方正仿宋_GBK" w:cs="方正仿宋_GBK"/>
          <w:iCs w:val="0"/>
          <w:sz w:val="28"/>
          <w:szCs w:val="28"/>
          <w:lang w:val="en-US" w:eastAsia="zh-CN"/>
        </w:rPr>
        <w:t>）政府采购方式：</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公开招标</w:t>
      </w: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邀请招标</w:t>
      </w: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竞争性谈判</w:t>
      </w: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竞争性磋商</w:t>
      </w: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询价</w:t>
      </w: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单一来源</w:t>
      </w: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框架协议</w:t>
      </w: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其他：</w:t>
      </w:r>
      <w:r>
        <w:rPr>
          <w:rFonts w:hint="eastAsia" w:ascii="方正仿宋_GBK" w:hAnsi="方正仿宋_GBK" w:eastAsia="方正仿宋_GBK" w:cs="方正仿宋_GBK"/>
          <w:iCs w:val="0"/>
          <w:sz w:val="28"/>
          <w:szCs w:val="28"/>
          <w:u w:val="single"/>
          <w:lang w:val="en-US" w:eastAsia="zh-CN"/>
        </w:rPr>
        <w:t xml:space="preserve">          </w:t>
      </w:r>
    </w:p>
    <w:p w14:paraId="23AF0BCA">
      <w:pPr>
        <w:pStyle w:val="45"/>
        <w:pageBreakBefore w:val="0"/>
        <w:numPr>
          <w:ilvl w:val="-1"/>
          <w:numId w:val="0"/>
        </w:numPr>
        <w:kinsoku/>
        <w:wordWrap/>
        <w:overflowPunct/>
        <w:topLinePunct w:val="0"/>
        <w:bidi w:val="0"/>
        <w:adjustRightInd w:val="0"/>
        <w:snapToGrid w:val="0"/>
        <w:spacing w:before="0" w:beforeLines="0" w:line="400" w:lineRule="exact"/>
        <w:ind w:left="0" w:firstLine="420" w:firstLineChars="0"/>
        <w:textAlignment w:val="auto"/>
        <w:outlineLvl w:val="9"/>
        <w:rPr>
          <w:rFonts w:hint="eastAsia" w:ascii="方正仿宋_GBK" w:hAnsi="方正仿宋_GBK" w:eastAsia="方正仿宋_GBK" w:cs="方正仿宋_GBK"/>
          <w:iCs w:val="0"/>
          <w:sz w:val="28"/>
          <w:szCs w:val="28"/>
          <w:u w:val="none"/>
          <w:lang w:val="en-US" w:eastAsia="zh-CN"/>
        </w:rPr>
      </w:pPr>
      <w:r>
        <w:rPr>
          <w:rFonts w:hint="eastAsia" w:ascii="方正仿宋_GBK" w:hAnsi="方正仿宋_GBK" w:eastAsia="方正仿宋_GBK" w:cs="方正仿宋_GBK"/>
          <w:iCs w:val="0"/>
          <w:sz w:val="28"/>
          <w:szCs w:val="28"/>
          <w:u w:val="none"/>
          <w:lang w:val="en-US" w:eastAsia="zh-CN"/>
        </w:rPr>
        <w:t>（注：在框架协议采购的第二阶段，可选择使用该合同文本）</w:t>
      </w:r>
    </w:p>
    <w:p w14:paraId="75CE1132">
      <w:pPr>
        <w:pStyle w:val="45"/>
        <w:pageBreakBefore w:val="0"/>
        <w:numPr>
          <w:ilvl w:val="-1"/>
          <w:numId w:val="0"/>
        </w:numPr>
        <w:kinsoku/>
        <w:wordWrap/>
        <w:overflowPunct/>
        <w:topLinePunct w:val="0"/>
        <w:bidi w:val="0"/>
        <w:adjustRightInd w:val="0"/>
        <w:snapToGrid w:val="0"/>
        <w:spacing w:before="0" w:beforeLines="0" w:line="400" w:lineRule="exact"/>
        <w:ind w:firstLine="280" w:firstLineChars="100"/>
        <w:textAlignment w:val="auto"/>
        <w:outlineLvl w:val="9"/>
        <w:rPr>
          <w:rFonts w:hint="eastAsia" w:ascii="方正仿宋_GBK" w:hAnsi="方正仿宋_GBK" w:eastAsia="方正仿宋_GBK" w:cs="方正仿宋_GBK"/>
          <w:w w:val="100"/>
          <w:kern w:val="2"/>
          <w:sz w:val="28"/>
          <w:szCs w:val="28"/>
          <w:lang w:val="en-US" w:eastAsia="zh-CN" w:bidi="ar-SA"/>
        </w:rPr>
      </w:pPr>
      <w:r>
        <w:rPr>
          <w:rFonts w:hint="eastAsia" w:ascii="方正仿宋_GBK" w:hAnsi="方正仿宋_GBK" w:eastAsia="方正仿宋_GBK" w:cs="方正仿宋_GBK"/>
          <w:sz w:val="28"/>
          <w:szCs w:val="28"/>
          <w:lang w:val="en-US" w:eastAsia="zh-CN"/>
        </w:rPr>
        <w:t xml:space="preserve"> （</w:t>
      </w:r>
      <w:r>
        <w:rPr>
          <w:rFonts w:hint="default" w:ascii="Times New Roman" w:hAnsi="Times New Roman" w:eastAsia="方正仿宋_GBK" w:cs="Times New Roman"/>
          <w:sz w:val="28"/>
          <w:szCs w:val="28"/>
          <w:lang w:val="en" w:eastAsia="zh-CN"/>
        </w:rPr>
        <w:t>6</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w w:val="100"/>
          <w:kern w:val="2"/>
          <w:sz w:val="28"/>
          <w:szCs w:val="28"/>
          <w:lang w:val="en-US" w:eastAsia="zh-CN" w:bidi="ar-SA"/>
        </w:rPr>
        <w:t>中标（成交）采购标的制造商是否为中小企业：</w:t>
      </w:r>
      <w:r>
        <w:rPr>
          <w:rFonts w:hint="eastAsia" w:ascii="方正仿宋_GBK" w:hAnsi="方正仿宋_GBK" w:eastAsia="方正仿宋_GBK" w:cs="方正仿宋_GBK"/>
          <w:w w:val="100"/>
          <w:kern w:val="2"/>
          <w:sz w:val="28"/>
          <w:szCs w:val="28"/>
          <w:lang w:val="en-US" w:eastAsia="zh-CN" w:bidi="ar-SA"/>
        </w:rPr>
        <w:sym w:font="Wingdings" w:char="00A8"/>
      </w:r>
      <w:r>
        <w:rPr>
          <w:rFonts w:hint="eastAsia" w:ascii="方正仿宋_GBK" w:hAnsi="方正仿宋_GBK" w:eastAsia="方正仿宋_GBK" w:cs="方正仿宋_GBK"/>
          <w:w w:val="100"/>
          <w:kern w:val="2"/>
          <w:sz w:val="28"/>
          <w:szCs w:val="28"/>
          <w:lang w:val="en-US" w:eastAsia="zh-CN" w:bidi="ar-SA"/>
        </w:rPr>
        <w:t xml:space="preserve">是   </w:t>
      </w:r>
      <w:r>
        <w:rPr>
          <w:rFonts w:hint="eastAsia" w:ascii="方正仿宋_GBK" w:hAnsi="方正仿宋_GBK" w:eastAsia="方正仿宋_GBK" w:cs="方正仿宋_GBK"/>
          <w:w w:val="100"/>
          <w:kern w:val="2"/>
          <w:sz w:val="28"/>
          <w:szCs w:val="28"/>
          <w:lang w:val="en-US" w:eastAsia="zh-CN" w:bidi="ar-SA"/>
        </w:rPr>
        <w:sym w:font="Wingdings" w:char="00A8"/>
      </w:r>
      <w:r>
        <w:rPr>
          <w:rFonts w:hint="eastAsia" w:ascii="方正仿宋_GBK" w:hAnsi="方正仿宋_GBK" w:eastAsia="方正仿宋_GBK" w:cs="方正仿宋_GBK"/>
          <w:w w:val="100"/>
          <w:kern w:val="2"/>
          <w:sz w:val="28"/>
          <w:szCs w:val="28"/>
          <w:lang w:val="en-US" w:eastAsia="zh-CN" w:bidi="ar-SA"/>
        </w:rPr>
        <w:t>否</w:t>
      </w:r>
    </w:p>
    <w:p w14:paraId="5DC06C90">
      <w:pPr>
        <w:pageBreakBefore w:val="0"/>
        <w:numPr>
          <w:ilvl w:val="-1"/>
          <w:numId w:val="0"/>
        </w:numPr>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方正仿宋_GBK" w:hAnsi="方正仿宋_GBK" w:eastAsia="方正仿宋_GBK" w:cs="方正仿宋_GBK"/>
          <w:iCs/>
          <w:sz w:val="28"/>
          <w:szCs w:val="28"/>
        </w:rPr>
      </w:pPr>
      <w:r>
        <w:rPr>
          <w:rFonts w:hint="eastAsia" w:ascii="方正仿宋_GBK" w:hAnsi="方正仿宋_GBK" w:eastAsia="方正仿宋_GBK" w:cs="方正仿宋_GBK"/>
          <w:w w:val="100"/>
          <w:sz w:val="28"/>
          <w:szCs w:val="28"/>
          <w:lang w:val="en-US" w:eastAsia="zh-CN"/>
        </w:rPr>
        <w:t xml:space="preserve">        本合同</w:t>
      </w:r>
      <w:r>
        <w:rPr>
          <w:rFonts w:hint="eastAsia" w:ascii="方正仿宋_GBK" w:hAnsi="方正仿宋_GBK" w:eastAsia="方正仿宋_GBK" w:cs="方正仿宋_GBK"/>
          <w:w w:val="100"/>
          <w:sz w:val="28"/>
          <w:szCs w:val="28"/>
        </w:rPr>
        <w:t>是否</w:t>
      </w:r>
      <w:r>
        <w:rPr>
          <w:rFonts w:hint="eastAsia" w:ascii="方正仿宋_GBK" w:hAnsi="方正仿宋_GBK" w:eastAsia="方正仿宋_GBK" w:cs="方正仿宋_GBK"/>
          <w:w w:val="100"/>
          <w:sz w:val="28"/>
          <w:szCs w:val="28"/>
          <w:lang w:eastAsia="zh-CN"/>
        </w:rPr>
        <w:t>为专门面向</w:t>
      </w:r>
      <w:r>
        <w:rPr>
          <w:rFonts w:hint="eastAsia" w:ascii="方正仿宋_GBK" w:hAnsi="方正仿宋_GBK" w:eastAsia="方正仿宋_GBK" w:cs="方正仿宋_GBK"/>
          <w:w w:val="100"/>
          <w:sz w:val="28"/>
          <w:szCs w:val="28"/>
        </w:rPr>
        <w:t>中小企业</w:t>
      </w:r>
      <w:r>
        <w:rPr>
          <w:rFonts w:hint="eastAsia" w:ascii="方正仿宋_GBK" w:hAnsi="方正仿宋_GBK" w:eastAsia="方正仿宋_GBK" w:cs="方正仿宋_GBK"/>
          <w:w w:val="100"/>
          <w:sz w:val="28"/>
          <w:szCs w:val="28"/>
          <w:lang w:eastAsia="zh-CN"/>
        </w:rPr>
        <w:t>的采</w:t>
      </w:r>
      <w:r>
        <w:rPr>
          <w:rFonts w:hint="eastAsia" w:ascii="方正仿宋_GBK" w:hAnsi="方正仿宋_GBK" w:eastAsia="方正仿宋_GBK" w:cs="方正仿宋_GBK"/>
          <w:w w:val="100"/>
          <w:sz w:val="28"/>
          <w:szCs w:val="28"/>
          <w:shd w:val="clear"/>
          <w:lang w:eastAsia="zh-CN"/>
        </w:rPr>
        <w:t>购</w:t>
      </w:r>
      <w:r>
        <w:rPr>
          <w:rFonts w:hint="eastAsia" w:ascii="方正仿宋_GBK" w:hAnsi="方正仿宋_GBK" w:eastAsia="方正仿宋_GBK" w:cs="方正仿宋_GBK"/>
          <w:w w:val="100"/>
          <w:sz w:val="28"/>
          <w:szCs w:val="28"/>
          <w:shd w:val="clear"/>
        </w:rPr>
        <w:t>合同</w:t>
      </w:r>
      <w:r>
        <w:rPr>
          <w:rFonts w:hint="eastAsia" w:ascii="方正仿宋_GBK" w:hAnsi="方正仿宋_GBK" w:eastAsia="方正仿宋_GBK" w:cs="方正仿宋_GBK"/>
          <w:w w:val="100"/>
          <w:sz w:val="28"/>
          <w:szCs w:val="28"/>
          <w:shd w:val="clear"/>
          <w:lang w:eastAsia="zh-CN"/>
        </w:rPr>
        <w:t>（中小企业预留合同）</w:t>
      </w:r>
      <w:r>
        <w:rPr>
          <w:rFonts w:hint="eastAsia" w:ascii="方正仿宋_GBK" w:hAnsi="方正仿宋_GBK" w:eastAsia="方正仿宋_GBK" w:cs="方正仿宋_GBK"/>
          <w:sz w:val="28"/>
          <w:szCs w:val="28"/>
          <w:shd w:val="clear"/>
        </w:rPr>
        <w:t>：</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 xml:space="preserve">是 </w:t>
      </w: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否</w:t>
      </w:r>
    </w:p>
    <w:p w14:paraId="6389E334">
      <w:pPr>
        <w:pageBreakBefore w:val="0"/>
        <w:numPr>
          <w:ilvl w:val="-1"/>
          <w:numId w:val="0"/>
        </w:numPr>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sz w:val="28"/>
          <w:szCs w:val="28"/>
        </w:rPr>
      </w:pPr>
      <w:r>
        <w:rPr>
          <w:rFonts w:hint="eastAsia" w:ascii="方正仿宋_GBK" w:hAnsi="方正仿宋_GBK" w:eastAsia="方正仿宋_GBK" w:cs="方正仿宋_GBK"/>
          <w:sz w:val="28"/>
          <w:szCs w:val="28"/>
          <w:lang w:val="en-US" w:eastAsia="zh-CN"/>
        </w:rPr>
        <w:t xml:space="preserve">        若本项目不专门面向中小企业采购，是否给予小微企业评审优惠：</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 xml:space="preserve">是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否</w:t>
      </w:r>
    </w:p>
    <w:p w14:paraId="220649AE">
      <w:pPr>
        <w:pageBreakBefore w:val="0"/>
        <w:numPr>
          <w:ilvl w:val="-1"/>
          <w:numId w:val="0"/>
        </w:numPr>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sz w:val="28"/>
          <w:szCs w:val="28"/>
        </w:rPr>
      </w:pPr>
      <w:r>
        <w:rPr>
          <w:rFonts w:hint="eastAsia" w:ascii="方正仿宋_GBK" w:hAnsi="方正仿宋_GBK" w:eastAsia="方正仿宋_GBK" w:cs="方正仿宋_GBK"/>
          <w:sz w:val="28"/>
          <w:szCs w:val="28"/>
          <w:lang w:val="en-US" w:eastAsia="zh-CN"/>
        </w:rPr>
        <w:t xml:space="preserve">        中标（成交）采购标的制造商是否为残疾人福利性单位：</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 xml:space="preserve">是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否</w:t>
      </w:r>
    </w:p>
    <w:p w14:paraId="5F9B8200">
      <w:pPr>
        <w:pageBreakBefore w:val="0"/>
        <w:numPr>
          <w:ilvl w:val="0"/>
          <w:numId w:val="0"/>
        </w:numPr>
        <w:kinsoku/>
        <w:wordWrap/>
        <w:overflowPunct/>
        <w:topLinePunct w:val="0"/>
        <w:bidi w:val="0"/>
        <w:snapToGrid w:val="0"/>
        <w:spacing w:beforeLines="0" w:line="400" w:lineRule="exact"/>
        <w:ind w:firstLine="0" w:firstLineChars="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中标（成交）采购标的制造商是否为监狱企业：</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 xml:space="preserve">是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否</w:t>
      </w:r>
    </w:p>
    <w:p w14:paraId="47315995">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lang w:val="en" w:eastAsia="zh-CN"/>
        </w:rPr>
        <w:t>7</w:t>
      </w:r>
      <w:r>
        <w:rPr>
          <w:rFonts w:hint="eastAsia" w:ascii="方正仿宋_GBK" w:hAnsi="方正仿宋_GBK" w:eastAsia="方正仿宋_GBK" w:cs="方正仿宋_GBK"/>
          <w:sz w:val="28"/>
          <w:szCs w:val="28"/>
        </w:rPr>
        <w:t>）合同是否分包：</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 xml:space="preserve">是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否</w:t>
      </w:r>
    </w:p>
    <w:p w14:paraId="6A68EC8A">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分包主要内容：</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rPr>
        <w:t xml:space="preserve">   </w:t>
      </w:r>
    </w:p>
    <w:p w14:paraId="1AEB974B">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rPr>
        <w:t>分包</w:t>
      </w:r>
      <w:r>
        <w:rPr>
          <w:rFonts w:hint="eastAsia" w:ascii="方正仿宋_GBK" w:hAnsi="方正仿宋_GBK" w:eastAsia="方正仿宋_GBK" w:cs="方正仿宋_GBK"/>
          <w:sz w:val="28"/>
          <w:szCs w:val="28"/>
          <w:highlight w:val="none"/>
        </w:rPr>
        <w:t>供应商</w:t>
      </w:r>
      <w:r>
        <w:rPr>
          <w:rFonts w:hint="eastAsia" w:ascii="方正仿宋_GBK" w:hAnsi="方正仿宋_GBK" w:eastAsia="方正仿宋_GBK" w:cs="方正仿宋_GBK"/>
          <w:sz w:val="28"/>
          <w:szCs w:val="28"/>
          <w:highlight w:val="none"/>
          <w:lang w:eastAsia="zh-CN"/>
        </w:rPr>
        <w:t>/制造商</w:t>
      </w:r>
      <w:r>
        <w:rPr>
          <w:rFonts w:hint="eastAsia" w:ascii="方正仿宋_GBK" w:hAnsi="方正仿宋_GBK" w:eastAsia="方正仿宋_GBK" w:cs="方正仿宋_GBK"/>
          <w:sz w:val="28"/>
          <w:szCs w:val="28"/>
          <w:highlight w:val="none"/>
        </w:rPr>
        <w:t>名称</w:t>
      </w:r>
      <w:r>
        <w:rPr>
          <w:rFonts w:hint="eastAsia" w:ascii="方正仿宋_GBK" w:hAnsi="方正仿宋_GBK" w:eastAsia="方正仿宋_GBK" w:cs="方正仿宋_GBK"/>
          <w:sz w:val="28"/>
          <w:szCs w:val="28"/>
          <w:highlight w:val="none"/>
          <w:lang w:eastAsia="zh-CN"/>
        </w:rPr>
        <w:t>（如供应商和制造商不同，请分别填写）</w:t>
      </w:r>
      <w:r>
        <w:rPr>
          <w:rFonts w:hint="eastAsia" w:ascii="方正仿宋_GBK" w:hAnsi="方正仿宋_GBK" w:eastAsia="方正仿宋_GBK" w:cs="方正仿宋_GBK"/>
          <w:sz w:val="28"/>
          <w:szCs w:val="28"/>
          <w:highlight w:val="none"/>
        </w:rPr>
        <w:t>：</w:t>
      </w:r>
    </w:p>
    <w:p w14:paraId="13E25D6F">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sz w:val="28"/>
          <w:szCs w:val="28"/>
          <w:highlight w:val="none"/>
          <w:u w:val="single"/>
        </w:rPr>
      </w:pPr>
      <w:r>
        <w:rPr>
          <w:rFonts w:hint="eastAsia" w:ascii="方正仿宋_GBK" w:hAnsi="方正仿宋_GBK" w:eastAsia="方正仿宋_GBK" w:cs="方正仿宋_GBK"/>
          <w:sz w:val="28"/>
          <w:szCs w:val="28"/>
          <w:highlight w:val="none"/>
          <w:u w:val="none"/>
        </w:rPr>
        <w:t xml:space="preserve"> </w:t>
      </w:r>
      <w:r>
        <w:rPr>
          <w:rFonts w:hint="eastAsia" w:ascii="方正仿宋_GBK" w:hAnsi="方正仿宋_GBK" w:eastAsia="方正仿宋_GBK" w:cs="方正仿宋_GBK"/>
          <w:sz w:val="28"/>
          <w:szCs w:val="28"/>
          <w:highlight w:val="none"/>
          <w:u w:val="single"/>
          <w:lang w:val="en-US" w:eastAsia="zh-CN"/>
        </w:rPr>
        <w:t xml:space="preserve">  </w:t>
      </w:r>
      <w:r>
        <w:rPr>
          <w:rFonts w:hint="eastAsia" w:ascii="方正仿宋_GBK" w:hAnsi="方正仿宋_GBK" w:eastAsia="方正仿宋_GBK" w:cs="方正仿宋_GBK"/>
          <w:sz w:val="28"/>
          <w:szCs w:val="28"/>
          <w:highlight w:val="none"/>
          <w:u w:val="single"/>
        </w:rPr>
        <w:t xml:space="preserve">                                 </w:t>
      </w:r>
      <w:r>
        <w:rPr>
          <w:rFonts w:hint="eastAsia" w:ascii="方正仿宋_GBK" w:hAnsi="方正仿宋_GBK" w:eastAsia="方正仿宋_GBK" w:cs="方正仿宋_GBK"/>
          <w:sz w:val="28"/>
          <w:szCs w:val="28"/>
          <w:highlight w:val="none"/>
          <w:u w:val="single"/>
          <w:lang w:val="en-US" w:eastAsia="zh-CN"/>
        </w:rPr>
        <w:t xml:space="preserve">                       </w:t>
      </w:r>
    </w:p>
    <w:p w14:paraId="744E0D5D">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highlight w:val="none"/>
          <w:lang w:val="en-US" w:eastAsia="zh-CN"/>
        </w:rPr>
        <w:t xml:space="preserve"> </w:t>
      </w:r>
      <w:r>
        <w:rPr>
          <w:rFonts w:hint="eastAsia" w:ascii="方正仿宋_GBK" w:hAnsi="方正仿宋_GBK" w:eastAsia="方正仿宋_GBK" w:cs="方正仿宋_GBK"/>
          <w:sz w:val="28"/>
          <w:szCs w:val="28"/>
          <w:highlight w:val="none"/>
        </w:rPr>
        <w:t>分包供应商</w:t>
      </w:r>
      <w:r>
        <w:rPr>
          <w:rFonts w:hint="eastAsia" w:ascii="方正仿宋_GBK" w:hAnsi="方正仿宋_GBK" w:eastAsia="方正仿宋_GBK" w:cs="方正仿宋_GBK"/>
          <w:sz w:val="28"/>
          <w:szCs w:val="28"/>
          <w:highlight w:val="none"/>
          <w:lang w:val="en-US" w:eastAsia="zh-CN"/>
        </w:rPr>
        <w:t>/</w:t>
      </w:r>
      <w:r>
        <w:rPr>
          <w:rFonts w:hint="eastAsia" w:ascii="方正仿宋_GBK" w:hAnsi="方正仿宋_GBK" w:eastAsia="方正仿宋_GBK" w:cs="方正仿宋_GBK"/>
          <w:sz w:val="28"/>
          <w:szCs w:val="28"/>
          <w:highlight w:val="none"/>
          <w:lang w:eastAsia="zh-CN"/>
        </w:rPr>
        <w:t>制造商</w:t>
      </w:r>
      <w:r>
        <w:rPr>
          <w:rFonts w:hint="eastAsia" w:ascii="方正仿宋_GBK" w:hAnsi="方正仿宋_GBK" w:eastAsia="方正仿宋_GBK" w:cs="方正仿宋_GBK"/>
          <w:sz w:val="28"/>
          <w:szCs w:val="28"/>
        </w:rPr>
        <w:t>类型</w:t>
      </w:r>
      <w:r>
        <w:rPr>
          <w:rFonts w:hint="eastAsia" w:ascii="方正仿宋_GBK" w:hAnsi="方正仿宋_GBK" w:eastAsia="方正仿宋_GBK" w:cs="方正仿宋_GBK"/>
          <w:sz w:val="28"/>
          <w:szCs w:val="28"/>
          <w:highlight w:val="none"/>
          <w:lang w:eastAsia="zh-CN"/>
        </w:rPr>
        <w:t>（如果供应商和制造商不同，只填写制造商类型）</w:t>
      </w:r>
      <w:r>
        <w:rPr>
          <w:rFonts w:hint="eastAsia" w:ascii="方正仿宋_GBK" w:hAnsi="方正仿宋_GBK" w:eastAsia="方正仿宋_GBK" w:cs="方正仿宋_GBK"/>
          <w:sz w:val="28"/>
          <w:szCs w:val="28"/>
        </w:rPr>
        <w:t>：</w:t>
      </w:r>
    </w:p>
    <w:p w14:paraId="703EA6C3">
      <w:pPr>
        <w:pageBreakBefore w:val="0"/>
        <w:kinsoku/>
        <w:wordWrap/>
        <w:overflowPunct/>
        <w:topLinePunct w:val="0"/>
        <w:bidi w:val="0"/>
        <w:adjustRightInd w:val="0"/>
        <w:snapToGrid w:val="0"/>
        <w:spacing w:beforeLines="0" w:line="400" w:lineRule="exact"/>
        <w:ind w:firstLine="1120" w:firstLineChars="400"/>
        <w:textAlignment w:val="auto"/>
        <w:outlineLvl w:val="9"/>
        <w:rPr>
          <w:rFonts w:hint="eastAsia" w:ascii="方正仿宋_GBK" w:hAnsi="方正仿宋_GBK" w:eastAsia="方正仿宋_GBK" w:cs="方正仿宋_GBK"/>
          <w:iCs/>
          <w:sz w:val="28"/>
          <w:szCs w:val="28"/>
          <w:lang w:val="en-US" w:eastAsia="zh-CN"/>
        </w:rPr>
      </w:pP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 xml:space="preserve">大型企业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 xml:space="preserve">中型企业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小微型企业</w:t>
      </w:r>
      <w:r>
        <w:rPr>
          <w:rFonts w:hint="eastAsia" w:ascii="方正仿宋_GBK" w:hAnsi="方正仿宋_GBK" w:eastAsia="方正仿宋_GBK" w:cs="方正仿宋_GBK"/>
          <w:iCs/>
          <w:sz w:val="28"/>
          <w:szCs w:val="28"/>
          <w:lang w:val="en-US" w:eastAsia="zh-CN"/>
        </w:rPr>
        <w:t xml:space="preserve">  </w:t>
      </w:r>
    </w:p>
    <w:p w14:paraId="112800D4">
      <w:pPr>
        <w:pageBreakBefore w:val="0"/>
        <w:kinsoku/>
        <w:wordWrap/>
        <w:overflowPunct/>
        <w:topLinePunct w:val="0"/>
        <w:bidi w:val="0"/>
        <w:adjustRightInd w:val="0"/>
        <w:snapToGrid w:val="0"/>
        <w:spacing w:beforeLines="0" w:line="400" w:lineRule="exact"/>
        <w:ind w:firstLine="1120" w:firstLineChars="400"/>
        <w:textAlignment w:val="auto"/>
        <w:outlineLvl w:val="9"/>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残疾人福利性单位</w:t>
      </w: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监狱</w:t>
      </w:r>
      <w:r>
        <w:rPr>
          <w:rFonts w:hint="eastAsia" w:ascii="方正仿宋_GBK" w:hAnsi="方正仿宋_GBK" w:eastAsia="方正仿宋_GBK" w:cs="方正仿宋_GBK"/>
          <w:iCs/>
          <w:sz w:val="28"/>
          <w:szCs w:val="28"/>
        </w:rPr>
        <w:t>企业</w:t>
      </w: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其他</w:t>
      </w:r>
    </w:p>
    <w:p w14:paraId="15CF725E">
      <w:pPr>
        <w:pageBreakBefore w:val="0"/>
        <w:numPr>
          <w:ilvl w:val="-1"/>
          <w:numId w:val="0"/>
        </w:numPr>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方正仿宋_GBK" w:hAnsi="方正仿宋_GBK" w:eastAsia="方正仿宋_GBK" w:cs="方正仿宋_GBK"/>
          <w:iCs/>
          <w:sz w:val="28"/>
          <w:szCs w:val="28"/>
          <w:highlight w:val="none"/>
        </w:rPr>
      </w:pPr>
      <w:r>
        <w:rPr>
          <w:rFonts w:hint="eastAsia" w:ascii="方正仿宋_GBK" w:hAnsi="方正仿宋_GBK" w:eastAsia="方正仿宋_GBK" w:cs="方正仿宋_GBK"/>
          <w:sz w:val="28"/>
          <w:szCs w:val="28"/>
          <w:highlight w:val="none"/>
          <w:u w:val="none"/>
          <w:lang w:val="en-US" w:eastAsia="zh-CN"/>
        </w:rPr>
        <w:t xml:space="preserve">    （</w:t>
      </w:r>
      <w:r>
        <w:rPr>
          <w:rFonts w:hint="default" w:ascii="Times New Roman" w:hAnsi="Times New Roman" w:eastAsia="方正仿宋_GBK" w:cs="Times New Roman"/>
          <w:sz w:val="28"/>
          <w:szCs w:val="28"/>
          <w:highlight w:val="none"/>
          <w:u w:val="none"/>
          <w:lang w:val="en" w:eastAsia="zh-CN"/>
        </w:rPr>
        <w:t>8</w:t>
      </w:r>
      <w:r>
        <w:rPr>
          <w:rFonts w:hint="eastAsia" w:ascii="方正仿宋_GBK" w:hAnsi="方正仿宋_GBK" w:eastAsia="方正仿宋_GBK" w:cs="方正仿宋_GBK"/>
          <w:sz w:val="28"/>
          <w:szCs w:val="28"/>
          <w:highlight w:val="none"/>
          <w:u w:val="none"/>
          <w:lang w:val="en-US" w:eastAsia="zh-CN"/>
        </w:rPr>
        <w:t>）中标（成交）供应商是否为外商投资企业：</w:t>
      </w:r>
      <w:r>
        <w:rPr>
          <w:rFonts w:hint="eastAsia" w:ascii="方正仿宋_GBK" w:hAnsi="方正仿宋_GBK" w:eastAsia="方正仿宋_GBK" w:cs="方正仿宋_GBK"/>
          <w:iCs/>
          <w:sz w:val="28"/>
          <w:szCs w:val="28"/>
          <w:highlight w:val="none"/>
        </w:rPr>
        <w:sym w:font="Wingdings" w:char="00A8"/>
      </w:r>
      <w:r>
        <w:rPr>
          <w:rFonts w:hint="eastAsia" w:ascii="方正仿宋_GBK" w:hAnsi="方正仿宋_GBK" w:eastAsia="方正仿宋_GBK" w:cs="方正仿宋_GBK"/>
          <w:iCs/>
          <w:sz w:val="28"/>
          <w:szCs w:val="28"/>
          <w:highlight w:val="none"/>
        </w:rPr>
        <w:t xml:space="preserve">是       </w:t>
      </w:r>
      <w:r>
        <w:rPr>
          <w:rFonts w:hint="eastAsia" w:ascii="方正仿宋_GBK" w:hAnsi="方正仿宋_GBK" w:eastAsia="方正仿宋_GBK" w:cs="方正仿宋_GBK"/>
          <w:iCs/>
          <w:sz w:val="28"/>
          <w:szCs w:val="28"/>
          <w:highlight w:val="none"/>
        </w:rPr>
        <w:sym w:font="Wingdings" w:char="00A8"/>
      </w:r>
      <w:r>
        <w:rPr>
          <w:rFonts w:hint="eastAsia" w:ascii="方正仿宋_GBK" w:hAnsi="方正仿宋_GBK" w:eastAsia="方正仿宋_GBK" w:cs="方正仿宋_GBK"/>
          <w:iCs/>
          <w:sz w:val="28"/>
          <w:szCs w:val="28"/>
          <w:highlight w:val="none"/>
        </w:rPr>
        <w:t>否</w:t>
      </w:r>
    </w:p>
    <w:p w14:paraId="401A9ADB">
      <w:pPr>
        <w:pStyle w:val="45"/>
        <w:pageBreakBefore w:val="0"/>
        <w:tabs>
          <w:tab w:val="left" w:pos="1340"/>
        </w:tabs>
        <w:kinsoku/>
        <w:wordWrap/>
        <w:overflowPunct/>
        <w:topLinePunct w:val="0"/>
        <w:bidi w:val="0"/>
        <w:spacing w:beforeLines="0"/>
        <w:textAlignment w:val="auto"/>
        <w:outlineLvl w:val="9"/>
        <w:rPr>
          <w:rFonts w:hint="eastAsia" w:ascii="方正仿宋_GBK" w:hAnsi="方正仿宋_GBK" w:eastAsia="方正仿宋_GBK" w:cs="方正仿宋_GBK"/>
          <w:sz w:val="28"/>
          <w:szCs w:val="28"/>
          <w:highlight w:val="none"/>
          <w:u w:val="single"/>
        </w:rPr>
      </w:pPr>
      <w:r>
        <w:rPr>
          <w:rFonts w:hint="eastAsia" w:ascii="方正仿宋_GBK" w:hAnsi="方正仿宋_GBK" w:eastAsia="方正仿宋_GBK" w:cs="方正仿宋_GBK"/>
          <w:sz w:val="28"/>
          <w:szCs w:val="28"/>
          <w:highlight w:val="none"/>
          <w:u w:val="none"/>
          <w:lang w:val="en-US" w:eastAsia="zh-CN"/>
        </w:rPr>
        <w:t xml:space="preserve">     外商投资企业类型：</w:t>
      </w:r>
      <w:r>
        <w:rPr>
          <w:rFonts w:hint="eastAsia" w:ascii="方正仿宋_GBK" w:hAnsi="方正仿宋_GBK" w:eastAsia="方正仿宋_GBK" w:cs="方正仿宋_GBK"/>
          <w:iCs/>
          <w:sz w:val="28"/>
          <w:szCs w:val="28"/>
          <w:highlight w:val="none"/>
        </w:rPr>
        <w:sym w:font="Wingdings" w:char="00A8"/>
      </w:r>
      <w:r>
        <w:rPr>
          <w:rFonts w:hint="eastAsia" w:ascii="方正仿宋_GBK" w:hAnsi="方正仿宋_GBK" w:eastAsia="方正仿宋_GBK" w:cs="方正仿宋_GBK"/>
          <w:sz w:val="28"/>
          <w:szCs w:val="28"/>
          <w:highlight w:val="none"/>
          <w:u w:val="none"/>
          <w:lang w:val="en-US" w:eastAsia="zh-CN"/>
        </w:rPr>
        <w:t xml:space="preserve">全部由外国投资者投资  </w:t>
      </w:r>
      <w:r>
        <w:rPr>
          <w:rFonts w:hint="eastAsia" w:ascii="方正仿宋_GBK" w:hAnsi="方正仿宋_GBK" w:eastAsia="方正仿宋_GBK" w:cs="方正仿宋_GBK"/>
          <w:iCs/>
          <w:sz w:val="28"/>
          <w:szCs w:val="28"/>
          <w:highlight w:val="none"/>
        </w:rPr>
        <w:sym w:font="Wingdings" w:char="00A8"/>
      </w:r>
      <w:r>
        <w:rPr>
          <w:rFonts w:hint="eastAsia" w:ascii="方正仿宋_GBK" w:hAnsi="方正仿宋_GBK" w:eastAsia="方正仿宋_GBK" w:cs="方正仿宋_GBK"/>
          <w:iCs/>
          <w:sz w:val="28"/>
          <w:szCs w:val="28"/>
          <w:highlight w:val="none"/>
          <w:lang w:val="en-US" w:eastAsia="zh-CN"/>
        </w:rPr>
        <w:t>部分由外国投资者投资</w:t>
      </w:r>
    </w:p>
    <w:p w14:paraId="73FC82AC">
      <w:pPr>
        <w:pageBreakBefore w:val="0"/>
        <w:numPr>
          <w:ilvl w:val="-1"/>
          <w:numId w:val="0"/>
        </w:numPr>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b w:val="0"/>
          <w:bCs w:val="0"/>
          <w:sz w:val="28"/>
          <w:szCs w:val="28"/>
          <w:u w:val="none"/>
          <w:lang w:val="en-US" w:eastAsia="zh-CN"/>
        </w:rPr>
      </w:pPr>
      <w:r>
        <w:rPr>
          <w:rFonts w:hint="eastAsia" w:ascii="方正仿宋_GBK" w:hAnsi="方正仿宋_GBK" w:eastAsia="方正仿宋_GBK" w:cs="方正仿宋_GBK"/>
          <w:b w:val="0"/>
          <w:bCs w:val="0"/>
          <w:sz w:val="28"/>
          <w:szCs w:val="28"/>
          <w:u w:val="none"/>
          <w:lang w:val="en-US" w:eastAsia="zh-CN"/>
        </w:rPr>
        <w:t>（</w:t>
      </w:r>
      <w:r>
        <w:rPr>
          <w:rFonts w:hint="default" w:ascii="Times New Roman" w:hAnsi="Times New Roman" w:eastAsia="方正仿宋_GBK" w:cs="Times New Roman"/>
          <w:b w:val="0"/>
          <w:bCs w:val="0"/>
          <w:sz w:val="28"/>
          <w:szCs w:val="28"/>
          <w:u w:val="none"/>
          <w:lang w:val="en" w:eastAsia="zh-CN"/>
        </w:rPr>
        <w:t>9</w:t>
      </w:r>
      <w:r>
        <w:rPr>
          <w:rFonts w:hint="eastAsia" w:ascii="方正仿宋_GBK" w:hAnsi="方正仿宋_GBK" w:eastAsia="方正仿宋_GBK" w:cs="方正仿宋_GBK"/>
          <w:b w:val="0"/>
          <w:bCs w:val="0"/>
          <w:sz w:val="28"/>
          <w:szCs w:val="28"/>
          <w:u w:val="none"/>
          <w:lang w:val="en-US" w:eastAsia="zh-CN"/>
        </w:rPr>
        <w:t>）是否涉及进口产品：</w:t>
      </w:r>
    </w:p>
    <w:p w14:paraId="5B5E7B91">
      <w:pPr>
        <w:pageBreakBefore w:val="0"/>
        <w:numPr>
          <w:ilvl w:val="-1"/>
          <w:numId w:val="0"/>
        </w:numPr>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rPr>
        <w:t>是</w:t>
      </w:r>
      <w:r>
        <w:rPr>
          <w:rFonts w:hint="eastAsia" w:ascii="方正仿宋_GBK" w:hAnsi="方正仿宋_GBK" w:eastAsia="方正仿宋_GBK" w:cs="方正仿宋_GBK"/>
          <w:iCs w:val="0"/>
          <w:sz w:val="28"/>
          <w:szCs w:val="28"/>
          <w:lang w:eastAsia="zh-CN"/>
        </w:rPr>
        <w:t>，《政府采购品目分类目录》底级品目名称</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金额：</w:t>
      </w:r>
      <w:r>
        <w:rPr>
          <w:rFonts w:hint="eastAsia" w:ascii="方正仿宋_GBK" w:hAnsi="方正仿宋_GBK" w:eastAsia="方正仿宋_GBK" w:cs="方正仿宋_GBK"/>
          <w:sz w:val="28"/>
          <w:szCs w:val="28"/>
          <w:u w:val="single"/>
          <w:lang w:val="en-US" w:eastAsia="zh-CN"/>
        </w:rPr>
        <w:t xml:space="preserve">        </w:t>
      </w:r>
    </w:p>
    <w:p w14:paraId="2F84AAD8">
      <w:pPr>
        <w:pageBreakBefore w:val="0"/>
        <w:numPr>
          <w:ilvl w:val="-1"/>
          <w:numId w:val="0"/>
        </w:numPr>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iCs w:val="0"/>
          <w:sz w:val="28"/>
          <w:szCs w:val="28"/>
        </w:rPr>
      </w:pPr>
      <w:r>
        <w:rPr>
          <w:rFonts w:hint="eastAsia" w:ascii="方正仿宋_GBK" w:hAnsi="方正仿宋_GBK" w:eastAsia="方正仿宋_GBK" w:cs="方正仿宋_GBK"/>
          <w:sz w:val="28"/>
          <w:szCs w:val="28"/>
          <w:lang w:val="en-US" w:eastAsia="zh-CN"/>
        </w:rPr>
        <w:t xml:space="preserve">        国别：</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品牌：</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none"/>
          <w:lang w:val="en-US" w:eastAsia="zh-CN"/>
        </w:rPr>
        <w:t xml:space="preserve"> 规格型号：</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iCs w:val="0"/>
          <w:sz w:val="28"/>
          <w:szCs w:val="28"/>
        </w:rPr>
        <w:t xml:space="preserve">      </w:t>
      </w:r>
    </w:p>
    <w:p w14:paraId="19700D0A">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否</w:t>
      </w:r>
    </w:p>
    <w:p w14:paraId="46BF9759">
      <w:pPr>
        <w:pageBreakBefore w:val="0"/>
        <w:numPr>
          <w:ilvl w:val="-1"/>
          <w:numId w:val="0"/>
        </w:numPr>
        <w:tabs>
          <w:tab w:val="left" w:pos="740"/>
        </w:tabs>
        <w:kinsoku/>
        <w:wordWrap/>
        <w:overflowPunct/>
        <w:topLinePunct w:val="0"/>
        <w:bidi w:val="0"/>
        <w:adjustRightInd w:val="0"/>
        <w:snapToGrid w:val="0"/>
        <w:spacing w:before="0" w:beforeLines="0" w:line="400" w:lineRule="exact"/>
        <w:ind w:left="0" w:firstLine="0" w:firstLineChars="0"/>
        <w:textAlignment w:val="auto"/>
        <w:outlineLvl w:val="9"/>
        <w:rPr>
          <w:rFonts w:hint="eastAsia" w:ascii="方正仿宋_GBK" w:hAnsi="方正仿宋_GBK" w:eastAsia="方正仿宋_GBK" w:cs="方正仿宋_GBK"/>
          <w:b w:val="0"/>
          <w:bCs w:val="0"/>
          <w:sz w:val="28"/>
          <w:szCs w:val="28"/>
          <w:u w:val="none"/>
          <w:lang w:val="en-US" w:eastAsia="zh-CN"/>
        </w:rPr>
      </w:pPr>
      <w:r>
        <w:rPr>
          <w:rFonts w:hint="eastAsia" w:ascii="方正仿宋_GBK" w:hAnsi="方正仿宋_GBK" w:eastAsia="方正仿宋_GBK" w:cs="方正仿宋_GBK"/>
          <w:b w:val="0"/>
          <w:bCs w:val="0"/>
          <w:sz w:val="28"/>
          <w:szCs w:val="28"/>
          <w:u w:val="none"/>
          <w:lang w:val="en-US" w:eastAsia="zh-CN"/>
        </w:rPr>
        <w:t xml:space="preserve">    （</w:t>
      </w:r>
      <w:r>
        <w:rPr>
          <w:rFonts w:hint="default" w:ascii="Times New Roman" w:hAnsi="Times New Roman" w:eastAsia="方正仿宋_GBK" w:cs="Times New Roman"/>
          <w:b w:val="0"/>
          <w:bCs w:val="0"/>
          <w:sz w:val="28"/>
          <w:szCs w:val="28"/>
          <w:u w:val="none"/>
          <w:lang w:val="en-US" w:eastAsia="zh-CN"/>
        </w:rPr>
        <w:t>1</w:t>
      </w:r>
      <w:r>
        <w:rPr>
          <w:rFonts w:hint="default" w:ascii="Times New Roman" w:hAnsi="Times New Roman" w:eastAsia="方正仿宋_GBK" w:cs="Times New Roman"/>
          <w:b w:val="0"/>
          <w:bCs w:val="0"/>
          <w:sz w:val="28"/>
          <w:szCs w:val="28"/>
          <w:u w:val="none"/>
          <w:lang w:val="en" w:eastAsia="zh-CN"/>
        </w:rPr>
        <w:t>0</w:t>
      </w:r>
      <w:r>
        <w:rPr>
          <w:rFonts w:hint="eastAsia" w:ascii="方正仿宋_GBK" w:hAnsi="方正仿宋_GBK" w:eastAsia="方正仿宋_GBK" w:cs="方正仿宋_GBK"/>
          <w:b w:val="0"/>
          <w:bCs w:val="0"/>
          <w:sz w:val="28"/>
          <w:szCs w:val="28"/>
          <w:u w:val="none"/>
          <w:lang w:val="en-US" w:eastAsia="zh-CN"/>
        </w:rPr>
        <w:t>）是否涉及节能产品：</w:t>
      </w:r>
    </w:p>
    <w:p w14:paraId="30427F00">
      <w:pPr>
        <w:pageBreakBefore w:val="0"/>
        <w:numPr>
          <w:ilvl w:val="-1"/>
          <w:numId w:val="0"/>
        </w:numPr>
        <w:tabs>
          <w:tab w:val="left" w:pos="740"/>
        </w:tabs>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sz w:val="28"/>
          <w:szCs w:val="28"/>
          <w:lang w:val="en-US" w:eastAsia="zh-CN"/>
        </w:rPr>
      </w:pPr>
      <w:r>
        <w:rPr>
          <w:rFonts w:hint="eastAsia" w:ascii="方正仿宋_GBK" w:hAnsi="方正仿宋_GBK" w:eastAsia="方正仿宋_GBK" w:cs="方正仿宋_GBK"/>
          <w:b w:val="0"/>
          <w:bCs w:val="0"/>
          <w:sz w:val="28"/>
          <w:szCs w:val="28"/>
          <w:u w:val="none"/>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rPr>
        <w:t>是</w:t>
      </w:r>
      <w:r>
        <w:rPr>
          <w:rFonts w:hint="eastAsia" w:ascii="方正仿宋_GBK" w:hAnsi="方正仿宋_GBK" w:eastAsia="方正仿宋_GBK" w:cs="方正仿宋_GBK"/>
          <w:iCs w:val="0"/>
          <w:sz w:val="28"/>
          <w:szCs w:val="28"/>
          <w:lang w:eastAsia="zh-CN"/>
        </w:rPr>
        <w:t>，《节能产品政府采购品目清单》的底级品目名称：</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iCs/>
          <w:sz w:val="28"/>
          <w:szCs w:val="28"/>
          <w:lang w:val="en-US" w:eastAsia="zh-CN"/>
        </w:rPr>
        <w:t xml:space="preserve">     </w:t>
      </w:r>
    </w:p>
    <w:p w14:paraId="708566CF">
      <w:pPr>
        <w:pageBreakBefore w:val="0"/>
        <w:numPr>
          <w:ilvl w:val="-1"/>
          <w:numId w:val="0"/>
        </w:numPr>
        <w:tabs>
          <w:tab w:val="left" w:pos="740"/>
        </w:tabs>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sz w:val="28"/>
          <w:szCs w:val="28"/>
          <w:lang w:val="en-US" w:eastAsia="zh-CN"/>
        </w:rPr>
      </w:pP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强制采购</w:t>
      </w: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优先采购</w:t>
      </w:r>
      <w:r>
        <w:rPr>
          <w:rFonts w:hint="eastAsia" w:ascii="方正仿宋_GBK" w:hAnsi="方正仿宋_GBK" w:eastAsia="方正仿宋_GBK" w:cs="方正仿宋_GBK"/>
          <w:iCs/>
          <w:sz w:val="28"/>
          <w:szCs w:val="28"/>
          <w:lang w:val="en-US" w:eastAsia="zh-CN"/>
        </w:rPr>
        <w:t xml:space="preserve">    </w:t>
      </w:r>
    </w:p>
    <w:p w14:paraId="086AB5C1">
      <w:pPr>
        <w:pageBreakBefore w:val="0"/>
        <w:numPr>
          <w:ilvl w:val="-1"/>
          <w:numId w:val="0"/>
        </w:numPr>
        <w:tabs>
          <w:tab w:val="left" w:pos="740"/>
        </w:tabs>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val="0"/>
          <w:sz w:val="28"/>
          <w:szCs w:val="28"/>
        </w:rPr>
      </w:pP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rPr>
        <w:t>否</w:t>
      </w:r>
    </w:p>
    <w:p w14:paraId="5F1DA8A8">
      <w:pPr>
        <w:pageBreakBefore w:val="0"/>
        <w:numPr>
          <w:ilvl w:val="-1"/>
          <w:numId w:val="0"/>
        </w:numPr>
        <w:tabs>
          <w:tab w:val="left" w:pos="740"/>
        </w:tabs>
        <w:kinsoku/>
        <w:wordWrap/>
        <w:overflowPunct/>
        <w:topLinePunct w:val="0"/>
        <w:bidi w:val="0"/>
        <w:adjustRightInd w:val="0"/>
        <w:snapToGrid w:val="0"/>
        <w:spacing w:before="0" w:beforeLines="0" w:line="400" w:lineRule="exact"/>
        <w:ind w:left="0" w:firstLine="0" w:firstLineChars="0"/>
        <w:textAlignment w:val="auto"/>
        <w:outlineLvl w:val="9"/>
        <w:rPr>
          <w:rFonts w:hint="eastAsia" w:ascii="方正仿宋_GBK" w:hAnsi="方正仿宋_GBK" w:eastAsia="方正仿宋_GBK" w:cs="方正仿宋_GBK"/>
          <w:b w:val="0"/>
          <w:bCs w:val="0"/>
          <w:sz w:val="28"/>
          <w:szCs w:val="28"/>
          <w:u w:val="none"/>
          <w:lang w:val="en-US" w:eastAsia="zh-CN"/>
        </w:rPr>
      </w:pPr>
      <w:r>
        <w:rPr>
          <w:rFonts w:hint="eastAsia" w:ascii="方正仿宋_GBK" w:hAnsi="方正仿宋_GBK" w:eastAsia="方正仿宋_GBK" w:cs="方正仿宋_GBK"/>
          <w:b w:val="0"/>
          <w:bCs w:val="0"/>
          <w:sz w:val="28"/>
          <w:szCs w:val="28"/>
          <w:u w:val="none"/>
          <w:lang w:val="en-US" w:eastAsia="zh-CN"/>
        </w:rPr>
        <w:t xml:space="preserve">          是否涉及环境标志产品：</w:t>
      </w:r>
    </w:p>
    <w:p w14:paraId="5496C778">
      <w:pPr>
        <w:pageBreakBefore w:val="0"/>
        <w:numPr>
          <w:ilvl w:val="-1"/>
          <w:numId w:val="0"/>
        </w:numPr>
        <w:tabs>
          <w:tab w:val="left" w:pos="740"/>
        </w:tabs>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val="0"/>
          <w:sz w:val="28"/>
          <w:szCs w:val="28"/>
          <w:lang w:eastAsia="zh-CN"/>
        </w:rPr>
      </w:pPr>
      <w:r>
        <w:rPr>
          <w:rFonts w:hint="eastAsia" w:ascii="方正仿宋_GBK" w:hAnsi="方正仿宋_GBK" w:eastAsia="方正仿宋_GBK" w:cs="方正仿宋_GBK"/>
          <w:b w:val="0"/>
          <w:bCs w:val="0"/>
          <w:sz w:val="28"/>
          <w:szCs w:val="28"/>
          <w:u w:val="none"/>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rPr>
        <w:t>是</w:t>
      </w:r>
      <w:r>
        <w:rPr>
          <w:rFonts w:hint="eastAsia" w:ascii="方正仿宋_GBK" w:hAnsi="方正仿宋_GBK" w:eastAsia="方正仿宋_GBK" w:cs="方正仿宋_GBK"/>
          <w:iCs w:val="0"/>
          <w:sz w:val="28"/>
          <w:szCs w:val="28"/>
          <w:lang w:eastAsia="zh-CN"/>
        </w:rPr>
        <w:t>，《环境标志产品政府采购品目清单》的底级品目名称：</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iCs/>
          <w:sz w:val="28"/>
          <w:szCs w:val="28"/>
          <w:lang w:val="en-US" w:eastAsia="zh-CN"/>
        </w:rPr>
        <w:t xml:space="preserve"> </w:t>
      </w:r>
    </w:p>
    <w:p w14:paraId="2501E58F">
      <w:pPr>
        <w:pageBreakBefore w:val="0"/>
        <w:numPr>
          <w:ilvl w:val="-1"/>
          <w:numId w:val="0"/>
        </w:numPr>
        <w:tabs>
          <w:tab w:val="left" w:pos="740"/>
        </w:tabs>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sz w:val="28"/>
          <w:szCs w:val="28"/>
          <w:lang w:val="en-US" w:eastAsia="zh-CN"/>
        </w:rPr>
      </w:pP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强制采购</w:t>
      </w: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优先采购</w:t>
      </w:r>
      <w:r>
        <w:rPr>
          <w:rFonts w:hint="eastAsia" w:ascii="方正仿宋_GBK" w:hAnsi="方正仿宋_GBK" w:eastAsia="方正仿宋_GBK" w:cs="方正仿宋_GBK"/>
          <w:iCs/>
          <w:sz w:val="28"/>
          <w:szCs w:val="28"/>
          <w:lang w:val="en-US" w:eastAsia="zh-CN"/>
        </w:rPr>
        <w:t xml:space="preserve">    </w:t>
      </w:r>
    </w:p>
    <w:p w14:paraId="0B3DA1D6">
      <w:pPr>
        <w:pageBreakBefore w:val="0"/>
        <w:numPr>
          <w:ilvl w:val="-1"/>
          <w:numId w:val="0"/>
        </w:numPr>
        <w:tabs>
          <w:tab w:val="left" w:pos="740"/>
        </w:tabs>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b w:val="0"/>
          <w:bCs w:val="0"/>
          <w:sz w:val="28"/>
          <w:szCs w:val="28"/>
          <w:u w:val="none"/>
          <w:lang w:val="en-US" w:eastAsia="zh-CN"/>
        </w:rPr>
      </w:pP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rPr>
        <w:t>否</w:t>
      </w:r>
    </w:p>
    <w:p w14:paraId="0E127632">
      <w:pPr>
        <w:pStyle w:val="45"/>
        <w:pageBreakBefore w:val="0"/>
        <w:numPr>
          <w:ilvl w:val="-1"/>
          <w:numId w:val="0"/>
        </w:numPr>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val="0"/>
          <w:kern w:val="2"/>
          <w:sz w:val="28"/>
          <w:szCs w:val="28"/>
          <w:u w:val="none"/>
          <w:lang w:val="en-US" w:eastAsia="zh-CN"/>
        </w:rPr>
      </w:pPr>
      <w:r>
        <w:rPr>
          <w:rFonts w:hint="eastAsia" w:ascii="方正仿宋_GBK" w:hAnsi="方正仿宋_GBK" w:eastAsia="方正仿宋_GBK" w:cs="方正仿宋_GBK"/>
          <w:b w:val="0"/>
          <w:bCs w:val="0"/>
          <w:sz w:val="28"/>
          <w:szCs w:val="28"/>
          <w:u w:val="none"/>
          <w:lang w:val="en-US" w:eastAsia="zh-CN"/>
        </w:rPr>
        <w:t xml:space="preserve">          </w:t>
      </w:r>
      <w:r>
        <w:rPr>
          <w:rFonts w:hint="eastAsia" w:ascii="方正仿宋_GBK" w:hAnsi="方正仿宋_GBK" w:eastAsia="方正仿宋_GBK" w:cs="方正仿宋_GBK"/>
          <w:b w:val="0"/>
          <w:bCs w:val="0"/>
          <w:kern w:val="2"/>
          <w:sz w:val="28"/>
          <w:szCs w:val="28"/>
          <w:u w:val="none"/>
          <w:lang w:val="en-US" w:eastAsia="zh-CN"/>
        </w:rPr>
        <w:t>是否涉及绿色产品：</w:t>
      </w:r>
      <w:r>
        <w:rPr>
          <w:rFonts w:hint="eastAsia" w:ascii="方正仿宋_GBK" w:hAnsi="方正仿宋_GBK" w:eastAsia="方正仿宋_GBK" w:cs="方正仿宋_GBK"/>
          <w:iCs w:val="0"/>
          <w:kern w:val="2"/>
          <w:sz w:val="28"/>
          <w:szCs w:val="28"/>
          <w:u w:val="none"/>
          <w:lang w:val="en-US" w:eastAsia="zh-CN"/>
        </w:rPr>
        <w:t xml:space="preserve"> </w:t>
      </w:r>
    </w:p>
    <w:p w14:paraId="33CA65F1">
      <w:pPr>
        <w:pStyle w:val="45"/>
        <w:pageBreakBefore w:val="0"/>
        <w:kinsoku/>
        <w:wordWrap/>
        <w:overflowPunct/>
        <w:topLinePunct w:val="0"/>
        <w:bidi w:val="0"/>
        <w:spacing w:beforeLines="0"/>
        <w:ind w:firstLine="420" w:firstLineChars="0"/>
        <w:textAlignment w:val="auto"/>
        <w:outlineLvl w:val="9"/>
        <w:rPr>
          <w:rFonts w:hint="eastAsia" w:ascii="方正仿宋_GBK" w:hAnsi="方正仿宋_GBK" w:eastAsia="方正仿宋_GBK" w:cs="方正仿宋_GBK"/>
          <w:sz w:val="28"/>
          <w:szCs w:val="28"/>
          <w:u w:val="single"/>
          <w:lang w:val="en-US" w:eastAsia="zh-CN"/>
        </w:rPr>
      </w:pPr>
      <w:r>
        <w:rPr>
          <w:rFonts w:hint="eastAsia" w:ascii="方正仿宋_GBK" w:hAnsi="方正仿宋_GBK" w:eastAsia="方正仿宋_GBK" w:cs="方正仿宋_GBK"/>
          <w:iCs w:val="0"/>
          <w:kern w:val="2"/>
          <w:sz w:val="28"/>
          <w:szCs w:val="28"/>
          <w:u w:val="none"/>
          <w:lang w:val="en-US" w:eastAsia="zh-CN"/>
        </w:rPr>
        <w:t xml:space="preserve">     </w:t>
      </w:r>
      <w:r>
        <w:rPr>
          <w:rFonts w:hint="eastAsia" w:ascii="方正仿宋_GBK" w:hAnsi="方正仿宋_GBK" w:eastAsia="方正仿宋_GBK" w:cs="方正仿宋_GBK"/>
          <w:iCs w:val="0"/>
          <w:kern w:val="2"/>
          <w:sz w:val="28"/>
          <w:szCs w:val="28"/>
          <w:u w:val="none"/>
        </w:rPr>
        <w:sym w:font="Wingdings" w:char="00A8"/>
      </w:r>
      <w:r>
        <w:rPr>
          <w:rFonts w:hint="eastAsia" w:ascii="方正仿宋_GBK" w:hAnsi="方正仿宋_GBK" w:eastAsia="方正仿宋_GBK" w:cs="方正仿宋_GBK"/>
          <w:iCs w:val="0"/>
          <w:kern w:val="2"/>
          <w:sz w:val="28"/>
          <w:szCs w:val="28"/>
          <w:u w:val="none"/>
        </w:rPr>
        <w:t>是</w:t>
      </w:r>
      <w:r>
        <w:rPr>
          <w:rFonts w:hint="eastAsia" w:ascii="方正仿宋_GBK" w:hAnsi="方正仿宋_GBK" w:eastAsia="方正仿宋_GBK" w:cs="方正仿宋_GBK"/>
          <w:iCs w:val="0"/>
          <w:kern w:val="2"/>
          <w:sz w:val="28"/>
          <w:szCs w:val="28"/>
          <w:u w:val="none"/>
          <w:lang w:eastAsia="zh-CN"/>
        </w:rPr>
        <w:t>，绿色产品政府采购相关政策确定的底级品目名称：</w:t>
      </w:r>
      <w:r>
        <w:rPr>
          <w:rFonts w:hint="eastAsia" w:ascii="方正仿宋_GBK" w:hAnsi="方正仿宋_GBK" w:eastAsia="方正仿宋_GBK" w:cs="方正仿宋_GBK"/>
          <w:sz w:val="28"/>
          <w:szCs w:val="28"/>
          <w:u w:val="single"/>
          <w:lang w:val="en-US" w:eastAsia="zh-CN"/>
        </w:rPr>
        <w:t xml:space="preserve">         </w:t>
      </w:r>
    </w:p>
    <w:p w14:paraId="461C01BA">
      <w:pPr>
        <w:pageBreakBefore w:val="0"/>
        <w:numPr>
          <w:ilvl w:val="-1"/>
          <w:numId w:val="0"/>
        </w:numPr>
        <w:tabs>
          <w:tab w:val="left" w:pos="740"/>
        </w:tabs>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iCs/>
          <w:sz w:val="28"/>
          <w:szCs w:val="28"/>
          <w:lang w:val="en-US" w:eastAsia="zh-CN"/>
        </w:rPr>
      </w:pP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强制采购</w:t>
      </w: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优先采购</w:t>
      </w:r>
      <w:r>
        <w:rPr>
          <w:rFonts w:hint="eastAsia" w:ascii="方正仿宋_GBK" w:hAnsi="方正仿宋_GBK" w:eastAsia="方正仿宋_GBK" w:cs="方正仿宋_GBK"/>
          <w:iCs/>
          <w:sz w:val="28"/>
          <w:szCs w:val="28"/>
          <w:lang w:val="en-US" w:eastAsia="zh-CN"/>
        </w:rPr>
        <w:t xml:space="preserve">    </w:t>
      </w:r>
    </w:p>
    <w:p w14:paraId="017627CB">
      <w:pPr>
        <w:pStyle w:val="45"/>
        <w:pageBreakBefore w:val="0"/>
        <w:kinsoku/>
        <w:wordWrap/>
        <w:overflowPunct/>
        <w:topLinePunct w:val="0"/>
        <w:bidi w:val="0"/>
        <w:spacing w:beforeLines="0"/>
        <w:ind w:firstLine="420" w:firstLineChars="0"/>
        <w:textAlignment w:val="auto"/>
        <w:outlineLvl w:val="9"/>
        <w:rPr>
          <w:rFonts w:hint="eastAsia" w:ascii="方正仿宋_GBK" w:hAnsi="方正仿宋_GBK" w:eastAsia="方正仿宋_GBK" w:cs="方正仿宋_GBK"/>
          <w:b w:val="0"/>
          <w:bCs w:val="0"/>
          <w:sz w:val="28"/>
          <w:szCs w:val="28"/>
          <w:u w:val="none"/>
          <w:lang w:val="en-US" w:eastAsia="zh-CN"/>
        </w:rPr>
      </w:pPr>
      <w:r>
        <w:rPr>
          <w:rFonts w:hint="eastAsia" w:ascii="方正仿宋_GBK" w:hAnsi="方正仿宋_GBK" w:eastAsia="方正仿宋_GBK" w:cs="方正仿宋_GBK"/>
          <w:iCs w:val="0"/>
          <w:kern w:val="2"/>
          <w:sz w:val="28"/>
          <w:szCs w:val="28"/>
          <w:u w:val="none"/>
          <w:lang w:val="en-US" w:eastAsia="zh-CN"/>
        </w:rPr>
        <w:t xml:space="preserve">     </w:t>
      </w:r>
      <w:r>
        <w:rPr>
          <w:rFonts w:hint="eastAsia" w:ascii="方正仿宋_GBK" w:hAnsi="方正仿宋_GBK" w:eastAsia="方正仿宋_GBK" w:cs="方正仿宋_GBK"/>
          <w:iCs w:val="0"/>
          <w:kern w:val="2"/>
          <w:sz w:val="28"/>
          <w:szCs w:val="28"/>
          <w:u w:val="none"/>
        </w:rPr>
        <w:sym w:font="Wingdings" w:char="00A8"/>
      </w:r>
      <w:r>
        <w:rPr>
          <w:rFonts w:hint="eastAsia" w:ascii="方正仿宋_GBK" w:hAnsi="方正仿宋_GBK" w:eastAsia="方正仿宋_GBK" w:cs="方正仿宋_GBK"/>
          <w:iCs w:val="0"/>
          <w:kern w:val="2"/>
          <w:sz w:val="28"/>
          <w:szCs w:val="28"/>
          <w:u w:val="none"/>
        </w:rPr>
        <w:t>否</w:t>
      </w:r>
    </w:p>
    <w:p w14:paraId="3A9AC392">
      <w:pPr>
        <w:pageBreakBefore w:val="0"/>
        <w:numPr>
          <w:ilvl w:val="-1"/>
          <w:numId w:val="0"/>
        </w:numPr>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w:t>
      </w:r>
      <w:r>
        <w:rPr>
          <w:rFonts w:hint="default"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lang w:val="en" w:eastAsia="zh-CN"/>
        </w:rPr>
        <w:t>1</w:t>
      </w:r>
      <w:r>
        <w:rPr>
          <w:rFonts w:hint="eastAsia" w:ascii="方正仿宋_GBK" w:hAnsi="方正仿宋_GBK" w:eastAsia="方正仿宋_GBK" w:cs="方正仿宋_GBK"/>
          <w:sz w:val="28"/>
          <w:szCs w:val="28"/>
          <w:lang w:val="en-US" w:eastAsia="zh-CN"/>
        </w:rPr>
        <w:t>）涉及商品包装和快递包装的，是否参考</w:t>
      </w:r>
      <w:r>
        <w:rPr>
          <w:rFonts w:hint="eastAsia" w:ascii="方正仿宋_GBK" w:hAnsi="方正仿宋_GBK" w:eastAsia="方正仿宋_GBK" w:cs="方正仿宋_GBK"/>
          <w:sz w:val="28"/>
          <w:szCs w:val="28"/>
        </w:rPr>
        <w:t>《商品包装政府采购需求标准（试行）》、《快递包装政府采购需求标准（试行）》</w:t>
      </w:r>
      <w:r>
        <w:rPr>
          <w:rFonts w:hint="eastAsia" w:ascii="方正仿宋_GBK" w:hAnsi="方正仿宋_GBK" w:eastAsia="方正仿宋_GBK" w:cs="方正仿宋_GBK"/>
          <w:sz w:val="28"/>
          <w:szCs w:val="28"/>
          <w:lang w:eastAsia="zh-CN"/>
        </w:rPr>
        <w:t>明确产品及相关快递服务的具体包装要求：</w:t>
      </w:r>
    </w:p>
    <w:p w14:paraId="6EC74A6D">
      <w:pPr>
        <w:pageBreakBefore w:val="0"/>
        <w:numPr>
          <w:ilvl w:val="-1"/>
          <w:numId w:val="0"/>
        </w:numPr>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iCs w:val="0"/>
          <w:sz w:val="28"/>
          <w:szCs w:val="28"/>
          <w:lang w:val="en-US" w:eastAsia="zh-CN"/>
        </w:rPr>
      </w:pP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rPr>
        <w:t xml:space="preserve">是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rPr>
        <w:t>否</w:t>
      </w:r>
      <w:r>
        <w:rPr>
          <w:rFonts w:hint="eastAsia" w:ascii="方正仿宋_GBK" w:hAnsi="方正仿宋_GBK" w:eastAsia="方正仿宋_GBK" w:cs="方正仿宋_GBK"/>
          <w:iCs w:val="0"/>
          <w:sz w:val="28"/>
          <w:szCs w:val="28"/>
          <w:lang w:val="en-US" w:eastAsia="zh-CN"/>
        </w:rPr>
        <w:t xml:space="preserve">      </w:t>
      </w:r>
      <w:r>
        <w:rPr>
          <w:rFonts w:hint="eastAsia" w:ascii="方正仿宋_GBK" w:hAnsi="方正仿宋_GBK" w:eastAsia="方正仿宋_GBK" w:cs="方正仿宋_GBK"/>
          <w:iCs w:val="0"/>
          <w:sz w:val="28"/>
          <w:szCs w:val="28"/>
        </w:rPr>
        <w:sym w:font="Wingdings" w:char="00A8"/>
      </w:r>
      <w:r>
        <w:rPr>
          <w:rFonts w:hint="eastAsia" w:ascii="方正仿宋_GBK" w:hAnsi="方正仿宋_GBK" w:eastAsia="方正仿宋_GBK" w:cs="方正仿宋_GBK"/>
          <w:iCs w:val="0"/>
          <w:sz w:val="28"/>
          <w:szCs w:val="28"/>
          <w:lang w:eastAsia="zh-CN"/>
        </w:rPr>
        <w:t>不涉及</w:t>
      </w:r>
    </w:p>
    <w:p w14:paraId="4D4D1A44">
      <w:pPr>
        <w:pageBreakBefore w:val="0"/>
        <w:numPr>
          <w:ilvl w:val="0"/>
          <w:numId w:val="5"/>
        </w:numPr>
        <w:kinsoku/>
        <w:wordWrap/>
        <w:overflowPunct/>
        <w:topLinePunct w:val="0"/>
        <w:bidi w:val="0"/>
        <w:adjustRightInd w:val="0"/>
        <w:snapToGrid w:val="0"/>
        <w:spacing w:before="0" w:beforeLines="0" w:line="400" w:lineRule="exact"/>
        <w:ind w:firstLine="562" w:firstLineChars="200"/>
        <w:textAlignment w:val="auto"/>
        <w:outlineLvl w:val="9"/>
        <w:rPr>
          <w:rFonts w:hint="eastAsia" w:ascii="方正仿宋_GBK" w:hAnsi="方正仿宋_GBK" w:eastAsia="方正仿宋_GBK" w:cs="方正仿宋_GBK"/>
          <w:b/>
          <w:sz w:val="28"/>
          <w:szCs w:val="28"/>
          <w:highlight w:val="none"/>
        </w:rPr>
      </w:pPr>
      <w:r>
        <w:rPr>
          <w:rFonts w:hint="eastAsia" w:ascii="方正仿宋_GBK" w:hAnsi="方正仿宋_GBK" w:eastAsia="方正仿宋_GBK" w:cs="方正仿宋_GBK"/>
          <w:b/>
          <w:sz w:val="28"/>
          <w:szCs w:val="28"/>
          <w:highlight w:val="none"/>
        </w:rPr>
        <w:t>合同金额</w:t>
      </w:r>
    </w:p>
    <w:p w14:paraId="1DB9C510">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1</w:t>
      </w:r>
      <w:r>
        <w:rPr>
          <w:rFonts w:hint="eastAsia" w:ascii="方正仿宋_GBK" w:hAnsi="方正仿宋_GBK" w:eastAsia="方正仿宋_GBK" w:cs="方正仿宋_GBK"/>
          <w:sz w:val="28"/>
          <w:szCs w:val="28"/>
        </w:rPr>
        <w:t>）合同金额小写：</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rPr>
        <w:t xml:space="preserve">      </w:t>
      </w:r>
    </w:p>
    <w:p w14:paraId="72C2BEE5">
      <w:pPr>
        <w:pageBreakBefore w:val="0"/>
        <w:kinsoku/>
        <w:wordWrap/>
        <w:overflowPunct/>
        <w:topLinePunct w:val="0"/>
        <w:bidi w:val="0"/>
        <w:adjustRightInd w:val="0"/>
        <w:snapToGrid w:val="0"/>
        <w:spacing w:before="0" w:beforeLines="0" w:line="400" w:lineRule="exact"/>
        <w:ind w:left="0" w:firstLine="0" w:firstLineChars="0"/>
        <w:textAlignment w:val="auto"/>
        <w:outlineLvl w:val="9"/>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大写：</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rPr>
        <w:t xml:space="preserve">      </w:t>
      </w:r>
    </w:p>
    <w:p w14:paraId="422D5684">
      <w:pPr>
        <w:pageBreakBefore w:val="0"/>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分包金额</w:t>
      </w:r>
      <w:r>
        <w:rPr>
          <w:rFonts w:hint="eastAsia" w:ascii="方正仿宋_GBK" w:hAnsi="方正仿宋_GBK" w:eastAsia="方正仿宋_GBK" w:cs="方正仿宋_GBK"/>
          <w:sz w:val="28"/>
          <w:szCs w:val="28"/>
          <w:lang w:eastAsia="zh-CN"/>
        </w:rPr>
        <w:t>（如有）</w:t>
      </w:r>
      <w:r>
        <w:rPr>
          <w:rFonts w:hint="eastAsia" w:ascii="方正仿宋_GBK" w:hAnsi="方正仿宋_GBK" w:eastAsia="方正仿宋_GBK" w:cs="方正仿宋_GBK"/>
          <w:sz w:val="28"/>
          <w:szCs w:val="28"/>
        </w:rPr>
        <w:t>小写：</w:t>
      </w:r>
      <w:r>
        <w:rPr>
          <w:rFonts w:hint="eastAsia" w:ascii="方正仿宋_GBK" w:hAnsi="方正仿宋_GBK" w:eastAsia="方正仿宋_GBK" w:cs="方正仿宋_GBK"/>
          <w:sz w:val="28"/>
          <w:szCs w:val="28"/>
          <w:u w:val="single"/>
        </w:rPr>
        <w:t xml:space="preserve">                   </w:t>
      </w:r>
    </w:p>
    <w:p w14:paraId="73CBC2D7">
      <w:pPr>
        <w:pageBreakBefore w:val="0"/>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大写：</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rPr>
        <w:t xml:space="preserve">   </w:t>
      </w:r>
    </w:p>
    <w:p w14:paraId="567EA6E7">
      <w:pPr>
        <w:pageBreakBefore w:val="0"/>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（注：固定单价合同应填写单价和最高限价）</w:t>
      </w:r>
    </w:p>
    <w:p w14:paraId="4901F93D">
      <w:pPr>
        <w:pageBreakBefore w:val="0"/>
        <w:numPr>
          <w:ilvl w:val="-1"/>
          <w:numId w:val="0"/>
        </w:numPr>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eastAsia="zh-CN"/>
        </w:rPr>
        <w:t>（</w:t>
      </w:r>
      <w:r>
        <w:rPr>
          <w:rFonts w:hint="default" w:ascii="Times New Roman" w:hAnsi="Times New Roman" w:eastAsia="方正仿宋_GBK" w:cs="Times New Roman"/>
          <w:sz w:val="28"/>
          <w:szCs w:val="28"/>
          <w:lang w:val="en-US" w:eastAsia="zh-CN"/>
        </w:rPr>
        <w:t>2</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合同定价方式</w:t>
      </w:r>
      <w:r>
        <w:rPr>
          <w:rFonts w:hint="eastAsia" w:ascii="方正仿宋_GBK" w:hAnsi="方正仿宋_GBK" w:eastAsia="方正仿宋_GBK" w:cs="方正仿宋_GBK"/>
          <w:sz w:val="28"/>
          <w:szCs w:val="28"/>
          <w:lang w:eastAsia="zh-CN"/>
        </w:rPr>
        <w:t>（采用组合定价方式的，可以勾选多项）</w:t>
      </w:r>
      <w:r>
        <w:rPr>
          <w:rFonts w:hint="eastAsia" w:ascii="方正仿宋_GBK" w:hAnsi="方正仿宋_GBK" w:eastAsia="方正仿宋_GBK" w:cs="方正仿宋_GBK"/>
          <w:sz w:val="28"/>
          <w:szCs w:val="28"/>
        </w:rPr>
        <w:t>：</w:t>
      </w:r>
    </w:p>
    <w:p w14:paraId="5C1BB396">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 xml:space="preserve">固定总价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固定单价</w:t>
      </w: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固定费率</w:t>
      </w:r>
      <w:r>
        <w:rPr>
          <w:rFonts w:hint="eastAsia" w:ascii="方正仿宋_GBK" w:hAnsi="方正仿宋_GBK" w:eastAsia="方正仿宋_GBK" w:cs="方正仿宋_GBK"/>
          <w:iCs/>
          <w:sz w:val="28"/>
          <w:szCs w:val="28"/>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 xml:space="preserve">成本补偿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rPr>
        <w:t>绩效激励</w:t>
      </w:r>
      <w:r>
        <w:rPr>
          <w:rFonts w:hint="eastAsia" w:ascii="方正仿宋_GBK" w:hAnsi="方正仿宋_GBK" w:eastAsia="方正仿宋_GBK" w:cs="方正仿宋_GBK"/>
          <w:iCs/>
          <w:sz w:val="28"/>
          <w:szCs w:val="28"/>
          <w:lang w:val="en-US" w:eastAsia="zh-CN"/>
        </w:rPr>
        <w:t xml:space="preserve"> </w:t>
      </w:r>
      <w:r>
        <w:rPr>
          <w:rFonts w:hint="eastAsia" w:ascii="方正仿宋_GBK" w:hAnsi="方正仿宋_GBK" w:eastAsia="方正仿宋_GBK" w:cs="方正仿宋_GBK"/>
          <w:iCs/>
          <w:sz w:val="28"/>
          <w:szCs w:val="28"/>
        </w:rPr>
        <w:sym w:font="Wingdings" w:char="00A8"/>
      </w:r>
      <w:r>
        <w:rPr>
          <w:rFonts w:hint="eastAsia" w:ascii="方正仿宋_GBK" w:hAnsi="方正仿宋_GBK" w:eastAsia="方正仿宋_GBK" w:cs="方正仿宋_GBK"/>
          <w:iCs/>
          <w:sz w:val="28"/>
          <w:szCs w:val="28"/>
          <w:lang w:eastAsia="zh-CN"/>
        </w:rPr>
        <w:t>其他</w:t>
      </w:r>
      <w:r>
        <w:rPr>
          <w:rFonts w:hint="eastAsia" w:ascii="方正仿宋_GBK" w:hAnsi="方正仿宋_GBK" w:eastAsia="方正仿宋_GBK" w:cs="方正仿宋_GBK"/>
          <w:sz w:val="28"/>
          <w:szCs w:val="28"/>
          <w:u w:val="single"/>
        </w:rPr>
        <w:t xml:space="preserve">       </w:t>
      </w:r>
    </w:p>
    <w:p w14:paraId="5E1C96F5">
      <w:pPr>
        <w:pStyle w:val="58"/>
        <w:pageBreakBefore w:val="0"/>
        <w:kinsoku/>
        <w:wordWrap/>
        <w:overflowPunct/>
        <w:topLinePunct w:val="0"/>
        <w:bidi w:val="0"/>
        <w:spacing w:beforeLines="0" w:line="400" w:lineRule="exact"/>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lang w:val="en-US" w:eastAsia="zh-CN"/>
        </w:rPr>
        <w:t>3</w:t>
      </w:r>
      <w:r>
        <w:rPr>
          <w:rFonts w:hint="eastAsia" w:ascii="方正仿宋_GBK" w:hAnsi="方正仿宋_GBK" w:eastAsia="方正仿宋_GBK" w:cs="方正仿宋_GBK"/>
          <w:sz w:val="28"/>
          <w:szCs w:val="28"/>
        </w:rPr>
        <w:t>）付款方式（按项目实际勾选填写）：</w:t>
      </w:r>
    </w:p>
    <w:p w14:paraId="633AC43D">
      <w:pPr>
        <w:pageBreakBefore w:val="0"/>
        <w:kinsoku/>
        <w:wordWrap/>
        <w:overflowPunct/>
        <w:topLinePunct w:val="0"/>
        <w:bidi w:val="0"/>
        <w:adjustRightInd w:val="0"/>
        <w:snapToGrid w:val="0"/>
        <w:spacing w:before="0" w:beforeLines="0" w:line="400" w:lineRule="exact"/>
        <w:ind w:firstLine="840" w:firstLineChars="300"/>
        <w:textAlignment w:val="auto"/>
        <w:outlineLvl w:val="9"/>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sz w:val="28"/>
          <w:szCs w:val="28"/>
        </w:rPr>
        <w:t>全额付款：</w:t>
      </w:r>
      <w:r>
        <w:rPr>
          <w:rFonts w:hint="eastAsia" w:ascii="方正仿宋_GBK" w:hAnsi="方正仿宋_GBK" w:eastAsia="方正仿宋_GBK" w:cs="方正仿宋_GBK"/>
          <w:sz w:val="28"/>
          <w:szCs w:val="28"/>
          <w:u w:val="single"/>
        </w:rPr>
        <w:t xml:space="preserve">     （应</w:t>
      </w:r>
      <w:r>
        <w:rPr>
          <w:rFonts w:hint="eastAsia" w:ascii="方正仿宋_GBK" w:hAnsi="方正仿宋_GBK" w:eastAsia="方正仿宋_GBK" w:cs="方正仿宋_GBK"/>
          <w:sz w:val="28"/>
          <w:szCs w:val="28"/>
          <w:u w:val="single"/>
          <w:lang w:eastAsia="zh-CN"/>
        </w:rPr>
        <w:t>明确</w:t>
      </w:r>
      <w:r>
        <w:rPr>
          <w:rFonts w:hint="eastAsia" w:ascii="方正仿宋_GBK" w:hAnsi="方正仿宋_GBK" w:eastAsia="方正仿宋_GBK" w:cs="方正仿宋_GBK"/>
          <w:sz w:val="28"/>
          <w:szCs w:val="28"/>
          <w:u w:val="single"/>
        </w:rPr>
        <w:t>一次性支付合同款项</w:t>
      </w:r>
      <w:r>
        <w:rPr>
          <w:rFonts w:hint="eastAsia" w:ascii="方正仿宋_GBK" w:hAnsi="方正仿宋_GBK" w:eastAsia="方正仿宋_GBK" w:cs="方正仿宋_GBK"/>
          <w:sz w:val="28"/>
          <w:szCs w:val="28"/>
          <w:u w:val="single"/>
          <w:lang w:eastAsia="zh-CN"/>
        </w:rPr>
        <w:t>的条件</w:t>
      </w:r>
      <w:r>
        <w:rPr>
          <w:rFonts w:hint="eastAsia" w:ascii="方正仿宋_GBK" w:hAnsi="方正仿宋_GBK" w:eastAsia="方正仿宋_GBK" w:cs="方正仿宋_GBK"/>
          <w:sz w:val="28"/>
          <w:szCs w:val="28"/>
          <w:u w:val="single"/>
        </w:rPr>
        <w:t xml:space="preserve">）                    </w:t>
      </w:r>
    </w:p>
    <w:p w14:paraId="0CD9F4AA">
      <w:pPr>
        <w:pageBreakBefore w:val="0"/>
        <w:kinsoku/>
        <w:wordWrap/>
        <w:overflowPunct/>
        <w:topLinePunct w:val="0"/>
        <w:bidi w:val="0"/>
        <w:snapToGrid w:val="0"/>
        <w:spacing w:beforeLines="0" w:line="400" w:lineRule="exact"/>
        <w:ind w:firstLine="840" w:firstLineChars="3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sz w:val="28"/>
          <w:szCs w:val="28"/>
        </w:rPr>
        <w:t>分期付款：</w:t>
      </w:r>
      <w:r>
        <w:rPr>
          <w:rFonts w:hint="eastAsia" w:ascii="方正仿宋_GBK" w:hAnsi="方正仿宋_GBK" w:eastAsia="方正仿宋_GBK" w:cs="方正仿宋_GBK"/>
          <w:sz w:val="28"/>
          <w:szCs w:val="28"/>
          <w:u w:val="single"/>
        </w:rPr>
        <w:t xml:space="preserve">  （应明确分期支付合同款项的各期比例和支付条件</w:t>
      </w:r>
      <w:r>
        <w:rPr>
          <w:rFonts w:hint="eastAsia" w:ascii="方正仿宋_GBK" w:hAnsi="方正仿宋_GBK" w:eastAsia="方正仿宋_GBK" w:cs="方正仿宋_GBK"/>
          <w:sz w:val="28"/>
          <w:szCs w:val="28"/>
          <w:u w:val="single"/>
          <w:lang w:eastAsia="zh-CN"/>
        </w:rPr>
        <w:t>，各期支付条件应与分期履约验收情况挂钩</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u w:val="none"/>
          <w:lang w:eastAsia="zh-CN"/>
        </w:rPr>
        <w:t>，</w:t>
      </w:r>
      <w:r>
        <w:rPr>
          <w:rFonts w:hint="eastAsia" w:ascii="方正仿宋_GBK" w:hAnsi="方正仿宋_GBK" w:eastAsia="方正仿宋_GBK" w:cs="方正仿宋_GBK"/>
          <w:sz w:val="28"/>
          <w:szCs w:val="28"/>
          <w:lang w:eastAsia="zh-CN"/>
        </w:rPr>
        <w:t>其中涉及预付款的</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u w:val="single"/>
        </w:rPr>
        <w:t xml:space="preserve"> （应明确预付款的支付比例和支付条件） </w:t>
      </w:r>
    </w:p>
    <w:p w14:paraId="5F6B4C18">
      <w:pPr>
        <w:pageBreakBefore w:val="0"/>
        <w:kinsoku/>
        <w:wordWrap/>
        <w:overflowPunct/>
        <w:topLinePunct w:val="0"/>
        <w:bidi w:val="0"/>
        <w:adjustRightInd w:val="0"/>
        <w:snapToGrid w:val="0"/>
        <w:spacing w:before="0" w:beforeLines="0" w:line="400" w:lineRule="exact"/>
        <w:ind w:firstLine="840" w:firstLineChars="300"/>
        <w:textAlignment w:val="auto"/>
        <w:outlineLvl w:val="9"/>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sz w:val="28"/>
          <w:szCs w:val="28"/>
        </w:rPr>
        <w:t>成本补偿：</w:t>
      </w:r>
      <w:r>
        <w:rPr>
          <w:rFonts w:hint="eastAsia" w:ascii="方正仿宋_GBK" w:hAnsi="方正仿宋_GBK" w:eastAsia="方正仿宋_GBK" w:cs="方正仿宋_GBK"/>
          <w:sz w:val="28"/>
          <w:szCs w:val="28"/>
          <w:u w:val="single"/>
        </w:rPr>
        <w:t xml:space="preserve">      （应明确按照成本补偿方式的支付方式和支付条件）   </w:t>
      </w:r>
    </w:p>
    <w:p w14:paraId="63F89489">
      <w:pPr>
        <w:pageBreakBefore w:val="0"/>
        <w:kinsoku/>
        <w:wordWrap/>
        <w:overflowPunct/>
        <w:topLinePunct w:val="0"/>
        <w:bidi w:val="0"/>
        <w:adjustRightInd w:val="0"/>
        <w:snapToGrid w:val="0"/>
        <w:spacing w:before="0" w:beforeLines="0" w:line="400" w:lineRule="exact"/>
        <w:ind w:firstLine="840" w:firstLineChars="3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sz w:val="28"/>
          <w:szCs w:val="28"/>
        </w:rPr>
        <w:t>绩效激励：</w:t>
      </w:r>
      <w:r>
        <w:rPr>
          <w:rFonts w:hint="eastAsia" w:ascii="方正仿宋_GBK" w:hAnsi="方正仿宋_GBK" w:eastAsia="方正仿宋_GBK" w:cs="方正仿宋_GBK"/>
          <w:sz w:val="28"/>
          <w:szCs w:val="28"/>
          <w:u w:val="single"/>
        </w:rPr>
        <w:t xml:space="preserve">      （应明确按照绩效激励方式的支付方式和支付条件）   </w:t>
      </w:r>
    </w:p>
    <w:p w14:paraId="4E9961AD">
      <w:pPr>
        <w:pageBreakBefore w:val="0"/>
        <w:numPr>
          <w:ilvl w:val="0"/>
          <w:numId w:val="5"/>
        </w:numPr>
        <w:kinsoku/>
        <w:wordWrap/>
        <w:overflowPunct/>
        <w:topLinePunct w:val="0"/>
        <w:bidi w:val="0"/>
        <w:adjustRightInd w:val="0"/>
        <w:snapToGrid w:val="0"/>
        <w:spacing w:before="0" w:beforeLines="0" w:line="400" w:lineRule="exact"/>
        <w:ind w:firstLine="562" w:firstLineChars="200"/>
        <w:textAlignment w:val="auto"/>
        <w:outlineLvl w:val="9"/>
        <w:rPr>
          <w:rFonts w:hint="eastAsia" w:ascii="方正仿宋_GBK" w:hAnsi="方正仿宋_GBK" w:eastAsia="方正仿宋_GBK" w:cs="方正仿宋_GBK"/>
          <w:b/>
          <w:bCs w:val="0"/>
          <w:sz w:val="28"/>
          <w:szCs w:val="28"/>
          <w:u w:val="single"/>
        </w:rPr>
      </w:pPr>
      <w:r>
        <w:rPr>
          <w:rFonts w:hint="eastAsia" w:ascii="方正仿宋_GBK" w:hAnsi="方正仿宋_GBK" w:eastAsia="方正仿宋_GBK" w:cs="方正仿宋_GBK"/>
          <w:b/>
          <w:bCs w:val="0"/>
          <w:sz w:val="28"/>
          <w:szCs w:val="28"/>
        </w:rPr>
        <w:t>合同履行</w:t>
      </w:r>
    </w:p>
    <w:p w14:paraId="45F0BD1A">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1</w:t>
      </w:r>
      <w:r>
        <w:rPr>
          <w:rFonts w:hint="eastAsia" w:ascii="方正仿宋_GBK" w:hAnsi="方正仿宋_GBK" w:eastAsia="方正仿宋_GBK" w:cs="方正仿宋_GBK"/>
          <w:sz w:val="28"/>
          <w:szCs w:val="28"/>
        </w:rPr>
        <w:t>）起始日期：</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日，完成日期：</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w:t>
      </w:r>
    </w:p>
    <w:p w14:paraId="6C2B6A91">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2</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eastAsia="zh-CN"/>
        </w:rPr>
        <w:t>履约</w:t>
      </w:r>
      <w:r>
        <w:rPr>
          <w:rFonts w:hint="eastAsia" w:ascii="方正仿宋_GBK" w:hAnsi="方正仿宋_GBK" w:eastAsia="方正仿宋_GBK" w:cs="方正仿宋_GBK"/>
          <w:sz w:val="28"/>
          <w:szCs w:val="28"/>
        </w:rPr>
        <w:t>地点</w:t>
      </w:r>
      <w:r>
        <w:rPr>
          <w:rFonts w:hint="eastAsia" w:ascii="方正仿宋_GBK" w:hAnsi="方正仿宋_GBK" w:eastAsia="方正仿宋_GBK" w:cs="方正仿宋_GBK"/>
          <w:b w:val="0"/>
          <w:bCs/>
          <w:sz w:val="28"/>
          <w:szCs w:val="28"/>
        </w:rPr>
        <w:t>：</w:t>
      </w:r>
      <w:r>
        <w:rPr>
          <w:rFonts w:hint="eastAsia" w:ascii="方正仿宋_GBK" w:hAnsi="方正仿宋_GBK" w:eastAsia="方正仿宋_GBK" w:cs="方正仿宋_GBK"/>
          <w:sz w:val="28"/>
          <w:szCs w:val="28"/>
          <w:u w:val="single"/>
        </w:rPr>
        <w:t xml:space="preserve">                             </w:t>
      </w:r>
    </w:p>
    <w:p w14:paraId="79DC1C5D">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bCs/>
          <w:sz w:val="28"/>
          <w:szCs w:val="28"/>
        </w:rPr>
        <w:t>（</w:t>
      </w:r>
      <w:r>
        <w:rPr>
          <w:rFonts w:hint="default" w:ascii="Times New Roman" w:hAnsi="Times New Roman" w:eastAsia="方正仿宋_GBK" w:cs="Times New Roman"/>
          <w:bCs/>
          <w:sz w:val="28"/>
          <w:szCs w:val="28"/>
        </w:rPr>
        <w:t>3</w:t>
      </w:r>
      <w:r>
        <w:rPr>
          <w:rFonts w:hint="eastAsia" w:ascii="方正仿宋_GBK" w:hAnsi="方正仿宋_GBK" w:eastAsia="方正仿宋_GBK" w:cs="方正仿宋_GBK"/>
          <w:bCs/>
          <w:sz w:val="28"/>
          <w:szCs w:val="28"/>
        </w:rPr>
        <w:t>）履约担保：</w:t>
      </w:r>
      <w:r>
        <w:rPr>
          <w:rFonts w:hint="eastAsia" w:ascii="方正仿宋_GBK" w:hAnsi="方正仿宋_GBK" w:eastAsia="方正仿宋_GBK" w:cs="方正仿宋_GBK"/>
          <w:sz w:val="28"/>
          <w:szCs w:val="28"/>
          <w:lang w:val="en-US" w:eastAsia="zh-CN"/>
        </w:rPr>
        <w:t>是否收取履约保证金：</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sz w:val="28"/>
          <w:szCs w:val="28"/>
          <w:lang w:eastAsia="zh-CN"/>
        </w:rPr>
        <w:t>是</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sz w:val="28"/>
          <w:szCs w:val="28"/>
          <w:lang w:eastAsia="zh-CN"/>
        </w:rPr>
        <w:t>否</w:t>
      </w:r>
    </w:p>
    <w:p w14:paraId="2123B220">
      <w:pPr>
        <w:pStyle w:val="45"/>
        <w:pageBreakBefore w:val="0"/>
        <w:kinsoku/>
        <w:wordWrap/>
        <w:overflowPunct/>
        <w:topLinePunct w:val="0"/>
        <w:bidi w:val="0"/>
        <w:spacing w:beforeLines="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Cs/>
          <w:sz w:val="28"/>
          <w:szCs w:val="28"/>
          <w:u w:val="none"/>
          <w:lang w:val="en-US" w:eastAsia="zh-CN"/>
        </w:rPr>
        <w:t xml:space="preserve">  </w:t>
      </w:r>
      <w:r>
        <w:rPr>
          <w:rFonts w:hint="eastAsia" w:ascii="方正仿宋_GBK" w:hAnsi="方正仿宋_GBK" w:eastAsia="方正仿宋_GBK" w:cs="方正仿宋_GBK"/>
          <w:sz w:val="28"/>
          <w:szCs w:val="28"/>
          <w:lang w:val="en-US" w:eastAsia="zh-CN"/>
        </w:rPr>
        <w:t xml:space="preserve">  收取履约保证金形式：</w:t>
      </w:r>
      <w:r>
        <w:rPr>
          <w:rFonts w:hint="eastAsia" w:ascii="方正仿宋_GBK" w:hAnsi="方正仿宋_GBK" w:eastAsia="方正仿宋_GBK" w:cs="方正仿宋_GBK"/>
          <w:bCs/>
          <w:sz w:val="28"/>
          <w:szCs w:val="28"/>
          <w:u w:val="single"/>
        </w:rPr>
        <w:t xml:space="preserve">                            </w:t>
      </w:r>
    </w:p>
    <w:p w14:paraId="2C1CC7C1">
      <w:pPr>
        <w:pStyle w:val="45"/>
        <w:pageBreakBefore w:val="0"/>
        <w:kinsoku/>
        <w:wordWrap/>
        <w:overflowPunct/>
        <w:topLinePunct w:val="0"/>
        <w:bidi w:val="0"/>
        <w:spacing w:beforeLines="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收取履约保证金金额：</w:t>
      </w:r>
      <w:r>
        <w:rPr>
          <w:rFonts w:hint="eastAsia" w:ascii="方正仿宋_GBK" w:hAnsi="方正仿宋_GBK" w:eastAsia="方正仿宋_GBK" w:cs="方正仿宋_GBK"/>
          <w:bCs/>
          <w:sz w:val="28"/>
          <w:szCs w:val="28"/>
          <w:u w:val="single"/>
        </w:rPr>
        <w:t xml:space="preserve">                            </w:t>
      </w:r>
    </w:p>
    <w:p w14:paraId="4C5EF055">
      <w:pPr>
        <w:pageBreakBefore w:val="0"/>
        <w:kinsoku/>
        <w:wordWrap/>
        <w:overflowPunct/>
        <w:topLinePunct w:val="0"/>
        <w:bidi w:val="0"/>
        <w:snapToGrid w:val="0"/>
        <w:spacing w:beforeLines="0" w:line="400" w:lineRule="exact"/>
        <w:ind w:firstLine="560" w:firstLineChars="20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Cs/>
          <w:sz w:val="28"/>
          <w:szCs w:val="28"/>
          <w:u w:val="none"/>
          <w:lang w:val="en-US" w:eastAsia="zh-CN"/>
        </w:rPr>
        <w:t xml:space="preserve">    履约担保期限</w:t>
      </w:r>
      <w:r>
        <w:rPr>
          <w:rFonts w:hint="eastAsia" w:ascii="方正仿宋_GBK" w:hAnsi="方正仿宋_GBK" w:eastAsia="方正仿宋_GBK" w:cs="方正仿宋_GBK"/>
          <w:bCs/>
          <w:sz w:val="28"/>
          <w:szCs w:val="28"/>
          <w:u w:val="none"/>
          <w:lang w:eastAsia="zh-CN"/>
        </w:rPr>
        <w:t>：</w:t>
      </w:r>
      <w:r>
        <w:rPr>
          <w:rFonts w:hint="eastAsia" w:ascii="方正仿宋_GBK" w:hAnsi="方正仿宋_GBK" w:eastAsia="方正仿宋_GBK" w:cs="方正仿宋_GBK"/>
          <w:bCs/>
          <w:sz w:val="28"/>
          <w:szCs w:val="28"/>
          <w:u w:val="single"/>
        </w:rPr>
        <w:t xml:space="preserve">      </w:t>
      </w:r>
      <w:r>
        <w:rPr>
          <w:rFonts w:hint="eastAsia" w:ascii="方正仿宋_GBK" w:hAnsi="方正仿宋_GBK" w:eastAsia="方正仿宋_GBK" w:cs="方正仿宋_GBK"/>
          <w:bCs/>
          <w:sz w:val="28"/>
          <w:szCs w:val="28"/>
          <w:u w:val="single"/>
          <w:lang w:val="en-US" w:eastAsia="zh-CN"/>
        </w:rPr>
        <w:t xml:space="preserve">                     </w:t>
      </w:r>
      <w:r>
        <w:rPr>
          <w:rFonts w:hint="eastAsia" w:ascii="方正仿宋_GBK" w:hAnsi="方正仿宋_GBK" w:eastAsia="方正仿宋_GBK" w:cs="方正仿宋_GBK"/>
          <w:bCs/>
          <w:sz w:val="28"/>
          <w:szCs w:val="28"/>
          <w:u w:val="single"/>
        </w:rPr>
        <w:t xml:space="preserve">       </w:t>
      </w:r>
    </w:p>
    <w:p w14:paraId="11ED9AAC">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w:t>
      </w:r>
      <w:r>
        <w:rPr>
          <w:rFonts w:hint="default" w:ascii="Times New Roman" w:hAnsi="Times New Roman" w:eastAsia="方正仿宋_GBK" w:cs="Times New Roman"/>
          <w:bCs/>
          <w:sz w:val="28"/>
          <w:szCs w:val="28"/>
        </w:rPr>
        <w:t>4</w:t>
      </w:r>
      <w:r>
        <w:rPr>
          <w:rFonts w:hint="eastAsia" w:ascii="方正仿宋_GBK" w:hAnsi="方正仿宋_GBK" w:eastAsia="方正仿宋_GBK" w:cs="方正仿宋_GBK"/>
          <w:bCs/>
          <w:sz w:val="28"/>
          <w:szCs w:val="28"/>
        </w:rPr>
        <w:t>）分期履行要求：</w:t>
      </w:r>
      <w:r>
        <w:rPr>
          <w:rFonts w:hint="eastAsia" w:ascii="方正仿宋_GBK" w:hAnsi="方正仿宋_GBK" w:eastAsia="方正仿宋_GBK" w:cs="方正仿宋_GBK"/>
          <w:bCs/>
          <w:sz w:val="28"/>
          <w:szCs w:val="28"/>
          <w:u w:val="single"/>
        </w:rPr>
        <w:t xml:space="preserve">                                                   </w:t>
      </w:r>
      <w:r>
        <w:rPr>
          <w:rFonts w:hint="eastAsia" w:ascii="方正仿宋_GBK" w:hAnsi="方正仿宋_GBK" w:eastAsia="方正仿宋_GBK" w:cs="方正仿宋_GBK"/>
          <w:bCs/>
          <w:sz w:val="28"/>
          <w:szCs w:val="28"/>
          <w:u w:val="single"/>
          <w:lang w:val="en-US" w:eastAsia="zh-CN"/>
        </w:rPr>
        <w:t xml:space="preserve">    </w:t>
      </w:r>
      <w:r>
        <w:rPr>
          <w:rFonts w:hint="eastAsia" w:ascii="方正仿宋_GBK" w:hAnsi="方正仿宋_GBK" w:eastAsia="方正仿宋_GBK" w:cs="方正仿宋_GBK"/>
          <w:bCs/>
          <w:sz w:val="28"/>
          <w:szCs w:val="28"/>
          <w:u w:val="single"/>
        </w:rPr>
        <w:t xml:space="preserve"> </w:t>
      </w:r>
    </w:p>
    <w:p w14:paraId="6317B71D">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bCs/>
          <w:sz w:val="28"/>
          <w:szCs w:val="28"/>
        </w:rPr>
        <w:t>（</w:t>
      </w:r>
      <w:r>
        <w:rPr>
          <w:rFonts w:hint="default" w:ascii="Times New Roman" w:hAnsi="Times New Roman" w:eastAsia="方正仿宋_GBK" w:cs="Times New Roman"/>
          <w:bCs/>
          <w:sz w:val="28"/>
          <w:szCs w:val="28"/>
        </w:rPr>
        <w:t>5</w:t>
      </w:r>
      <w:r>
        <w:rPr>
          <w:rFonts w:hint="eastAsia" w:ascii="方正仿宋_GBK" w:hAnsi="方正仿宋_GBK" w:eastAsia="方正仿宋_GBK" w:cs="方正仿宋_GBK"/>
          <w:bCs/>
          <w:sz w:val="28"/>
          <w:szCs w:val="28"/>
        </w:rPr>
        <w:t>）</w:t>
      </w:r>
      <w:r>
        <w:rPr>
          <w:rFonts w:hint="eastAsia" w:ascii="方正仿宋_GBK" w:hAnsi="方正仿宋_GBK" w:eastAsia="方正仿宋_GBK" w:cs="方正仿宋_GBK"/>
          <w:bCs/>
          <w:sz w:val="28"/>
          <w:szCs w:val="28"/>
          <w:lang w:eastAsia="zh-CN"/>
        </w:rPr>
        <w:t>风险处置措施和替代方案</w:t>
      </w:r>
      <w:r>
        <w:rPr>
          <w:rFonts w:hint="eastAsia" w:ascii="方正仿宋_GBK" w:hAnsi="方正仿宋_GBK" w:eastAsia="方正仿宋_GBK" w:cs="方正仿宋_GBK"/>
          <w:bCs/>
          <w:sz w:val="28"/>
          <w:szCs w:val="28"/>
        </w:rPr>
        <w:t>：</w:t>
      </w:r>
      <w:r>
        <w:rPr>
          <w:rFonts w:hint="eastAsia" w:ascii="方正仿宋_GBK" w:hAnsi="方正仿宋_GBK" w:eastAsia="方正仿宋_GBK" w:cs="方正仿宋_GBK"/>
          <w:color w:val="0000FF"/>
          <w:sz w:val="28"/>
          <w:szCs w:val="28"/>
          <w:u w:val="single"/>
        </w:rPr>
        <w:t xml:space="preserve"> </w:t>
      </w:r>
      <w:r>
        <w:rPr>
          <w:rFonts w:hint="eastAsia" w:ascii="方正仿宋_GBK" w:hAnsi="方正仿宋_GBK" w:eastAsia="方正仿宋_GBK" w:cs="方正仿宋_GBK"/>
          <w:color w:val="000000" w:themeColor="text1"/>
          <w:sz w:val="28"/>
          <w:szCs w:val="28"/>
          <w:u w:val="single"/>
          <w14:textFill>
            <w14:solidFill>
              <w14:schemeClr w14:val="tx1"/>
            </w14:solidFill>
          </w14:textFill>
        </w:rPr>
        <w:t xml:space="preserve">              </w:t>
      </w:r>
      <w:r>
        <w:rPr>
          <w:rFonts w:hint="eastAsia" w:ascii="方正仿宋_GBK" w:hAnsi="方正仿宋_GBK" w:eastAsia="方正仿宋_GBK" w:cs="方正仿宋_GBK"/>
          <w:sz w:val="28"/>
          <w:szCs w:val="28"/>
          <w:u w:val="single"/>
        </w:rPr>
        <w:t xml:space="preserve">                                                </w:t>
      </w:r>
    </w:p>
    <w:p w14:paraId="2520679A">
      <w:pPr>
        <w:pageBreakBefore w:val="0"/>
        <w:numPr>
          <w:ilvl w:val="0"/>
          <w:numId w:val="5"/>
        </w:numPr>
        <w:kinsoku/>
        <w:wordWrap/>
        <w:overflowPunct/>
        <w:topLinePunct w:val="0"/>
        <w:bidi w:val="0"/>
        <w:adjustRightInd w:val="0"/>
        <w:snapToGrid w:val="0"/>
        <w:spacing w:before="0" w:beforeLines="0" w:line="400" w:lineRule="exact"/>
        <w:ind w:firstLine="562" w:firstLineChars="200"/>
        <w:textAlignment w:val="auto"/>
        <w:outlineLvl w:val="9"/>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合同验收</w:t>
      </w:r>
    </w:p>
    <w:p w14:paraId="6AAA96C4">
      <w:pPr>
        <w:pageBreakBefore w:val="0"/>
        <w:numPr>
          <w:ilvl w:val="0"/>
          <w:numId w:val="7"/>
        </w:numPr>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验收组织方式：</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 xml:space="preserve">自行组织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委托第三方组织</w:t>
      </w:r>
    </w:p>
    <w:p w14:paraId="29704811">
      <w:pPr>
        <w:pageBreakBefore w:val="0"/>
        <w:numPr>
          <w:ilvl w:val="0"/>
          <w:numId w:val="0"/>
        </w:numPr>
        <w:kinsoku/>
        <w:wordWrap/>
        <w:overflowPunct/>
        <w:topLinePunct w:val="0"/>
        <w:bidi w:val="0"/>
        <w:adjustRightInd w:val="0"/>
        <w:snapToGrid w:val="0"/>
        <w:spacing w:before="0" w:beforeLines="0" w:line="400" w:lineRule="exact"/>
        <w:textAlignment w:val="auto"/>
        <w:outlineLvl w:val="9"/>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lang w:val="en-US" w:eastAsia="zh-CN"/>
        </w:rPr>
        <w:t xml:space="preserve">         </w:t>
      </w:r>
      <w:r>
        <w:rPr>
          <w:rFonts w:hint="eastAsia" w:ascii="方正仿宋_GBK" w:hAnsi="方正仿宋_GBK" w:eastAsia="方正仿宋_GBK" w:cs="方正仿宋_GBK"/>
          <w:bCs/>
          <w:sz w:val="28"/>
          <w:szCs w:val="28"/>
        </w:rPr>
        <w:t>验收主体：</w:t>
      </w:r>
      <w:r>
        <w:rPr>
          <w:rFonts w:hint="eastAsia" w:ascii="方正仿宋_GBK" w:hAnsi="方正仿宋_GBK" w:eastAsia="方正仿宋_GBK" w:cs="方正仿宋_GBK"/>
          <w:bCs/>
          <w:sz w:val="28"/>
          <w:szCs w:val="28"/>
          <w:u w:val="single"/>
        </w:rPr>
        <w:t xml:space="preserve">                  </w:t>
      </w:r>
    </w:p>
    <w:p w14:paraId="52D5A8BB">
      <w:pPr>
        <w:pageBreakBefore w:val="0"/>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lang w:val="en-US" w:eastAsia="zh-CN"/>
        </w:rPr>
        <w:t xml:space="preserve">        </w:t>
      </w:r>
      <w:r>
        <w:rPr>
          <w:rFonts w:hint="eastAsia" w:ascii="方正仿宋_GBK" w:hAnsi="方正仿宋_GBK" w:eastAsia="方正仿宋_GBK" w:cs="方正仿宋_GBK"/>
          <w:bCs/>
          <w:sz w:val="28"/>
          <w:szCs w:val="28"/>
        </w:rPr>
        <w:t>是否邀请本项目的其他供应商</w:t>
      </w:r>
      <w:r>
        <w:rPr>
          <w:rFonts w:hint="eastAsia" w:ascii="方正仿宋_GBK" w:hAnsi="方正仿宋_GBK" w:eastAsia="方正仿宋_GBK" w:cs="方正仿宋_GBK"/>
          <w:bCs/>
          <w:sz w:val="28"/>
          <w:szCs w:val="28"/>
          <w:lang w:eastAsia="zh-CN"/>
        </w:rPr>
        <w:t>参加验收</w:t>
      </w:r>
      <w:r>
        <w:rPr>
          <w:rFonts w:hint="eastAsia" w:ascii="方正仿宋_GBK" w:hAnsi="方正仿宋_GBK" w:eastAsia="方正仿宋_GBK" w:cs="方正仿宋_GBK"/>
          <w:bCs/>
          <w:sz w:val="28"/>
          <w:szCs w:val="28"/>
        </w:rPr>
        <w:t>：</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 xml:space="preserve">是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否</w:t>
      </w:r>
    </w:p>
    <w:p w14:paraId="7B1AAEF3">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是否邀请专家</w:t>
      </w:r>
      <w:r>
        <w:rPr>
          <w:rFonts w:hint="eastAsia" w:ascii="方正仿宋_GBK" w:hAnsi="方正仿宋_GBK" w:eastAsia="方正仿宋_GBK" w:cs="方正仿宋_GBK"/>
          <w:bCs/>
          <w:sz w:val="28"/>
          <w:szCs w:val="28"/>
          <w:lang w:eastAsia="zh-CN"/>
        </w:rPr>
        <w:t>参加验收</w:t>
      </w:r>
      <w:r>
        <w:rPr>
          <w:rFonts w:hint="eastAsia" w:ascii="方正仿宋_GBK" w:hAnsi="方正仿宋_GBK" w:eastAsia="方正仿宋_GBK" w:cs="方正仿宋_GBK"/>
          <w:bCs/>
          <w:sz w:val="28"/>
          <w:szCs w:val="28"/>
        </w:rPr>
        <w:t>：</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 xml:space="preserve">是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否</w:t>
      </w:r>
    </w:p>
    <w:p w14:paraId="2454AE46">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是否邀请服务对象</w:t>
      </w:r>
      <w:r>
        <w:rPr>
          <w:rFonts w:hint="eastAsia" w:ascii="方正仿宋_GBK" w:hAnsi="方正仿宋_GBK" w:eastAsia="方正仿宋_GBK" w:cs="方正仿宋_GBK"/>
          <w:bCs/>
          <w:sz w:val="28"/>
          <w:szCs w:val="28"/>
          <w:lang w:eastAsia="zh-CN"/>
        </w:rPr>
        <w:t>参加验收</w:t>
      </w:r>
      <w:r>
        <w:rPr>
          <w:rFonts w:hint="eastAsia" w:ascii="方正仿宋_GBK" w:hAnsi="方正仿宋_GBK" w:eastAsia="方正仿宋_GBK" w:cs="方正仿宋_GBK"/>
          <w:bCs/>
          <w:sz w:val="28"/>
          <w:szCs w:val="28"/>
        </w:rPr>
        <w:t>：</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 xml:space="preserve">是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否</w:t>
      </w:r>
    </w:p>
    <w:p w14:paraId="2A1BA056">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是否邀请第三方检测机构</w:t>
      </w:r>
      <w:r>
        <w:rPr>
          <w:rFonts w:hint="eastAsia" w:ascii="方正仿宋_GBK" w:hAnsi="方正仿宋_GBK" w:eastAsia="方正仿宋_GBK" w:cs="方正仿宋_GBK"/>
          <w:bCs/>
          <w:sz w:val="28"/>
          <w:szCs w:val="28"/>
          <w:lang w:eastAsia="zh-CN"/>
        </w:rPr>
        <w:t>参加验收</w:t>
      </w:r>
      <w:r>
        <w:rPr>
          <w:rFonts w:hint="eastAsia" w:ascii="方正仿宋_GBK" w:hAnsi="方正仿宋_GBK" w:eastAsia="方正仿宋_GBK" w:cs="方正仿宋_GBK"/>
          <w:bCs/>
          <w:sz w:val="28"/>
          <w:szCs w:val="28"/>
        </w:rPr>
        <w:t>：</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 xml:space="preserve">是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否</w:t>
      </w:r>
    </w:p>
    <w:p w14:paraId="21C0D695">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lang w:eastAsia="zh-CN"/>
        </w:rPr>
        <w:t>是否进行抽查检测：</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是</w:t>
      </w:r>
      <w:r>
        <w:rPr>
          <w:rFonts w:hint="eastAsia" w:ascii="方正仿宋_GBK" w:hAnsi="方正仿宋_GBK" w:eastAsia="方正仿宋_GBK" w:cs="方正仿宋_GBK"/>
          <w:bCs/>
          <w:sz w:val="28"/>
          <w:szCs w:val="28"/>
          <w:lang w:eastAsia="zh-CN"/>
        </w:rPr>
        <w:t>，抽查比例：</w:t>
      </w:r>
      <w:r>
        <w:rPr>
          <w:rFonts w:hint="eastAsia" w:ascii="方正仿宋_GBK" w:hAnsi="方正仿宋_GBK" w:eastAsia="方正仿宋_GBK" w:cs="方正仿宋_GBK"/>
          <w:bCs/>
          <w:sz w:val="28"/>
          <w:szCs w:val="28"/>
          <w:u w:val="single"/>
        </w:rPr>
        <w:t xml:space="preserve">   </w:t>
      </w:r>
      <w:r>
        <w:rPr>
          <w:rFonts w:hint="eastAsia" w:ascii="方正仿宋_GBK" w:hAnsi="方正仿宋_GBK" w:eastAsia="方正仿宋_GBK" w:cs="方正仿宋_GBK"/>
          <w:bCs/>
          <w:sz w:val="28"/>
          <w:szCs w:val="28"/>
          <w:u w:val="single"/>
          <w:lang w:val="en-US" w:eastAsia="zh-CN"/>
        </w:rPr>
        <w:t xml:space="preserve">     </w:t>
      </w:r>
      <w:r>
        <w:rPr>
          <w:rFonts w:hint="eastAsia" w:ascii="方正仿宋_GBK" w:hAnsi="方正仿宋_GBK" w:eastAsia="方正仿宋_GBK" w:cs="方正仿宋_GBK"/>
          <w:bCs/>
          <w:sz w:val="28"/>
          <w:szCs w:val="28"/>
        </w:rPr>
        <w:t xml:space="preserve">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否</w:t>
      </w:r>
    </w:p>
    <w:p w14:paraId="6EEA6A15">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bCs/>
          <w:sz w:val="28"/>
          <w:szCs w:val="28"/>
          <w:u w:val="single"/>
          <w:lang w:eastAsia="zh-CN"/>
        </w:rPr>
      </w:pPr>
      <w:r>
        <w:rPr>
          <w:rFonts w:hint="eastAsia" w:ascii="方正仿宋_GBK" w:hAnsi="方正仿宋_GBK" w:eastAsia="方正仿宋_GBK" w:cs="方正仿宋_GBK"/>
          <w:bCs/>
          <w:sz w:val="28"/>
          <w:szCs w:val="28"/>
          <w:lang w:val="en-US" w:eastAsia="zh-CN"/>
        </w:rPr>
        <w:t>是否存在破坏性检测：</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是</w:t>
      </w:r>
      <w:r>
        <w:rPr>
          <w:rFonts w:hint="eastAsia" w:ascii="方正仿宋_GBK" w:hAnsi="方正仿宋_GBK" w:eastAsia="方正仿宋_GBK" w:cs="方正仿宋_GBK"/>
          <w:bCs/>
          <w:sz w:val="28"/>
          <w:szCs w:val="28"/>
          <w:lang w:eastAsia="zh-CN"/>
        </w:rPr>
        <w:t>，</w:t>
      </w:r>
      <w:r>
        <w:rPr>
          <w:rFonts w:hint="eastAsia" w:ascii="方正仿宋_GBK" w:hAnsi="方正仿宋_GBK" w:eastAsia="方正仿宋_GBK" w:cs="方正仿宋_GBK"/>
          <w:bCs/>
          <w:sz w:val="28"/>
          <w:szCs w:val="28"/>
          <w:u w:val="single"/>
          <w:lang w:eastAsia="zh-CN"/>
        </w:rPr>
        <w:t>（应明确对被破坏的检测产品的处理方式）</w:t>
      </w:r>
    </w:p>
    <w:p w14:paraId="3160063A">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bCs/>
          <w:sz w:val="28"/>
          <w:szCs w:val="28"/>
          <w:lang w:eastAsia="zh-CN"/>
        </w:rPr>
      </w:pPr>
      <w:r>
        <w:rPr>
          <w:rFonts w:hint="eastAsia" w:ascii="方正仿宋_GBK" w:hAnsi="方正仿宋_GBK" w:eastAsia="方正仿宋_GBK" w:cs="方正仿宋_GBK"/>
          <w:bCs/>
          <w:sz w:val="28"/>
          <w:szCs w:val="28"/>
          <w:lang w:val="en-US" w:eastAsia="zh-CN"/>
        </w:rPr>
        <w:t xml:space="preserve">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否</w:t>
      </w:r>
    </w:p>
    <w:p w14:paraId="7FFE81B9">
      <w:pPr>
        <w:pageBreakBefore w:val="0"/>
        <w:kinsoku/>
        <w:wordWrap/>
        <w:overflowPunct/>
        <w:topLinePunct w:val="0"/>
        <w:bidi w:val="0"/>
        <w:adjustRightInd w:val="0"/>
        <w:snapToGrid w:val="0"/>
        <w:spacing w:before="0" w:beforeLines="0" w:line="400" w:lineRule="exact"/>
        <w:ind w:firstLine="1120" w:firstLineChars="400"/>
        <w:textAlignment w:val="auto"/>
        <w:outlineLvl w:val="9"/>
        <w:rPr>
          <w:rFonts w:hint="eastAsia" w:ascii="方正仿宋_GBK" w:hAnsi="方正仿宋_GBK" w:eastAsia="方正仿宋_GBK" w:cs="方正仿宋_GBK"/>
          <w:bCs/>
          <w:sz w:val="28"/>
          <w:szCs w:val="28"/>
          <w:u w:val="single"/>
        </w:rPr>
      </w:pPr>
      <w:r>
        <w:rPr>
          <w:rFonts w:hint="eastAsia" w:ascii="方正仿宋_GBK" w:hAnsi="方正仿宋_GBK" w:eastAsia="方正仿宋_GBK" w:cs="方正仿宋_GBK"/>
          <w:bCs/>
          <w:sz w:val="28"/>
          <w:szCs w:val="28"/>
        </w:rPr>
        <w:t>验收组织的其他事项：</w:t>
      </w:r>
      <w:r>
        <w:rPr>
          <w:rFonts w:hint="eastAsia" w:ascii="方正仿宋_GBK" w:hAnsi="方正仿宋_GBK" w:eastAsia="方正仿宋_GBK" w:cs="方正仿宋_GBK"/>
          <w:bCs/>
          <w:sz w:val="28"/>
          <w:szCs w:val="28"/>
          <w:u w:val="single"/>
        </w:rPr>
        <w:t xml:space="preserve">                </w:t>
      </w:r>
    </w:p>
    <w:p w14:paraId="73B9E958">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bCs/>
          <w:sz w:val="28"/>
          <w:szCs w:val="28"/>
          <w:u w:val="single"/>
        </w:rPr>
      </w:pPr>
      <w:r>
        <w:rPr>
          <w:rFonts w:hint="eastAsia" w:ascii="方正仿宋_GBK" w:hAnsi="方正仿宋_GBK" w:eastAsia="方正仿宋_GBK" w:cs="方正仿宋_GBK"/>
          <w:bCs/>
          <w:sz w:val="28"/>
          <w:szCs w:val="28"/>
        </w:rPr>
        <w:t>（</w:t>
      </w:r>
      <w:r>
        <w:rPr>
          <w:rFonts w:hint="default" w:ascii="Times New Roman" w:hAnsi="Times New Roman" w:eastAsia="方正仿宋_GBK" w:cs="Times New Roman"/>
          <w:bCs/>
          <w:sz w:val="28"/>
          <w:szCs w:val="28"/>
        </w:rPr>
        <w:t>2</w:t>
      </w:r>
      <w:r>
        <w:rPr>
          <w:rFonts w:hint="eastAsia" w:ascii="方正仿宋_GBK" w:hAnsi="方正仿宋_GBK" w:eastAsia="方正仿宋_GBK" w:cs="方正仿宋_GBK"/>
          <w:bCs/>
          <w:sz w:val="28"/>
          <w:szCs w:val="28"/>
        </w:rPr>
        <w:t>）履约验收时间：</w:t>
      </w:r>
      <w:r>
        <w:rPr>
          <w:rFonts w:hint="eastAsia" w:ascii="方正仿宋_GBK" w:hAnsi="方正仿宋_GBK" w:eastAsia="方正仿宋_GBK" w:cs="方正仿宋_GBK"/>
          <w:bCs/>
          <w:sz w:val="28"/>
          <w:szCs w:val="28"/>
          <w:u w:val="single"/>
        </w:rPr>
        <w:t>（计划于何时验收/供应商提出验收申请之日起   日内组织验收）</w:t>
      </w:r>
      <w:r>
        <w:rPr>
          <w:rFonts w:hint="eastAsia" w:ascii="方正仿宋_GBK" w:hAnsi="方正仿宋_GBK" w:eastAsia="方正仿宋_GBK" w:cs="方正仿宋_GBK"/>
          <w:bCs/>
          <w:sz w:val="28"/>
          <w:szCs w:val="28"/>
          <w:u w:val="single"/>
          <w:lang w:val="en-US" w:eastAsia="zh-CN"/>
        </w:rPr>
        <w:t xml:space="preserve"> </w:t>
      </w:r>
    </w:p>
    <w:p w14:paraId="644658D1">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w:t>
      </w:r>
      <w:r>
        <w:rPr>
          <w:rFonts w:hint="default" w:ascii="Times New Roman" w:hAnsi="Times New Roman" w:eastAsia="方正仿宋_GBK" w:cs="Times New Roman"/>
          <w:bCs/>
          <w:sz w:val="28"/>
          <w:szCs w:val="28"/>
        </w:rPr>
        <w:t>3</w:t>
      </w:r>
      <w:r>
        <w:rPr>
          <w:rFonts w:hint="eastAsia" w:ascii="方正仿宋_GBK" w:hAnsi="方正仿宋_GBK" w:eastAsia="方正仿宋_GBK" w:cs="方正仿宋_GBK"/>
          <w:bCs/>
          <w:sz w:val="28"/>
          <w:szCs w:val="28"/>
        </w:rPr>
        <w:t>）履约验收方式：</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 xml:space="preserve">一次性验收         </w:t>
      </w:r>
    </w:p>
    <w:p w14:paraId="34C01D6B">
      <w:pPr>
        <w:pageBreakBefore w:val="0"/>
        <w:kinsoku/>
        <w:wordWrap/>
        <w:overflowPunct/>
        <w:topLinePunct w:val="0"/>
        <w:bidi w:val="0"/>
        <w:adjustRightInd w:val="0"/>
        <w:snapToGrid w:val="0"/>
        <w:spacing w:before="0" w:beforeLines="0" w:line="400" w:lineRule="exact"/>
        <w:ind w:firstLine="0" w:firstLineChars="0"/>
        <w:textAlignment w:val="auto"/>
        <w:outlineLvl w:val="9"/>
        <w:rPr>
          <w:rFonts w:hint="eastAsia" w:ascii="方正仿宋_GBK" w:hAnsi="方正仿宋_GBK" w:eastAsia="方正仿宋_GBK" w:cs="方正仿宋_GBK"/>
          <w:bCs/>
          <w:sz w:val="28"/>
          <w:szCs w:val="28"/>
          <w:lang w:val="en-US" w:eastAsia="zh-CN"/>
        </w:rPr>
      </w:pPr>
      <w:r>
        <w:rPr>
          <w:rFonts w:hint="eastAsia" w:ascii="方正仿宋_GBK" w:hAnsi="方正仿宋_GBK" w:eastAsia="方正仿宋_GBK" w:cs="方正仿宋_GBK"/>
          <w:bCs/>
          <w:sz w:val="28"/>
          <w:szCs w:val="28"/>
          <w:lang w:val="en-US" w:eastAsia="zh-CN"/>
        </w:rPr>
        <w:t xml:space="preserve">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分期/分项验收</w:t>
      </w:r>
      <w:r>
        <w:rPr>
          <w:rFonts w:hint="eastAsia" w:ascii="方正仿宋_GBK" w:hAnsi="方正仿宋_GBK" w:eastAsia="方正仿宋_GBK" w:cs="方正仿宋_GBK"/>
          <w:bCs/>
          <w:sz w:val="28"/>
          <w:szCs w:val="28"/>
          <w:lang w:eastAsia="zh-CN"/>
        </w:rPr>
        <w:t>：</w:t>
      </w:r>
      <w:r>
        <w:rPr>
          <w:rFonts w:hint="eastAsia" w:ascii="方正仿宋_GBK" w:hAnsi="方正仿宋_GBK" w:eastAsia="方正仿宋_GBK" w:cs="方正仿宋_GBK"/>
          <w:bCs/>
          <w:sz w:val="28"/>
          <w:szCs w:val="28"/>
          <w:u w:val="single"/>
        </w:rPr>
        <w:t xml:space="preserve"> </w:t>
      </w:r>
      <w:r>
        <w:rPr>
          <w:rFonts w:hint="eastAsia" w:ascii="方正仿宋_GBK" w:hAnsi="方正仿宋_GBK" w:eastAsia="方正仿宋_GBK" w:cs="方正仿宋_GBK"/>
          <w:bCs/>
          <w:sz w:val="28"/>
          <w:szCs w:val="28"/>
          <w:u w:val="single"/>
          <w:lang w:eastAsia="zh-CN"/>
        </w:rPr>
        <w:t>（应明确分期</w:t>
      </w:r>
      <w:r>
        <w:rPr>
          <w:rFonts w:hint="eastAsia" w:ascii="方正仿宋_GBK" w:hAnsi="方正仿宋_GBK" w:eastAsia="方正仿宋_GBK" w:cs="方正仿宋_GBK"/>
          <w:bCs/>
          <w:sz w:val="28"/>
          <w:szCs w:val="28"/>
          <w:u w:val="single"/>
          <w:lang w:val="en" w:eastAsia="zh-CN"/>
        </w:rPr>
        <w:t>/分项验收的工作安排</w:t>
      </w:r>
      <w:r>
        <w:rPr>
          <w:rFonts w:hint="eastAsia" w:ascii="方正仿宋_GBK" w:hAnsi="方正仿宋_GBK" w:eastAsia="方正仿宋_GBK" w:cs="方正仿宋_GBK"/>
          <w:bCs/>
          <w:sz w:val="28"/>
          <w:szCs w:val="28"/>
          <w:u w:val="single"/>
          <w:lang w:eastAsia="zh-CN"/>
        </w:rPr>
        <w:t>）</w:t>
      </w:r>
      <w:r>
        <w:rPr>
          <w:rFonts w:hint="eastAsia" w:ascii="方正仿宋_GBK" w:hAnsi="方正仿宋_GBK" w:eastAsia="方正仿宋_GBK" w:cs="方正仿宋_GBK"/>
          <w:bCs/>
          <w:sz w:val="28"/>
          <w:szCs w:val="28"/>
          <w:u w:val="single"/>
        </w:rPr>
        <w:t xml:space="preserve"> </w:t>
      </w:r>
      <w:r>
        <w:rPr>
          <w:rFonts w:hint="eastAsia" w:ascii="方正仿宋_GBK" w:hAnsi="方正仿宋_GBK" w:eastAsia="方正仿宋_GBK" w:cs="方正仿宋_GBK"/>
          <w:bCs/>
          <w:sz w:val="28"/>
          <w:szCs w:val="28"/>
          <w:u w:val="single"/>
          <w:lang w:val="en-US" w:eastAsia="zh-CN"/>
        </w:rPr>
        <w:t xml:space="preserve"> </w:t>
      </w:r>
    </w:p>
    <w:p w14:paraId="6ED8872A">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w:t>
      </w:r>
      <w:r>
        <w:rPr>
          <w:rFonts w:hint="default" w:ascii="Times New Roman" w:hAnsi="Times New Roman" w:eastAsia="方正仿宋_GBK" w:cs="Times New Roman"/>
          <w:bCs/>
          <w:sz w:val="28"/>
          <w:szCs w:val="28"/>
        </w:rPr>
        <w:t>4</w:t>
      </w:r>
      <w:r>
        <w:rPr>
          <w:rFonts w:hint="eastAsia" w:ascii="方正仿宋_GBK" w:hAnsi="方正仿宋_GBK" w:eastAsia="方正仿宋_GBK" w:cs="方正仿宋_GBK"/>
          <w:bCs/>
          <w:sz w:val="28"/>
          <w:szCs w:val="28"/>
        </w:rPr>
        <w:t>）履约验收程序：</w:t>
      </w:r>
      <w:r>
        <w:rPr>
          <w:rFonts w:hint="eastAsia" w:ascii="方正仿宋_GBK" w:hAnsi="方正仿宋_GBK" w:eastAsia="方正仿宋_GBK" w:cs="方正仿宋_GBK"/>
          <w:bCs/>
          <w:sz w:val="28"/>
          <w:szCs w:val="28"/>
          <w:u w:val="single"/>
        </w:rPr>
        <w:t xml:space="preserve">                                         </w:t>
      </w:r>
    </w:p>
    <w:p w14:paraId="60B22AEB">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bCs/>
          <w:sz w:val="28"/>
          <w:szCs w:val="28"/>
          <w:u w:val="single"/>
        </w:rPr>
      </w:pPr>
      <w:r>
        <w:rPr>
          <w:rFonts w:hint="eastAsia" w:ascii="方正仿宋_GBK" w:hAnsi="方正仿宋_GBK" w:eastAsia="方正仿宋_GBK" w:cs="方正仿宋_GBK"/>
          <w:bCs/>
          <w:sz w:val="28"/>
          <w:szCs w:val="28"/>
        </w:rPr>
        <w:t>（</w:t>
      </w:r>
      <w:r>
        <w:rPr>
          <w:rFonts w:hint="default" w:ascii="Times New Roman" w:hAnsi="Times New Roman" w:eastAsia="方正仿宋_GBK" w:cs="Times New Roman"/>
          <w:bCs/>
          <w:sz w:val="28"/>
          <w:szCs w:val="28"/>
        </w:rPr>
        <w:t>5</w:t>
      </w:r>
      <w:r>
        <w:rPr>
          <w:rFonts w:hint="eastAsia" w:ascii="方正仿宋_GBK" w:hAnsi="方正仿宋_GBK" w:eastAsia="方正仿宋_GBK" w:cs="方正仿宋_GBK"/>
          <w:bCs/>
          <w:sz w:val="28"/>
          <w:szCs w:val="28"/>
        </w:rPr>
        <w:t>）履约验收的内容：</w:t>
      </w:r>
      <w:r>
        <w:rPr>
          <w:rFonts w:hint="eastAsia" w:ascii="方正仿宋_GBK" w:hAnsi="方正仿宋_GBK" w:eastAsia="方正仿宋_GBK" w:cs="方正仿宋_GBK"/>
          <w:bCs/>
          <w:sz w:val="28"/>
          <w:szCs w:val="28"/>
          <w:u w:val="single"/>
        </w:rPr>
        <w:t xml:space="preserve"> </w:t>
      </w:r>
      <w:r>
        <w:rPr>
          <w:rFonts w:hint="eastAsia" w:ascii="方正仿宋_GBK" w:hAnsi="方正仿宋_GBK" w:eastAsia="方正仿宋_GBK" w:cs="方正仿宋_GBK"/>
          <w:bCs/>
          <w:sz w:val="28"/>
          <w:szCs w:val="28"/>
          <w:u w:val="single"/>
          <w:lang w:eastAsia="zh-CN"/>
        </w:rPr>
        <w:t>（应当包括每一项技术和商务要求的履约情况，特别是落实政府采购扶持中小企业，支持绿色发展和乡村振兴等政策情况）</w:t>
      </w:r>
      <w:r>
        <w:rPr>
          <w:rFonts w:hint="eastAsia" w:ascii="方正仿宋_GBK" w:hAnsi="方正仿宋_GBK" w:eastAsia="方正仿宋_GBK" w:cs="方正仿宋_GBK"/>
          <w:bCs/>
          <w:sz w:val="28"/>
          <w:szCs w:val="28"/>
          <w:u w:val="single"/>
        </w:rPr>
        <w:t xml:space="preserve">                                      </w:t>
      </w:r>
    </w:p>
    <w:p w14:paraId="00480724">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bCs/>
          <w:sz w:val="28"/>
          <w:szCs w:val="28"/>
          <w:u w:val="single"/>
        </w:rPr>
      </w:pPr>
      <w:r>
        <w:rPr>
          <w:rFonts w:hint="eastAsia" w:ascii="方正仿宋_GBK" w:hAnsi="方正仿宋_GBK" w:eastAsia="方正仿宋_GBK" w:cs="方正仿宋_GBK"/>
          <w:bCs/>
          <w:sz w:val="28"/>
          <w:szCs w:val="28"/>
        </w:rPr>
        <w:t>（</w:t>
      </w:r>
      <w:r>
        <w:rPr>
          <w:rFonts w:hint="default" w:ascii="Times New Roman" w:hAnsi="Times New Roman" w:eastAsia="方正仿宋_GBK" w:cs="Times New Roman"/>
          <w:bCs/>
          <w:sz w:val="28"/>
          <w:szCs w:val="28"/>
        </w:rPr>
        <w:t>6</w:t>
      </w:r>
      <w:r>
        <w:rPr>
          <w:rFonts w:hint="eastAsia" w:ascii="方正仿宋_GBK" w:hAnsi="方正仿宋_GBK" w:eastAsia="方正仿宋_GBK" w:cs="方正仿宋_GBK"/>
          <w:bCs/>
          <w:sz w:val="28"/>
          <w:szCs w:val="28"/>
        </w:rPr>
        <w:t>）履约验收标准：</w:t>
      </w:r>
      <w:r>
        <w:rPr>
          <w:rFonts w:hint="eastAsia" w:ascii="方正仿宋_GBK" w:hAnsi="方正仿宋_GBK" w:eastAsia="方正仿宋_GBK" w:cs="方正仿宋_GBK"/>
          <w:bCs/>
          <w:sz w:val="28"/>
          <w:szCs w:val="28"/>
          <w:u w:val="single"/>
        </w:rPr>
        <w:t xml:space="preserve">                                         </w:t>
      </w:r>
    </w:p>
    <w:p w14:paraId="19FD0681">
      <w:pPr>
        <w:pStyle w:val="45"/>
        <w:pageBreakBefore w:val="0"/>
        <w:kinsoku/>
        <w:wordWrap/>
        <w:overflowPunct/>
        <w:topLinePunct w:val="0"/>
        <w:bidi w:val="0"/>
        <w:spacing w:beforeLines="0"/>
        <w:textAlignment w:val="auto"/>
        <w:outlineLvl w:val="9"/>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bCs/>
          <w:sz w:val="28"/>
          <w:szCs w:val="28"/>
          <w:u w:val="none"/>
          <w:lang w:eastAsia="zh-CN"/>
        </w:rPr>
        <w:t>（</w:t>
      </w:r>
      <w:r>
        <w:rPr>
          <w:rFonts w:hint="default" w:ascii="Times New Roman" w:hAnsi="Times New Roman" w:eastAsia="方正仿宋_GBK" w:cs="Times New Roman"/>
          <w:bCs/>
          <w:sz w:val="28"/>
          <w:szCs w:val="28"/>
          <w:u w:val="none"/>
          <w:lang w:val="en-US" w:eastAsia="zh-CN"/>
        </w:rPr>
        <w:t>7</w:t>
      </w:r>
      <w:r>
        <w:rPr>
          <w:rFonts w:hint="eastAsia" w:ascii="方正仿宋_GBK" w:hAnsi="方正仿宋_GBK" w:eastAsia="方正仿宋_GBK" w:cs="方正仿宋_GBK"/>
          <w:bCs/>
          <w:sz w:val="28"/>
          <w:szCs w:val="28"/>
          <w:u w:val="none"/>
          <w:lang w:eastAsia="zh-CN"/>
        </w:rPr>
        <w:t>）是否以采购活动中供应商提供的样品作为参考：</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 xml:space="preserve">是  </w:t>
      </w:r>
      <w:r>
        <w:rPr>
          <w:rFonts w:hint="eastAsia" w:ascii="方正仿宋_GBK" w:hAnsi="方正仿宋_GBK" w:eastAsia="方正仿宋_GBK" w:cs="方正仿宋_GBK"/>
          <w:sz w:val="28"/>
          <w:szCs w:val="28"/>
        </w:rPr>
        <w:sym w:font="Wingdings" w:char="00A8"/>
      </w:r>
      <w:r>
        <w:rPr>
          <w:rFonts w:hint="eastAsia" w:ascii="方正仿宋_GBK" w:hAnsi="方正仿宋_GBK" w:eastAsia="方正仿宋_GBK" w:cs="方正仿宋_GBK"/>
          <w:bCs/>
          <w:sz w:val="28"/>
          <w:szCs w:val="28"/>
        </w:rPr>
        <w:t>否</w:t>
      </w:r>
    </w:p>
    <w:p w14:paraId="21EC6649">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bCs/>
          <w:sz w:val="28"/>
          <w:szCs w:val="28"/>
          <w:u w:val="single"/>
        </w:rPr>
      </w:pPr>
      <w:r>
        <w:rPr>
          <w:rFonts w:hint="eastAsia" w:ascii="方正仿宋_GBK" w:hAnsi="方正仿宋_GBK" w:eastAsia="方正仿宋_GBK" w:cs="方正仿宋_GBK"/>
          <w:bCs/>
          <w:sz w:val="28"/>
          <w:szCs w:val="28"/>
        </w:rPr>
        <w:t>（</w:t>
      </w:r>
      <w:r>
        <w:rPr>
          <w:rFonts w:hint="default" w:ascii="Times New Roman" w:hAnsi="Times New Roman" w:eastAsia="方正仿宋_GBK" w:cs="Times New Roman"/>
          <w:bCs/>
          <w:sz w:val="28"/>
          <w:szCs w:val="28"/>
        </w:rPr>
        <w:t>8</w:t>
      </w:r>
      <w:r>
        <w:rPr>
          <w:rFonts w:hint="eastAsia" w:ascii="方正仿宋_GBK" w:hAnsi="方正仿宋_GBK" w:eastAsia="方正仿宋_GBK" w:cs="方正仿宋_GBK"/>
          <w:bCs/>
          <w:sz w:val="28"/>
          <w:szCs w:val="28"/>
        </w:rPr>
        <w:t>）履约验收其他事项：</w:t>
      </w:r>
      <w:r>
        <w:rPr>
          <w:rFonts w:hint="eastAsia" w:ascii="方正仿宋_GBK" w:hAnsi="方正仿宋_GBK" w:eastAsia="方正仿宋_GBK" w:cs="方正仿宋_GBK"/>
          <w:bCs/>
          <w:sz w:val="28"/>
          <w:szCs w:val="28"/>
          <w:u w:val="single"/>
        </w:rPr>
        <w:t xml:space="preserve">      </w:t>
      </w:r>
      <w:r>
        <w:rPr>
          <w:rFonts w:hint="eastAsia" w:ascii="方正仿宋_GBK" w:hAnsi="方正仿宋_GBK" w:eastAsia="方正仿宋_GBK" w:cs="方正仿宋_GBK"/>
          <w:bCs/>
          <w:i w:val="0"/>
          <w:iCs w:val="0"/>
          <w:sz w:val="28"/>
          <w:szCs w:val="28"/>
          <w:u w:val="single"/>
        </w:rPr>
        <w:t>（产权过户登记等）</w:t>
      </w:r>
      <w:r>
        <w:rPr>
          <w:rFonts w:hint="eastAsia" w:ascii="方正仿宋_GBK" w:hAnsi="方正仿宋_GBK" w:eastAsia="方正仿宋_GBK" w:cs="方正仿宋_GBK"/>
          <w:bCs/>
          <w:sz w:val="28"/>
          <w:szCs w:val="28"/>
          <w:u w:val="single"/>
        </w:rPr>
        <w:t xml:space="preserve">          </w:t>
      </w:r>
    </w:p>
    <w:p w14:paraId="775E577B">
      <w:pPr>
        <w:pageBreakBefore w:val="0"/>
        <w:numPr>
          <w:ilvl w:val="0"/>
          <w:numId w:val="5"/>
        </w:numPr>
        <w:kinsoku/>
        <w:wordWrap/>
        <w:overflowPunct/>
        <w:topLinePunct w:val="0"/>
        <w:bidi w:val="0"/>
        <w:adjustRightInd w:val="0"/>
        <w:snapToGrid w:val="0"/>
        <w:spacing w:before="0" w:beforeLines="0" w:line="400" w:lineRule="exact"/>
        <w:ind w:firstLine="562" w:firstLineChars="200"/>
        <w:textAlignment w:val="auto"/>
        <w:outlineLvl w:val="9"/>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组成合同的文件</w:t>
      </w:r>
    </w:p>
    <w:p w14:paraId="68A43B88">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本协议书与下列文件一起构成合同文件，如下述文件之间有任何抵触、矛盾或歧义，应按以下顺序解释：</w:t>
      </w:r>
    </w:p>
    <w:p w14:paraId="6060A828">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color w:val="auto"/>
          <w:sz w:val="28"/>
          <w:szCs w:val="28"/>
          <w:lang w:eastAsia="zh-CN"/>
        </w:rPr>
      </w:pPr>
      <w:r>
        <w:rPr>
          <w:rFonts w:hint="eastAsia" w:ascii="方正仿宋_GBK" w:hAnsi="方正仿宋_GBK" w:eastAsia="方正仿宋_GBK" w:cs="方正仿宋_GBK"/>
          <w:color w:val="auto"/>
          <w:sz w:val="28"/>
          <w:szCs w:val="28"/>
        </w:rPr>
        <w:t>（</w:t>
      </w:r>
      <w:r>
        <w:rPr>
          <w:rFonts w:hint="default" w:ascii="Times New Roman" w:hAnsi="Times New Roman" w:eastAsia="方正仿宋_GBK" w:cs="Times New Roman"/>
          <w:color w:val="auto"/>
          <w:sz w:val="28"/>
          <w:szCs w:val="28"/>
        </w:rPr>
        <w:t>1</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sz w:val="28"/>
          <w:szCs w:val="28"/>
          <w:lang w:eastAsia="zh-CN"/>
        </w:rPr>
        <w:t>政府采购</w:t>
      </w:r>
      <w:r>
        <w:rPr>
          <w:rFonts w:hint="eastAsia" w:ascii="方正仿宋_GBK" w:hAnsi="方正仿宋_GBK" w:eastAsia="方正仿宋_GBK" w:cs="方正仿宋_GBK"/>
          <w:color w:val="auto"/>
          <w:sz w:val="28"/>
          <w:szCs w:val="28"/>
        </w:rPr>
        <w:t>合同协议书及其变更、补充</w:t>
      </w:r>
      <w:r>
        <w:rPr>
          <w:rFonts w:hint="eastAsia" w:ascii="方正仿宋_GBK" w:hAnsi="方正仿宋_GBK" w:eastAsia="方正仿宋_GBK" w:cs="方正仿宋_GBK"/>
          <w:color w:val="auto"/>
          <w:sz w:val="28"/>
          <w:szCs w:val="28"/>
          <w:lang w:eastAsia="zh-CN"/>
        </w:rPr>
        <w:t>协议</w:t>
      </w:r>
    </w:p>
    <w:p w14:paraId="09CAEA61">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lang w:val="en-US" w:eastAsia="zh-CN"/>
        </w:rPr>
        <w:t>2</w:t>
      </w:r>
      <w:r>
        <w:rPr>
          <w:rFonts w:hint="eastAsia" w:ascii="方正仿宋_GBK" w:hAnsi="方正仿宋_GBK" w:eastAsia="方正仿宋_GBK" w:cs="方正仿宋_GBK"/>
          <w:sz w:val="28"/>
          <w:szCs w:val="28"/>
        </w:rPr>
        <w:t>）政府采购合同专用条款</w:t>
      </w:r>
    </w:p>
    <w:p w14:paraId="2848E89B">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lang w:val="en-US" w:eastAsia="zh-CN"/>
        </w:rPr>
        <w:t>3</w:t>
      </w:r>
      <w:r>
        <w:rPr>
          <w:rFonts w:hint="eastAsia" w:ascii="方正仿宋_GBK" w:hAnsi="方正仿宋_GBK" w:eastAsia="方正仿宋_GBK" w:cs="方正仿宋_GBK"/>
          <w:sz w:val="28"/>
          <w:szCs w:val="28"/>
        </w:rPr>
        <w:t>）政府采购合同通用条款</w:t>
      </w:r>
    </w:p>
    <w:p w14:paraId="039462C6">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w:t>
      </w:r>
      <w:r>
        <w:rPr>
          <w:rFonts w:hint="default" w:ascii="Times New Roman" w:hAnsi="Times New Roman" w:eastAsia="方正仿宋_GBK" w:cs="Times New Roman"/>
          <w:color w:val="auto"/>
          <w:sz w:val="28"/>
          <w:szCs w:val="28"/>
          <w:lang w:val="en-US" w:eastAsia="zh-CN"/>
        </w:rPr>
        <w:t>4</w:t>
      </w:r>
      <w:r>
        <w:rPr>
          <w:rFonts w:hint="eastAsia" w:ascii="方正仿宋_GBK" w:hAnsi="方正仿宋_GBK" w:eastAsia="方正仿宋_GBK" w:cs="方正仿宋_GBK"/>
          <w:color w:val="auto"/>
          <w:sz w:val="28"/>
          <w:szCs w:val="28"/>
        </w:rPr>
        <w:t>）中标</w:t>
      </w:r>
      <w:r>
        <w:rPr>
          <w:rFonts w:hint="eastAsia" w:ascii="方正仿宋_GBK" w:hAnsi="方正仿宋_GBK" w:eastAsia="方正仿宋_GBK" w:cs="方正仿宋_GBK"/>
          <w:color w:val="auto"/>
          <w:sz w:val="28"/>
          <w:szCs w:val="28"/>
          <w:lang w:eastAsia="zh-CN"/>
        </w:rPr>
        <w:t>（成交）</w:t>
      </w:r>
      <w:r>
        <w:rPr>
          <w:rFonts w:hint="eastAsia" w:ascii="方正仿宋_GBK" w:hAnsi="方正仿宋_GBK" w:eastAsia="方正仿宋_GBK" w:cs="方正仿宋_GBK"/>
          <w:color w:val="auto"/>
          <w:sz w:val="28"/>
          <w:szCs w:val="28"/>
        </w:rPr>
        <w:t>通知书</w:t>
      </w:r>
    </w:p>
    <w:p w14:paraId="2538B078">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lang w:val="en-US" w:eastAsia="zh-CN"/>
        </w:rPr>
        <w:t>5</w:t>
      </w:r>
      <w:r>
        <w:rPr>
          <w:rFonts w:hint="eastAsia" w:ascii="方正仿宋_GBK" w:hAnsi="方正仿宋_GBK" w:eastAsia="方正仿宋_GBK" w:cs="方正仿宋_GBK"/>
          <w:sz w:val="28"/>
          <w:szCs w:val="28"/>
        </w:rPr>
        <w:t>）投标（响应）文件</w:t>
      </w:r>
    </w:p>
    <w:p w14:paraId="0C22171B">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6</w:t>
      </w:r>
      <w:r>
        <w:rPr>
          <w:rFonts w:hint="eastAsia" w:ascii="方正仿宋_GBK" w:hAnsi="方正仿宋_GBK" w:eastAsia="方正仿宋_GBK" w:cs="方正仿宋_GBK"/>
          <w:sz w:val="28"/>
          <w:szCs w:val="28"/>
        </w:rPr>
        <w:t>）采购文件</w:t>
      </w:r>
    </w:p>
    <w:p w14:paraId="66797E44">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7</w:t>
      </w:r>
      <w:r>
        <w:rPr>
          <w:rFonts w:hint="eastAsia" w:ascii="方正仿宋_GBK" w:hAnsi="方正仿宋_GBK" w:eastAsia="方正仿宋_GBK" w:cs="方正仿宋_GBK"/>
          <w:sz w:val="28"/>
          <w:szCs w:val="28"/>
        </w:rPr>
        <w:t>）有关技术文件，图纸</w:t>
      </w:r>
    </w:p>
    <w:p w14:paraId="2EAE1F48">
      <w:pPr>
        <w:pStyle w:val="45"/>
        <w:pageBreakBefore w:val="0"/>
        <w:kinsoku/>
        <w:wordWrap/>
        <w:overflowPunct/>
        <w:topLinePunct w:val="0"/>
        <w:bidi w:val="0"/>
        <w:spacing w:beforeLines="0"/>
        <w:textAlignment w:val="auto"/>
        <w:outlineLvl w:val="9"/>
        <w:rPr>
          <w:rFonts w:hint="eastAsia" w:ascii="方正仿宋_GBK" w:hAnsi="方正仿宋_GBK" w:eastAsia="方正仿宋_GBK" w:cs="方正仿宋_GBK"/>
          <w:kern w:val="2"/>
          <w:sz w:val="28"/>
          <w:szCs w:val="28"/>
          <w:highlight w:val="none"/>
          <w:lang w:eastAsia="zh-CN"/>
        </w:rPr>
      </w:pPr>
      <w:r>
        <w:rPr>
          <w:rFonts w:hint="eastAsia" w:ascii="方正仿宋_GBK" w:hAnsi="方正仿宋_GBK" w:eastAsia="方正仿宋_GBK" w:cs="方正仿宋_GBK"/>
          <w:sz w:val="28"/>
          <w:szCs w:val="28"/>
          <w:highlight w:val="none"/>
          <w:lang w:eastAsia="zh-CN"/>
        </w:rPr>
        <w:t>（</w:t>
      </w:r>
      <w:r>
        <w:rPr>
          <w:rFonts w:hint="default" w:ascii="Times New Roman" w:hAnsi="Times New Roman" w:eastAsia="方正仿宋_GBK" w:cs="Times New Roman"/>
          <w:sz w:val="28"/>
          <w:szCs w:val="28"/>
          <w:highlight w:val="none"/>
          <w:lang w:val="en-US" w:eastAsia="zh-CN"/>
        </w:rPr>
        <w:t>8</w:t>
      </w:r>
      <w:r>
        <w:rPr>
          <w:rFonts w:hint="eastAsia" w:ascii="方正仿宋_GBK" w:hAnsi="方正仿宋_GBK" w:eastAsia="方正仿宋_GBK" w:cs="方正仿宋_GBK"/>
          <w:sz w:val="28"/>
          <w:szCs w:val="28"/>
          <w:highlight w:val="none"/>
          <w:lang w:eastAsia="zh-CN"/>
        </w:rPr>
        <w:t>）</w:t>
      </w:r>
      <w:r>
        <w:rPr>
          <w:rFonts w:hint="eastAsia" w:ascii="方正仿宋_GBK" w:hAnsi="方正仿宋_GBK" w:eastAsia="方正仿宋_GBK" w:cs="方正仿宋_GBK"/>
          <w:bCs w:val="0"/>
          <w:color w:val="000000" w:themeColor="text1"/>
          <w:kern w:val="2"/>
          <w:sz w:val="28"/>
          <w:szCs w:val="28"/>
          <w:highlight w:val="none"/>
          <w:lang w:eastAsia="zh-CN"/>
          <w14:textFill>
            <w14:solidFill>
              <w14:schemeClr w14:val="tx1"/>
            </w14:solidFill>
          </w14:textFill>
        </w:rPr>
        <w:t>国家法律、行政法规和规章制度规定或合同约定的作为合同组成部分的其他文件</w:t>
      </w:r>
    </w:p>
    <w:p w14:paraId="3700072F">
      <w:pPr>
        <w:pageBreakBefore w:val="0"/>
        <w:numPr>
          <w:ilvl w:val="0"/>
          <w:numId w:val="5"/>
        </w:numPr>
        <w:kinsoku/>
        <w:wordWrap/>
        <w:overflowPunct/>
        <w:topLinePunct w:val="0"/>
        <w:bidi w:val="0"/>
        <w:adjustRightInd w:val="0"/>
        <w:snapToGrid w:val="0"/>
        <w:spacing w:before="0" w:beforeLines="0" w:line="400" w:lineRule="exact"/>
        <w:ind w:firstLine="562" w:firstLineChars="200"/>
        <w:textAlignment w:val="auto"/>
        <w:outlineLvl w:val="9"/>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合同生效</w:t>
      </w:r>
    </w:p>
    <w:p w14:paraId="0FD0E1F1">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本合同自</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生效。</w:t>
      </w:r>
    </w:p>
    <w:p w14:paraId="5F9CFA08">
      <w:pPr>
        <w:pageBreakBefore w:val="0"/>
        <w:numPr>
          <w:ilvl w:val="0"/>
          <w:numId w:val="5"/>
        </w:numPr>
        <w:kinsoku/>
        <w:wordWrap/>
        <w:overflowPunct/>
        <w:topLinePunct w:val="0"/>
        <w:bidi w:val="0"/>
        <w:adjustRightInd w:val="0"/>
        <w:snapToGrid w:val="0"/>
        <w:spacing w:before="0" w:beforeLines="0" w:line="400" w:lineRule="exact"/>
        <w:ind w:firstLine="562" w:firstLineChars="200"/>
        <w:textAlignment w:val="auto"/>
        <w:outlineLvl w:val="9"/>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合同份数</w:t>
      </w:r>
    </w:p>
    <w:p w14:paraId="2AC19F06">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本合同一式</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份，</w:t>
      </w: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执</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份，</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执</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份，均具有同等法律效力。</w:t>
      </w:r>
    </w:p>
    <w:p w14:paraId="1E156504">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合同订立时间：</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日</w:t>
      </w:r>
    </w:p>
    <w:p w14:paraId="17204586">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合同订立地点：</w:t>
      </w:r>
      <w:r>
        <w:rPr>
          <w:rFonts w:hint="eastAsia" w:ascii="方正仿宋_GBK" w:hAnsi="方正仿宋_GBK" w:eastAsia="方正仿宋_GBK" w:cs="方正仿宋_GBK"/>
          <w:sz w:val="28"/>
          <w:szCs w:val="28"/>
          <w:u w:val="single"/>
        </w:rPr>
        <w:t xml:space="preserve">                           </w:t>
      </w:r>
    </w:p>
    <w:p w14:paraId="1BE7F624">
      <w:pPr>
        <w:pageBreakBefore w:val="0"/>
        <w:kinsoku/>
        <w:wordWrap/>
        <w:overflowPunct/>
        <w:topLinePunct w:val="0"/>
        <w:bidi w:val="0"/>
        <w:adjustRightInd w:val="0"/>
        <w:snapToGrid w:val="0"/>
        <w:spacing w:before="0" w:beforeLines="0"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附件：具体标</w:t>
      </w:r>
      <w:r>
        <w:rPr>
          <w:rFonts w:hint="eastAsia" w:ascii="方正仿宋_GBK" w:hAnsi="方正仿宋_GBK" w:eastAsia="方正仿宋_GBK" w:cs="方正仿宋_GBK"/>
          <w:sz w:val="28"/>
          <w:szCs w:val="28"/>
          <w:lang w:eastAsia="zh-CN"/>
        </w:rPr>
        <w:t>的及其</w:t>
      </w:r>
      <w:r>
        <w:rPr>
          <w:rFonts w:hint="eastAsia" w:ascii="方正仿宋_GBK" w:hAnsi="方正仿宋_GBK" w:eastAsia="方正仿宋_GBK" w:cs="方正仿宋_GBK"/>
          <w:sz w:val="28"/>
          <w:szCs w:val="28"/>
          <w:highlight w:val="none"/>
          <w:u w:val="none"/>
          <w:lang w:val="en-US" w:eastAsia="zh-CN"/>
        </w:rPr>
        <w:t>技术要求和商务要求</w:t>
      </w:r>
      <w:r>
        <w:rPr>
          <w:rFonts w:hint="eastAsia" w:ascii="方正仿宋_GBK" w:hAnsi="方正仿宋_GBK" w:eastAsia="方正仿宋_GBK" w:cs="方正仿宋_GBK"/>
          <w:sz w:val="28"/>
          <w:szCs w:val="28"/>
        </w:rPr>
        <w:t>、联合协议、分包</w:t>
      </w:r>
      <w:r>
        <w:rPr>
          <w:rFonts w:hint="eastAsia" w:ascii="方正仿宋_GBK" w:hAnsi="方正仿宋_GBK" w:eastAsia="方正仿宋_GBK" w:cs="方正仿宋_GBK"/>
          <w:sz w:val="28"/>
          <w:szCs w:val="28"/>
          <w:lang w:eastAsia="zh-CN"/>
        </w:rPr>
        <w:t>意向</w:t>
      </w:r>
      <w:r>
        <w:rPr>
          <w:rFonts w:hint="eastAsia" w:ascii="方正仿宋_GBK" w:hAnsi="方正仿宋_GBK" w:eastAsia="方正仿宋_GBK" w:cs="方正仿宋_GBK"/>
          <w:sz w:val="28"/>
          <w:szCs w:val="28"/>
        </w:rPr>
        <w:t>协议等。</w:t>
      </w:r>
    </w:p>
    <w:p w14:paraId="1DC865B0">
      <w:pPr>
        <w:pStyle w:val="58"/>
        <w:pageBreakBefore w:val="0"/>
        <w:kinsoku/>
        <w:wordWrap/>
        <w:overflowPunct/>
        <w:topLinePunct w:val="0"/>
        <w:bidi w:val="0"/>
        <w:spacing w:beforeLines="0" w:line="400" w:lineRule="exact"/>
        <w:textAlignment w:val="auto"/>
        <w:outlineLvl w:val="9"/>
        <w:rPr>
          <w:rFonts w:hint="eastAsia" w:ascii="方正仿宋_GBK" w:hAnsi="方正仿宋_GBK" w:eastAsia="方正仿宋_GBK" w:cs="方正仿宋_GBK"/>
          <w:sz w:val="28"/>
          <w:szCs w:val="28"/>
        </w:rPr>
      </w:pPr>
    </w:p>
    <w:p w14:paraId="78806E08">
      <w:pPr>
        <w:spacing w:beforeLines="0" w:line="400" w:lineRule="exact"/>
        <w:outlineLvl w:val="9"/>
        <w:rPr>
          <w:rFonts w:hint="eastAsia" w:ascii="宋体" w:hAnsi="宋体" w:cs="Times New Roman"/>
          <w:b w:val="0"/>
          <w:bCs w:val="0"/>
          <w:sz w:val="21"/>
          <w:szCs w:val="21"/>
          <w:highlight w:val="none"/>
          <w:lang w:val="en-US" w:eastAsia="zh-CN"/>
        </w:rPr>
      </w:pPr>
      <w:r>
        <w:rPr>
          <w:rFonts w:hint="default"/>
          <w:lang w:val="en"/>
        </w:rPr>
        <w:t xml:space="preserve">   </w:t>
      </w:r>
    </w:p>
    <w:p w14:paraId="54E0C751">
      <w:pPr>
        <w:outlineLvl w:val="9"/>
        <w:rPr>
          <w:rFonts w:hint="eastAsia"/>
        </w:rPr>
      </w:pPr>
      <w:r>
        <w:rPr>
          <w:rFonts w:hint="eastAsia"/>
        </w:rPr>
        <w:br w:type="page"/>
      </w:r>
    </w:p>
    <w:p w14:paraId="37BA5928">
      <w:pPr>
        <w:pStyle w:val="58"/>
        <w:outlineLvl w:val="9"/>
        <w:rPr>
          <w:rFonts w:hint="eastAsia"/>
        </w:rPr>
      </w:pPr>
    </w:p>
    <w:tbl>
      <w:tblPr>
        <w:tblStyle w:val="33"/>
        <w:tblW w:w="5082"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13"/>
        <w:gridCol w:w="2701"/>
        <w:gridCol w:w="2213"/>
        <w:gridCol w:w="2372"/>
      </w:tblGrid>
      <w:tr w14:paraId="70D3F0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32" w:hRule="atLeast"/>
        </w:trPr>
        <w:tc>
          <w:tcPr>
            <w:tcW w:w="2561" w:type="pct"/>
            <w:gridSpan w:val="2"/>
            <w:tcBorders>
              <w:bottom w:val="single" w:color="auto" w:sz="2" w:space="0"/>
              <w:right w:val="single" w:color="auto" w:sz="2" w:space="0"/>
            </w:tcBorders>
            <w:vAlign w:val="center"/>
          </w:tcPr>
          <w:p w14:paraId="00B8BD82">
            <w:pPr>
              <w:adjustRightInd w:val="0"/>
              <w:snapToGrid w:val="0"/>
              <w:spacing w:line="300" w:lineRule="exact"/>
              <w:jc w:val="center"/>
              <w:outlineLvl w:val="9"/>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8" w:type="pct"/>
            <w:gridSpan w:val="2"/>
            <w:tcBorders>
              <w:left w:val="single" w:color="auto" w:sz="2" w:space="0"/>
              <w:bottom w:val="single" w:color="auto" w:sz="2" w:space="0"/>
            </w:tcBorders>
            <w:vAlign w:val="center"/>
          </w:tcPr>
          <w:p w14:paraId="070A34BB">
            <w:pPr>
              <w:adjustRightInd w:val="0"/>
              <w:snapToGrid w:val="0"/>
              <w:spacing w:line="300" w:lineRule="exact"/>
              <w:jc w:val="center"/>
              <w:outlineLvl w:val="9"/>
            </w:pPr>
            <w:r>
              <w:rPr>
                <w:szCs w:val="21"/>
              </w:rPr>
              <w:t>乙方</w:t>
            </w:r>
            <w:r>
              <w:rPr>
                <w:rFonts w:hint="eastAsia"/>
                <w:szCs w:val="21"/>
              </w:rPr>
              <w:t>（供应商）</w:t>
            </w:r>
          </w:p>
        </w:tc>
      </w:tr>
      <w:tr w14:paraId="73F6EC6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397" w:hRule="atLeast"/>
        </w:trPr>
        <w:tc>
          <w:tcPr>
            <w:tcW w:w="1124" w:type="pct"/>
            <w:tcBorders>
              <w:top w:val="single" w:color="auto" w:sz="2" w:space="0"/>
              <w:bottom w:val="single" w:color="auto" w:sz="2" w:space="0"/>
              <w:right w:val="single" w:color="auto" w:sz="2" w:space="0"/>
            </w:tcBorders>
            <w:vAlign w:val="center"/>
          </w:tcPr>
          <w:p w14:paraId="4E9E77F1">
            <w:pPr>
              <w:adjustRightInd w:val="0"/>
              <w:snapToGrid w:val="0"/>
              <w:spacing w:line="300" w:lineRule="exact"/>
              <w:jc w:val="center"/>
              <w:outlineLvl w:val="9"/>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7" w:type="pct"/>
            <w:tcBorders>
              <w:top w:val="single" w:color="auto" w:sz="2" w:space="0"/>
              <w:left w:val="single" w:color="auto" w:sz="2" w:space="0"/>
              <w:bottom w:val="single" w:color="auto" w:sz="2" w:space="0"/>
              <w:right w:val="single" w:color="auto" w:sz="2" w:space="0"/>
            </w:tcBorders>
            <w:vAlign w:val="center"/>
          </w:tcPr>
          <w:p w14:paraId="725C53EE">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2FF5173E">
            <w:pPr>
              <w:adjustRightInd w:val="0"/>
              <w:snapToGrid w:val="0"/>
              <w:spacing w:line="300" w:lineRule="exact"/>
              <w:jc w:val="center"/>
              <w:outlineLvl w:val="9"/>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60" w:type="pct"/>
            <w:tcBorders>
              <w:top w:val="single" w:color="auto" w:sz="2" w:space="0"/>
              <w:left w:val="single" w:color="auto" w:sz="2" w:space="0"/>
              <w:bottom w:val="single" w:color="auto" w:sz="2" w:space="0"/>
            </w:tcBorders>
            <w:vAlign w:val="center"/>
          </w:tcPr>
          <w:p w14:paraId="02739725">
            <w:pPr>
              <w:adjustRightInd w:val="0"/>
              <w:snapToGrid w:val="0"/>
              <w:spacing w:line="300" w:lineRule="exact"/>
              <w:jc w:val="center"/>
              <w:outlineLvl w:val="9"/>
              <w:rPr>
                <w:spacing w:val="20"/>
                <w:szCs w:val="21"/>
              </w:rPr>
            </w:pPr>
          </w:p>
        </w:tc>
      </w:tr>
      <w:tr w14:paraId="0B734D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780" w:hRule="atLeast"/>
        </w:trPr>
        <w:tc>
          <w:tcPr>
            <w:tcW w:w="1124" w:type="pct"/>
            <w:vMerge w:val="restart"/>
            <w:tcBorders>
              <w:top w:val="single" w:color="auto" w:sz="2" w:space="0"/>
              <w:right w:val="single" w:color="auto" w:sz="2" w:space="0"/>
            </w:tcBorders>
            <w:vAlign w:val="center"/>
          </w:tcPr>
          <w:p w14:paraId="056866C9">
            <w:pPr>
              <w:adjustRightInd w:val="0"/>
              <w:snapToGrid w:val="0"/>
              <w:spacing w:line="300" w:lineRule="exact"/>
              <w:jc w:val="center"/>
              <w:outlineLvl w:val="9"/>
              <w:rPr>
                <w:szCs w:val="21"/>
              </w:rPr>
            </w:pPr>
            <w:r>
              <w:rPr>
                <w:szCs w:val="21"/>
              </w:rPr>
              <w:t>法定代表人</w:t>
            </w:r>
          </w:p>
          <w:p w14:paraId="16163C68">
            <w:pPr>
              <w:adjustRightInd w:val="0"/>
              <w:snapToGrid w:val="0"/>
              <w:spacing w:line="300" w:lineRule="exact"/>
              <w:ind w:firstLine="100" w:firstLineChars="48"/>
              <w:jc w:val="center"/>
              <w:outlineLvl w:val="9"/>
              <w:rPr>
                <w:szCs w:val="21"/>
              </w:rPr>
            </w:pPr>
            <w:r>
              <w:rPr>
                <w:rFonts w:hint="eastAsia"/>
                <w:szCs w:val="21"/>
              </w:rPr>
              <w:t>或其</w:t>
            </w:r>
            <w:r>
              <w:rPr>
                <w:szCs w:val="21"/>
              </w:rPr>
              <w:t>委托代理人</w:t>
            </w:r>
            <w:r>
              <w:rPr>
                <w:rFonts w:hint="eastAsia"/>
                <w:szCs w:val="21"/>
              </w:rPr>
              <w:t>（签章）</w:t>
            </w:r>
          </w:p>
        </w:tc>
        <w:tc>
          <w:tcPr>
            <w:tcW w:w="1437" w:type="pct"/>
            <w:vMerge w:val="restart"/>
            <w:tcBorders>
              <w:top w:val="single" w:color="auto" w:sz="2" w:space="0"/>
              <w:left w:val="single" w:color="auto" w:sz="2" w:space="0"/>
              <w:right w:val="single" w:color="auto" w:sz="2" w:space="0"/>
            </w:tcBorders>
            <w:vAlign w:val="center"/>
          </w:tcPr>
          <w:p w14:paraId="0D71BE10">
            <w:pPr>
              <w:adjustRightInd w:val="0"/>
              <w:snapToGrid w:val="0"/>
              <w:spacing w:line="300" w:lineRule="exact"/>
              <w:jc w:val="center"/>
              <w:outlineLvl w:val="9"/>
              <w:rPr>
                <w:szCs w:val="21"/>
              </w:rPr>
            </w:pPr>
          </w:p>
        </w:tc>
        <w:tc>
          <w:tcPr>
            <w:tcW w:w="1177" w:type="pct"/>
            <w:tcBorders>
              <w:top w:val="single" w:color="auto" w:sz="2" w:space="0"/>
              <w:left w:val="single" w:color="auto" w:sz="2" w:space="0"/>
              <w:right w:val="single" w:color="auto" w:sz="2" w:space="0"/>
            </w:tcBorders>
            <w:vAlign w:val="center"/>
          </w:tcPr>
          <w:p w14:paraId="36A12D16">
            <w:pPr>
              <w:adjustRightInd w:val="0"/>
              <w:snapToGrid w:val="0"/>
              <w:spacing w:line="300" w:lineRule="exact"/>
              <w:jc w:val="center"/>
              <w:outlineLvl w:val="9"/>
              <w:rPr>
                <w:szCs w:val="21"/>
              </w:rPr>
            </w:pPr>
            <w:r>
              <w:rPr>
                <w:szCs w:val="21"/>
              </w:rPr>
              <w:t>法定代表人</w:t>
            </w:r>
          </w:p>
          <w:p w14:paraId="0A148CB5">
            <w:pPr>
              <w:adjustRightInd w:val="0"/>
              <w:snapToGrid w:val="0"/>
              <w:spacing w:line="300" w:lineRule="exact"/>
              <w:jc w:val="center"/>
              <w:outlineLvl w:val="9"/>
              <w:rPr>
                <w:szCs w:val="21"/>
              </w:rPr>
            </w:pPr>
            <w:r>
              <w:rPr>
                <w:rFonts w:hint="eastAsia"/>
                <w:szCs w:val="21"/>
              </w:rPr>
              <w:t>或其</w:t>
            </w:r>
            <w:r>
              <w:rPr>
                <w:szCs w:val="21"/>
              </w:rPr>
              <w:t>委托代理人</w:t>
            </w:r>
            <w:r>
              <w:rPr>
                <w:rFonts w:hint="eastAsia"/>
                <w:szCs w:val="21"/>
              </w:rPr>
              <w:t>（签章）</w:t>
            </w:r>
          </w:p>
        </w:tc>
        <w:tc>
          <w:tcPr>
            <w:tcW w:w="1260" w:type="pct"/>
            <w:tcBorders>
              <w:top w:val="single" w:color="auto" w:sz="2" w:space="0"/>
              <w:left w:val="single" w:color="auto" w:sz="2" w:space="0"/>
              <w:bottom w:val="single" w:color="auto" w:sz="2" w:space="0"/>
            </w:tcBorders>
            <w:vAlign w:val="center"/>
          </w:tcPr>
          <w:p w14:paraId="765EF2F7">
            <w:pPr>
              <w:adjustRightInd w:val="0"/>
              <w:snapToGrid w:val="0"/>
              <w:spacing w:line="300" w:lineRule="exact"/>
              <w:jc w:val="center"/>
              <w:outlineLvl w:val="9"/>
              <w:rPr>
                <w:szCs w:val="21"/>
              </w:rPr>
            </w:pPr>
          </w:p>
        </w:tc>
      </w:tr>
      <w:tr w14:paraId="21C88E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vMerge w:val="continue"/>
            <w:tcBorders>
              <w:bottom w:val="single" w:color="auto" w:sz="2" w:space="0"/>
              <w:right w:val="single" w:color="auto" w:sz="2" w:space="0"/>
            </w:tcBorders>
            <w:vAlign w:val="center"/>
          </w:tcPr>
          <w:p w14:paraId="40C557FE">
            <w:pPr>
              <w:adjustRightInd w:val="0"/>
              <w:snapToGrid w:val="0"/>
              <w:spacing w:line="300" w:lineRule="exact"/>
              <w:jc w:val="center"/>
              <w:outlineLvl w:val="9"/>
              <w:rPr>
                <w:szCs w:val="21"/>
              </w:rPr>
            </w:pPr>
          </w:p>
        </w:tc>
        <w:tc>
          <w:tcPr>
            <w:tcW w:w="1437" w:type="pct"/>
            <w:vMerge w:val="continue"/>
            <w:tcBorders>
              <w:left w:val="single" w:color="auto" w:sz="2" w:space="0"/>
              <w:bottom w:val="single" w:color="auto" w:sz="2" w:space="0"/>
              <w:right w:val="single" w:color="auto" w:sz="2" w:space="0"/>
            </w:tcBorders>
            <w:vAlign w:val="center"/>
          </w:tcPr>
          <w:p w14:paraId="4CF103F1">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48D20808">
            <w:pPr>
              <w:adjustRightInd w:val="0"/>
              <w:snapToGrid w:val="0"/>
              <w:spacing w:line="300" w:lineRule="exact"/>
              <w:jc w:val="center"/>
              <w:outlineLvl w:val="9"/>
              <w:rPr>
                <w:rFonts w:hint="eastAsia" w:eastAsia="宋体"/>
                <w:szCs w:val="21"/>
                <w:lang w:eastAsia="zh-CN"/>
              </w:rPr>
            </w:pPr>
            <w:r>
              <w:rPr>
                <w:rFonts w:hint="eastAsia"/>
                <w:szCs w:val="21"/>
                <w:lang w:eastAsia="zh-CN"/>
              </w:rPr>
              <w:t>拥有者性别</w:t>
            </w:r>
          </w:p>
        </w:tc>
        <w:tc>
          <w:tcPr>
            <w:tcW w:w="1260" w:type="pct"/>
            <w:tcBorders>
              <w:top w:val="single" w:color="auto" w:sz="2" w:space="0"/>
              <w:left w:val="single" w:color="auto" w:sz="2" w:space="0"/>
              <w:bottom w:val="single" w:color="auto" w:sz="2" w:space="0"/>
            </w:tcBorders>
            <w:vAlign w:val="center"/>
          </w:tcPr>
          <w:p w14:paraId="6D1E1BD4">
            <w:pPr>
              <w:adjustRightInd w:val="0"/>
              <w:snapToGrid w:val="0"/>
              <w:spacing w:line="300" w:lineRule="exact"/>
              <w:jc w:val="center"/>
              <w:outlineLvl w:val="9"/>
              <w:rPr>
                <w:spacing w:val="20"/>
                <w:szCs w:val="21"/>
              </w:rPr>
            </w:pPr>
          </w:p>
        </w:tc>
      </w:tr>
      <w:tr w14:paraId="6BAA62F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tcBorders>
              <w:top w:val="single" w:color="auto" w:sz="2" w:space="0"/>
              <w:bottom w:val="single" w:color="auto" w:sz="2" w:space="0"/>
              <w:right w:val="single" w:color="auto" w:sz="2" w:space="0"/>
            </w:tcBorders>
            <w:vAlign w:val="center"/>
          </w:tcPr>
          <w:p w14:paraId="02E008E5">
            <w:pPr>
              <w:adjustRightInd w:val="0"/>
              <w:snapToGrid w:val="0"/>
              <w:spacing w:line="300" w:lineRule="exact"/>
              <w:jc w:val="center"/>
              <w:outlineLvl w:val="9"/>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7" w:type="pct"/>
            <w:tcBorders>
              <w:top w:val="single" w:color="auto" w:sz="2" w:space="0"/>
              <w:left w:val="single" w:color="auto" w:sz="2" w:space="0"/>
              <w:bottom w:val="single" w:color="auto" w:sz="2" w:space="0"/>
              <w:right w:val="single" w:color="auto" w:sz="2" w:space="0"/>
            </w:tcBorders>
            <w:vAlign w:val="center"/>
          </w:tcPr>
          <w:p w14:paraId="2CA7B434">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7A9A1F3A">
            <w:pPr>
              <w:adjustRightInd w:val="0"/>
              <w:snapToGrid w:val="0"/>
              <w:spacing w:line="300" w:lineRule="exact"/>
              <w:jc w:val="center"/>
              <w:outlineLvl w:val="9"/>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60" w:type="pct"/>
            <w:tcBorders>
              <w:top w:val="single" w:color="auto" w:sz="2" w:space="0"/>
              <w:left w:val="single" w:color="auto" w:sz="2" w:space="0"/>
              <w:bottom w:val="single" w:color="auto" w:sz="2" w:space="0"/>
            </w:tcBorders>
            <w:vAlign w:val="center"/>
          </w:tcPr>
          <w:p w14:paraId="4044962D">
            <w:pPr>
              <w:adjustRightInd w:val="0"/>
              <w:snapToGrid w:val="0"/>
              <w:spacing w:line="300" w:lineRule="exact"/>
              <w:jc w:val="center"/>
              <w:outlineLvl w:val="9"/>
              <w:rPr>
                <w:spacing w:val="20"/>
                <w:szCs w:val="21"/>
              </w:rPr>
            </w:pPr>
          </w:p>
        </w:tc>
      </w:tr>
      <w:tr w14:paraId="23FC3D7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tcBorders>
              <w:top w:val="single" w:color="auto" w:sz="2" w:space="0"/>
              <w:bottom w:val="single" w:color="auto" w:sz="2" w:space="0"/>
              <w:right w:val="single" w:color="auto" w:sz="2" w:space="0"/>
            </w:tcBorders>
            <w:vAlign w:val="center"/>
          </w:tcPr>
          <w:p w14:paraId="41F36410">
            <w:pPr>
              <w:adjustRightInd w:val="0"/>
              <w:snapToGrid w:val="0"/>
              <w:spacing w:line="300" w:lineRule="exact"/>
              <w:jc w:val="center"/>
              <w:outlineLvl w:val="9"/>
              <w:rPr>
                <w:szCs w:val="21"/>
              </w:rPr>
            </w:pPr>
            <w:r>
              <w:rPr>
                <w:szCs w:val="21"/>
              </w:rPr>
              <w:t>联 系 人</w:t>
            </w:r>
          </w:p>
        </w:tc>
        <w:tc>
          <w:tcPr>
            <w:tcW w:w="1437" w:type="pct"/>
            <w:tcBorders>
              <w:top w:val="single" w:color="auto" w:sz="2" w:space="0"/>
              <w:left w:val="single" w:color="auto" w:sz="2" w:space="0"/>
              <w:bottom w:val="single" w:color="auto" w:sz="2" w:space="0"/>
              <w:right w:val="single" w:color="auto" w:sz="2" w:space="0"/>
            </w:tcBorders>
            <w:vAlign w:val="center"/>
          </w:tcPr>
          <w:p w14:paraId="3D75E934">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466164A7">
            <w:pPr>
              <w:adjustRightInd w:val="0"/>
              <w:snapToGrid w:val="0"/>
              <w:spacing w:line="300" w:lineRule="exact"/>
              <w:jc w:val="center"/>
              <w:outlineLvl w:val="9"/>
              <w:rPr>
                <w:szCs w:val="21"/>
              </w:rPr>
            </w:pPr>
            <w:r>
              <w:rPr>
                <w:szCs w:val="21"/>
              </w:rPr>
              <w:t>联 系 人</w:t>
            </w:r>
          </w:p>
        </w:tc>
        <w:tc>
          <w:tcPr>
            <w:tcW w:w="1260" w:type="pct"/>
            <w:tcBorders>
              <w:top w:val="single" w:color="auto" w:sz="2" w:space="0"/>
              <w:left w:val="single" w:color="auto" w:sz="2" w:space="0"/>
              <w:bottom w:val="single" w:color="auto" w:sz="2" w:space="0"/>
            </w:tcBorders>
            <w:vAlign w:val="center"/>
          </w:tcPr>
          <w:p w14:paraId="2BDB9DA5">
            <w:pPr>
              <w:adjustRightInd w:val="0"/>
              <w:snapToGrid w:val="0"/>
              <w:spacing w:line="300" w:lineRule="exact"/>
              <w:jc w:val="center"/>
              <w:outlineLvl w:val="9"/>
              <w:rPr>
                <w:spacing w:val="20"/>
                <w:szCs w:val="21"/>
              </w:rPr>
            </w:pPr>
          </w:p>
        </w:tc>
      </w:tr>
      <w:tr w14:paraId="5A4B5F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tcBorders>
              <w:top w:val="single" w:color="auto" w:sz="2" w:space="0"/>
              <w:bottom w:val="single" w:color="auto" w:sz="2" w:space="0"/>
              <w:right w:val="single" w:color="auto" w:sz="2" w:space="0"/>
            </w:tcBorders>
            <w:vAlign w:val="center"/>
          </w:tcPr>
          <w:p w14:paraId="7EF90F2E">
            <w:pPr>
              <w:adjustRightInd w:val="0"/>
              <w:snapToGrid w:val="0"/>
              <w:spacing w:line="300" w:lineRule="exact"/>
              <w:jc w:val="center"/>
              <w:outlineLvl w:val="9"/>
              <w:rPr>
                <w:szCs w:val="21"/>
              </w:rPr>
            </w:pPr>
            <w:r>
              <w:rPr>
                <w:szCs w:val="21"/>
              </w:rPr>
              <w:t>联系电话</w:t>
            </w:r>
          </w:p>
        </w:tc>
        <w:tc>
          <w:tcPr>
            <w:tcW w:w="1437" w:type="pct"/>
            <w:tcBorders>
              <w:top w:val="single" w:color="auto" w:sz="2" w:space="0"/>
              <w:left w:val="single" w:color="auto" w:sz="2" w:space="0"/>
              <w:bottom w:val="single" w:color="auto" w:sz="2" w:space="0"/>
              <w:right w:val="single" w:color="auto" w:sz="2" w:space="0"/>
            </w:tcBorders>
            <w:vAlign w:val="center"/>
          </w:tcPr>
          <w:p w14:paraId="03DA9377">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3F61A4C1">
            <w:pPr>
              <w:adjustRightInd w:val="0"/>
              <w:snapToGrid w:val="0"/>
              <w:spacing w:line="300" w:lineRule="exact"/>
              <w:jc w:val="center"/>
              <w:outlineLvl w:val="9"/>
              <w:rPr>
                <w:szCs w:val="21"/>
              </w:rPr>
            </w:pPr>
            <w:r>
              <w:rPr>
                <w:szCs w:val="21"/>
              </w:rPr>
              <w:t>联系电话</w:t>
            </w:r>
          </w:p>
        </w:tc>
        <w:tc>
          <w:tcPr>
            <w:tcW w:w="1260" w:type="pct"/>
            <w:tcBorders>
              <w:top w:val="single" w:color="auto" w:sz="2" w:space="0"/>
              <w:left w:val="single" w:color="auto" w:sz="2" w:space="0"/>
              <w:bottom w:val="single" w:color="auto" w:sz="2" w:space="0"/>
            </w:tcBorders>
            <w:vAlign w:val="center"/>
          </w:tcPr>
          <w:p w14:paraId="2851293E">
            <w:pPr>
              <w:adjustRightInd w:val="0"/>
              <w:snapToGrid w:val="0"/>
              <w:spacing w:line="300" w:lineRule="exact"/>
              <w:jc w:val="center"/>
              <w:outlineLvl w:val="9"/>
              <w:rPr>
                <w:spacing w:val="20"/>
                <w:szCs w:val="21"/>
              </w:rPr>
            </w:pPr>
          </w:p>
        </w:tc>
      </w:tr>
      <w:tr w14:paraId="618A36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tcBorders>
              <w:top w:val="single" w:color="auto" w:sz="2" w:space="0"/>
              <w:bottom w:val="single" w:color="auto" w:sz="2" w:space="0"/>
              <w:right w:val="single" w:color="auto" w:sz="2" w:space="0"/>
            </w:tcBorders>
            <w:vAlign w:val="center"/>
          </w:tcPr>
          <w:p w14:paraId="291CCBD1">
            <w:pPr>
              <w:adjustRightInd w:val="0"/>
              <w:snapToGrid w:val="0"/>
              <w:spacing w:line="300" w:lineRule="exact"/>
              <w:jc w:val="center"/>
              <w:outlineLvl w:val="9"/>
              <w:rPr>
                <w:rFonts w:hint="eastAsia" w:eastAsia="宋体"/>
                <w:szCs w:val="21"/>
                <w:lang w:eastAsia="zh-CN"/>
              </w:rPr>
            </w:pPr>
            <w:r>
              <w:rPr>
                <w:rFonts w:hint="eastAsia"/>
                <w:szCs w:val="21"/>
                <w:lang w:eastAsia="zh-CN"/>
              </w:rPr>
              <w:t>通信地址</w:t>
            </w:r>
          </w:p>
        </w:tc>
        <w:tc>
          <w:tcPr>
            <w:tcW w:w="1437" w:type="pct"/>
            <w:tcBorders>
              <w:top w:val="single" w:color="auto" w:sz="2" w:space="0"/>
              <w:left w:val="single" w:color="auto" w:sz="2" w:space="0"/>
              <w:bottom w:val="single" w:color="auto" w:sz="2" w:space="0"/>
              <w:right w:val="single" w:color="auto" w:sz="2" w:space="0"/>
            </w:tcBorders>
            <w:vAlign w:val="center"/>
          </w:tcPr>
          <w:p w14:paraId="5F7DA0CD">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0E6E2067">
            <w:pPr>
              <w:adjustRightInd w:val="0"/>
              <w:snapToGrid w:val="0"/>
              <w:spacing w:line="300" w:lineRule="exact"/>
              <w:jc w:val="center"/>
              <w:outlineLvl w:val="9"/>
              <w:rPr>
                <w:szCs w:val="21"/>
              </w:rPr>
            </w:pPr>
            <w:r>
              <w:rPr>
                <w:rFonts w:hint="eastAsia"/>
                <w:szCs w:val="21"/>
                <w:lang w:eastAsia="zh-CN"/>
              </w:rPr>
              <w:t>通信地址</w:t>
            </w:r>
          </w:p>
        </w:tc>
        <w:tc>
          <w:tcPr>
            <w:tcW w:w="1260" w:type="pct"/>
            <w:tcBorders>
              <w:top w:val="single" w:color="auto" w:sz="2" w:space="0"/>
              <w:left w:val="single" w:color="auto" w:sz="2" w:space="0"/>
              <w:bottom w:val="single" w:color="auto" w:sz="2" w:space="0"/>
            </w:tcBorders>
            <w:vAlign w:val="center"/>
          </w:tcPr>
          <w:p w14:paraId="746D2E8F">
            <w:pPr>
              <w:adjustRightInd w:val="0"/>
              <w:snapToGrid w:val="0"/>
              <w:spacing w:line="300" w:lineRule="exact"/>
              <w:jc w:val="center"/>
              <w:outlineLvl w:val="9"/>
              <w:rPr>
                <w:spacing w:val="20"/>
                <w:szCs w:val="21"/>
              </w:rPr>
            </w:pPr>
          </w:p>
        </w:tc>
      </w:tr>
      <w:tr w14:paraId="0E2399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tcBorders>
              <w:top w:val="single" w:color="auto" w:sz="2" w:space="0"/>
              <w:bottom w:val="single" w:color="auto" w:sz="2" w:space="0"/>
              <w:right w:val="single" w:color="auto" w:sz="2" w:space="0"/>
            </w:tcBorders>
            <w:vAlign w:val="center"/>
          </w:tcPr>
          <w:p w14:paraId="77D1AF8A">
            <w:pPr>
              <w:adjustRightInd w:val="0"/>
              <w:snapToGrid w:val="0"/>
              <w:spacing w:line="300" w:lineRule="exact"/>
              <w:jc w:val="center"/>
              <w:outlineLvl w:val="9"/>
              <w:rPr>
                <w:szCs w:val="21"/>
              </w:rPr>
            </w:pPr>
            <w:r>
              <w:rPr>
                <w:szCs w:val="21"/>
              </w:rPr>
              <w:t>邮政编码</w:t>
            </w:r>
          </w:p>
        </w:tc>
        <w:tc>
          <w:tcPr>
            <w:tcW w:w="1437" w:type="pct"/>
            <w:tcBorders>
              <w:top w:val="single" w:color="auto" w:sz="2" w:space="0"/>
              <w:left w:val="single" w:color="auto" w:sz="2" w:space="0"/>
              <w:bottom w:val="single" w:color="auto" w:sz="2" w:space="0"/>
              <w:right w:val="single" w:color="auto" w:sz="2" w:space="0"/>
            </w:tcBorders>
            <w:vAlign w:val="center"/>
          </w:tcPr>
          <w:p w14:paraId="7D07C05B">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049CD0C2">
            <w:pPr>
              <w:adjustRightInd w:val="0"/>
              <w:snapToGrid w:val="0"/>
              <w:spacing w:line="300" w:lineRule="exact"/>
              <w:jc w:val="center"/>
              <w:outlineLvl w:val="9"/>
              <w:rPr>
                <w:szCs w:val="21"/>
              </w:rPr>
            </w:pPr>
            <w:r>
              <w:rPr>
                <w:szCs w:val="21"/>
              </w:rPr>
              <w:t>邮政编码</w:t>
            </w:r>
          </w:p>
        </w:tc>
        <w:tc>
          <w:tcPr>
            <w:tcW w:w="1260" w:type="pct"/>
            <w:tcBorders>
              <w:top w:val="single" w:color="auto" w:sz="2" w:space="0"/>
              <w:left w:val="single" w:color="auto" w:sz="2" w:space="0"/>
              <w:bottom w:val="single" w:color="auto" w:sz="2" w:space="0"/>
            </w:tcBorders>
            <w:vAlign w:val="center"/>
          </w:tcPr>
          <w:p w14:paraId="4AB26CE8">
            <w:pPr>
              <w:adjustRightInd w:val="0"/>
              <w:snapToGrid w:val="0"/>
              <w:spacing w:line="300" w:lineRule="exact"/>
              <w:jc w:val="center"/>
              <w:outlineLvl w:val="9"/>
              <w:rPr>
                <w:spacing w:val="20"/>
                <w:szCs w:val="21"/>
              </w:rPr>
            </w:pPr>
          </w:p>
        </w:tc>
      </w:tr>
      <w:tr w14:paraId="1216EE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tcBorders>
              <w:top w:val="single" w:color="auto" w:sz="2" w:space="0"/>
              <w:bottom w:val="single" w:color="auto" w:sz="2" w:space="0"/>
              <w:right w:val="single" w:color="auto" w:sz="2" w:space="0"/>
            </w:tcBorders>
            <w:vAlign w:val="center"/>
          </w:tcPr>
          <w:p w14:paraId="663E05D5">
            <w:pPr>
              <w:adjustRightInd w:val="0"/>
              <w:snapToGrid w:val="0"/>
              <w:spacing w:line="300" w:lineRule="exact"/>
              <w:jc w:val="center"/>
              <w:outlineLvl w:val="9"/>
              <w:rPr>
                <w:szCs w:val="21"/>
              </w:rPr>
            </w:pPr>
            <w:r>
              <w:rPr>
                <w:rFonts w:hint="eastAsia"/>
                <w:szCs w:val="21"/>
              </w:rPr>
              <w:t>电子邮箱</w:t>
            </w:r>
          </w:p>
        </w:tc>
        <w:tc>
          <w:tcPr>
            <w:tcW w:w="1437" w:type="pct"/>
            <w:tcBorders>
              <w:top w:val="single" w:color="auto" w:sz="2" w:space="0"/>
              <w:left w:val="single" w:color="auto" w:sz="2" w:space="0"/>
              <w:bottom w:val="single" w:color="auto" w:sz="2" w:space="0"/>
              <w:right w:val="single" w:color="auto" w:sz="2" w:space="0"/>
            </w:tcBorders>
            <w:vAlign w:val="center"/>
          </w:tcPr>
          <w:p w14:paraId="57C539EB">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379D159B">
            <w:pPr>
              <w:adjustRightInd w:val="0"/>
              <w:snapToGrid w:val="0"/>
              <w:spacing w:line="300" w:lineRule="exact"/>
              <w:jc w:val="center"/>
              <w:outlineLvl w:val="9"/>
              <w:rPr>
                <w:szCs w:val="21"/>
              </w:rPr>
            </w:pPr>
            <w:r>
              <w:rPr>
                <w:rFonts w:hint="eastAsia"/>
                <w:szCs w:val="21"/>
              </w:rPr>
              <w:t>电子邮箱</w:t>
            </w:r>
          </w:p>
        </w:tc>
        <w:tc>
          <w:tcPr>
            <w:tcW w:w="1260" w:type="pct"/>
            <w:tcBorders>
              <w:top w:val="single" w:color="auto" w:sz="2" w:space="0"/>
              <w:left w:val="single" w:color="auto" w:sz="2" w:space="0"/>
              <w:bottom w:val="single" w:color="auto" w:sz="2" w:space="0"/>
            </w:tcBorders>
            <w:vAlign w:val="center"/>
          </w:tcPr>
          <w:p w14:paraId="4005AF27">
            <w:pPr>
              <w:adjustRightInd w:val="0"/>
              <w:snapToGrid w:val="0"/>
              <w:spacing w:line="300" w:lineRule="exact"/>
              <w:jc w:val="center"/>
              <w:outlineLvl w:val="9"/>
              <w:rPr>
                <w:spacing w:val="20"/>
                <w:szCs w:val="21"/>
              </w:rPr>
            </w:pPr>
          </w:p>
        </w:tc>
      </w:tr>
      <w:tr w14:paraId="4BEF195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tcBorders>
              <w:top w:val="single" w:color="auto" w:sz="2" w:space="0"/>
              <w:bottom w:val="single" w:color="auto" w:sz="2" w:space="0"/>
              <w:right w:val="single" w:color="auto" w:sz="2" w:space="0"/>
            </w:tcBorders>
            <w:vAlign w:val="center"/>
          </w:tcPr>
          <w:p w14:paraId="0C95EC1B">
            <w:pPr>
              <w:adjustRightInd w:val="0"/>
              <w:snapToGrid w:val="0"/>
              <w:spacing w:line="300" w:lineRule="exact"/>
              <w:jc w:val="center"/>
              <w:outlineLvl w:val="9"/>
              <w:rPr>
                <w:szCs w:val="21"/>
              </w:rPr>
            </w:pPr>
            <w:r>
              <w:rPr>
                <w:rFonts w:hint="eastAsia"/>
                <w:szCs w:val="21"/>
              </w:rPr>
              <w:t>统一社会信用代码</w:t>
            </w:r>
          </w:p>
        </w:tc>
        <w:tc>
          <w:tcPr>
            <w:tcW w:w="1437" w:type="pct"/>
            <w:tcBorders>
              <w:top w:val="single" w:color="auto" w:sz="2" w:space="0"/>
              <w:left w:val="single" w:color="auto" w:sz="2" w:space="0"/>
              <w:bottom w:val="single" w:color="auto" w:sz="2" w:space="0"/>
              <w:right w:val="single" w:color="auto" w:sz="2" w:space="0"/>
            </w:tcBorders>
            <w:vAlign w:val="center"/>
          </w:tcPr>
          <w:p w14:paraId="2D180BFA">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21B3466A">
            <w:pPr>
              <w:adjustRightInd w:val="0"/>
              <w:snapToGrid w:val="0"/>
              <w:spacing w:line="300" w:lineRule="exact"/>
              <w:jc w:val="center"/>
              <w:outlineLvl w:val="9"/>
              <w:rPr>
                <w:szCs w:val="21"/>
              </w:rPr>
            </w:pPr>
            <w:r>
              <w:rPr>
                <w:rFonts w:hint="eastAsia"/>
                <w:szCs w:val="21"/>
              </w:rPr>
              <w:t>统一社会信用代码</w:t>
            </w:r>
          </w:p>
        </w:tc>
        <w:tc>
          <w:tcPr>
            <w:tcW w:w="1260" w:type="pct"/>
            <w:tcBorders>
              <w:top w:val="single" w:color="auto" w:sz="2" w:space="0"/>
              <w:left w:val="single" w:color="auto" w:sz="2" w:space="0"/>
              <w:bottom w:val="single" w:color="auto" w:sz="2" w:space="0"/>
            </w:tcBorders>
            <w:vAlign w:val="center"/>
          </w:tcPr>
          <w:p w14:paraId="39101711">
            <w:pPr>
              <w:adjustRightInd w:val="0"/>
              <w:snapToGrid w:val="0"/>
              <w:spacing w:line="300" w:lineRule="exact"/>
              <w:jc w:val="center"/>
              <w:outlineLvl w:val="9"/>
              <w:rPr>
                <w:spacing w:val="20"/>
                <w:szCs w:val="21"/>
              </w:rPr>
            </w:pPr>
          </w:p>
        </w:tc>
      </w:tr>
      <w:tr w14:paraId="1EB16B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tcBorders>
              <w:top w:val="single" w:color="auto" w:sz="2" w:space="0"/>
              <w:bottom w:val="single" w:color="auto" w:sz="2" w:space="0"/>
              <w:right w:val="single" w:color="auto" w:sz="2" w:space="0"/>
            </w:tcBorders>
            <w:vAlign w:val="center"/>
          </w:tcPr>
          <w:p w14:paraId="788DCE29">
            <w:pPr>
              <w:adjustRightInd w:val="0"/>
              <w:snapToGrid w:val="0"/>
              <w:spacing w:line="300" w:lineRule="exact"/>
              <w:jc w:val="center"/>
              <w:outlineLvl w:val="9"/>
              <w:rPr>
                <w:szCs w:val="21"/>
              </w:rPr>
            </w:pPr>
          </w:p>
        </w:tc>
        <w:tc>
          <w:tcPr>
            <w:tcW w:w="1437" w:type="pct"/>
            <w:tcBorders>
              <w:top w:val="single" w:color="auto" w:sz="2" w:space="0"/>
              <w:left w:val="single" w:color="auto" w:sz="2" w:space="0"/>
              <w:bottom w:val="single" w:color="auto" w:sz="2" w:space="0"/>
              <w:right w:val="single" w:color="auto" w:sz="2" w:space="0"/>
            </w:tcBorders>
            <w:vAlign w:val="center"/>
          </w:tcPr>
          <w:p w14:paraId="73E96340">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12309DE0">
            <w:pPr>
              <w:adjustRightInd w:val="0"/>
              <w:snapToGrid w:val="0"/>
              <w:spacing w:line="300" w:lineRule="exact"/>
              <w:jc w:val="center"/>
              <w:outlineLvl w:val="9"/>
              <w:rPr>
                <w:szCs w:val="21"/>
              </w:rPr>
            </w:pPr>
            <w:r>
              <w:rPr>
                <w:szCs w:val="21"/>
              </w:rPr>
              <w:t>开户名称</w:t>
            </w:r>
          </w:p>
        </w:tc>
        <w:tc>
          <w:tcPr>
            <w:tcW w:w="1260" w:type="pct"/>
            <w:tcBorders>
              <w:top w:val="single" w:color="auto" w:sz="2" w:space="0"/>
              <w:left w:val="single" w:color="auto" w:sz="2" w:space="0"/>
              <w:bottom w:val="single" w:color="auto" w:sz="2" w:space="0"/>
            </w:tcBorders>
            <w:vAlign w:val="center"/>
          </w:tcPr>
          <w:p w14:paraId="4302F2FA">
            <w:pPr>
              <w:adjustRightInd w:val="0"/>
              <w:snapToGrid w:val="0"/>
              <w:spacing w:line="300" w:lineRule="exact"/>
              <w:jc w:val="center"/>
              <w:outlineLvl w:val="9"/>
              <w:rPr>
                <w:spacing w:val="20"/>
                <w:szCs w:val="21"/>
              </w:rPr>
            </w:pPr>
          </w:p>
        </w:tc>
      </w:tr>
      <w:tr w14:paraId="08BE1DA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tcBorders>
              <w:top w:val="single" w:color="auto" w:sz="2" w:space="0"/>
              <w:bottom w:val="single" w:color="auto" w:sz="2" w:space="0"/>
              <w:right w:val="single" w:color="auto" w:sz="2" w:space="0"/>
            </w:tcBorders>
            <w:vAlign w:val="center"/>
          </w:tcPr>
          <w:p w14:paraId="15E41B7B">
            <w:pPr>
              <w:adjustRightInd w:val="0"/>
              <w:snapToGrid w:val="0"/>
              <w:spacing w:line="300" w:lineRule="exact"/>
              <w:jc w:val="center"/>
              <w:outlineLvl w:val="9"/>
              <w:rPr>
                <w:szCs w:val="21"/>
              </w:rPr>
            </w:pPr>
          </w:p>
        </w:tc>
        <w:tc>
          <w:tcPr>
            <w:tcW w:w="1437" w:type="pct"/>
            <w:tcBorders>
              <w:top w:val="single" w:color="auto" w:sz="2" w:space="0"/>
              <w:left w:val="single" w:color="auto" w:sz="2" w:space="0"/>
              <w:bottom w:val="single" w:color="auto" w:sz="2" w:space="0"/>
              <w:right w:val="single" w:color="auto" w:sz="2" w:space="0"/>
            </w:tcBorders>
            <w:vAlign w:val="center"/>
          </w:tcPr>
          <w:p w14:paraId="09E3C664">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1BCAEAA9">
            <w:pPr>
              <w:adjustRightInd w:val="0"/>
              <w:snapToGrid w:val="0"/>
              <w:spacing w:line="300" w:lineRule="exact"/>
              <w:jc w:val="center"/>
              <w:outlineLvl w:val="9"/>
              <w:rPr>
                <w:szCs w:val="21"/>
              </w:rPr>
            </w:pPr>
            <w:r>
              <w:rPr>
                <w:szCs w:val="21"/>
              </w:rPr>
              <w:t>开户银行</w:t>
            </w:r>
          </w:p>
        </w:tc>
        <w:tc>
          <w:tcPr>
            <w:tcW w:w="1260" w:type="pct"/>
            <w:tcBorders>
              <w:top w:val="single" w:color="auto" w:sz="2" w:space="0"/>
              <w:left w:val="single" w:color="auto" w:sz="2" w:space="0"/>
              <w:bottom w:val="single" w:color="auto" w:sz="2" w:space="0"/>
            </w:tcBorders>
            <w:vAlign w:val="center"/>
          </w:tcPr>
          <w:p w14:paraId="6F7D0C0D">
            <w:pPr>
              <w:adjustRightInd w:val="0"/>
              <w:snapToGrid w:val="0"/>
              <w:spacing w:line="300" w:lineRule="exact"/>
              <w:jc w:val="center"/>
              <w:outlineLvl w:val="9"/>
              <w:rPr>
                <w:spacing w:val="20"/>
                <w:szCs w:val="21"/>
              </w:rPr>
            </w:pPr>
          </w:p>
        </w:tc>
      </w:tr>
      <w:tr w14:paraId="1DD1F6E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41" w:hRule="atLeast"/>
        </w:trPr>
        <w:tc>
          <w:tcPr>
            <w:tcW w:w="1124" w:type="pct"/>
            <w:tcBorders>
              <w:top w:val="single" w:color="auto" w:sz="2" w:space="0"/>
              <w:bottom w:val="single" w:color="auto" w:sz="2" w:space="0"/>
              <w:right w:val="single" w:color="auto" w:sz="2" w:space="0"/>
            </w:tcBorders>
            <w:vAlign w:val="center"/>
          </w:tcPr>
          <w:p w14:paraId="66191C3A">
            <w:pPr>
              <w:adjustRightInd w:val="0"/>
              <w:snapToGrid w:val="0"/>
              <w:spacing w:line="300" w:lineRule="exact"/>
              <w:jc w:val="center"/>
              <w:outlineLvl w:val="9"/>
              <w:rPr>
                <w:szCs w:val="21"/>
              </w:rPr>
            </w:pPr>
          </w:p>
        </w:tc>
        <w:tc>
          <w:tcPr>
            <w:tcW w:w="1437" w:type="pct"/>
            <w:tcBorders>
              <w:top w:val="single" w:color="auto" w:sz="2" w:space="0"/>
              <w:left w:val="single" w:color="auto" w:sz="2" w:space="0"/>
              <w:bottom w:val="single" w:color="auto" w:sz="2" w:space="0"/>
              <w:right w:val="single" w:color="auto" w:sz="2" w:space="0"/>
            </w:tcBorders>
            <w:vAlign w:val="center"/>
          </w:tcPr>
          <w:p w14:paraId="4C0311A8">
            <w:pPr>
              <w:adjustRightInd w:val="0"/>
              <w:snapToGrid w:val="0"/>
              <w:spacing w:line="300" w:lineRule="exact"/>
              <w:jc w:val="center"/>
              <w:outlineLvl w:val="9"/>
              <w:rPr>
                <w:szCs w:val="21"/>
              </w:rPr>
            </w:pPr>
          </w:p>
        </w:tc>
        <w:tc>
          <w:tcPr>
            <w:tcW w:w="1177" w:type="pct"/>
            <w:tcBorders>
              <w:top w:val="single" w:color="auto" w:sz="2" w:space="0"/>
              <w:left w:val="single" w:color="auto" w:sz="2" w:space="0"/>
              <w:bottom w:val="single" w:color="auto" w:sz="2" w:space="0"/>
              <w:right w:val="single" w:color="auto" w:sz="2" w:space="0"/>
            </w:tcBorders>
            <w:vAlign w:val="center"/>
          </w:tcPr>
          <w:p w14:paraId="0C6F2759">
            <w:pPr>
              <w:adjustRightInd w:val="0"/>
              <w:snapToGrid w:val="0"/>
              <w:spacing w:line="300" w:lineRule="exact"/>
              <w:jc w:val="center"/>
              <w:outlineLvl w:val="9"/>
              <w:rPr>
                <w:szCs w:val="21"/>
              </w:rPr>
            </w:pPr>
            <w:r>
              <w:rPr>
                <w:szCs w:val="21"/>
              </w:rPr>
              <w:t>银行账号</w:t>
            </w:r>
          </w:p>
        </w:tc>
        <w:tc>
          <w:tcPr>
            <w:tcW w:w="1260" w:type="pct"/>
            <w:tcBorders>
              <w:top w:val="single" w:color="auto" w:sz="2" w:space="0"/>
              <w:left w:val="single" w:color="auto" w:sz="2" w:space="0"/>
              <w:bottom w:val="single" w:color="auto" w:sz="2" w:space="0"/>
            </w:tcBorders>
            <w:vAlign w:val="center"/>
          </w:tcPr>
          <w:p w14:paraId="52A796F1">
            <w:pPr>
              <w:adjustRightInd w:val="0"/>
              <w:snapToGrid w:val="0"/>
              <w:spacing w:line="300" w:lineRule="exact"/>
              <w:jc w:val="center"/>
              <w:outlineLvl w:val="9"/>
              <w:rPr>
                <w:spacing w:val="20"/>
                <w:szCs w:val="21"/>
              </w:rPr>
            </w:pPr>
          </w:p>
        </w:tc>
      </w:tr>
      <w:tr w14:paraId="5EF4DF0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24" w:hRule="atLeast"/>
        </w:trPr>
        <w:tc>
          <w:tcPr>
            <w:tcW w:w="5000" w:type="pct"/>
            <w:gridSpan w:val="4"/>
            <w:tcBorders>
              <w:top w:val="single" w:color="auto" w:sz="2" w:space="0"/>
            </w:tcBorders>
            <w:vAlign w:val="center"/>
          </w:tcPr>
          <w:p w14:paraId="243EFE09">
            <w:pPr>
              <w:pStyle w:val="14"/>
              <w:adjustRightInd w:val="0"/>
              <w:snapToGrid w:val="0"/>
              <w:spacing w:before="156" w:beforeLines="50" w:after="0" w:line="360" w:lineRule="auto"/>
              <w:ind w:left="0" w:leftChars="0"/>
              <w:jc w:val="left"/>
              <w:outlineLvl w:val="9"/>
              <w:rPr>
                <w:spacing w:val="20"/>
                <w:szCs w:val="21"/>
              </w:rPr>
            </w:pPr>
            <w:r>
              <w:rPr>
                <w:rFonts w:hint="eastAsia" w:ascii="宋体" w:hAnsi="宋体"/>
                <w:szCs w:val="21"/>
              </w:rPr>
              <w:t>注：涉及联合体或其他合同主体的信息应按上表格式加列。</w:t>
            </w:r>
          </w:p>
        </w:tc>
      </w:tr>
    </w:tbl>
    <w:p w14:paraId="412F5361">
      <w:pPr>
        <w:spacing w:line="560" w:lineRule="exact"/>
        <w:ind w:firstLine="420" w:firstLineChars="200"/>
        <w:jc w:val="center"/>
        <w:outlineLvl w:val="1"/>
        <w:rPr>
          <w:rFonts w:hint="eastAsia" w:ascii="方正仿宋_GB18030" w:hAnsi="方正仿宋_GB18030" w:eastAsia="方正仿宋_GB18030" w:cs="方正仿宋_GB18030"/>
          <w:sz w:val="28"/>
          <w:szCs w:val="28"/>
        </w:rPr>
      </w:pPr>
      <w:r>
        <w:rPr>
          <w:rFonts w:ascii="宋体" w:hAnsi="宋体"/>
          <w:sz w:val="21"/>
          <w:szCs w:val="21"/>
          <w:u w:val="single"/>
        </w:rPr>
        <w:br w:type="page"/>
      </w:r>
      <w:bookmarkStart w:id="132" w:name="_Toc22787"/>
      <w:bookmarkStart w:id="133" w:name="_Toc1758"/>
      <w:bookmarkStart w:id="134" w:name="_Toc27624"/>
      <w:r>
        <w:rPr>
          <w:rFonts w:hint="eastAsia" w:ascii="黑体" w:hAnsi="黑体" w:eastAsia="黑体" w:cs="黑体"/>
          <w:kern w:val="2"/>
          <w:sz w:val="32"/>
          <w:szCs w:val="32"/>
          <w:lang w:val="en-US" w:eastAsia="zh-CN" w:bidi="ar-SA"/>
        </w:rPr>
        <w:t>第二节 政府采购合同通用条款</w:t>
      </w:r>
      <w:bookmarkEnd w:id="132"/>
      <w:bookmarkEnd w:id="133"/>
      <w:bookmarkEnd w:id="134"/>
    </w:p>
    <w:p w14:paraId="0F7510EF">
      <w:pPr>
        <w:pageBreakBefore w:val="0"/>
        <w:tabs>
          <w:tab w:val="left" w:pos="8820"/>
          <w:tab w:val="left" w:pos="9345"/>
          <w:tab w:val="left" w:pos="9765"/>
        </w:tabs>
        <w:kinsoku/>
        <w:wordWrap/>
        <w:overflowPunct/>
        <w:topLinePunct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sz w:val="28"/>
          <w:szCs w:val="28"/>
        </w:rPr>
      </w:pPr>
      <w:r>
        <w:rPr>
          <w:rFonts w:hint="default" w:ascii="Times New Roman" w:hAnsi="Times New Roman" w:eastAsia="方正仿宋_GB18030" w:cs="Times New Roman"/>
          <w:b/>
          <w:sz w:val="28"/>
          <w:szCs w:val="28"/>
        </w:rPr>
        <w:t>1</w:t>
      </w:r>
      <w:r>
        <w:rPr>
          <w:rFonts w:hint="eastAsia" w:ascii="方正仿宋_GB18030" w:hAnsi="方正仿宋_GB18030" w:eastAsia="方正仿宋_GB18030" w:cs="方正仿宋_GB18030"/>
          <w:b/>
          <w:sz w:val="28"/>
          <w:szCs w:val="28"/>
        </w:rPr>
        <w:t>.</w:t>
      </w:r>
      <w:r>
        <w:rPr>
          <w:rFonts w:hint="eastAsia" w:ascii="方正仿宋_GB18030" w:hAnsi="方正仿宋_GB18030" w:eastAsia="方正仿宋_GB18030" w:cs="方正仿宋_GB18030"/>
          <w:b/>
          <w:bCs/>
          <w:sz w:val="28"/>
          <w:szCs w:val="28"/>
        </w:rPr>
        <w:t>定义</w:t>
      </w:r>
    </w:p>
    <w:p w14:paraId="23C3CCBC">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合同当事人</w:t>
      </w:r>
    </w:p>
    <w:p w14:paraId="73E87241">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）采购人（以下称甲方）是指使用财政性资金，通过政府采购方式向供应商购买货物</w:t>
      </w:r>
      <w:r>
        <w:rPr>
          <w:rFonts w:hint="eastAsia" w:ascii="方正仿宋_GB18030" w:hAnsi="方正仿宋_GB18030" w:eastAsia="方正仿宋_GB18030" w:cs="方正仿宋_GB18030"/>
          <w:color w:val="auto"/>
          <w:sz w:val="28"/>
          <w:szCs w:val="28"/>
          <w:highlight w:val="none"/>
          <w:lang w:val="en-US" w:eastAsia="zh-CN"/>
        </w:rPr>
        <w:t>及其相关服务的</w:t>
      </w:r>
      <w:r>
        <w:rPr>
          <w:rFonts w:hint="eastAsia" w:ascii="方正仿宋_GB18030" w:hAnsi="方正仿宋_GB18030" w:eastAsia="方正仿宋_GB18030" w:cs="方正仿宋_GB18030"/>
          <w:color w:val="auto"/>
          <w:sz w:val="28"/>
          <w:szCs w:val="28"/>
          <w:highlight w:val="none"/>
        </w:rPr>
        <w:t>国家机关、事业单位、团体组织。</w:t>
      </w:r>
    </w:p>
    <w:p w14:paraId="32002EDB">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）供应商（以下称</w:t>
      </w:r>
      <w:r>
        <w:rPr>
          <w:rFonts w:hint="eastAsia" w:ascii="方正仿宋_GB18030" w:hAnsi="方正仿宋_GB18030" w:eastAsia="方正仿宋_GB18030" w:cs="方正仿宋_GB18030"/>
          <w:color w:val="auto"/>
          <w:sz w:val="28"/>
          <w:szCs w:val="28"/>
          <w:highlight w:val="none"/>
          <w:lang w:eastAsia="zh-CN"/>
        </w:rPr>
        <w:t>乙</w:t>
      </w:r>
      <w:r>
        <w:rPr>
          <w:rFonts w:hint="eastAsia" w:ascii="方正仿宋_GB18030" w:hAnsi="方正仿宋_GB18030" w:eastAsia="方正仿宋_GB18030" w:cs="方正仿宋_GB18030"/>
          <w:color w:val="auto"/>
          <w:sz w:val="28"/>
          <w:szCs w:val="28"/>
          <w:highlight w:val="none"/>
        </w:rPr>
        <w:t>方）是指参加政府采购活动并且中标（成交），向采购人提供</w:t>
      </w:r>
      <w:r>
        <w:rPr>
          <w:rFonts w:hint="eastAsia" w:ascii="方正仿宋_GB18030" w:hAnsi="方正仿宋_GB18030" w:eastAsia="方正仿宋_GB18030" w:cs="方正仿宋_GB18030"/>
          <w:color w:val="auto"/>
          <w:sz w:val="28"/>
          <w:szCs w:val="28"/>
          <w:highlight w:val="none"/>
          <w:lang w:val="en-US" w:eastAsia="zh-CN"/>
        </w:rPr>
        <w:t>合同约定的货物及其相关服务的法人、非法人组织或者自然人</w:t>
      </w:r>
      <w:r>
        <w:rPr>
          <w:rFonts w:hint="eastAsia" w:ascii="方正仿宋_GB18030" w:hAnsi="方正仿宋_GB18030" w:eastAsia="方正仿宋_GB18030" w:cs="方正仿宋_GB18030"/>
          <w:color w:val="auto"/>
          <w:sz w:val="28"/>
          <w:szCs w:val="28"/>
          <w:highlight w:val="none"/>
        </w:rPr>
        <w:t>。</w:t>
      </w:r>
    </w:p>
    <w:p w14:paraId="54BEA40E">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3</w:t>
      </w:r>
      <w:r>
        <w:rPr>
          <w:rFonts w:hint="eastAsia" w:ascii="方正仿宋_GB18030" w:hAnsi="方正仿宋_GB18030" w:eastAsia="方正仿宋_GB18030" w:cs="方正仿宋_GB18030"/>
          <w:color w:val="auto"/>
          <w:sz w:val="28"/>
          <w:szCs w:val="28"/>
          <w:highlight w:val="none"/>
        </w:rPr>
        <w:t>）其他合同主体是指除采购人和供应商以外，</w:t>
      </w:r>
      <w:r>
        <w:rPr>
          <w:rFonts w:hint="eastAsia" w:ascii="方正仿宋_GB18030" w:hAnsi="方正仿宋_GB18030" w:eastAsia="方正仿宋_GB18030" w:cs="方正仿宋_GB18030"/>
          <w:bCs/>
          <w:color w:val="000000" w:themeColor="text1"/>
          <w:sz w:val="28"/>
          <w:szCs w:val="28"/>
          <w14:textFill>
            <w14:solidFill>
              <w14:schemeClr w14:val="tx1"/>
            </w14:solidFill>
          </w14:textFill>
        </w:rPr>
        <w:t>依法参与合同缔结或履行，享有权利、承担义务的合同当事人</w:t>
      </w:r>
      <w:r>
        <w:rPr>
          <w:rFonts w:hint="eastAsia" w:ascii="方正仿宋_GB18030" w:hAnsi="方正仿宋_GB18030" w:eastAsia="方正仿宋_GB18030" w:cs="方正仿宋_GB18030"/>
          <w:color w:val="auto"/>
          <w:sz w:val="28"/>
          <w:szCs w:val="28"/>
          <w:highlight w:val="none"/>
        </w:rPr>
        <w:t>。</w:t>
      </w:r>
    </w:p>
    <w:p w14:paraId="6B1C4B83">
      <w:pPr>
        <w:pageBreakBefore w:val="0"/>
        <w:tabs>
          <w:tab w:val="left" w:pos="570"/>
          <w:tab w:val="left" w:pos="9240"/>
          <w:tab w:val="left" w:pos="9555"/>
        </w:tabs>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本合同下列术语应解释为：</w:t>
      </w:r>
    </w:p>
    <w:p w14:paraId="6730E8E9">
      <w:pPr>
        <w:pageBreakBefore w:val="0"/>
        <w:kinsoku/>
        <w:wordWrap/>
        <w:overflowPunct/>
        <w:topLinePunct w:val="0"/>
        <w:bidi w:val="0"/>
        <w:adjustRightInd w:val="0"/>
        <w:snapToGrid w:val="0"/>
        <w:spacing w:before="0" w:beforeLines="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）“合同”系指</w:t>
      </w:r>
      <w:r>
        <w:rPr>
          <w:rFonts w:hint="eastAsia" w:ascii="方正仿宋_GB18030" w:hAnsi="方正仿宋_GB18030" w:eastAsia="方正仿宋_GB18030" w:cs="方正仿宋_GB18030"/>
          <w:bCs/>
          <w:color w:val="000000" w:themeColor="text1"/>
          <w:sz w:val="28"/>
          <w:szCs w:val="28"/>
          <w14:textFill>
            <w14:solidFill>
              <w14:schemeClr w14:val="tx1"/>
            </w14:solidFill>
          </w14:textFill>
        </w:rPr>
        <w:t>合同当事人意思表示达成一致的任何协议，包括签署的</w:t>
      </w:r>
      <w:r>
        <w:rPr>
          <w:rFonts w:hint="eastAsia" w:ascii="方正仿宋_GB18030" w:hAnsi="方正仿宋_GB18030" w:eastAsia="方正仿宋_GB18030" w:cs="方正仿宋_GB18030"/>
          <w:color w:val="auto"/>
          <w:sz w:val="28"/>
          <w:szCs w:val="28"/>
          <w:lang w:eastAsia="zh-CN"/>
        </w:rPr>
        <w:t>政府采购</w:t>
      </w:r>
      <w:r>
        <w:rPr>
          <w:rFonts w:hint="eastAsia" w:ascii="方正仿宋_GB18030" w:hAnsi="方正仿宋_GB18030" w:eastAsia="方正仿宋_GB18030" w:cs="方正仿宋_GB18030"/>
          <w:color w:val="auto"/>
          <w:sz w:val="28"/>
          <w:szCs w:val="28"/>
        </w:rPr>
        <w:t>合同协议书及其变更、补充</w:t>
      </w:r>
      <w:r>
        <w:rPr>
          <w:rFonts w:hint="eastAsia" w:ascii="方正仿宋_GB18030" w:hAnsi="方正仿宋_GB18030" w:eastAsia="方正仿宋_GB18030" w:cs="方正仿宋_GB18030"/>
          <w:color w:val="auto"/>
          <w:sz w:val="28"/>
          <w:szCs w:val="28"/>
          <w:lang w:eastAsia="zh-CN"/>
        </w:rPr>
        <w:t>协议，</w:t>
      </w:r>
      <w:r>
        <w:rPr>
          <w:rFonts w:hint="eastAsia" w:ascii="方正仿宋_GB18030" w:hAnsi="方正仿宋_GB18030" w:eastAsia="方正仿宋_GB18030" w:cs="方正仿宋_GB18030"/>
          <w:sz w:val="28"/>
          <w:szCs w:val="28"/>
        </w:rPr>
        <w:t>政府采购合同专用条款</w:t>
      </w:r>
      <w:r>
        <w:rPr>
          <w:rFonts w:hint="eastAsia" w:ascii="方正仿宋_GB18030" w:hAnsi="方正仿宋_GB18030" w:eastAsia="方正仿宋_GB18030" w:cs="方正仿宋_GB18030"/>
          <w:sz w:val="28"/>
          <w:szCs w:val="28"/>
          <w:lang w:eastAsia="zh-CN"/>
        </w:rPr>
        <w:t>，</w:t>
      </w:r>
      <w:r>
        <w:rPr>
          <w:rFonts w:hint="eastAsia" w:ascii="方正仿宋_GB18030" w:hAnsi="方正仿宋_GB18030" w:eastAsia="方正仿宋_GB18030" w:cs="方正仿宋_GB18030"/>
          <w:sz w:val="28"/>
          <w:szCs w:val="28"/>
        </w:rPr>
        <w:t>政府采购合同通用条款</w:t>
      </w:r>
      <w:r>
        <w:rPr>
          <w:rFonts w:hint="eastAsia" w:ascii="方正仿宋_GB18030" w:hAnsi="方正仿宋_GB18030" w:eastAsia="方正仿宋_GB18030" w:cs="方正仿宋_GB18030"/>
          <w:sz w:val="28"/>
          <w:szCs w:val="28"/>
          <w:lang w:eastAsia="zh-CN"/>
        </w:rPr>
        <w:t>，</w:t>
      </w:r>
      <w:r>
        <w:rPr>
          <w:rFonts w:hint="eastAsia" w:ascii="方正仿宋_GB18030" w:hAnsi="方正仿宋_GB18030" w:eastAsia="方正仿宋_GB18030" w:cs="方正仿宋_GB18030"/>
          <w:color w:val="auto"/>
          <w:sz w:val="28"/>
          <w:szCs w:val="28"/>
        </w:rPr>
        <w:t>中标</w:t>
      </w:r>
      <w:r>
        <w:rPr>
          <w:rFonts w:hint="eastAsia" w:ascii="方正仿宋_GB18030" w:hAnsi="方正仿宋_GB18030" w:eastAsia="方正仿宋_GB18030" w:cs="方正仿宋_GB18030"/>
          <w:color w:val="auto"/>
          <w:sz w:val="28"/>
          <w:szCs w:val="28"/>
          <w:lang w:eastAsia="zh-CN"/>
        </w:rPr>
        <w:t>（成交）</w:t>
      </w:r>
      <w:r>
        <w:rPr>
          <w:rFonts w:hint="eastAsia" w:ascii="方正仿宋_GB18030" w:hAnsi="方正仿宋_GB18030" w:eastAsia="方正仿宋_GB18030" w:cs="方正仿宋_GB18030"/>
          <w:color w:val="auto"/>
          <w:sz w:val="28"/>
          <w:szCs w:val="28"/>
        </w:rPr>
        <w:t>通知书</w:t>
      </w:r>
      <w:r>
        <w:rPr>
          <w:rFonts w:hint="eastAsia" w:ascii="方正仿宋_GB18030" w:hAnsi="方正仿宋_GB18030" w:eastAsia="方正仿宋_GB18030" w:cs="方正仿宋_GB18030"/>
          <w:color w:val="auto"/>
          <w:sz w:val="28"/>
          <w:szCs w:val="28"/>
          <w:lang w:eastAsia="zh-CN"/>
        </w:rPr>
        <w:t>，</w:t>
      </w:r>
      <w:r>
        <w:rPr>
          <w:rFonts w:hint="eastAsia" w:ascii="方正仿宋_GB18030" w:hAnsi="方正仿宋_GB18030" w:eastAsia="方正仿宋_GB18030" w:cs="方正仿宋_GB18030"/>
          <w:sz w:val="28"/>
          <w:szCs w:val="28"/>
        </w:rPr>
        <w:t>投标（响应）文件</w:t>
      </w:r>
      <w:r>
        <w:rPr>
          <w:rFonts w:hint="eastAsia" w:ascii="方正仿宋_GB18030" w:hAnsi="方正仿宋_GB18030" w:eastAsia="方正仿宋_GB18030" w:cs="方正仿宋_GB18030"/>
          <w:sz w:val="28"/>
          <w:szCs w:val="28"/>
          <w:lang w:eastAsia="zh-CN"/>
        </w:rPr>
        <w:t>，</w:t>
      </w:r>
      <w:r>
        <w:rPr>
          <w:rFonts w:hint="eastAsia" w:ascii="方正仿宋_GB18030" w:hAnsi="方正仿宋_GB18030" w:eastAsia="方正仿宋_GB18030" w:cs="方正仿宋_GB18030"/>
          <w:sz w:val="28"/>
          <w:szCs w:val="28"/>
        </w:rPr>
        <w:t>采购文件</w:t>
      </w:r>
      <w:r>
        <w:rPr>
          <w:rFonts w:hint="eastAsia" w:ascii="方正仿宋_GB18030" w:hAnsi="方正仿宋_GB18030" w:eastAsia="方正仿宋_GB18030" w:cs="方正仿宋_GB18030"/>
          <w:sz w:val="28"/>
          <w:szCs w:val="28"/>
          <w:lang w:eastAsia="zh-CN"/>
        </w:rPr>
        <w:t>，</w:t>
      </w:r>
      <w:r>
        <w:rPr>
          <w:rFonts w:hint="eastAsia" w:ascii="方正仿宋_GB18030" w:hAnsi="方正仿宋_GB18030" w:eastAsia="方正仿宋_GB18030" w:cs="方正仿宋_GB18030"/>
          <w:sz w:val="28"/>
          <w:szCs w:val="28"/>
        </w:rPr>
        <w:t>有关技术文件</w:t>
      </w:r>
      <w:r>
        <w:rPr>
          <w:rFonts w:hint="eastAsia" w:ascii="方正仿宋_GB18030" w:hAnsi="方正仿宋_GB18030" w:eastAsia="方正仿宋_GB18030" w:cs="方正仿宋_GB18030"/>
          <w:sz w:val="28"/>
          <w:szCs w:val="28"/>
          <w:lang w:eastAsia="zh-CN"/>
        </w:rPr>
        <w:t>和</w:t>
      </w:r>
      <w:r>
        <w:rPr>
          <w:rFonts w:hint="eastAsia" w:ascii="方正仿宋_GB18030" w:hAnsi="方正仿宋_GB18030" w:eastAsia="方正仿宋_GB18030" w:cs="方正仿宋_GB18030"/>
          <w:sz w:val="28"/>
          <w:szCs w:val="28"/>
        </w:rPr>
        <w:t>图纸</w:t>
      </w:r>
      <w:r>
        <w:rPr>
          <w:rFonts w:hint="eastAsia" w:ascii="方正仿宋_GB18030" w:hAnsi="方正仿宋_GB18030" w:eastAsia="方正仿宋_GB18030" w:cs="方正仿宋_GB18030"/>
          <w:sz w:val="28"/>
          <w:szCs w:val="28"/>
          <w:lang w:eastAsia="zh-CN"/>
        </w:rPr>
        <w:t>，以及</w:t>
      </w:r>
      <w:r>
        <w:rPr>
          <w:rFonts w:hint="eastAsia" w:ascii="方正仿宋_GB18030" w:hAnsi="方正仿宋_GB18030" w:eastAsia="方正仿宋_GB18030" w:cs="方正仿宋_GB18030"/>
          <w:bCs w:val="0"/>
          <w:color w:val="000000" w:themeColor="text1"/>
          <w:kern w:val="2"/>
          <w:sz w:val="28"/>
          <w:szCs w:val="28"/>
          <w:highlight w:val="none"/>
          <w:lang w:eastAsia="zh-CN"/>
          <w14:textFill>
            <w14:solidFill>
              <w14:schemeClr w14:val="tx1"/>
            </w14:solidFill>
          </w14:textFill>
        </w:rPr>
        <w:t>国家法律、行政法规和规章制度规定或合同约定的作为合同组成部分的其他文件</w:t>
      </w:r>
      <w:r>
        <w:rPr>
          <w:rFonts w:hint="eastAsia" w:ascii="方正仿宋_GB18030" w:hAnsi="方正仿宋_GB18030" w:eastAsia="方正仿宋_GB18030" w:cs="方正仿宋_GB18030"/>
          <w:color w:val="auto"/>
          <w:sz w:val="28"/>
          <w:szCs w:val="28"/>
          <w:highlight w:val="none"/>
        </w:rPr>
        <w:t>。</w:t>
      </w:r>
    </w:p>
    <w:p w14:paraId="5B0DE3A8">
      <w:pPr>
        <w:pageBreakBefore w:val="0"/>
        <w:tabs>
          <w:tab w:val="left" w:pos="570"/>
          <w:tab w:val="left" w:pos="9240"/>
          <w:tab w:val="left" w:pos="9555"/>
        </w:tabs>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lang w:val="en-US" w:eastAsia="zh-CN"/>
        </w:rPr>
        <w:t>2</w:t>
      </w:r>
      <w:r>
        <w:rPr>
          <w:rFonts w:hint="eastAsia" w:ascii="方正仿宋_GB18030" w:hAnsi="方正仿宋_GB18030" w:eastAsia="方正仿宋_GB18030" w:cs="方正仿宋_GB18030"/>
          <w:color w:val="auto"/>
          <w:sz w:val="28"/>
          <w:szCs w:val="28"/>
          <w:highlight w:val="none"/>
        </w:rPr>
        <w:t>）“合同价</w:t>
      </w:r>
      <w:r>
        <w:rPr>
          <w:rFonts w:hint="eastAsia" w:ascii="方正仿宋_GB18030" w:hAnsi="方正仿宋_GB18030" w:eastAsia="方正仿宋_GB18030" w:cs="方正仿宋_GB18030"/>
          <w:color w:val="auto"/>
          <w:sz w:val="28"/>
          <w:szCs w:val="28"/>
          <w:highlight w:val="none"/>
          <w:lang w:val="en-US" w:eastAsia="zh-CN"/>
        </w:rPr>
        <w:t>款</w:t>
      </w:r>
      <w:r>
        <w:rPr>
          <w:rFonts w:hint="eastAsia" w:ascii="方正仿宋_GB18030" w:hAnsi="方正仿宋_GB18030" w:eastAsia="方正仿宋_GB18030" w:cs="方正仿宋_GB18030"/>
          <w:color w:val="auto"/>
          <w:sz w:val="28"/>
          <w:szCs w:val="28"/>
          <w:highlight w:val="none"/>
        </w:rPr>
        <w:t>”系指根据本合同规定乙方在全面履行合同义务后甲方应支付给乙方的价款。</w:t>
      </w:r>
    </w:p>
    <w:p w14:paraId="72610837">
      <w:pPr>
        <w:pageBreakBefore w:val="0"/>
        <w:tabs>
          <w:tab w:val="left" w:pos="570"/>
          <w:tab w:val="left" w:pos="9240"/>
          <w:tab w:val="left" w:pos="9555"/>
        </w:tabs>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lang w:val="en-US" w:eastAsia="zh-CN"/>
        </w:rPr>
        <w:t>3</w:t>
      </w:r>
      <w:r>
        <w:rPr>
          <w:rFonts w:hint="eastAsia" w:ascii="方正仿宋_GB18030" w:hAnsi="方正仿宋_GB18030" w:eastAsia="方正仿宋_GB18030" w:cs="方正仿宋_GB18030"/>
          <w:color w:val="auto"/>
          <w:sz w:val="28"/>
          <w:szCs w:val="28"/>
          <w:highlight w:val="none"/>
        </w:rPr>
        <w:t>）“货物”系指乙方根据本合同规定须向甲方提供的各种形态和种类的物品，包括原材料、设备、产品（</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包括软件）及相关的其备品备件、工具、手册及</w:t>
      </w:r>
      <w:r>
        <w:rPr>
          <w:rFonts w:hint="eastAsia" w:ascii="方正仿宋_GB18030" w:hAnsi="方正仿宋_GB18030" w:eastAsia="方正仿宋_GB18030" w:cs="方正仿宋_GB18030"/>
          <w:color w:val="000000" w:themeColor="text1"/>
          <w:sz w:val="28"/>
          <w:szCs w:val="28"/>
          <w:highlight w:val="none"/>
          <w:lang w:val="en"/>
          <w14:textFill>
            <w14:solidFill>
              <w14:schemeClr w14:val="tx1"/>
            </w14:solidFill>
          </w14:textFill>
        </w:rPr>
        <w:t>其他</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技术资料和材料</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等</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p>
    <w:p w14:paraId="1B3BF3E6">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yellow"/>
          <w:lang w:eastAsia="zh-CN"/>
          <w14:textFill>
            <w14:solidFill>
              <w14:schemeClr w14:val="tx1"/>
            </w14:solidFill>
          </w14:textFill>
        </w:rPr>
      </w:pP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4</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eastAsia" w:ascii="方正仿宋_GB18030" w:hAnsi="方正仿宋_GB18030" w:eastAsia="方正仿宋_GB18030" w:cs="方正仿宋_GB18030"/>
          <w:color w:val="auto"/>
          <w:sz w:val="28"/>
          <w:szCs w:val="28"/>
          <w:highlight w:val="none"/>
          <w:lang w:val="en-US" w:eastAsia="zh-CN"/>
        </w:rPr>
        <w:t>相关</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服务”系指根据合同规定，乙方应提供的</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与货物有关的</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技术、管理和</w:t>
      </w:r>
      <w:r>
        <w:rPr>
          <w:rFonts w:hint="eastAsia" w:ascii="方正仿宋_GB18030" w:hAnsi="方正仿宋_GB18030" w:eastAsia="方正仿宋_GB18030" w:cs="方正仿宋_GB18030"/>
          <w:color w:val="000000" w:themeColor="text1"/>
          <w:sz w:val="28"/>
          <w:szCs w:val="28"/>
          <w:highlight w:val="none"/>
          <w:lang w:val="en"/>
          <w14:textFill>
            <w14:solidFill>
              <w14:schemeClr w14:val="tx1"/>
            </w14:solidFill>
          </w14:textFill>
        </w:rPr>
        <w:t>其他</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服务，包括但不限于：管理和质量保证、运输、保险、检验、现场准备、安装、集成、调试、培训、维修、</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废弃处置、</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技术支持等以及合同中规定乙方应承担的</w:t>
      </w:r>
      <w:r>
        <w:rPr>
          <w:rFonts w:hint="eastAsia" w:ascii="方正仿宋_GB18030" w:hAnsi="方正仿宋_GB18030" w:eastAsia="方正仿宋_GB18030" w:cs="方正仿宋_GB18030"/>
          <w:color w:val="000000" w:themeColor="text1"/>
          <w:sz w:val="28"/>
          <w:szCs w:val="28"/>
          <w:highlight w:val="none"/>
          <w:lang w:val="en"/>
          <w14:textFill>
            <w14:solidFill>
              <w14:schemeClr w14:val="tx1"/>
            </w14:solidFill>
          </w14:textFill>
        </w:rPr>
        <w:t>其他</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义务。</w:t>
      </w:r>
    </w:p>
    <w:p w14:paraId="0DBF7F63">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yellow"/>
          <w:lang w:eastAsia="zh-CN"/>
          <w14:textFill>
            <w14:solidFill>
              <w14:schemeClr w14:val="tx1"/>
            </w14:solidFill>
          </w14:textFill>
        </w:rPr>
      </w:pP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5</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）“分包”系指中标</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成交</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供应商按采购文件、投标（响应）文件的规定，根据分包意向协议，将中标</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成交</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项目中的部分履约内容，分给具有相应资质条件的供应商履行合同的行为。</w:t>
      </w:r>
    </w:p>
    <w:p w14:paraId="16ABE38D">
      <w:pPr>
        <w:pageBreakBefore w:val="0"/>
        <w:tabs>
          <w:tab w:val="left" w:pos="570"/>
          <w:tab w:val="left" w:pos="9240"/>
          <w:tab w:val="left" w:pos="9555"/>
        </w:tabs>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6</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eastAsia" w:ascii="方正仿宋_GB18030" w:hAnsi="方正仿宋_GB18030" w:eastAsia="方正仿宋_GB18030" w:cs="方正仿宋_GB18030"/>
          <w:sz w:val="28"/>
          <w:szCs w:val="28"/>
        </w:rPr>
        <w:t>“联合体”系指</w:t>
      </w:r>
      <w:r>
        <w:rPr>
          <w:rFonts w:hint="eastAsia" w:ascii="方正仿宋_GB18030" w:hAnsi="方正仿宋_GB18030" w:eastAsia="方正仿宋_GB18030" w:cs="方正仿宋_GB18030"/>
          <w:sz w:val="28"/>
          <w:szCs w:val="28"/>
          <w:lang w:eastAsia="zh-CN"/>
        </w:rPr>
        <w:t>由</w:t>
      </w:r>
      <w:r>
        <w:rPr>
          <w:rFonts w:hint="eastAsia" w:ascii="方正仿宋_GB18030" w:hAnsi="方正仿宋_GB18030" w:eastAsia="方正仿宋_GB18030" w:cs="方正仿宋_GB18030"/>
          <w:sz w:val="28"/>
          <w:szCs w:val="28"/>
        </w:rPr>
        <w:t>两个以上的自然人、法人或者</w:t>
      </w:r>
      <w:r>
        <w:rPr>
          <w:rFonts w:hint="eastAsia" w:ascii="方正仿宋_GB18030" w:hAnsi="方正仿宋_GB18030" w:eastAsia="方正仿宋_GB18030" w:cs="方正仿宋_GB18030"/>
          <w:sz w:val="28"/>
          <w:szCs w:val="28"/>
          <w:lang w:val="en-US" w:eastAsia="zh-CN"/>
        </w:rPr>
        <w:t>非法人</w:t>
      </w:r>
      <w:r>
        <w:rPr>
          <w:rFonts w:hint="eastAsia" w:ascii="方正仿宋_GB18030" w:hAnsi="方正仿宋_GB18030" w:eastAsia="方正仿宋_GB18030" w:cs="方正仿宋_GB18030"/>
          <w:sz w:val="28"/>
          <w:szCs w:val="28"/>
        </w:rPr>
        <w:t>组织组成，</w:t>
      </w:r>
      <w:r>
        <w:rPr>
          <w:rFonts w:hint="eastAsia" w:ascii="方正仿宋_GB18030" w:hAnsi="方正仿宋_GB18030" w:eastAsia="方正仿宋_GB18030" w:cs="方正仿宋_GB18030"/>
          <w:sz w:val="28"/>
          <w:szCs w:val="28"/>
          <w:lang w:eastAsia="zh-CN"/>
        </w:rPr>
        <w:t>以一个供应商的身份共同参加政府采购的主体</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甲方</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承担连带责任。联合体具体要求见【</w:t>
      </w:r>
      <w:r>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t>政府采购合同专用条款</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p>
    <w:p w14:paraId="28DD1DF2">
      <w:pPr>
        <w:pageBreakBefore w:val="0"/>
        <w:tabs>
          <w:tab w:val="left" w:pos="570"/>
          <w:tab w:val="left" w:pos="9240"/>
          <w:tab w:val="left" w:pos="9555"/>
        </w:tabs>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7</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）其他术语解释，见【</w:t>
      </w:r>
      <w:r>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t>政府采购合同专用条款</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p>
    <w:p w14:paraId="1F001FA3">
      <w:pPr>
        <w:pageBreakBefore w:val="0"/>
        <w:numPr>
          <w:ilvl w:val="0"/>
          <w:numId w:val="8"/>
        </w:numPr>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pPr>
      <w:r>
        <w:rPr>
          <w:rFonts w:hint="eastAsia" w:ascii="方正仿宋_GB18030" w:hAnsi="方正仿宋_GB18030" w:eastAsia="方正仿宋_GB18030" w:cs="方正仿宋_GB18030"/>
          <w:b/>
          <w:color w:val="000000" w:themeColor="text1"/>
          <w:sz w:val="28"/>
          <w:szCs w:val="28"/>
          <w:highlight w:val="none"/>
          <w14:textFill>
            <w14:solidFill>
              <w14:schemeClr w14:val="tx1"/>
            </w14:solidFill>
          </w14:textFill>
        </w:rPr>
        <w:t>合同标的及金额</w:t>
      </w:r>
    </w:p>
    <w:p w14:paraId="0F7D7478">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b/>
          <w:bCs/>
          <w:i/>
          <w:iCs/>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2</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合同标的及金额应与中标（成交）结果一致。乙方为履行本合同而发生的所有费用均应包含在合同</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价款</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中，甲方不再另行支付</w:t>
      </w:r>
      <w:r>
        <w:rPr>
          <w:rFonts w:hint="eastAsia" w:ascii="方正仿宋_GB18030" w:hAnsi="方正仿宋_GB18030" w:eastAsia="方正仿宋_GB18030" w:cs="方正仿宋_GB18030"/>
          <w:color w:val="000000" w:themeColor="text1"/>
          <w:sz w:val="28"/>
          <w:szCs w:val="28"/>
          <w:highlight w:val="none"/>
          <w:lang w:val="en"/>
          <w14:textFill>
            <w14:solidFill>
              <w14:schemeClr w14:val="tx1"/>
            </w14:solidFill>
          </w14:textFill>
        </w:rPr>
        <w:t>其他</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任何费用。</w:t>
      </w:r>
    </w:p>
    <w:p w14:paraId="72E21D67">
      <w:pPr>
        <w:pageBreakBefore w:val="0"/>
        <w:kinsoku/>
        <w:wordWrap/>
        <w:overflowPunct/>
        <w:topLinePunct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b/>
          <w:color w:val="000000" w:themeColor="text1"/>
          <w:sz w:val="28"/>
          <w:szCs w:val="28"/>
          <w:highlight w:val="none"/>
          <w:lang w:eastAsia="zh-CN"/>
          <w14:textFill>
            <w14:solidFill>
              <w14:schemeClr w14:val="tx1"/>
            </w14:solidFill>
          </w14:textFill>
        </w:rPr>
        <w:t>3</w:t>
      </w:r>
      <w:r>
        <w:rPr>
          <w:rFonts w:hint="eastAsia" w:ascii="方正仿宋_GB18030" w:hAnsi="方正仿宋_GB18030" w:eastAsia="方正仿宋_GB18030" w:cs="方正仿宋_GB18030"/>
          <w:b/>
          <w:color w:val="000000" w:themeColor="text1"/>
          <w:sz w:val="28"/>
          <w:szCs w:val="28"/>
          <w:highlight w:val="none"/>
          <w:lang w:val="en-US" w:eastAsia="zh-CN"/>
          <w14:textFill>
            <w14:solidFill>
              <w14:schemeClr w14:val="tx1"/>
            </w14:solidFill>
          </w14:textFill>
        </w:rPr>
        <w:t>.</w:t>
      </w:r>
      <w:r>
        <w:rPr>
          <w:rFonts w:hint="eastAsia" w:ascii="方正仿宋_GB18030" w:hAnsi="方正仿宋_GB18030" w:eastAsia="方正仿宋_GB18030" w:cs="方正仿宋_GB18030"/>
          <w:b/>
          <w:color w:val="000000" w:themeColor="text1"/>
          <w:sz w:val="28"/>
          <w:szCs w:val="28"/>
          <w:highlight w:val="none"/>
          <w14:textFill>
            <w14:solidFill>
              <w14:schemeClr w14:val="tx1"/>
            </w14:solidFill>
          </w14:textFill>
        </w:rPr>
        <w:t>履行合同的时间、地点和方式</w:t>
      </w:r>
    </w:p>
    <w:p w14:paraId="4C644993">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3</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eastAsia" w:ascii="方正仿宋_GB18030" w:hAnsi="方正仿宋_GB18030" w:eastAsia="方正仿宋_GB18030" w:cs="方正仿宋_GB18030"/>
          <w:sz w:val="28"/>
          <w:szCs w:val="28"/>
        </w:rPr>
        <w:t>乙方应当在约定的时间、地点</w:t>
      </w:r>
      <w:r>
        <w:rPr>
          <w:rFonts w:hint="eastAsia" w:ascii="方正仿宋_GB18030" w:hAnsi="方正仿宋_GB18030" w:eastAsia="方正仿宋_GB18030" w:cs="方正仿宋_GB18030"/>
          <w:sz w:val="28"/>
          <w:szCs w:val="28"/>
          <w:lang w:eastAsia="zh-CN"/>
        </w:rPr>
        <w:t>，按照约定</w:t>
      </w:r>
      <w:r>
        <w:rPr>
          <w:rFonts w:hint="eastAsia" w:ascii="方正仿宋_GB18030" w:hAnsi="方正仿宋_GB18030" w:eastAsia="方正仿宋_GB18030" w:cs="方正仿宋_GB18030"/>
          <w:sz w:val="28"/>
          <w:szCs w:val="28"/>
        </w:rPr>
        <w:t>方式履行合同。</w:t>
      </w:r>
    </w:p>
    <w:p w14:paraId="610501EE">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b/>
          <w:bCs/>
          <w:color w:val="000000" w:themeColor="text1"/>
          <w:sz w:val="28"/>
          <w:szCs w:val="28"/>
          <w:highlight w:val="none"/>
          <w:lang w:eastAsia="zh-CN"/>
          <w14:textFill>
            <w14:solidFill>
              <w14:schemeClr w14:val="tx1"/>
            </w14:solidFill>
          </w14:textFill>
        </w:rPr>
        <w:t>4</w:t>
      </w:r>
      <w:r>
        <w:rPr>
          <w:rFonts w:hint="eastAsia" w:ascii="方正仿宋_GB18030" w:hAnsi="方正仿宋_GB18030" w:eastAsia="方正仿宋_GB18030" w:cs="方正仿宋_GB18030"/>
          <w:b/>
          <w:bCs/>
          <w:color w:val="000000" w:themeColor="text1"/>
          <w:sz w:val="28"/>
          <w:szCs w:val="28"/>
          <w:highlight w:val="none"/>
          <w:lang w:val="en-US" w:eastAsia="zh-CN"/>
          <w14:textFill>
            <w14:solidFill>
              <w14:schemeClr w14:val="tx1"/>
            </w14:solidFill>
          </w14:textFill>
        </w:rPr>
        <w:t>.</w:t>
      </w:r>
      <w:r>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t>甲方的权利和义务</w:t>
      </w:r>
    </w:p>
    <w:p w14:paraId="63718417">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4</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签署合同后，甲方</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应</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确定</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项目负责人（或项目联系人）</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31CF6BA9">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4</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2</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甲方有权要求乙方按时提交各阶段有关安排计划，并有权定期核对乙方提供货物数量、规格、质量等内容。甲方有权督促乙方工作并要求乙方更换不符合要求的货物。</w:t>
      </w:r>
    </w:p>
    <w:p w14:paraId="600FCC85">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4</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3</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甲方有权要求乙方对缺陷部分予以修复，并按合同约定享有货物保修及其他合同约定的权利。</w:t>
      </w:r>
    </w:p>
    <w:p w14:paraId="42512AAD">
      <w:pPr>
        <w:pageBreakBefore w:val="0"/>
        <w:kinsoku/>
        <w:wordWrap/>
        <w:overflowPunct/>
        <w:topLinePunct w:val="0"/>
        <w:bidi w:val="0"/>
        <w:snapToGrid w:val="0"/>
        <w:spacing w:line="400" w:lineRule="exact"/>
        <w:ind w:firstLine="560" w:firstLineChars="200"/>
        <w:textAlignment w:val="auto"/>
        <w:outlineLvl w:val="9"/>
        <w:rPr>
          <w:rFonts w:hint="eastAsia" w:ascii="方正仿宋_GB18030" w:hAnsi="方正仿宋_GB18030" w:eastAsia="方正仿宋_GB18030" w:cs="方正仿宋_GB18030"/>
          <w:sz w:val="28"/>
          <w:szCs w:val="28"/>
          <w:lang w:val="en-US" w:eastAsia="zh-CN"/>
        </w:rPr>
      </w:pP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4</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4</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甲方应当按照合同约定及时对交付的货物进行验收，</w:t>
      </w:r>
      <w:r>
        <w:rPr>
          <w:rFonts w:hint="eastAsia" w:ascii="方正仿宋_GB18030" w:hAnsi="方正仿宋_GB18030" w:eastAsia="方正仿宋_GB18030" w:cs="方正仿宋_GB18030"/>
          <w:b w:val="0"/>
          <w:bCs w:val="0"/>
          <w:sz w:val="28"/>
          <w:szCs w:val="28"/>
          <w:highlight w:val="none"/>
          <w:lang w:eastAsia="zh-CN"/>
        </w:rPr>
        <w:t>未</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在</w:t>
      </w:r>
      <w:r>
        <w:rPr>
          <w:rFonts w:hint="eastAsia" w:ascii="方正仿宋_GB18030" w:hAnsi="方正仿宋_GB18030" w:eastAsia="方正仿宋_GB18030" w:cs="方正仿宋_GB18030"/>
          <w:b/>
          <w:bCs/>
          <w:sz w:val="28"/>
          <w:szCs w:val="28"/>
          <w:highlight w:val="none"/>
        </w:rPr>
        <w:t>【政府采购合同专用条款】</w:t>
      </w:r>
      <w:r>
        <w:rPr>
          <w:rFonts w:hint="eastAsia" w:ascii="方正仿宋_GB18030" w:hAnsi="方正仿宋_GB18030" w:eastAsia="方正仿宋_GB18030" w:cs="方正仿宋_GB18030"/>
          <w:b w:val="0"/>
          <w:bCs w:val="0"/>
          <w:sz w:val="28"/>
          <w:szCs w:val="28"/>
          <w:highlight w:val="none"/>
          <w:lang w:eastAsia="zh-CN"/>
        </w:rPr>
        <w:t>约定的期限内对乙方履约提出任何异议或者向乙方作出任何说明的，</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视为验收通过。</w:t>
      </w:r>
    </w:p>
    <w:p w14:paraId="21D9F4A5">
      <w:pPr>
        <w:pageBreakBefore w:val="0"/>
        <w:kinsoku/>
        <w:wordWrap/>
        <w:overflowPunct/>
        <w:topLinePunct w:val="0"/>
        <w:autoSpaceDE w:val="0"/>
        <w:autoSpaceDN w:val="0"/>
        <w:bidi w:val="0"/>
        <w:adjustRightInd w:val="0"/>
        <w:snapToGrid w:val="0"/>
        <w:spacing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4</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5</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甲方应当根据合同约定</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及</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时向乙方支付</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合同价款，不得以内部人员变更、履行内部付款流程等为由，拒绝或迟延支付。</w:t>
      </w:r>
    </w:p>
    <w:p w14:paraId="70EEDCDC">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4</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6</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国家法律法规规定</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及</w:t>
      </w:r>
      <w:r>
        <w:rPr>
          <w:rFonts w:hint="eastAsia" w:ascii="方正仿宋_GB18030" w:hAnsi="方正仿宋_GB18030" w:eastAsia="方正仿宋_GB18030" w:cs="方正仿宋_GB18030"/>
          <w:b/>
          <w:bCs/>
          <w:sz w:val="28"/>
          <w:szCs w:val="28"/>
          <w:highlight w:val="none"/>
        </w:rPr>
        <w:t>【政府采购合同专用条款】</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约定应</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由甲方承担的其他义务和责任。</w:t>
      </w:r>
    </w:p>
    <w:p w14:paraId="6F7645D1">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b/>
          <w:bCs/>
          <w:color w:val="000000" w:themeColor="text1"/>
          <w:sz w:val="28"/>
          <w:szCs w:val="28"/>
          <w:highlight w:val="none"/>
          <w:lang w:eastAsia="zh-CN"/>
          <w14:textFill>
            <w14:solidFill>
              <w14:schemeClr w14:val="tx1"/>
            </w14:solidFill>
          </w14:textFill>
        </w:rPr>
        <w:t>5</w:t>
      </w:r>
      <w:r>
        <w:rPr>
          <w:rFonts w:hint="eastAsia" w:ascii="方正仿宋_GB18030" w:hAnsi="方正仿宋_GB18030" w:eastAsia="方正仿宋_GB18030" w:cs="方正仿宋_GB18030"/>
          <w:b/>
          <w:bCs/>
          <w:color w:val="000000" w:themeColor="text1"/>
          <w:sz w:val="28"/>
          <w:szCs w:val="28"/>
          <w:highlight w:val="none"/>
          <w:lang w:val="en-US" w:eastAsia="zh-CN"/>
          <w14:textFill>
            <w14:solidFill>
              <w14:schemeClr w14:val="tx1"/>
            </w14:solidFill>
          </w14:textFill>
        </w:rPr>
        <w:t>.</w:t>
      </w:r>
      <w:r>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t>乙方的权利和义务</w:t>
      </w:r>
    </w:p>
    <w:p w14:paraId="195CF7E4">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5</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签署合同后，乙方</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应</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确定</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项目负责人（或项目联系人）</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，负责与本合同有关的事务。</w:t>
      </w:r>
    </w:p>
    <w:p w14:paraId="19FDCFE6">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5</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2</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乙方应按照合同要求履约，充分合理安排，确保提供的货物</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及相关</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服务符合合同</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有关</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要求。接受项目行业管理部门及政府有关部门的指导，配合甲方的履约检查</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及验收</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，并负责项目实施过程中的所有协调工作。</w:t>
      </w:r>
    </w:p>
    <w:p w14:paraId="6A032CDB">
      <w:pPr>
        <w:pStyle w:val="13"/>
        <w:pageBreakBefore w:val="0"/>
        <w:kinsoku/>
        <w:wordWrap/>
        <w:overflowPunct/>
        <w:topLinePunct w:val="0"/>
        <w:bidi w:val="0"/>
        <w:spacing w:after="0" w:line="400" w:lineRule="exact"/>
        <w:ind w:left="0" w:leftChars="0" w:firstLine="560" w:firstLineChars="200"/>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5</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3</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乙方有权根据合同约定向甲方收取</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合同价款</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p>
    <w:p w14:paraId="260B8E86">
      <w:pPr>
        <w:pStyle w:val="13"/>
        <w:pageBreakBefore w:val="0"/>
        <w:kinsoku/>
        <w:wordWrap/>
        <w:overflowPunct/>
        <w:topLinePunct w:val="0"/>
        <w:bidi w:val="0"/>
        <w:spacing w:after="0" w:line="400" w:lineRule="exact"/>
        <w:ind w:left="0" w:leftChars="0" w:firstLine="560" w:firstLineChars="200"/>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5</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4</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国家法律法规规定</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及</w:t>
      </w:r>
      <w:r>
        <w:rPr>
          <w:rFonts w:hint="eastAsia" w:ascii="方正仿宋_GB18030" w:hAnsi="方正仿宋_GB18030" w:eastAsia="方正仿宋_GB18030" w:cs="方正仿宋_GB18030"/>
          <w:b/>
          <w:bCs/>
          <w:sz w:val="28"/>
          <w:szCs w:val="28"/>
          <w:highlight w:val="none"/>
        </w:rPr>
        <w:t>【政府采购合同专用条款】</w:t>
      </w:r>
      <w:r>
        <w:rPr>
          <w:rFonts w:hint="eastAsia" w:ascii="方正仿宋_GB18030" w:hAnsi="方正仿宋_GB18030" w:eastAsia="方正仿宋_GB18030" w:cs="方正仿宋_GB18030"/>
          <w:b w:val="0"/>
          <w:bCs w:val="0"/>
          <w:sz w:val="28"/>
          <w:szCs w:val="28"/>
          <w:highlight w:val="none"/>
          <w:lang w:eastAsia="zh-CN"/>
        </w:rPr>
        <w:t>约定应</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由乙方承担的其他义务和责任。</w:t>
      </w:r>
    </w:p>
    <w:p w14:paraId="486900DC">
      <w:pPr>
        <w:pageBreakBefore w:val="0"/>
        <w:numPr>
          <w:ilvl w:val="0"/>
          <w:numId w:val="9"/>
        </w:numPr>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pPr>
      <w:r>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t>合同履</w:t>
      </w:r>
      <w:r>
        <w:rPr>
          <w:rFonts w:hint="eastAsia" w:ascii="方正仿宋_GB18030" w:hAnsi="方正仿宋_GB18030" w:eastAsia="方正仿宋_GB18030" w:cs="方正仿宋_GB18030"/>
          <w:b/>
          <w:bCs/>
          <w:color w:val="000000" w:themeColor="text1"/>
          <w:sz w:val="28"/>
          <w:szCs w:val="28"/>
          <w:highlight w:val="none"/>
          <w:lang w:val="en-US" w:eastAsia="zh-CN"/>
          <w14:textFill>
            <w14:solidFill>
              <w14:schemeClr w14:val="tx1"/>
            </w14:solidFill>
          </w14:textFill>
        </w:rPr>
        <w:t>行</w:t>
      </w:r>
    </w:p>
    <w:p w14:paraId="5D45DC40">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6</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甲乙双方应当按照</w:t>
      </w:r>
      <w:r>
        <w:rPr>
          <w:rFonts w:hint="eastAsia" w:ascii="方正仿宋_GB18030" w:hAnsi="方正仿宋_GB18030" w:eastAsia="方正仿宋_GB18030" w:cs="方正仿宋_GB18030"/>
          <w:b/>
          <w:bCs/>
          <w:sz w:val="28"/>
          <w:szCs w:val="28"/>
          <w:highlight w:val="none"/>
        </w:rPr>
        <w:t>【政府采购合同专用条款】</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约定顺序履行合同义务；如果没有先后顺序的，应当同时履行。</w:t>
      </w:r>
    </w:p>
    <w:p w14:paraId="6E9F1DD4">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sz w:val="28"/>
          <w:szCs w:val="28"/>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6</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2</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甲乙双方按照合同约定顺序履行合同义务时，应当先履行一方未履行的，后履行一方有权拒绝其履行请求。先履行一方履行不符合约定的，后履行一方有权拒绝其相应的履行请求。</w:t>
      </w:r>
    </w:p>
    <w:p w14:paraId="1B9E9B54">
      <w:pPr>
        <w:pageBreakBefore w:val="0"/>
        <w:kinsoku/>
        <w:wordWrap/>
        <w:overflowPunct/>
        <w:topLinePunct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b/>
          <w:bCs/>
          <w:color w:val="000000" w:themeColor="text1"/>
          <w:sz w:val="28"/>
          <w:szCs w:val="28"/>
          <w:highlight w:val="none"/>
          <w:lang w:eastAsia="zh-CN"/>
          <w14:textFill>
            <w14:solidFill>
              <w14:schemeClr w14:val="tx1"/>
            </w14:solidFill>
          </w14:textFill>
        </w:rPr>
        <w:t>7</w:t>
      </w:r>
      <w:r>
        <w:rPr>
          <w:rFonts w:hint="eastAsia" w:ascii="方正仿宋_GB18030" w:hAnsi="方正仿宋_GB18030" w:eastAsia="方正仿宋_GB18030" w:cs="方正仿宋_GB18030"/>
          <w:b/>
          <w:bCs/>
          <w:color w:val="000000" w:themeColor="text1"/>
          <w:sz w:val="28"/>
          <w:szCs w:val="28"/>
          <w:highlight w:val="none"/>
          <w:lang w:val="en-US" w:eastAsia="zh-CN"/>
          <w14:textFill>
            <w14:solidFill>
              <w14:schemeClr w14:val="tx1"/>
            </w14:solidFill>
          </w14:textFill>
        </w:rPr>
        <w:t>.</w:t>
      </w:r>
      <w:r>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t>货物包装、运输</w:t>
      </w:r>
      <w:r>
        <w:rPr>
          <w:rFonts w:hint="eastAsia" w:ascii="方正仿宋_GB18030" w:hAnsi="方正仿宋_GB18030" w:eastAsia="方正仿宋_GB18030" w:cs="方正仿宋_GB18030"/>
          <w:b/>
          <w:bCs/>
          <w:color w:val="000000" w:themeColor="text1"/>
          <w:sz w:val="28"/>
          <w:szCs w:val="28"/>
          <w:highlight w:val="none"/>
          <w:lang w:eastAsia="zh-CN"/>
          <w14:textFill>
            <w14:solidFill>
              <w14:schemeClr w14:val="tx1"/>
            </w14:solidFill>
          </w14:textFill>
        </w:rPr>
        <w:t>、</w:t>
      </w:r>
      <w:r>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t>保险</w:t>
      </w:r>
      <w:r>
        <w:rPr>
          <w:rFonts w:hint="eastAsia" w:ascii="方正仿宋_GB18030" w:hAnsi="方正仿宋_GB18030" w:eastAsia="方正仿宋_GB18030" w:cs="方正仿宋_GB18030"/>
          <w:b/>
          <w:bCs/>
          <w:color w:val="000000" w:themeColor="text1"/>
          <w:sz w:val="28"/>
          <w:szCs w:val="28"/>
          <w:highlight w:val="none"/>
          <w:lang w:eastAsia="zh-CN"/>
          <w14:textFill>
            <w14:solidFill>
              <w14:schemeClr w14:val="tx1"/>
            </w14:solidFill>
          </w14:textFill>
        </w:rPr>
        <w:t>和交付</w:t>
      </w:r>
      <w:r>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t>要求</w:t>
      </w:r>
    </w:p>
    <w:p w14:paraId="77A4EC38">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7</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本合同</w:t>
      </w:r>
      <w:r>
        <w:rPr>
          <w:rFonts w:hint="eastAsia" w:ascii="方正仿宋_GB18030" w:hAnsi="方正仿宋_GB18030" w:eastAsia="方正仿宋_GB18030" w:cs="方正仿宋_GB18030"/>
          <w:bCs/>
          <w:color w:val="000000" w:themeColor="text1"/>
          <w:sz w:val="28"/>
          <w:szCs w:val="28"/>
          <w:highlight w:val="none"/>
          <w14:textFill>
            <w14:solidFill>
              <w14:schemeClr w14:val="tx1"/>
            </w14:solidFill>
          </w14:textFill>
        </w:rPr>
        <w:t>涉及商品包装</w:t>
      </w:r>
      <w:r>
        <w:rPr>
          <w:rFonts w:hint="eastAsia" w:ascii="方正仿宋_GB18030" w:hAnsi="方正仿宋_GB18030" w:eastAsia="方正仿宋_GB18030" w:cs="方正仿宋_GB18030"/>
          <w:bCs/>
          <w:color w:val="000000" w:themeColor="text1"/>
          <w:sz w:val="28"/>
          <w:szCs w:val="28"/>
          <w:highlight w:val="none"/>
          <w:lang w:eastAsia="zh-CN"/>
          <w14:textFill>
            <w14:solidFill>
              <w14:schemeClr w14:val="tx1"/>
            </w14:solidFill>
          </w14:textFill>
        </w:rPr>
        <w:t>、</w:t>
      </w:r>
      <w:r>
        <w:rPr>
          <w:rFonts w:hint="eastAsia" w:ascii="方正仿宋_GB18030" w:hAnsi="方正仿宋_GB18030" w:eastAsia="方正仿宋_GB18030" w:cs="方正仿宋_GB18030"/>
          <w:bCs/>
          <w:color w:val="000000" w:themeColor="text1"/>
          <w:sz w:val="28"/>
          <w:szCs w:val="28"/>
          <w:highlight w:val="none"/>
          <w14:textFill>
            <w14:solidFill>
              <w14:schemeClr w14:val="tx1"/>
            </w14:solidFill>
          </w14:textFill>
        </w:rPr>
        <w:t>快递包装的，</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除</w:t>
      </w:r>
      <w:r>
        <w:rPr>
          <w:rFonts w:hint="eastAsia" w:ascii="方正仿宋_GB18030" w:hAnsi="方正仿宋_GB18030" w:eastAsia="方正仿宋_GB18030" w:cs="方正仿宋_GB18030"/>
          <w:b/>
          <w:color w:val="000000" w:themeColor="text1"/>
          <w:sz w:val="28"/>
          <w:szCs w:val="28"/>
          <w:highlight w:val="none"/>
          <w14:textFill>
            <w14:solidFill>
              <w14:schemeClr w14:val="tx1"/>
            </w14:solidFill>
          </w14:textFill>
        </w:rPr>
        <w:t>【政府采购合同专用条款】</w:t>
      </w:r>
      <w:r>
        <w:rPr>
          <w:rFonts w:hint="eastAsia" w:ascii="方正仿宋_GB18030" w:hAnsi="方正仿宋_GB18030" w:eastAsia="方正仿宋_GB18030" w:cs="方正仿宋_GB18030"/>
          <w:bCs/>
          <w:color w:val="000000" w:themeColor="text1"/>
          <w:sz w:val="28"/>
          <w:szCs w:val="28"/>
          <w:highlight w:val="none"/>
          <w14:textFill>
            <w14:solidFill>
              <w14:schemeClr w14:val="tx1"/>
            </w14:solidFill>
          </w14:textFill>
        </w:rPr>
        <w:t>另有</w:t>
      </w:r>
      <w:r>
        <w:rPr>
          <w:rFonts w:hint="eastAsia" w:ascii="方正仿宋_GB18030" w:hAnsi="方正仿宋_GB18030" w:eastAsia="方正仿宋_GB18030" w:cs="方正仿宋_GB18030"/>
          <w:bCs/>
          <w:color w:val="000000" w:themeColor="text1"/>
          <w:sz w:val="28"/>
          <w:szCs w:val="28"/>
          <w:highlight w:val="none"/>
          <w:lang w:eastAsia="zh-CN"/>
          <w14:textFill>
            <w14:solidFill>
              <w14:schemeClr w14:val="tx1"/>
            </w14:solidFill>
          </w14:textFill>
        </w:rPr>
        <w:t>约</w:t>
      </w:r>
      <w:r>
        <w:rPr>
          <w:rFonts w:hint="eastAsia" w:ascii="方正仿宋_GB18030" w:hAnsi="方正仿宋_GB18030" w:eastAsia="方正仿宋_GB18030" w:cs="方正仿宋_GB18030"/>
          <w:bCs/>
          <w:color w:val="000000" w:themeColor="text1"/>
          <w:sz w:val="28"/>
          <w:szCs w:val="28"/>
          <w:highlight w:val="none"/>
          <w14:textFill>
            <w14:solidFill>
              <w14:schemeClr w14:val="tx1"/>
            </w14:solidFill>
          </w14:textFill>
        </w:rPr>
        <w:t>定</w:t>
      </w:r>
      <w:r>
        <w:rPr>
          <w:rFonts w:hint="eastAsia" w:ascii="方正仿宋_GB18030" w:hAnsi="方正仿宋_GB18030" w:eastAsia="方正仿宋_GB18030" w:cs="方正仿宋_GB18030"/>
          <w:bCs/>
          <w:color w:val="000000" w:themeColor="text1"/>
          <w:sz w:val="28"/>
          <w:szCs w:val="28"/>
          <w:highlight w:val="none"/>
          <w:lang w:eastAsia="zh-CN"/>
          <w14:textFill>
            <w14:solidFill>
              <w14:schemeClr w14:val="tx1"/>
            </w14:solidFill>
          </w14:textFill>
        </w:rPr>
        <w:t>外</w:t>
      </w:r>
      <w:r>
        <w:rPr>
          <w:rFonts w:hint="eastAsia" w:ascii="方正仿宋_GB18030" w:hAnsi="方正仿宋_GB18030" w:eastAsia="方正仿宋_GB18030" w:cs="方正仿宋_GB18030"/>
          <w:bCs/>
          <w:color w:val="000000" w:themeColor="text1"/>
          <w:sz w:val="28"/>
          <w:szCs w:val="28"/>
          <w:highlight w:val="none"/>
          <w14:textFill>
            <w14:solidFill>
              <w14:schemeClr w14:val="tx1"/>
            </w14:solidFill>
          </w14:textFill>
        </w:rPr>
        <w:t>，</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包装应适应远距离运输、防潮、防震、防锈和防野蛮装卸等要求，确保货物安全无损地运抵</w:t>
      </w:r>
      <w:r>
        <w:rPr>
          <w:rFonts w:hint="eastAsia" w:ascii="方正仿宋_GB18030" w:hAnsi="方正仿宋_GB18030" w:eastAsia="方正仿宋_GB18030" w:cs="方正仿宋_GB18030"/>
          <w:b/>
          <w:color w:val="000000" w:themeColor="text1"/>
          <w:sz w:val="28"/>
          <w:szCs w:val="28"/>
          <w:highlight w:val="none"/>
          <w14:textFill>
            <w14:solidFill>
              <w14:schemeClr w14:val="tx1"/>
            </w14:solidFill>
          </w14:textFill>
        </w:rPr>
        <w:t>【政府采购合同专用条款】</w:t>
      </w:r>
      <w:r>
        <w:rPr>
          <w:rFonts w:hint="eastAsia" w:ascii="方正仿宋_GB18030" w:hAnsi="方正仿宋_GB18030" w:eastAsia="方正仿宋_GB18030" w:cs="方正仿宋_GB18030"/>
          <w:b w:val="0"/>
          <w:bCs/>
          <w:color w:val="000000" w:themeColor="text1"/>
          <w:sz w:val="28"/>
          <w:szCs w:val="28"/>
          <w:highlight w:val="none"/>
          <w:lang w:eastAsia="zh-CN"/>
          <w14:textFill>
            <w14:solidFill>
              <w14:schemeClr w14:val="tx1"/>
            </w14:solidFill>
          </w14:textFill>
        </w:rPr>
        <w:t>约定的</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指定现场。</w:t>
      </w:r>
    </w:p>
    <w:p w14:paraId="2770E041">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7</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2</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除</w:t>
      </w:r>
      <w:r>
        <w:rPr>
          <w:rFonts w:hint="eastAsia" w:ascii="方正仿宋_GB18030" w:hAnsi="方正仿宋_GB18030" w:eastAsia="方正仿宋_GB18030" w:cs="方正仿宋_GB18030"/>
          <w:b/>
          <w:color w:val="000000" w:themeColor="text1"/>
          <w:sz w:val="28"/>
          <w:szCs w:val="28"/>
          <w:highlight w:val="none"/>
          <w14:textFill>
            <w14:solidFill>
              <w14:schemeClr w14:val="tx1"/>
            </w14:solidFill>
          </w14:textFill>
        </w:rPr>
        <w:t>【政府采购合同专用条款】</w:t>
      </w:r>
      <w:r>
        <w:rPr>
          <w:rFonts w:hint="eastAsia" w:ascii="方正仿宋_GB18030" w:hAnsi="方正仿宋_GB18030" w:eastAsia="方正仿宋_GB18030" w:cs="方正仿宋_GB18030"/>
          <w:bCs/>
          <w:color w:val="000000" w:themeColor="text1"/>
          <w:sz w:val="28"/>
          <w:szCs w:val="28"/>
          <w:highlight w:val="none"/>
          <w14:textFill>
            <w14:solidFill>
              <w14:schemeClr w14:val="tx1"/>
            </w14:solidFill>
          </w14:textFill>
        </w:rPr>
        <w:t>另有</w:t>
      </w:r>
      <w:r>
        <w:rPr>
          <w:rFonts w:hint="eastAsia" w:ascii="方正仿宋_GB18030" w:hAnsi="方正仿宋_GB18030" w:eastAsia="方正仿宋_GB18030" w:cs="方正仿宋_GB18030"/>
          <w:bCs/>
          <w:color w:val="000000" w:themeColor="text1"/>
          <w:sz w:val="28"/>
          <w:szCs w:val="28"/>
          <w:highlight w:val="none"/>
          <w:lang w:eastAsia="zh-CN"/>
          <w14:textFill>
            <w14:solidFill>
              <w14:schemeClr w14:val="tx1"/>
            </w14:solidFill>
          </w14:textFill>
        </w:rPr>
        <w:t>约</w:t>
      </w:r>
      <w:r>
        <w:rPr>
          <w:rFonts w:hint="eastAsia" w:ascii="方正仿宋_GB18030" w:hAnsi="方正仿宋_GB18030" w:eastAsia="方正仿宋_GB18030" w:cs="方正仿宋_GB18030"/>
          <w:bCs/>
          <w:color w:val="000000" w:themeColor="text1"/>
          <w:sz w:val="28"/>
          <w:szCs w:val="28"/>
          <w:highlight w:val="none"/>
          <w14:textFill>
            <w14:solidFill>
              <w14:schemeClr w14:val="tx1"/>
            </w14:solidFill>
          </w14:textFill>
        </w:rPr>
        <w:t>定</w:t>
      </w:r>
      <w:r>
        <w:rPr>
          <w:rFonts w:hint="eastAsia" w:ascii="方正仿宋_GB18030" w:hAnsi="方正仿宋_GB18030" w:eastAsia="方正仿宋_GB18030" w:cs="方正仿宋_GB18030"/>
          <w:bCs/>
          <w:color w:val="000000" w:themeColor="text1"/>
          <w:sz w:val="28"/>
          <w:szCs w:val="28"/>
          <w:highlight w:val="none"/>
          <w:lang w:eastAsia="zh-CN"/>
          <w14:textFill>
            <w14:solidFill>
              <w14:schemeClr w14:val="tx1"/>
            </w14:solidFill>
          </w14:textFill>
        </w:rPr>
        <w:t>外</w:t>
      </w:r>
      <w:r>
        <w:rPr>
          <w:rFonts w:hint="eastAsia" w:ascii="方正仿宋_GB18030" w:hAnsi="方正仿宋_GB18030" w:eastAsia="方正仿宋_GB18030" w:cs="方正仿宋_GB18030"/>
          <w:bCs/>
          <w:color w:val="000000" w:themeColor="text1"/>
          <w:sz w:val="28"/>
          <w:szCs w:val="28"/>
          <w:highlight w:val="none"/>
          <w14:textFill>
            <w14:solidFill>
              <w14:schemeClr w14:val="tx1"/>
            </w14:solidFill>
          </w14:textFill>
        </w:rPr>
        <w:t>，</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乙方负责办理将货物运抵本合同规定的交货地点</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，并装卸、交付至甲方</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的一切运输事项，相关费用应</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包含</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在合同</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价款</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中。</w:t>
      </w:r>
    </w:p>
    <w:p w14:paraId="36BA2EEB">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7</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3</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货物保险要求按</w:t>
      </w:r>
      <w:r>
        <w:rPr>
          <w:rFonts w:hint="eastAsia" w:ascii="方正仿宋_GB18030" w:hAnsi="方正仿宋_GB18030" w:eastAsia="方正仿宋_GB18030" w:cs="方正仿宋_GB18030"/>
          <w:b/>
          <w:color w:val="000000" w:themeColor="text1"/>
          <w:sz w:val="28"/>
          <w:szCs w:val="28"/>
          <w:highlight w:val="none"/>
          <w14:textFill>
            <w14:solidFill>
              <w14:schemeClr w14:val="tx1"/>
            </w14:solidFill>
          </w14:textFill>
        </w:rPr>
        <w:t>【政府采购合同专用条款】</w:t>
      </w:r>
      <w:r>
        <w:rPr>
          <w:rFonts w:hint="eastAsia" w:ascii="方正仿宋_GB18030" w:hAnsi="方正仿宋_GB18030" w:eastAsia="方正仿宋_GB18030" w:cs="方正仿宋_GB18030"/>
          <w:bCs/>
          <w:color w:val="000000" w:themeColor="text1"/>
          <w:sz w:val="28"/>
          <w:szCs w:val="28"/>
          <w:highlight w:val="none"/>
          <w14:textFill>
            <w14:solidFill>
              <w14:schemeClr w14:val="tx1"/>
            </w14:solidFill>
          </w14:textFill>
        </w:rPr>
        <w:t>规定执行</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p>
    <w:p w14:paraId="701C1213">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7</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4</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除采购活动</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对商品包装</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快递包装</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达成具体约定外</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，乙方提供产品及相关快递服务</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涉及到</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具体包装要求</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的，</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应</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不低于</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《商品包装政府采购需求标准（试行）</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快递包装政府采购需求标准（试行）》</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标准</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，并作为履约验收的内容，必要时甲方可以要求乙方在履约验收环节出具检测报告。</w:t>
      </w:r>
    </w:p>
    <w:p w14:paraId="375EFC4C">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7</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5</w:t>
      </w:r>
      <w:r>
        <w:rPr>
          <w:rFonts w:hint="eastAsia" w:ascii="方正仿宋_GB18030" w:hAnsi="方正仿宋_GB18030" w:eastAsia="方正仿宋_GB18030" w:cs="方正仿宋_GB18030"/>
          <w:color w:val="000000"/>
          <w:sz w:val="28"/>
          <w:szCs w:val="28"/>
        </w:rPr>
        <w:t>乙方在运输到达之前</w:t>
      </w:r>
      <w:r>
        <w:rPr>
          <w:rFonts w:hint="eastAsia" w:ascii="方正仿宋_GB18030" w:hAnsi="方正仿宋_GB18030" w:eastAsia="方正仿宋_GB18030" w:cs="方正仿宋_GB18030"/>
          <w:color w:val="000000"/>
          <w:sz w:val="28"/>
          <w:szCs w:val="28"/>
          <w:lang w:eastAsia="zh-CN"/>
        </w:rPr>
        <w:t>应</w:t>
      </w:r>
      <w:r>
        <w:rPr>
          <w:rFonts w:hint="eastAsia" w:ascii="方正仿宋_GB18030" w:hAnsi="方正仿宋_GB18030" w:eastAsia="方正仿宋_GB18030" w:cs="方正仿宋_GB18030"/>
          <w:color w:val="000000"/>
          <w:sz w:val="28"/>
          <w:szCs w:val="28"/>
        </w:rPr>
        <w:t>提前通知</w:t>
      </w:r>
      <w:r>
        <w:rPr>
          <w:rFonts w:hint="eastAsia" w:ascii="方正仿宋_GB18030" w:hAnsi="方正仿宋_GB18030" w:eastAsia="方正仿宋_GB18030" w:cs="方正仿宋_GB18030"/>
          <w:color w:val="000000"/>
          <w:sz w:val="28"/>
          <w:szCs w:val="28"/>
          <w:lang w:eastAsia="zh-CN"/>
        </w:rPr>
        <w:t>甲方</w:t>
      </w:r>
      <w:r>
        <w:rPr>
          <w:rFonts w:hint="eastAsia" w:ascii="方正仿宋_GB18030" w:hAnsi="方正仿宋_GB18030" w:eastAsia="方正仿宋_GB18030" w:cs="方正仿宋_GB18030"/>
          <w:color w:val="000000"/>
          <w:sz w:val="28"/>
          <w:szCs w:val="28"/>
        </w:rPr>
        <w:t>，并提示货物运输装卸的注意事项</w:t>
      </w:r>
      <w:r>
        <w:rPr>
          <w:rFonts w:hint="eastAsia" w:ascii="方正仿宋_GB18030" w:hAnsi="方正仿宋_GB18030" w:eastAsia="方正仿宋_GB18030" w:cs="方正仿宋_GB18030"/>
          <w:color w:val="000000"/>
          <w:sz w:val="28"/>
          <w:szCs w:val="28"/>
          <w:lang w:eastAsia="zh-CN"/>
        </w:rPr>
        <w:t>，甲方配合乙方做好货物的接收工作。</w:t>
      </w:r>
    </w:p>
    <w:p w14:paraId="0E69E59E">
      <w:pPr>
        <w:pStyle w:val="45"/>
        <w:pageBreakBefore w:val="0"/>
        <w:kinsoku/>
        <w:wordWrap/>
        <w:overflowPunct/>
        <w:topLinePunct w:val="0"/>
        <w:bidi w:val="0"/>
        <w:spacing w:line="400" w:lineRule="exact"/>
        <w:textAlignment w:val="auto"/>
        <w:outlineLvl w:val="9"/>
        <w:rPr>
          <w:rFonts w:hint="eastAsia" w:ascii="方正仿宋_GB18030" w:hAnsi="方正仿宋_GB18030" w:eastAsia="方正仿宋_GB18030" w:cs="方正仿宋_GB18030"/>
          <w:sz w:val="28"/>
          <w:szCs w:val="28"/>
          <w:lang w:val="en-US" w:eastAsia="zh-CN"/>
        </w:rPr>
      </w:pPr>
      <w:r>
        <w:rPr>
          <w:rFonts w:hint="default" w:ascii="Times New Roman" w:hAnsi="Times New Roman" w:eastAsia="方正仿宋_GB18030" w:cs="Times New Roman"/>
          <w:color w:val="000000" w:themeColor="text1"/>
          <w:kern w:val="2"/>
          <w:sz w:val="28"/>
          <w:szCs w:val="28"/>
          <w:highlight w:val="none"/>
          <w:lang w:val="en-US" w:eastAsia="zh-CN"/>
          <w14:textFill>
            <w14:solidFill>
              <w14:schemeClr w14:val="tx1"/>
            </w14:solidFill>
          </w14:textFill>
        </w:rPr>
        <w:t>7</w:t>
      </w:r>
      <w:r>
        <w:rPr>
          <w:rFonts w:hint="eastAsia" w:ascii="方正仿宋_GB18030" w:hAnsi="方正仿宋_GB18030" w:eastAsia="方正仿宋_GB18030" w:cs="方正仿宋_GB18030"/>
          <w:color w:val="000000" w:themeColor="text1"/>
          <w:kern w:val="2"/>
          <w:sz w:val="28"/>
          <w:szCs w:val="28"/>
          <w:highlight w:val="none"/>
          <w:lang w:val="en-US" w:eastAsia="zh-CN"/>
          <w14:textFill>
            <w14:solidFill>
              <w14:schemeClr w14:val="tx1"/>
            </w14:solidFill>
          </w14:textFill>
        </w:rPr>
        <w:t>.</w:t>
      </w:r>
      <w:r>
        <w:rPr>
          <w:rFonts w:hint="default" w:ascii="Times New Roman" w:hAnsi="Times New Roman" w:eastAsia="方正仿宋_GB18030" w:cs="Times New Roman"/>
          <w:color w:val="000000" w:themeColor="text1"/>
          <w:kern w:val="2"/>
          <w:sz w:val="28"/>
          <w:szCs w:val="28"/>
          <w:highlight w:val="none"/>
          <w:lang w:val="en-US" w:eastAsia="zh-CN"/>
          <w14:textFill>
            <w14:solidFill>
              <w14:schemeClr w14:val="tx1"/>
            </w14:solidFill>
          </w14:textFill>
        </w:rPr>
        <w:t>6</w:t>
      </w:r>
      <w:r>
        <w:rPr>
          <w:rFonts w:hint="eastAsia" w:ascii="方正仿宋_GB18030" w:hAnsi="方正仿宋_GB18030" w:eastAsia="方正仿宋_GB18030" w:cs="方正仿宋_GB18030"/>
          <w:color w:val="000000"/>
          <w:kern w:val="2"/>
          <w:sz w:val="28"/>
          <w:szCs w:val="28"/>
          <w:highlight w:val="none"/>
        </w:rPr>
        <w:t>如因包装</w:t>
      </w:r>
      <w:r>
        <w:rPr>
          <w:rFonts w:hint="eastAsia" w:ascii="方正仿宋_GB18030" w:hAnsi="方正仿宋_GB18030" w:eastAsia="方正仿宋_GB18030" w:cs="方正仿宋_GB18030"/>
          <w:color w:val="000000"/>
          <w:kern w:val="2"/>
          <w:sz w:val="28"/>
          <w:szCs w:val="28"/>
          <w:highlight w:val="none"/>
          <w:lang w:eastAsia="zh-CN"/>
        </w:rPr>
        <w:t>、运输</w:t>
      </w:r>
      <w:r>
        <w:rPr>
          <w:rFonts w:hint="eastAsia" w:ascii="方正仿宋_GB18030" w:hAnsi="方正仿宋_GB18030" w:eastAsia="方正仿宋_GB18030" w:cs="方正仿宋_GB18030"/>
          <w:color w:val="000000"/>
          <w:kern w:val="2"/>
          <w:sz w:val="28"/>
          <w:szCs w:val="28"/>
          <w:highlight w:val="none"/>
        </w:rPr>
        <w:t>问题导致货物</w:t>
      </w:r>
      <w:r>
        <w:rPr>
          <w:rFonts w:hint="eastAsia" w:ascii="方正仿宋_GB18030" w:hAnsi="方正仿宋_GB18030" w:eastAsia="方正仿宋_GB18030" w:cs="方正仿宋_GB18030"/>
          <w:color w:val="000000" w:themeColor="text1"/>
          <w:kern w:val="2"/>
          <w:sz w:val="28"/>
          <w:szCs w:val="28"/>
          <w:highlight w:val="none"/>
          <w:lang w:eastAsia="zh-CN"/>
          <w14:textFill>
            <w14:solidFill>
              <w14:schemeClr w14:val="tx1"/>
            </w14:solidFill>
          </w14:textFill>
        </w:rPr>
        <w:t>损毁、丢失</w:t>
      </w:r>
      <w:r>
        <w:rPr>
          <w:rFonts w:hint="eastAsia" w:ascii="方正仿宋_GB18030" w:hAnsi="方正仿宋_GB18030" w:eastAsia="方正仿宋_GB18030" w:cs="方正仿宋_GB18030"/>
          <w:color w:val="000000"/>
          <w:kern w:val="2"/>
          <w:sz w:val="28"/>
          <w:szCs w:val="28"/>
          <w:highlight w:val="none"/>
        </w:rPr>
        <w:t>或者品质下降，</w:t>
      </w:r>
      <w:r>
        <w:rPr>
          <w:rFonts w:hint="eastAsia" w:ascii="方正仿宋_GB18030" w:hAnsi="方正仿宋_GB18030" w:eastAsia="方正仿宋_GB18030" w:cs="方正仿宋_GB18030"/>
          <w:color w:val="000000"/>
          <w:kern w:val="2"/>
          <w:sz w:val="28"/>
          <w:szCs w:val="28"/>
          <w:highlight w:val="none"/>
          <w:lang w:eastAsia="zh-CN"/>
        </w:rPr>
        <w:t>甲方</w:t>
      </w:r>
      <w:r>
        <w:rPr>
          <w:rFonts w:hint="eastAsia" w:ascii="方正仿宋_GB18030" w:hAnsi="方正仿宋_GB18030" w:eastAsia="方正仿宋_GB18030" w:cs="方正仿宋_GB18030"/>
          <w:color w:val="000000"/>
          <w:kern w:val="2"/>
          <w:sz w:val="28"/>
          <w:szCs w:val="28"/>
          <w:highlight w:val="none"/>
        </w:rPr>
        <w:t>有权要求降价、换货、拒收部分或整批货物，由此</w:t>
      </w:r>
      <w:r>
        <w:rPr>
          <w:rFonts w:hint="eastAsia" w:ascii="方正仿宋_GB18030" w:hAnsi="方正仿宋_GB18030" w:eastAsia="方正仿宋_GB18030" w:cs="方正仿宋_GB18030"/>
          <w:color w:val="000000"/>
          <w:kern w:val="2"/>
          <w:sz w:val="28"/>
          <w:szCs w:val="28"/>
          <w:highlight w:val="none"/>
          <w:lang w:eastAsia="zh-CN"/>
        </w:rPr>
        <w:t>产生</w:t>
      </w:r>
      <w:r>
        <w:rPr>
          <w:rFonts w:hint="eastAsia" w:ascii="方正仿宋_GB18030" w:hAnsi="方正仿宋_GB18030" w:eastAsia="方正仿宋_GB18030" w:cs="方正仿宋_GB18030"/>
          <w:color w:val="000000"/>
          <w:kern w:val="2"/>
          <w:sz w:val="28"/>
          <w:szCs w:val="28"/>
          <w:highlight w:val="none"/>
        </w:rPr>
        <w:t>的费用和损失，均由</w:t>
      </w:r>
      <w:r>
        <w:rPr>
          <w:rFonts w:hint="eastAsia" w:ascii="方正仿宋_GB18030" w:hAnsi="方正仿宋_GB18030" w:eastAsia="方正仿宋_GB18030" w:cs="方正仿宋_GB18030"/>
          <w:color w:val="000000"/>
          <w:kern w:val="2"/>
          <w:sz w:val="28"/>
          <w:szCs w:val="28"/>
          <w:highlight w:val="none"/>
          <w:lang w:eastAsia="zh-CN"/>
        </w:rPr>
        <w:t>乙方</w:t>
      </w:r>
      <w:r>
        <w:rPr>
          <w:rFonts w:hint="eastAsia" w:ascii="方正仿宋_GB18030" w:hAnsi="方正仿宋_GB18030" w:eastAsia="方正仿宋_GB18030" w:cs="方正仿宋_GB18030"/>
          <w:color w:val="000000"/>
          <w:kern w:val="2"/>
          <w:sz w:val="28"/>
          <w:szCs w:val="28"/>
          <w:highlight w:val="none"/>
        </w:rPr>
        <w:t>承担。</w:t>
      </w:r>
    </w:p>
    <w:p w14:paraId="0A85E8F0">
      <w:pPr>
        <w:pageBreakBefore w:val="0"/>
        <w:kinsoku/>
        <w:wordWrap/>
        <w:overflowPunct/>
        <w:topLinePunct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color w:val="auto"/>
          <w:sz w:val="28"/>
          <w:szCs w:val="28"/>
          <w:highlight w:val="none"/>
        </w:rPr>
      </w:pPr>
      <w:r>
        <w:rPr>
          <w:rFonts w:hint="default" w:ascii="Times New Roman" w:hAnsi="Times New Roman" w:eastAsia="方正仿宋_GB18030" w:cs="Times New Roman"/>
          <w:b/>
          <w:color w:val="000000" w:themeColor="text1"/>
          <w:sz w:val="28"/>
          <w:szCs w:val="28"/>
          <w:highlight w:val="none"/>
          <w:lang w:eastAsia="zh-CN"/>
          <w14:textFill>
            <w14:solidFill>
              <w14:schemeClr w14:val="tx1"/>
            </w14:solidFill>
          </w14:textFill>
        </w:rPr>
        <w:t>8</w:t>
      </w:r>
      <w:r>
        <w:rPr>
          <w:rFonts w:hint="eastAsia" w:ascii="方正仿宋_GB18030" w:hAnsi="方正仿宋_GB18030" w:eastAsia="方正仿宋_GB18030" w:cs="方正仿宋_GB18030"/>
          <w:b/>
          <w:color w:val="000000" w:themeColor="text1"/>
          <w:sz w:val="28"/>
          <w:szCs w:val="28"/>
          <w:highlight w:val="none"/>
          <w:lang w:val="en-US" w:eastAsia="zh-CN"/>
          <w14:textFill>
            <w14:solidFill>
              <w14:schemeClr w14:val="tx1"/>
            </w14:solidFill>
          </w14:textFill>
        </w:rPr>
        <w:t>.</w:t>
      </w:r>
      <w:r>
        <w:rPr>
          <w:rFonts w:hint="eastAsia" w:ascii="方正仿宋_GB18030" w:hAnsi="方正仿宋_GB18030" w:eastAsia="方正仿宋_GB18030" w:cs="方正仿宋_GB18030"/>
          <w:b/>
          <w:color w:val="auto"/>
          <w:sz w:val="28"/>
          <w:szCs w:val="28"/>
          <w:highlight w:val="none"/>
        </w:rPr>
        <w:t>质量标准和保证</w:t>
      </w:r>
    </w:p>
    <w:p w14:paraId="3E7DA607">
      <w:pPr>
        <w:pStyle w:val="16"/>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b/>
          <w:color w:val="auto"/>
          <w:sz w:val="28"/>
          <w:szCs w:val="28"/>
          <w:highlight w:val="none"/>
        </w:rPr>
      </w:pPr>
      <w:r>
        <w:rPr>
          <w:rFonts w:hint="default" w:ascii="Times New Roman" w:hAnsi="Times New Roman" w:eastAsia="方正仿宋_GB18030" w:cs="Times New Roman"/>
          <w:color w:val="auto"/>
          <w:sz w:val="28"/>
          <w:szCs w:val="28"/>
          <w:highlight w:val="none"/>
          <w:lang w:eastAsia="zh-CN"/>
        </w:rPr>
        <w:t>8</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质量标准</w:t>
      </w:r>
    </w:p>
    <w:p w14:paraId="6AE01877">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）本合同下</w:t>
      </w:r>
      <w:r>
        <w:rPr>
          <w:rFonts w:hint="eastAsia" w:ascii="方正仿宋_GB18030" w:hAnsi="方正仿宋_GB18030" w:eastAsia="方正仿宋_GB18030" w:cs="方正仿宋_GB18030"/>
          <w:color w:val="auto"/>
          <w:sz w:val="28"/>
          <w:szCs w:val="28"/>
          <w:highlight w:val="none"/>
          <w:lang w:eastAsia="zh-CN"/>
        </w:rPr>
        <w:t>提供</w:t>
      </w:r>
      <w:r>
        <w:rPr>
          <w:rFonts w:hint="eastAsia" w:ascii="方正仿宋_GB18030" w:hAnsi="方正仿宋_GB18030" w:eastAsia="方正仿宋_GB18030" w:cs="方正仿宋_GB18030"/>
          <w:color w:val="auto"/>
          <w:sz w:val="28"/>
          <w:szCs w:val="28"/>
          <w:highlight w:val="none"/>
        </w:rPr>
        <w:t>的货物应符合</w:t>
      </w:r>
      <w:r>
        <w:rPr>
          <w:rFonts w:hint="eastAsia" w:ascii="方正仿宋_GB18030" w:hAnsi="方正仿宋_GB18030" w:eastAsia="方正仿宋_GB18030" w:cs="方正仿宋_GB18030"/>
          <w:color w:val="auto"/>
          <w:sz w:val="28"/>
          <w:szCs w:val="28"/>
          <w:highlight w:val="none"/>
          <w:lang w:eastAsia="zh-CN"/>
        </w:rPr>
        <w:t>合同</w:t>
      </w:r>
      <w:r>
        <w:rPr>
          <w:rFonts w:hint="eastAsia" w:ascii="方正仿宋_GB18030" w:hAnsi="方正仿宋_GB18030" w:eastAsia="方正仿宋_GB18030" w:cs="方正仿宋_GB18030"/>
          <w:color w:val="000000"/>
          <w:sz w:val="28"/>
          <w:szCs w:val="28"/>
          <w:lang w:eastAsia="zh-CN"/>
        </w:rPr>
        <w:t>约</w:t>
      </w:r>
      <w:r>
        <w:rPr>
          <w:rFonts w:hint="eastAsia" w:ascii="方正仿宋_GB18030" w:hAnsi="方正仿宋_GB18030" w:eastAsia="方正仿宋_GB18030" w:cs="方正仿宋_GB18030"/>
          <w:color w:val="000000"/>
          <w:sz w:val="28"/>
          <w:szCs w:val="28"/>
        </w:rPr>
        <w:t>定的</w:t>
      </w:r>
      <w:r>
        <w:rPr>
          <w:rFonts w:hint="eastAsia" w:ascii="方正仿宋_GB18030" w:hAnsi="方正仿宋_GB18030" w:eastAsia="方正仿宋_GB18030" w:cs="方正仿宋_GB18030"/>
          <w:sz w:val="28"/>
          <w:szCs w:val="28"/>
        </w:rPr>
        <w:t>品牌、规格型号、技术性能、配置、质量、数量等要求。</w:t>
      </w:r>
      <w:r>
        <w:rPr>
          <w:rFonts w:hint="eastAsia" w:ascii="方正仿宋_GB18030" w:hAnsi="方正仿宋_GB18030" w:eastAsia="方正仿宋_GB18030" w:cs="方正仿宋_GB18030"/>
          <w:color w:val="auto"/>
          <w:sz w:val="28"/>
          <w:szCs w:val="28"/>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方正仿宋_GB18030" w:hAnsi="方正仿宋_GB18030" w:eastAsia="方正仿宋_GB18030" w:cs="方正仿宋_GB18030"/>
          <w:color w:val="auto"/>
          <w:sz w:val="28"/>
          <w:szCs w:val="28"/>
          <w:highlight w:val="none"/>
          <w:lang w:eastAsia="zh-CN"/>
        </w:rPr>
        <w:t>。</w:t>
      </w:r>
    </w:p>
    <w:p w14:paraId="31B7B6E6">
      <w:pPr>
        <w:pStyle w:val="16"/>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）采用中华人民共和国法定计量单位。</w:t>
      </w:r>
    </w:p>
    <w:p w14:paraId="6039B8A9">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3</w:t>
      </w:r>
      <w:r>
        <w:rPr>
          <w:rFonts w:hint="eastAsia" w:ascii="方正仿宋_GB18030" w:hAnsi="方正仿宋_GB18030" w:eastAsia="方正仿宋_GB18030" w:cs="方正仿宋_GB18030"/>
          <w:color w:val="auto"/>
          <w:sz w:val="28"/>
          <w:szCs w:val="28"/>
          <w:highlight w:val="none"/>
        </w:rPr>
        <w:t>）乙方所</w:t>
      </w:r>
      <w:r>
        <w:rPr>
          <w:rFonts w:hint="eastAsia" w:ascii="方正仿宋_GB18030" w:hAnsi="方正仿宋_GB18030" w:eastAsia="方正仿宋_GB18030" w:cs="方正仿宋_GB18030"/>
          <w:color w:val="auto"/>
          <w:sz w:val="28"/>
          <w:szCs w:val="28"/>
          <w:highlight w:val="none"/>
          <w:lang w:eastAsia="zh-CN"/>
        </w:rPr>
        <w:t>提供</w:t>
      </w:r>
      <w:r>
        <w:rPr>
          <w:rFonts w:hint="eastAsia" w:ascii="方正仿宋_GB18030" w:hAnsi="方正仿宋_GB18030" w:eastAsia="方正仿宋_GB18030" w:cs="方正仿宋_GB18030"/>
          <w:color w:val="auto"/>
          <w:sz w:val="28"/>
          <w:szCs w:val="28"/>
          <w:highlight w:val="none"/>
        </w:rPr>
        <w:t>的货物应符合国家有关安全、环保、卫生</w:t>
      </w:r>
      <w:r>
        <w:rPr>
          <w:rFonts w:hint="eastAsia" w:ascii="方正仿宋_GB18030" w:hAnsi="方正仿宋_GB18030" w:eastAsia="方正仿宋_GB18030" w:cs="方正仿宋_GB18030"/>
          <w:color w:val="auto"/>
          <w:sz w:val="28"/>
          <w:szCs w:val="28"/>
          <w:highlight w:val="none"/>
          <w:lang w:eastAsia="zh-CN"/>
        </w:rPr>
        <w:t>的</w:t>
      </w:r>
      <w:r>
        <w:rPr>
          <w:rFonts w:hint="eastAsia" w:ascii="方正仿宋_GB18030" w:hAnsi="方正仿宋_GB18030" w:eastAsia="方正仿宋_GB18030" w:cs="方正仿宋_GB18030"/>
          <w:color w:val="auto"/>
          <w:sz w:val="28"/>
          <w:szCs w:val="28"/>
          <w:highlight w:val="none"/>
        </w:rPr>
        <w:t>规定。</w:t>
      </w:r>
    </w:p>
    <w:p w14:paraId="371C1814">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4</w:t>
      </w:r>
      <w:r>
        <w:rPr>
          <w:rFonts w:hint="eastAsia" w:ascii="方正仿宋_GB18030" w:hAnsi="方正仿宋_GB18030" w:eastAsia="方正仿宋_GB18030" w:cs="方正仿宋_GB18030"/>
          <w:color w:val="auto"/>
          <w:sz w:val="28"/>
          <w:szCs w:val="28"/>
          <w:highlight w:val="none"/>
        </w:rPr>
        <w:t>）乙方应向甲方提交所</w:t>
      </w:r>
      <w:r>
        <w:rPr>
          <w:rFonts w:hint="eastAsia" w:ascii="方正仿宋_GB18030" w:hAnsi="方正仿宋_GB18030" w:eastAsia="方正仿宋_GB18030" w:cs="方正仿宋_GB18030"/>
          <w:color w:val="auto"/>
          <w:sz w:val="28"/>
          <w:szCs w:val="28"/>
          <w:highlight w:val="none"/>
          <w:lang w:eastAsia="zh-CN"/>
        </w:rPr>
        <w:t>提供</w:t>
      </w:r>
      <w:r>
        <w:rPr>
          <w:rFonts w:hint="eastAsia" w:ascii="方正仿宋_GB18030" w:hAnsi="方正仿宋_GB18030" w:eastAsia="方正仿宋_GB18030" w:cs="方正仿宋_GB18030"/>
          <w:color w:val="auto"/>
          <w:sz w:val="28"/>
          <w:szCs w:val="28"/>
          <w:highlight w:val="none"/>
        </w:rPr>
        <w:t>货物的技术文件，包括相应的中文技术文件，如：产品目录、图纸、操作手册、使用说明、维护手册或服务指南</w:t>
      </w:r>
      <w:r>
        <w:rPr>
          <w:rFonts w:hint="eastAsia" w:ascii="方正仿宋_GB18030" w:hAnsi="方正仿宋_GB18030" w:eastAsia="方正仿宋_GB18030" w:cs="方正仿宋_GB18030"/>
          <w:color w:val="auto"/>
          <w:sz w:val="28"/>
          <w:szCs w:val="28"/>
          <w:highlight w:val="none"/>
          <w:lang w:eastAsia="zh-CN"/>
        </w:rPr>
        <w:t>等</w:t>
      </w:r>
      <w:r>
        <w:rPr>
          <w:rFonts w:hint="eastAsia" w:ascii="方正仿宋_GB18030" w:hAnsi="方正仿宋_GB18030" w:eastAsia="方正仿宋_GB18030" w:cs="方正仿宋_GB18030"/>
          <w:color w:val="auto"/>
          <w:sz w:val="28"/>
          <w:szCs w:val="28"/>
          <w:highlight w:val="none"/>
        </w:rPr>
        <w:t>。</w:t>
      </w:r>
      <w:r>
        <w:rPr>
          <w:rFonts w:hint="eastAsia" w:ascii="方正仿宋_GB18030" w:hAnsi="方正仿宋_GB18030" w:eastAsia="方正仿宋_GB18030" w:cs="方正仿宋_GB18030"/>
          <w:color w:val="auto"/>
          <w:sz w:val="28"/>
          <w:szCs w:val="28"/>
          <w:highlight w:val="none"/>
          <w:lang w:eastAsia="zh-CN"/>
        </w:rPr>
        <w:t>上述</w:t>
      </w:r>
      <w:r>
        <w:rPr>
          <w:rFonts w:hint="eastAsia" w:ascii="方正仿宋_GB18030" w:hAnsi="方正仿宋_GB18030" w:eastAsia="方正仿宋_GB18030" w:cs="方正仿宋_GB18030"/>
          <w:color w:val="auto"/>
          <w:sz w:val="28"/>
          <w:szCs w:val="28"/>
          <w:highlight w:val="none"/>
        </w:rPr>
        <w:t>文件应包装好随货物一同发运。</w:t>
      </w:r>
    </w:p>
    <w:p w14:paraId="0E06A954">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lang w:eastAsia="zh-CN"/>
        </w:rPr>
        <w:t>8</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保证</w:t>
      </w:r>
    </w:p>
    <w:p w14:paraId="15D0F3A1">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）乙方应保证</w:t>
      </w:r>
      <w:r>
        <w:rPr>
          <w:rFonts w:hint="eastAsia" w:ascii="方正仿宋_GB18030" w:hAnsi="方正仿宋_GB18030" w:eastAsia="方正仿宋_GB18030" w:cs="方正仿宋_GB18030"/>
          <w:color w:val="auto"/>
          <w:sz w:val="28"/>
          <w:szCs w:val="28"/>
          <w:highlight w:val="none"/>
          <w:lang w:eastAsia="zh-CN"/>
        </w:rPr>
        <w:t>提供的货物</w:t>
      </w:r>
      <w:r>
        <w:rPr>
          <w:rFonts w:hint="eastAsia" w:ascii="方正仿宋_GB18030" w:hAnsi="方正仿宋_GB18030" w:eastAsia="方正仿宋_GB18030" w:cs="方正仿宋_GB18030"/>
          <w:color w:val="auto"/>
          <w:sz w:val="28"/>
          <w:szCs w:val="28"/>
          <w:highlight w:val="none"/>
        </w:rPr>
        <w:t>完全符合合同规定的质量、规格和性能要求。乙方应保证货物在正确安装、正常使用和保养条件下，</w:t>
      </w:r>
      <w:r>
        <w:rPr>
          <w:rFonts w:hint="eastAsia" w:ascii="方正仿宋_GB18030" w:hAnsi="方正仿宋_GB18030" w:eastAsia="方正仿宋_GB18030" w:cs="方正仿宋_GB18030"/>
          <w:sz w:val="28"/>
          <w:szCs w:val="28"/>
        </w:rPr>
        <w:t>在其使用寿命期内具</w:t>
      </w:r>
      <w:r>
        <w:rPr>
          <w:rFonts w:hint="eastAsia" w:ascii="方正仿宋_GB18030" w:hAnsi="方正仿宋_GB18030" w:eastAsia="方正仿宋_GB18030" w:cs="方正仿宋_GB18030"/>
          <w:sz w:val="28"/>
          <w:szCs w:val="28"/>
          <w:lang w:eastAsia="zh-CN"/>
        </w:rPr>
        <w:t>备合同约定</w:t>
      </w:r>
      <w:r>
        <w:rPr>
          <w:rFonts w:hint="eastAsia" w:ascii="方正仿宋_GB18030" w:hAnsi="方正仿宋_GB18030" w:eastAsia="方正仿宋_GB18030" w:cs="方正仿宋_GB18030"/>
          <w:sz w:val="28"/>
          <w:szCs w:val="28"/>
        </w:rPr>
        <w:t>的性能</w:t>
      </w:r>
      <w:r>
        <w:rPr>
          <w:rFonts w:hint="eastAsia" w:ascii="方正仿宋_GB18030" w:hAnsi="方正仿宋_GB18030" w:eastAsia="方正仿宋_GB18030" w:cs="方正仿宋_GB18030"/>
          <w:color w:val="auto"/>
          <w:sz w:val="28"/>
          <w:szCs w:val="28"/>
          <w:highlight w:val="none"/>
        </w:rPr>
        <w:t>。</w:t>
      </w:r>
      <w:r>
        <w:rPr>
          <w:rFonts w:hint="eastAsia" w:ascii="方正仿宋_GB18030" w:hAnsi="方正仿宋_GB18030" w:eastAsia="方正仿宋_GB18030" w:cs="方正仿宋_GB18030"/>
          <w:color w:val="auto"/>
          <w:sz w:val="28"/>
          <w:szCs w:val="28"/>
          <w:highlight w:val="none"/>
          <w:lang w:eastAsia="zh-CN"/>
        </w:rPr>
        <w:t>存在</w:t>
      </w:r>
      <w:r>
        <w:rPr>
          <w:rFonts w:hint="eastAsia" w:ascii="方正仿宋_GB18030" w:hAnsi="方正仿宋_GB18030" w:eastAsia="方正仿宋_GB18030" w:cs="方正仿宋_GB18030"/>
          <w:color w:val="auto"/>
          <w:sz w:val="28"/>
          <w:szCs w:val="28"/>
          <w:highlight w:val="none"/>
        </w:rPr>
        <w:t>质量保证期的，货物最终交付验收</w:t>
      </w:r>
      <w:r>
        <w:rPr>
          <w:rFonts w:hint="eastAsia" w:ascii="方正仿宋_GB18030" w:hAnsi="方正仿宋_GB18030" w:eastAsia="方正仿宋_GB18030" w:cs="方正仿宋_GB18030"/>
          <w:color w:val="auto"/>
          <w:sz w:val="28"/>
          <w:szCs w:val="28"/>
          <w:highlight w:val="none"/>
          <w:lang w:eastAsia="zh-CN"/>
        </w:rPr>
        <w:t>合格</w:t>
      </w:r>
      <w:r>
        <w:rPr>
          <w:rFonts w:hint="eastAsia" w:ascii="方正仿宋_GB18030" w:hAnsi="方正仿宋_GB18030" w:eastAsia="方正仿宋_GB18030" w:cs="方正仿宋_GB18030"/>
          <w:color w:val="auto"/>
          <w:sz w:val="28"/>
          <w:szCs w:val="28"/>
          <w:highlight w:val="none"/>
        </w:rPr>
        <w:t>后</w:t>
      </w:r>
      <w:r>
        <w:rPr>
          <w:rFonts w:hint="eastAsia" w:ascii="方正仿宋_GB18030" w:hAnsi="方正仿宋_GB18030" w:eastAsia="方正仿宋_GB18030" w:cs="方正仿宋_GB18030"/>
          <w:color w:val="auto"/>
          <w:sz w:val="28"/>
          <w:szCs w:val="28"/>
          <w:highlight w:val="none"/>
          <w:lang w:eastAsia="zh-CN"/>
        </w:rPr>
        <w:t>在</w:t>
      </w:r>
      <w:r>
        <w:rPr>
          <w:rFonts w:hint="eastAsia" w:ascii="方正仿宋_GB18030" w:hAnsi="方正仿宋_GB18030" w:eastAsia="方正仿宋_GB18030" w:cs="方正仿宋_GB18030"/>
          <w:b/>
          <w:color w:val="auto"/>
          <w:sz w:val="28"/>
          <w:szCs w:val="28"/>
          <w:highlight w:val="none"/>
        </w:rPr>
        <w:t>【政府采购合同专用条款】</w:t>
      </w:r>
      <w:r>
        <w:rPr>
          <w:rFonts w:hint="eastAsia" w:ascii="方正仿宋_GB18030" w:hAnsi="方正仿宋_GB18030" w:eastAsia="方正仿宋_GB18030" w:cs="方正仿宋_GB18030"/>
          <w:color w:val="auto"/>
          <w:sz w:val="28"/>
          <w:szCs w:val="28"/>
          <w:highlight w:val="none"/>
        </w:rPr>
        <w:t>规定或乙方</w:t>
      </w:r>
      <w:r>
        <w:rPr>
          <w:rFonts w:hint="eastAsia" w:ascii="方正仿宋_GB18030" w:hAnsi="方正仿宋_GB18030" w:eastAsia="方正仿宋_GB18030" w:cs="方正仿宋_GB18030"/>
          <w:color w:val="auto"/>
          <w:sz w:val="28"/>
          <w:szCs w:val="28"/>
          <w:highlight w:val="none"/>
          <w:lang w:eastAsia="zh-CN"/>
        </w:rPr>
        <w:t>书面</w:t>
      </w:r>
      <w:r>
        <w:rPr>
          <w:rFonts w:hint="eastAsia" w:ascii="方正仿宋_GB18030" w:hAnsi="方正仿宋_GB18030" w:eastAsia="方正仿宋_GB18030" w:cs="方正仿宋_GB18030"/>
          <w:color w:val="auto"/>
          <w:sz w:val="28"/>
          <w:szCs w:val="28"/>
          <w:highlight w:val="none"/>
        </w:rPr>
        <w:t>承诺（两者以较长的为准）的质量保证期内，本保证保持有效。</w:t>
      </w:r>
    </w:p>
    <w:p w14:paraId="71081884">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）在质量保证期内所发现的缺陷，甲方应尽快以书面形式通知乙方。</w:t>
      </w:r>
    </w:p>
    <w:p w14:paraId="295CF611">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3</w:t>
      </w:r>
      <w:r>
        <w:rPr>
          <w:rFonts w:hint="eastAsia" w:ascii="方正仿宋_GB18030" w:hAnsi="方正仿宋_GB18030" w:eastAsia="方正仿宋_GB18030" w:cs="方正仿宋_GB18030"/>
          <w:color w:val="auto"/>
          <w:sz w:val="28"/>
          <w:szCs w:val="28"/>
          <w:highlight w:val="none"/>
        </w:rPr>
        <w:t>）乙方收到通知后</w:t>
      </w:r>
      <w:r>
        <w:rPr>
          <w:rFonts w:hint="eastAsia" w:ascii="方正仿宋_GB18030" w:hAnsi="方正仿宋_GB18030" w:eastAsia="方正仿宋_GB18030" w:cs="方正仿宋_GB18030"/>
          <w:color w:val="auto"/>
          <w:sz w:val="28"/>
          <w:szCs w:val="28"/>
          <w:highlight w:val="none"/>
          <w:lang w:eastAsia="zh-CN"/>
        </w:rPr>
        <w:t>，</w:t>
      </w:r>
      <w:r>
        <w:rPr>
          <w:rFonts w:hint="eastAsia" w:ascii="方正仿宋_GB18030" w:hAnsi="方正仿宋_GB18030" w:eastAsia="方正仿宋_GB18030" w:cs="方正仿宋_GB18030"/>
          <w:color w:val="auto"/>
          <w:sz w:val="28"/>
          <w:szCs w:val="28"/>
          <w:highlight w:val="none"/>
        </w:rPr>
        <w:t>应在</w:t>
      </w:r>
      <w:r>
        <w:rPr>
          <w:rFonts w:hint="eastAsia" w:ascii="方正仿宋_GB18030" w:hAnsi="方正仿宋_GB18030" w:eastAsia="方正仿宋_GB18030" w:cs="方正仿宋_GB18030"/>
          <w:b/>
          <w:color w:val="auto"/>
          <w:sz w:val="28"/>
          <w:szCs w:val="28"/>
          <w:highlight w:val="none"/>
        </w:rPr>
        <w:t>【政府采购合同专用条款】</w:t>
      </w:r>
      <w:r>
        <w:rPr>
          <w:rFonts w:hint="eastAsia" w:ascii="方正仿宋_GB18030" w:hAnsi="方正仿宋_GB18030" w:eastAsia="方正仿宋_GB18030" w:cs="方正仿宋_GB18030"/>
          <w:color w:val="auto"/>
          <w:sz w:val="28"/>
          <w:szCs w:val="28"/>
          <w:highlight w:val="none"/>
        </w:rPr>
        <w:t>规定的响应时间内以合理的速度免费维修或更换有缺陷的货物或部件。</w:t>
      </w:r>
    </w:p>
    <w:p w14:paraId="1BC81371">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4</w:t>
      </w:r>
      <w:r>
        <w:rPr>
          <w:rFonts w:hint="eastAsia" w:ascii="方正仿宋_GB18030" w:hAnsi="方正仿宋_GB18030" w:eastAsia="方正仿宋_GB18030" w:cs="方正仿宋_GB18030"/>
          <w:color w:val="auto"/>
          <w:sz w:val="28"/>
          <w:szCs w:val="28"/>
          <w:highlight w:val="none"/>
        </w:rPr>
        <w:t>）在质量保证期内，如果货物的质量或规格与合同不符，或证实货物是有缺陷的，包括潜在的缺陷或使用不符合要求的材料等，甲方可以根据本合同第</w:t>
      </w: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000000" w:themeColor="text1"/>
          <w:sz w:val="28"/>
          <w:szCs w:val="28"/>
          <w:highlight w:val="none"/>
          <w:lang w:val="en-US" w:eastAsia="zh-CN"/>
          <w14:textFill>
            <w14:solidFill>
              <w14:schemeClr w14:val="tx1"/>
            </w14:solidFill>
          </w14:textFill>
        </w:rPr>
        <w:t>5</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条规定以书面形式</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追究</w:t>
      </w:r>
      <w:r>
        <w:rPr>
          <w:rFonts w:hint="eastAsia" w:ascii="方正仿宋_GB18030" w:hAnsi="方正仿宋_GB18030" w:eastAsia="方正仿宋_GB18030" w:cs="方正仿宋_GB18030"/>
          <w:color w:val="auto"/>
          <w:sz w:val="28"/>
          <w:szCs w:val="28"/>
          <w:highlight w:val="none"/>
        </w:rPr>
        <w:t>乙方</w:t>
      </w:r>
      <w:r>
        <w:rPr>
          <w:rFonts w:hint="eastAsia" w:ascii="方正仿宋_GB18030" w:hAnsi="方正仿宋_GB18030" w:eastAsia="方正仿宋_GB18030" w:cs="方正仿宋_GB18030"/>
          <w:color w:val="000000" w:themeColor="text1"/>
          <w:sz w:val="28"/>
          <w:szCs w:val="28"/>
          <w:highlight w:val="none"/>
          <w:lang w:eastAsia="zh-CN"/>
          <w14:textFill>
            <w14:solidFill>
              <w14:schemeClr w14:val="tx1"/>
            </w14:solidFill>
          </w14:textFill>
        </w:rPr>
        <w:t>的违约责任</w:t>
      </w:r>
      <w:r>
        <w:rPr>
          <w:rFonts w:hint="eastAsia" w:ascii="方正仿宋_GB18030" w:hAnsi="方正仿宋_GB18030" w:eastAsia="方正仿宋_GB18030" w:cs="方正仿宋_GB18030"/>
          <w:color w:val="auto"/>
          <w:sz w:val="28"/>
          <w:szCs w:val="28"/>
          <w:highlight w:val="none"/>
        </w:rPr>
        <w:t>。</w:t>
      </w:r>
    </w:p>
    <w:p w14:paraId="0CF21D52">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5</w:t>
      </w:r>
      <w:r>
        <w:rPr>
          <w:rFonts w:hint="eastAsia" w:ascii="方正仿宋_GB18030" w:hAnsi="方正仿宋_GB18030" w:eastAsia="方正仿宋_GB18030" w:cs="方正仿宋_GB18030"/>
          <w:color w:val="auto"/>
          <w:sz w:val="28"/>
          <w:szCs w:val="28"/>
          <w:highlight w:val="none"/>
        </w:rPr>
        <w:t>）乙方在约定的时间内未能弥补缺陷，甲方可采取必要的补救措施，但其风险和费用将由乙方承担，甲方根据合同</w:t>
      </w:r>
      <w:r>
        <w:rPr>
          <w:rFonts w:hint="eastAsia" w:ascii="方正仿宋_GB18030" w:hAnsi="方正仿宋_GB18030" w:eastAsia="方正仿宋_GB18030" w:cs="方正仿宋_GB18030"/>
          <w:color w:val="auto"/>
          <w:sz w:val="28"/>
          <w:szCs w:val="28"/>
          <w:highlight w:val="none"/>
          <w:lang w:eastAsia="zh-CN"/>
        </w:rPr>
        <w:t>约定</w:t>
      </w:r>
      <w:r>
        <w:rPr>
          <w:rFonts w:hint="eastAsia" w:ascii="方正仿宋_GB18030" w:hAnsi="方正仿宋_GB18030" w:eastAsia="方正仿宋_GB18030" w:cs="方正仿宋_GB18030"/>
          <w:color w:val="auto"/>
          <w:sz w:val="28"/>
          <w:szCs w:val="28"/>
          <w:highlight w:val="none"/>
        </w:rPr>
        <w:t>对乙方行使的其他权利不受影响。</w:t>
      </w:r>
    </w:p>
    <w:p w14:paraId="3DEB09CB">
      <w:pPr>
        <w:pageBreakBefore w:val="0"/>
        <w:kinsoku/>
        <w:wordWrap/>
        <w:overflowPunct/>
        <w:topLinePunct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auto"/>
          <w:sz w:val="28"/>
          <w:szCs w:val="28"/>
          <w:highlight w:val="none"/>
        </w:rPr>
      </w:pPr>
      <w:r>
        <w:rPr>
          <w:rFonts w:hint="default" w:ascii="Times New Roman" w:hAnsi="Times New Roman" w:eastAsia="方正仿宋_GB18030" w:cs="Times New Roman"/>
          <w:b/>
          <w:bCs/>
          <w:color w:val="000000" w:themeColor="text1"/>
          <w:sz w:val="28"/>
          <w:szCs w:val="28"/>
          <w:highlight w:val="none"/>
          <w:lang w:eastAsia="zh-CN"/>
          <w14:textFill>
            <w14:solidFill>
              <w14:schemeClr w14:val="tx1"/>
            </w14:solidFill>
          </w14:textFill>
        </w:rPr>
        <w:t>9</w:t>
      </w:r>
      <w:r>
        <w:rPr>
          <w:rFonts w:hint="eastAsia" w:ascii="方正仿宋_GB18030" w:hAnsi="方正仿宋_GB18030" w:eastAsia="方正仿宋_GB18030" w:cs="方正仿宋_GB18030"/>
          <w:b/>
          <w:bCs/>
          <w:color w:val="auto"/>
          <w:sz w:val="28"/>
          <w:szCs w:val="28"/>
          <w:highlight w:val="none"/>
        </w:rPr>
        <w:t>.权利瑕疵担保</w:t>
      </w:r>
    </w:p>
    <w:p w14:paraId="4761017E">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9</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乙方保证对其出售的货物享有合法的权利。</w:t>
      </w:r>
    </w:p>
    <w:p w14:paraId="2FBFCFB4">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9</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2</w:t>
      </w:r>
      <w:r>
        <w:rPr>
          <w:rFonts w:hint="eastAsia" w:ascii="方正仿宋_GB18030" w:hAnsi="方正仿宋_GB18030" w:eastAsia="方正仿宋_GB18030" w:cs="方正仿宋_GB18030"/>
          <w:sz w:val="28"/>
          <w:szCs w:val="28"/>
        </w:rPr>
        <w:t>乙方保证在交付的货物上不存在抵押权等担保物权。</w:t>
      </w:r>
    </w:p>
    <w:p w14:paraId="66CAD4FF">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9</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3</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如甲方使用</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上述</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货物构成</w:t>
      </w:r>
      <w:r>
        <w:rPr>
          <w:rFonts w:hint="eastAsia" w:ascii="方正仿宋_GB18030" w:hAnsi="方正仿宋_GB18030" w:eastAsia="方正仿宋_GB18030" w:cs="方正仿宋_GB18030"/>
          <w:color w:val="000000" w:themeColor="text1"/>
          <w:sz w:val="28"/>
          <w:szCs w:val="28"/>
          <w:highlight w:val="none"/>
          <w:lang w:val="en-US" w:eastAsia="zh-CN"/>
          <w14:textFill>
            <w14:solidFill>
              <w14:schemeClr w14:val="tx1"/>
            </w14:solidFill>
          </w14:textFill>
        </w:rPr>
        <w:t>对第三人</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侵权的，则由乙方承担全部责任。</w:t>
      </w:r>
    </w:p>
    <w:p w14:paraId="75F1270F">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pPr>
      <w:r>
        <w:rPr>
          <w:rFonts w:hint="default" w:ascii="Times New Roman" w:hAnsi="Times New Roman" w:eastAsia="方正仿宋_GB18030" w:cs="Times New Roman"/>
          <w:b/>
          <w:bCs/>
          <w:color w:val="000000" w:themeColor="text1"/>
          <w:sz w:val="28"/>
          <w:szCs w:val="28"/>
          <w:highlight w:val="none"/>
          <w14:textFill>
            <w14:solidFill>
              <w14:schemeClr w14:val="tx1"/>
            </w14:solidFill>
          </w14:textFill>
        </w:rPr>
        <w:t>1</w:t>
      </w:r>
      <w:r>
        <w:rPr>
          <w:rFonts w:hint="default" w:ascii="Times New Roman" w:hAnsi="Times New Roman" w:eastAsia="方正仿宋_GB18030" w:cs="Times New Roman"/>
          <w:b/>
          <w:bCs/>
          <w:color w:val="000000" w:themeColor="text1"/>
          <w:sz w:val="28"/>
          <w:szCs w:val="28"/>
          <w:highlight w:val="none"/>
          <w:lang w:eastAsia="zh-CN"/>
          <w14:textFill>
            <w14:solidFill>
              <w14:schemeClr w14:val="tx1"/>
            </w14:solidFill>
          </w14:textFill>
        </w:rPr>
        <w:t>0</w:t>
      </w:r>
      <w:r>
        <w:rPr>
          <w:rFonts w:hint="eastAsia" w:ascii="方正仿宋_GB18030" w:hAnsi="方正仿宋_GB18030" w:eastAsia="方正仿宋_GB18030" w:cs="方正仿宋_GB18030"/>
          <w:b/>
          <w:bCs/>
          <w:color w:val="000000" w:themeColor="text1"/>
          <w:sz w:val="28"/>
          <w:szCs w:val="28"/>
          <w:highlight w:val="none"/>
          <w14:textFill>
            <w14:solidFill>
              <w14:schemeClr w14:val="tx1"/>
            </w14:solidFill>
          </w14:textFill>
        </w:rPr>
        <w:t>.知识产权保护</w:t>
      </w:r>
    </w:p>
    <w:p w14:paraId="3F7DF301">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default" w:ascii="Times New Roman" w:hAnsi="Times New Roman" w:eastAsia="方正仿宋_GB18030" w:cs="Times New Roman"/>
          <w:color w:val="000000" w:themeColor="text1"/>
          <w:sz w:val="28"/>
          <w:szCs w:val="28"/>
          <w:highlight w:val="none"/>
          <w:lang w:eastAsia="zh-CN"/>
          <w14:textFill>
            <w14:solidFill>
              <w14:schemeClr w14:val="tx1"/>
            </w14:solidFill>
          </w14:textFill>
        </w:rPr>
        <w:t>0</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w:t>
      </w:r>
      <w:r>
        <w:rPr>
          <w:rFonts w:hint="default" w:ascii="Times New Roman" w:hAnsi="Times New Roman" w:eastAsia="方正仿宋_GB18030" w:cs="Times New Roman"/>
          <w:color w:val="000000" w:themeColor="text1"/>
          <w:sz w:val="28"/>
          <w:szCs w:val="28"/>
          <w:highlight w:val="none"/>
          <w14:textFill>
            <w14:solidFill>
              <w14:schemeClr w14:val="tx1"/>
            </w14:solidFill>
          </w14:textFill>
        </w:rPr>
        <w:t>1</w:t>
      </w:r>
      <w:r>
        <w:rPr>
          <w:rFonts w:hint="eastAsia" w:ascii="方正仿宋_GB18030" w:hAnsi="方正仿宋_GB18030" w:eastAsia="方正仿宋_GB18030" w:cs="方正仿宋_GB18030"/>
          <w:color w:val="000000" w:themeColor="text1"/>
          <w:sz w:val="28"/>
          <w:szCs w:val="28"/>
          <w:highlight w:val="none"/>
          <w14:textFill>
            <w14:solidFill>
              <w14:schemeClr w14:val="tx1"/>
            </w14:solidFill>
          </w14:textFill>
        </w:rPr>
        <w:t>乙方对其所销售的货物应当享有知识产权或经权利人合法授权，保证没有侵犯任</w:t>
      </w:r>
      <w:r>
        <w:rPr>
          <w:rFonts w:hint="eastAsia" w:ascii="方正仿宋_GB18030" w:hAnsi="方正仿宋_GB18030" w:eastAsia="方正仿宋_GB18030" w:cs="方正仿宋_GB18030"/>
          <w:color w:val="auto"/>
          <w:sz w:val="28"/>
          <w:szCs w:val="28"/>
          <w:highlight w:val="none"/>
        </w:rPr>
        <w:t>何第三人的知识产权等权利。</w:t>
      </w:r>
      <w:bookmarkStart w:id="135" w:name="_Hlk163047038"/>
      <w:r>
        <w:rPr>
          <w:rFonts w:hint="eastAsia" w:ascii="方正仿宋_GB18030" w:hAnsi="方正仿宋_GB18030" w:eastAsia="方正仿宋_GB18030" w:cs="方正仿宋_GB18030"/>
          <w:sz w:val="28"/>
          <w:szCs w:val="28"/>
        </w:rPr>
        <w:t>因违反前述约定对第三人构成侵权的，应当由乙方向第三人承担法律责任；甲方依法向第三人赔偿后，有权向乙方追偿。甲方有其他损失的，乙方应当赔偿</w:t>
      </w:r>
      <w:bookmarkEnd w:id="135"/>
      <w:r>
        <w:rPr>
          <w:rFonts w:hint="eastAsia" w:ascii="方正仿宋_GB18030" w:hAnsi="方正仿宋_GB18030" w:eastAsia="方正仿宋_GB18030" w:cs="方正仿宋_GB18030"/>
          <w:color w:val="auto"/>
          <w:sz w:val="28"/>
          <w:szCs w:val="28"/>
          <w:highlight w:val="none"/>
        </w:rPr>
        <w:t>。</w:t>
      </w:r>
    </w:p>
    <w:p w14:paraId="63D95C73">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auto"/>
          <w:sz w:val="28"/>
          <w:szCs w:val="28"/>
          <w:highlight w:val="none"/>
        </w:rPr>
      </w:pPr>
      <w:r>
        <w:rPr>
          <w:rFonts w:hint="default" w:ascii="Times New Roman" w:hAnsi="Times New Roman" w:eastAsia="方正仿宋_GB18030" w:cs="Times New Roman"/>
          <w:b/>
          <w:bCs/>
          <w:color w:val="auto"/>
          <w:sz w:val="28"/>
          <w:szCs w:val="28"/>
          <w:highlight w:val="none"/>
        </w:rPr>
        <w:t>1</w:t>
      </w:r>
      <w:r>
        <w:rPr>
          <w:rFonts w:hint="default" w:ascii="Times New Roman" w:hAnsi="Times New Roman" w:eastAsia="方正仿宋_GB18030" w:cs="Times New Roman"/>
          <w:b/>
          <w:bCs/>
          <w:color w:val="auto"/>
          <w:sz w:val="28"/>
          <w:szCs w:val="28"/>
          <w:highlight w:val="none"/>
          <w:lang w:eastAsia="zh-CN"/>
        </w:rPr>
        <w:t>1</w:t>
      </w:r>
      <w:r>
        <w:rPr>
          <w:rFonts w:hint="eastAsia" w:ascii="方正仿宋_GB18030" w:hAnsi="方正仿宋_GB18030" w:eastAsia="方正仿宋_GB18030" w:cs="方正仿宋_GB18030"/>
          <w:b/>
          <w:bCs/>
          <w:color w:val="auto"/>
          <w:sz w:val="28"/>
          <w:szCs w:val="28"/>
          <w:highlight w:val="none"/>
        </w:rPr>
        <w:t>.保密义务</w:t>
      </w:r>
    </w:p>
    <w:p w14:paraId="1FD46F94">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sz w:val="28"/>
          <w:szCs w:val="28"/>
        </w:rPr>
      </w:pPr>
      <w:r>
        <w:rPr>
          <w:rFonts w:hint="default" w:ascii="Times New Roman" w:hAnsi="Times New Roman" w:eastAsia="方正仿宋_GB18030" w:cs="Times New Roman"/>
          <w:sz w:val="28"/>
          <w:szCs w:val="28"/>
          <w:lang w:val="en-US" w:eastAsia="zh-CN"/>
        </w:rPr>
        <w:t>11</w:t>
      </w:r>
      <w:r>
        <w:rPr>
          <w:rFonts w:hint="eastAsia" w:ascii="方正仿宋_GB18030" w:hAnsi="方正仿宋_GB18030" w:eastAsia="方正仿宋_GB18030" w:cs="方正仿宋_GB18030"/>
          <w:sz w:val="28"/>
          <w:szCs w:val="28"/>
          <w:lang w:val="en-US" w:eastAsia="zh-CN"/>
        </w:rPr>
        <w:t>.</w:t>
      </w:r>
      <w:r>
        <w:rPr>
          <w:rFonts w:hint="default" w:ascii="Times New Roman" w:hAnsi="Times New Roman" w:eastAsia="方正仿宋_GB18030" w:cs="Times New Roman"/>
          <w:sz w:val="28"/>
          <w:szCs w:val="28"/>
          <w:lang w:val="en-US" w:eastAsia="zh-CN"/>
        </w:rPr>
        <w:t>1</w:t>
      </w:r>
      <w:r>
        <w:rPr>
          <w:rFonts w:hint="eastAsia" w:ascii="方正仿宋_GB18030" w:hAnsi="方正仿宋_GB18030" w:eastAsia="方正仿宋_GB18030" w:cs="方正仿宋_GB18030"/>
          <w:sz w:val="28"/>
          <w:szCs w:val="28"/>
        </w:rPr>
        <w:t>甲、乙双方</w:t>
      </w:r>
      <w:r>
        <w:rPr>
          <w:rFonts w:hint="eastAsia" w:ascii="方正仿宋_GB18030" w:hAnsi="方正仿宋_GB18030" w:eastAsia="方正仿宋_GB18030" w:cs="方正仿宋_GB18030"/>
          <w:sz w:val="28"/>
          <w:szCs w:val="28"/>
          <w:lang w:eastAsia="zh-CN"/>
        </w:rPr>
        <w:t>对</w:t>
      </w:r>
      <w:r>
        <w:rPr>
          <w:rFonts w:hint="eastAsia" w:ascii="方正仿宋_GB18030" w:hAnsi="方正仿宋_GB18030" w:eastAsia="方正仿宋_GB18030" w:cs="方正仿宋_GB18030"/>
          <w:sz w:val="28"/>
          <w:szCs w:val="28"/>
        </w:rPr>
        <w:t>采购和合同履行过程中所获悉的</w:t>
      </w:r>
      <w:r>
        <w:rPr>
          <w:rFonts w:hint="eastAsia" w:ascii="方正仿宋_GB18030" w:hAnsi="方正仿宋_GB18030" w:eastAsia="方正仿宋_GB18030" w:cs="方正仿宋_GB18030"/>
          <w:sz w:val="28"/>
          <w:szCs w:val="28"/>
          <w:lang w:eastAsia="zh-CN"/>
        </w:rPr>
        <w:t>国家秘密、工作秘密、</w:t>
      </w:r>
      <w:r>
        <w:rPr>
          <w:rFonts w:hint="eastAsia" w:ascii="方正仿宋_GB18030" w:hAnsi="方正仿宋_GB18030" w:eastAsia="方正仿宋_GB18030" w:cs="方正仿宋_GB18030"/>
          <w:sz w:val="28"/>
          <w:szCs w:val="28"/>
        </w:rPr>
        <w:t>商业秘密或者其他应当保密的信息，均有保密义务</w:t>
      </w:r>
      <w:r>
        <w:rPr>
          <w:rFonts w:hint="eastAsia" w:ascii="方正仿宋_GB18030" w:hAnsi="方正仿宋_GB18030" w:eastAsia="方正仿宋_GB18030" w:cs="方正仿宋_GB18030"/>
          <w:sz w:val="28"/>
          <w:szCs w:val="28"/>
          <w:lang w:eastAsia="zh-CN"/>
        </w:rPr>
        <w:t>且不受合同有效期所限，直至该信息成为公开信息</w:t>
      </w:r>
      <w:r>
        <w:rPr>
          <w:rFonts w:hint="eastAsia" w:ascii="方正仿宋_GB18030" w:hAnsi="方正仿宋_GB18030" w:eastAsia="方正仿宋_GB18030" w:cs="方正仿宋_GB18030"/>
          <w:sz w:val="28"/>
          <w:szCs w:val="28"/>
        </w:rPr>
        <w:t>。泄露、不正当地使用</w:t>
      </w:r>
      <w:r>
        <w:rPr>
          <w:rFonts w:hint="eastAsia" w:ascii="方正仿宋_GB18030" w:hAnsi="方正仿宋_GB18030" w:eastAsia="方正仿宋_GB18030" w:cs="方正仿宋_GB18030"/>
          <w:sz w:val="28"/>
          <w:szCs w:val="28"/>
          <w:lang w:eastAsia="zh-CN"/>
        </w:rPr>
        <w:t>国家秘密、工作秘密、</w:t>
      </w:r>
      <w:r>
        <w:rPr>
          <w:rFonts w:hint="eastAsia" w:ascii="方正仿宋_GB18030" w:hAnsi="方正仿宋_GB18030" w:eastAsia="方正仿宋_GB18030" w:cs="方正仿宋_GB18030"/>
          <w:sz w:val="28"/>
          <w:szCs w:val="28"/>
        </w:rPr>
        <w:t>商业秘密或者</w:t>
      </w:r>
      <w:r>
        <w:rPr>
          <w:rFonts w:hint="eastAsia" w:ascii="方正仿宋_GB18030" w:hAnsi="方正仿宋_GB18030" w:eastAsia="方正仿宋_GB18030" w:cs="方正仿宋_GB18030"/>
          <w:sz w:val="28"/>
          <w:szCs w:val="28"/>
          <w:lang w:eastAsia="zh-CN"/>
        </w:rPr>
        <w:t>其他应当保密的</w:t>
      </w:r>
      <w:r>
        <w:rPr>
          <w:rFonts w:hint="eastAsia" w:ascii="方正仿宋_GB18030" w:hAnsi="方正仿宋_GB18030" w:eastAsia="方正仿宋_GB18030" w:cs="方正仿宋_GB18030"/>
          <w:sz w:val="28"/>
          <w:szCs w:val="28"/>
        </w:rPr>
        <w:t>信息，应当承担</w:t>
      </w:r>
      <w:r>
        <w:rPr>
          <w:rFonts w:hint="eastAsia" w:ascii="方正仿宋_GB18030" w:hAnsi="方正仿宋_GB18030" w:eastAsia="方正仿宋_GB18030" w:cs="方正仿宋_GB18030"/>
          <w:sz w:val="28"/>
          <w:szCs w:val="28"/>
          <w:lang w:eastAsia="zh-CN"/>
        </w:rPr>
        <w:t>相应</w:t>
      </w:r>
      <w:r>
        <w:rPr>
          <w:rFonts w:hint="eastAsia" w:ascii="方正仿宋_GB18030" w:hAnsi="方正仿宋_GB18030" w:eastAsia="方正仿宋_GB18030" w:cs="方正仿宋_GB18030"/>
          <w:sz w:val="28"/>
          <w:szCs w:val="28"/>
        </w:rPr>
        <w:t>责任。其他应当保密的信息由双方在</w:t>
      </w:r>
      <w:r>
        <w:rPr>
          <w:rFonts w:hint="eastAsia" w:ascii="方正仿宋_GB18030" w:hAnsi="方正仿宋_GB18030" w:eastAsia="方正仿宋_GB18030" w:cs="方正仿宋_GB18030"/>
          <w:b/>
          <w:bCs/>
          <w:sz w:val="28"/>
          <w:szCs w:val="28"/>
        </w:rPr>
        <w:t>【政府采购合同专用条款】</w:t>
      </w:r>
      <w:r>
        <w:rPr>
          <w:rFonts w:hint="eastAsia" w:ascii="方正仿宋_GB18030" w:hAnsi="方正仿宋_GB18030" w:eastAsia="方正仿宋_GB18030" w:cs="方正仿宋_GB18030"/>
          <w:sz w:val="28"/>
          <w:szCs w:val="28"/>
        </w:rPr>
        <w:t>中约定。</w:t>
      </w:r>
    </w:p>
    <w:p w14:paraId="7874AFC8">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auto"/>
          <w:sz w:val="28"/>
          <w:szCs w:val="28"/>
          <w:highlight w:val="none"/>
        </w:rPr>
      </w:pPr>
      <w:r>
        <w:rPr>
          <w:rFonts w:hint="default" w:ascii="Times New Roman" w:hAnsi="Times New Roman" w:eastAsia="方正仿宋_GB18030" w:cs="Times New Roman"/>
          <w:b/>
          <w:bCs/>
          <w:color w:val="auto"/>
          <w:sz w:val="28"/>
          <w:szCs w:val="28"/>
          <w:highlight w:val="none"/>
        </w:rPr>
        <w:t>1</w:t>
      </w:r>
      <w:r>
        <w:rPr>
          <w:rFonts w:hint="default" w:ascii="Times New Roman" w:hAnsi="Times New Roman" w:eastAsia="方正仿宋_GB18030" w:cs="Times New Roman"/>
          <w:b/>
          <w:bCs/>
          <w:color w:val="auto"/>
          <w:sz w:val="28"/>
          <w:szCs w:val="28"/>
          <w:highlight w:val="none"/>
          <w:lang w:eastAsia="zh-CN"/>
        </w:rPr>
        <w:t>2</w:t>
      </w:r>
      <w:r>
        <w:rPr>
          <w:rFonts w:hint="eastAsia" w:ascii="方正仿宋_GB18030" w:hAnsi="方正仿宋_GB18030" w:eastAsia="方正仿宋_GB18030" w:cs="方正仿宋_GB18030"/>
          <w:b/>
          <w:bCs/>
          <w:color w:val="auto"/>
          <w:sz w:val="28"/>
          <w:szCs w:val="28"/>
          <w:highlight w:val="none"/>
        </w:rPr>
        <w:t>.合同价款支付</w:t>
      </w:r>
    </w:p>
    <w:p w14:paraId="77EE4A54">
      <w:pPr>
        <w:pageBreakBefore w:val="0"/>
        <w:kinsoku/>
        <w:wordWrap/>
        <w:overflowPunct/>
        <w:topLinePunct w:val="0"/>
        <w:autoSpaceDE/>
        <w:autoSpaceDN/>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lang w:eastAsia="zh-CN"/>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eastAsia="zh-CN"/>
        </w:rPr>
        <w:t>2</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lang w:eastAsia="zh-CN"/>
        </w:rPr>
        <w:t>合同价款支付</w:t>
      </w:r>
      <w:r>
        <w:rPr>
          <w:rFonts w:hint="eastAsia" w:ascii="方正仿宋_GB18030" w:hAnsi="方正仿宋_GB18030" w:eastAsia="方正仿宋_GB18030" w:cs="方正仿宋_GB18030"/>
          <w:color w:val="auto"/>
          <w:sz w:val="28"/>
          <w:szCs w:val="28"/>
          <w:highlight w:val="none"/>
        </w:rPr>
        <w:t>按照国库集中支付</w:t>
      </w:r>
      <w:r>
        <w:rPr>
          <w:rFonts w:hint="eastAsia" w:ascii="方正仿宋_GB18030" w:hAnsi="方正仿宋_GB18030" w:eastAsia="方正仿宋_GB18030" w:cs="方正仿宋_GB18030"/>
          <w:color w:val="auto"/>
          <w:sz w:val="28"/>
          <w:szCs w:val="28"/>
          <w:highlight w:val="none"/>
          <w:lang w:eastAsia="zh-CN"/>
        </w:rPr>
        <w:t>制度及财政管理相关</w:t>
      </w:r>
      <w:r>
        <w:rPr>
          <w:rFonts w:hint="eastAsia" w:ascii="方正仿宋_GB18030" w:hAnsi="方正仿宋_GB18030" w:eastAsia="方正仿宋_GB18030" w:cs="方正仿宋_GB18030"/>
          <w:color w:val="auto"/>
          <w:sz w:val="28"/>
          <w:szCs w:val="28"/>
          <w:highlight w:val="none"/>
        </w:rPr>
        <w:t>规定执行。</w:t>
      </w:r>
    </w:p>
    <w:p w14:paraId="671CE6E7">
      <w:pPr>
        <w:pageBreakBefore w:val="0"/>
        <w:kinsoku/>
        <w:wordWrap/>
        <w:overflowPunct/>
        <w:topLinePunct w:val="0"/>
        <w:bidi w:val="0"/>
        <w:spacing w:line="400" w:lineRule="exact"/>
        <w:ind w:firstLine="560" w:firstLineChars="200"/>
        <w:textAlignment w:val="auto"/>
        <w:outlineLvl w:val="9"/>
        <w:rPr>
          <w:rFonts w:hint="eastAsia" w:ascii="方正仿宋_GB18030" w:hAnsi="方正仿宋_GB18030" w:eastAsia="方正仿宋_GB18030" w:cs="方正仿宋_GB18030"/>
          <w:color w:val="auto"/>
          <w:sz w:val="28"/>
          <w:szCs w:val="28"/>
          <w:highlight w:val="none"/>
          <w:lang w:eastAsia="zh-CN"/>
        </w:rPr>
      </w:pPr>
      <w:bookmarkStart w:id="136" w:name="_Toc1245"/>
      <w:r>
        <w:rPr>
          <w:rFonts w:hint="default" w:ascii="Times New Roman" w:hAnsi="Times New Roman" w:eastAsia="方正仿宋_GB18030" w:cs="Times New Roman"/>
          <w:b w:val="0"/>
          <w:bCs w:val="0"/>
          <w:color w:val="auto"/>
          <w:sz w:val="28"/>
          <w:szCs w:val="28"/>
          <w:highlight w:val="none"/>
          <w:lang w:val="en-US" w:eastAsia="zh-CN"/>
        </w:rPr>
        <w:t>12</w:t>
      </w:r>
      <w:r>
        <w:rPr>
          <w:rFonts w:hint="eastAsia" w:ascii="方正仿宋_GB18030" w:hAnsi="方正仿宋_GB18030" w:eastAsia="方正仿宋_GB18030" w:cs="方正仿宋_GB18030"/>
          <w:b w:val="0"/>
          <w:bCs w:val="0"/>
          <w:color w:val="auto"/>
          <w:sz w:val="28"/>
          <w:szCs w:val="28"/>
          <w:highlight w:val="none"/>
          <w:lang w:val="en-US" w:eastAsia="zh-CN"/>
        </w:rPr>
        <w:t>.</w:t>
      </w:r>
      <w:r>
        <w:rPr>
          <w:rFonts w:hint="default" w:ascii="Times New Roman" w:hAnsi="Times New Roman" w:eastAsia="方正仿宋_GB18030" w:cs="Times New Roman"/>
          <w:b w:val="0"/>
          <w:bCs w:val="0"/>
          <w:color w:val="auto"/>
          <w:sz w:val="28"/>
          <w:szCs w:val="28"/>
          <w:highlight w:val="none"/>
          <w:lang w:val="en-US" w:eastAsia="zh-CN"/>
        </w:rPr>
        <w:t>2</w:t>
      </w:r>
      <w:r>
        <w:rPr>
          <w:rFonts w:hint="eastAsia" w:ascii="方正仿宋_GB18030" w:hAnsi="方正仿宋_GB18030" w:eastAsia="方正仿宋_GB18030" w:cs="方正仿宋_GB18030"/>
          <w:b w:val="0"/>
          <w:bCs w:val="0"/>
          <w:color w:val="auto"/>
          <w:kern w:val="2"/>
          <w:sz w:val="28"/>
          <w:szCs w:val="28"/>
          <w:highlight w:val="none"/>
        </w:rPr>
        <w:t>对于满足合同约定支付条件的，</w:t>
      </w:r>
      <w:r>
        <w:rPr>
          <w:rFonts w:hint="eastAsia" w:ascii="方正仿宋_GB18030" w:hAnsi="方正仿宋_GB18030" w:eastAsia="方正仿宋_GB18030" w:cs="方正仿宋_GB18030"/>
          <w:b w:val="0"/>
          <w:bCs w:val="0"/>
          <w:color w:val="auto"/>
          <w:kern w:val="2"/>
          <w:sz w:val="28"/>
          <w:szCs w:val="28"/>
          <w:highlight w:val="none"/>
          <w:lang w:val="en-US" w:eastAsia="zh-CN"/>
        </w:rPr>
        <w:t>甲方</w:t>
      </w:r>
      <w:r>
        <w:rPr>
          <w:rFonts w:hint="eastAsia" w:ascii="方正仿宋_GB18030" w:hAnsi="方正仿宋_GB18030" w:eastAsia="方正仿宋_GB18030" w:cs="方正仿宋_GB18030"/>
          <w:b w:val="0"/>
          <w:bCs w:val="0"/>
          <w:i w:val="0"/>
          <w:iCs w:val="0"/>
          <w:caps w:val="0"/>
          <w:color w:val="auto"/>
          <w:spacing w:val="0"/>
          <w:sz w:val="28"/>
          <w:szCs w:val="28"/>
          <w:highlight w:val="none"/>
          <w:shd w:val="clear"/>
          <w:vertAlign w:val="baseline"/>
        </w:rPr>
        <w:t>原则上应当自收到发票后</w:t>
      </w:r>
      <w:r>
        <w:rPr>
          <w:rFonts w:hint="default" w:ascii="Times New Roman" w:hAnsi="Times New Roman" w:eastAsia="方正仿宋_GB18030" w:cs="Times New Roman"/>
          <w:b w:val="0"/>
          <w:bCs w:val="0"/>
          <w:i w:val="0"/>
          <w:iCs w:val="0"/>
          <w:caps w:val="0"/>
          <w:color w:val="auto"/>
          <w:spacing w:val="0"/>
          <w:sz w:val="28"/>
          <w:szCs w:val="28"/>
          <w:highlight w:val="none"/>
          <w:shd w:val="clear"/>
          <w:vertAlign w:val="baseline"/>
        </w:rPr>
        <w:t>10</w:t>
      </w:r>
      <w:r>
        <w:rPr>
          <w:rFonts w:hint="eastAsia" w:ascii="方正仿宋_GB18030" w:hAnsi="方正仿宋_GB18030" w:eastAsia="方正仿宋_GB18030" w:cs="方正仿宋_GB18030"/>
          <w:b w:val="0"/>
          <w:bCs w:val="0"/>
          <w:i w:val="0"/>
          <w:iCs w:val="0"/>
          <w:caps w:val="0"/>
          <w:color w:val="auto"/>
          <w:spacing w:val="0"/>
          <w:sz w:val="28"/>
          <w:szCs w:val="28"/>
          <w:highlight w:val="none"/>
          <w:shd w:val="clear"/>
          <w:vertAlign w:val="baseline"/>
        </w:rPr>
        <w:t>个工作日内</w:t>
      </w:r>
      <w:r>
        <w:rPr>
          <w:rFonts w:hint="eastAsia" w:ascii="方正仿宋_GB18030" w:hAnsi="方正仿宋_GB18030" w:eastAsia="方正仿宋_GB18030" w:cs="方正仿宋_GB18030"/>
          <w:b w:val="0"/>
          <w:bCs w:val="0"/>
          <w:color w:val="auto"/>
          <w:kern w:val="2"/>
          <w:sz w:val="28"/>
          <w:szCs w:val="28"/>
          <w:highlight w:val="none"/>
        </w:rPr>
        <w:t>将资金支付到合同约定的</w:t>
      </w:r>
      <w:r>
        <w:rPr>
          <w:rFonts w:hint="eastAsia" w:ascii="方正仿宋_GB18030" w:hAnsi="方正仿宋_GB18030" w:eastAsia="方正仿宋_GB18030" w:cs="方正仿宋_GB18030"/>
          <w:b w:val="0"/>
          <w:bCs w:val="0"/>
          <w:color w:val="auto"/>
          <w:kern w:val="2"/>
          <w:sz w:val="28"/>
          <w:szCs w:val="28"/>
          <w:highlight w:val="none"/>
          <w:lang w:eastAsia="zh-CN"/>
        </w:rPr>
        <w:t>乙方</w:t>
      </w:r>
      <w:r>
        <w:rPr>
          <w:rFonts w:hint="eastAsia" w:ascii="方正仿宋_GB18030" w:hAnsi="方正仿宋_GB18030" w:eastAsia="方正仿宋_GB18030" w:cs="方正仿宋_GB18030"/>
          <w:b w:val="0"/>
          <w:bCs w:val="0"/>
          <w:color w:val="auto"/>
          <w:kern w:val="2"/>
          <w:sz w:val="28"/>
          <w:szCs w:val="28"/>
          <w:highlight w:val="none"/>
        </w:rPr>
        <w:t>账户，不得以机构变动、人员更替、政策调整等为由迟延付款，不得将采购文件和合同中未规定的义务作为向</w:t>
      </w:r>
      <w:r>
        <w:rPr>
          <w:rFonts w:hint="eastAsia" w:ascii="方正仿宋_GB18030" w:hAnsi="方正仿宋_GB18030" w:eastAsia="方正仿宋_GB18030" w:cs="方正仿宋_GB18030"/>
          <w:b w:val="0"/>
          <w:bCs w:val="0"/>
          <w:color w:val="auto"/>
          <w:kern w:val="2"/>
          <w:sz w:val="28"/>
          <w:szCs w:val="28"/>
          <w:highlight w:val="none"/>
          <w:lang w:val="en-US" w:eastAsia="zh-CN"/>
        </w:rPr>
        <w:t>乙方</w:t>
      </w:r>
      <w:r>
        <w:rPr>
          <w:rFonts w:hint="eastAsia" w:ascii="方正仿宋_GB18030" w:hAnsi="方正仿宋_GB18030" w:eastAsia="方正仿宋_GB18030" w:cs="方正仿宋_GB18030"/>
          <w:b w:val="0"/>
          <w:bCs w:val="0"/>
          <w:color w:val="auto"/>
          <w:kern w:val="2"/>
          <w:sz w:val="28"/>
          <w:szCs w:val="28"/>
          <w:highlight w:val="none"/>
        </w:rPr>
        <w:t>付款的条件。具体合同价款支付时间在【</w:t>
      </w:r>
      <w:r>
        <w:rPr>
          <w:rFonts w:hint="eastAsia" w:ascii="方正仿宋_GB18030" w:hAnsi="方正仿宋_GB18030" w:eastAsia="方正仿宋_GB18030" w:cs="方正仿宋_GB18030"/>
          <w:b/>
          <w:bCs/>
          <w:color w:val="auto"/>
          <w:kern w:val="2"/>
          <w:sz w:val="28"/>
          <w:szCs w:val="28"/>
          <w:highlight w:val="none"/>
        </w:rPr>
        <w:t>政府采购合同专用条款</w:t>
      </w:r>
      <w:r>
        <w:rPr>
          <w:rFonts w:hint="eastAsia" w:ascii="方正仿宋_GB18030" w:hAnsi="方正仿宋_GB18030" w:eastAsia="方正仿宋_GB18030" w:cs="方正仿宋_GB18030"/>
          <w:b w:val="0"/>
          <w:bCs w:val="0"/>
          <w:color w:val="auto"/>
          <w:kern w:val="2"/>
          <w:sz w:val="28"/>
          <w:szCs w:val="28"/>
          <w:highlight w:val="none"/>
        </w:rPr>
        <w:t>】中</w:t>
      </w:r>
      <w:r>
        <w:rPr>
          <w:rFonts w:hint="eastAsia" w:ascii="方正仿宋_GB18030" w:hAnsi="方正仿宋_GB18030" w:eastAsia="方正仿宋_GB18030" w:cs="方正仿宋_GB18030"/>
          <w:b w:val="0"/>
          <w:bCs w:val="0"/>
          <w:color w:val="auto"/>
          <w:kern w:val="2"/>
          <w:sz w:val="28"/>
          <w:szCs w:val="28"/>
          <w:highlight w:val="none"/>
          <w:lang w:eastAsia="zh-CN"/>
        </w:rPr>
        <w:t>约</w:t>
      </w:r>
      <w:r>
        <w:rPr>
          <w:rFonts w:hint="eastAsia" w:ascii="方正仿宋_GB18030" w:hAnsi="方正仿宋_GB18030" w:eastAsia="方正仿宋_GB18030" w:cs="方正仿宋_GB18030"/>
          <w:b w:val="0"/>
          <w:bCs w:val="0"/>
          <w:color w:val="auto"/>
          <w:kern w:val="2"/>
          <w:sz w:val="28"/>
          <w:szCs w:val="28"/>
          <w:highlight w:val="none"/>
        </w:rPr>
        <w:t>定。</w:t>
      </w:r>
      <w:bookmarkEnd w:id="136"/>
    </w:p>
    <w:p w14:paraId="01643320">
      <w:pPr>
        <w:pStyle w:val="13"/>
        <w:pageBreakBefore w:val="0"/>
        <w:kinsoku/>
        <w:wordWrap/>
        <w:overflowPunct/>
        <w:topLinePunct w:val="0"/>
        <w:bidi w:val="0"/>
        <w:spacing w:after="0" w:line="400" w:lineRule="exact"/>
        <w:ind w:left="0" w:leftChars="0" w:firstLine="0" w:firstLineChars="0"/>
        <w:textAlignment w:val="auto"/>
        <w:outlineLvl w:val="9"/>
        <w:rPr>
          <w:rFonts w:hint="eastAsia" w:ascii="方正仿宋_GB18030" w:hAnsi="方正仿宋_GB18030" w:eastAsia="方正仿宋_GB18030" w:cs="方正仿宋_GB18030"/>
          <w:b/>
          <w:bCs/>
          <w:color w:val="auto"/>
          <w:sz w:val="28"/>
          <w:szCs w:val="28"/>
          <w:highlight w:val="none"/>
        </w:rPr>
      </w:pPr>
      <w:r>
        <w:rPr>
          <w:rFonts w:hint="default" w:ascii="Times New Roman" w:hAnsi="Times New Roman" w:eastAsia="方正仿宋_GB18030" w:cs="Times New Roman"/>
          <w:b/>
          <w:bCs/>
          <w:color w:val="auto"/>
          <w:sz w:val="28"/>
          <w:szCs w:val="28"/>
          <w:highlight w:val="none"/>
        </w:rPr>
        <w:t>1</w:t>
      </w:r>
      <w:r>
        <w:rPr>
          <w:rFonts w:hint="default" w:ascii="Times New Roman" w:hAnsi="Times New Roman" w:eastAsia="方正仿宋_GB18030" w:cs="Times New Roman"/>
          <w:b/>
          <w:bCs/>
          <w:color w:val="auto"/>
          <w:sz w:val="28"/>
          <w:szCs w:val="28"/>
          <w:highlight w:val="none"/>
          <w:lang w:eastAsia="zh-CN"/>
        </w:rPr>
        <w:t>3</w:t>
      </w:r>
      <w:r>
        <w:rPr>
          <w:rFonts w:hint="eastAsia" w:ascii="方正仿宋_GB18030" w:hAnsi="方正仿宋_GB18030" w:eastAsia="方正仿宋_GB18030" w:cs="方正仿宋_GB18030"/>
          <w:b/>
          <w:bCs/>
          <w:color w:val="auto"/>
          <w:sz w:val="28"/>
          <w:szCs w:val="28"/>
          <w:highlight w:val="none"/>
        </w:rPr>
        <w:t>.履约保证金</w:t>
      </w:r>
    </w:p>
    <w:p w14:paraId="59D0DC4B">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eastAsia="zh-CN"/>
        </w:rPr>
        <w:t>3</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sz w:val="28"/>
          <w:szCs w:val="28"/>
        </w:rPr>
        <w:t>乙方应当以支票、汇票、本票或者金融机构、担保机构出具的保函等非现金形式提交。</w:t>
      </w:r>
    </w:p>
    <w:p w14:paraId="5E12DEAE">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eastAsia="zh-CN"/>
        </w:rPr>
        <w:t>3</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如果乙方</w:t>
      </w:r>
      <w:r>
        <w:rPr>
          <w:rFonts w:hint="eastAsia" w:ascii="方正仿宋_GB18030" w:hAnsi="方正仿宋_GB18030" w:eastAsia="方正仿宋_GB18030" w:cs="方正仿宋_GB18030"/>
          <w:color w:val="auto"/>
          <w:sz w:val="28"/>
          <w:szCs w:val="28"/>
          <w:highlight w:val="none"/>
          <w:lang w:eastAsia="zh-CN"/>
        </w:rPr>
        <w:t>出现</w:t>
      </w:r>
      <w:r>
        <w:rPr>
          <w:rFonts w:hint="eastAsia" w:ascii="方正仿宋_GB18030" w:hAnsi="方正仿宋_GB18030" w:eastAsia="方正仿宋_GB18030" w:cs="方正仿宋_GB18030"/>
          <w:b/>
          <w:bCs/>
          <w:sz w:val="28"/>
          <w:szCs w:val="28"/>
          <w:highlight w:val="none"/>
        </w:rPr>
        <w:t>【政府采购合同专用条款】</w:t>
      </w:r>
      <w:r>
        <w:rPr>
          <w:rFonts w:hint="eastAsia" w:ascii="方正仿宋_GB18030" w:hAnsi="方正仿宋_GB18030" w:eastAsia="方正仿宋_GB18030" w:cs="方正仿宋_GB18030"/>
          <w:b w:val="0"/>
          <w:bCs w:val="0"/>
          <w:sz w:val="28"/>
          <w:szCs w:val="28"/>
          <w:highlight w:val="none"/>
          <w:lang w:eastAsia="zh-CN"/>
        </w:rPr>
        <w:t>约定</w:t>
      </w:r>
      <w:r>
        <w:rPr>
          <w:rFonts w:hint="eastAsia" w:ascii="方正仿宋_GB18030" w:hAnsi="方正仿宋_GB18030" w:eastAsia="方正仿宋_GB18030" w:cs="方正仿宋_GB18030"/>
          <w:b w:val="0"/>
          <w:bCs w:val="0"/>
          <w:sz w:val="28"/>
          <w:szCs w:val="28"/>
          <w:lang w:eastAsia="zh-CN"/>
        </w:rPr>
        <w:t>情形的</w:t>
      </w:r>
      <w:r>
        <w:rPr>
          <w:rFonts w:hint="eastAsia" w:ascii="方正仿宋_GB18030" w:hAnsi="方正仿宋_GB18030" w:eastAsia="方正仿宋_GB18030" w:cs="方正仿宋_GB18030"/>
          <w:color w:val="auto"/>
          <w:sz w:val="28"/>
          <w:szCs w:val="28"/>
          <w:highlight w:val="none"/>
        </w:rPr>
        <w:t>，履约保证金不予退还；如果乙方未能按合同约定全面履行义务，甲方有权从履约保证金中取得补偿或赔偿，</w:t>
      </w:r>
      <w:r>
        <w:rPr>
          <w:rFonts w:hint="eastAsia" w:ascii="方正仿宋_GB18030" w:hAnsi="方正仿宋_GB18030" w:eastAsia="方正仿宋_GB18030" w:cs="方正仿宋_GB18030"/>
          <w:color w:val="auto"/>
          <w:sz w:val="28"/>
          <w:szCs w:val="28"/>
          <w:highlight w:val="none"/>
          <w:lang w:eastAsia="zh-CN"/>
        </w:rPr>
        <w:t>且</w:t>
      </w:r>
      <w:r>
        <w:rPr>
          <w:rFonts w:hint="eastAsia" w:ascii="方正仿宋_GB18030" w:hAnsi="方正仿宋_GB18030" w:eastAsia="方正仿宋_GB18030" w:cs="方正仿宋_GB18030"/>
          <w:color w:val="auto"/>
          <w:sz w:val="28"/>
          <w:szCs w:val="28"/>
          <w:highlight w:val="none"/>
        </w:rPr>
        <w:t>不影响甲方要求乙方承担合同约定的超过履约保证金的违约责任的权利。</w:t>
      </w:r>
    </w:p>
    <w:p w14:paraId="024B9C68">
      <w:pPr>
        <w:pageBreakBefore w:val="0"/>
        <w:kinsoku/>
        <w:wordWrap/>
        <w:overflowPunct/>
        <w:topLinePunct w:val="0"/>
        <w:bidi w:val="0"/>
        <w:spacing w:line="400" w:lineRule="exact"/>
        <w:ind w:firstLine="420"/>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eastAsia="zh-CN"/>
        </w:rPr>
        <w:t>3</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3</w:t>
      </w:r>
      <w:r>
        <w:rPr>
          <w:rFonts w:hint="eastAsia" w:ascii="方正仿宋_GB18030" w:hAnsi="方正仿宋_GB18030" w:eastAsia="方正仿宋_GB18030" w:cs="方正仿宋_GB18030"/>
          <w:color w:val="auto"/>
          <w:sz w:val="28"/>
          <w:szCs w:val="28"/>
          <w:highlight w:val="none"/>
        </w:rPr>
        <w:t>甲方在项目通过验收后按照</w:t>
      </w:r>
      <w:r>
        <w:rPr>
          <w:rFonts w:hint="eastAsia" w:ascii="方正仿宋_GB18030" w:hAnsi="方正仿宋_GB18030" w:eastAsia="方正仿宋_GB18030" w:cs="方正仿宋_GB18030"/>
          <w:b/>
          <w:color w:val="auto"/>
          <w:sz w:val="28"/>
          <w:szCs w:val="28"/>
          <w:highlight w:val="none"/>
        </w:rPr>
        <w:t>【政府采购合同专用条款】</w:t>
      </w:r>
      <w:r>
        <w:rPr>
          <w:rFonts w:hint="eastAsia" w:ascii="方正仿宋_GB18030" w:hAnsi="方正仿宋_GB18030" w:eastAsia="方正仿宋_GB18030" w:cs="方正仿宋_GB18030"/>
          <w:color w:val="auto"/>
          <w:sz w:val="28"/>
          <w:szCs w:val="28"/>
          <w:highlight w:val="none"/>
        </w:rPr>
        <w:t>规定的时间内将履约保证金退还乙方；逾期退还的，乙方可要求甲方支付违约金，违约金按照</w:t>
      </w:r>
      <w:r>
        <w:rPr>
          <w:rFonts w:hint="eastAsia" w:ascii="方正仿宋_GB18030" w:hAnsi="方正仿宋_GB18030" w:eastAsia="方正仿宋_GB18030" w:cs="方正仿宋_GB18030"/>
          <w:b/>
          <w:color w:val="auto"/>
          <w:sz w:val="28"/>
          <w:szCs w:val="28"/>
          <w:highlight w:val="none"/>
        </w:rPr>
        <w:t>【政府采购合同专用条款】</w:t>
      </w:r>
      <w:r>
        <w:rPr>
          <w:rFonts w:hint="eastAsia" w:ascii="方正仿宋_GB18030" w:hAnsi="方正仿宋_GB18030" w:eastAsia="方正仿宋_GB18030" w:cs="方正仿宋_GB18030"/>
          <w:color w:val="auto"/>
          <w:sz w:val="28"/>
          <w:szCs w:val="28"/>
          <w:highlight w:val="none"/>
        </w:rPr>
        <w:t>规定支付。</w:t>
      </w:r>
    </w:p>
    <w:p w14:paraId="5E8648BF">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color w:val="auto"/>
          <w:sz w:val="28"/>
          <w:szCs w:val="28"/>
          <w:highlight w:val="none"/>
        </w:rPr>
      </w:pPr>
      <w:r>
        <w:rPr>
          <w:rFonts w:hint="default" w:ascii="Times New Roman" w:hAnsi="Times New Roman" w:eastAsia="方正仿宋_GB18030" w:cs="Times New Roman"/>
          <w:b/>
          <w:bCs/>
          <w:color w:val="auto"/>
          <w:sz w:val="28"/>
          <w:szCs w:val="28"/>
          <w:highlight w:val="none"/>
        </w:rPr>
        <w:t>1</w:t>
      </w:r>
      <w:r>
        <w:rPr>
          <w:rFonts w:hint="default" w:ascii="Times New Roman" w:hAnsi="Times New Roman" w:eastAsia="方正仿宋_GB18030" w:cs="Times New Roman"/>
          <w:b/>
          <w:bCs/>
          <w:color w:val="auto"/>
          <w:sz w:val="28"/>
          <w:szCs w:val="28"/>
          <w:highlight w:val="none"/>
          <w:lang w:eastAsia="zh-CN"/>
        </w:rPr>
        <w:t>4</w:t>
      </w:r>
      <w:r>
        <w:rPr>
          <w:rFonts w:hint="eastAsia" w:ascii="方正仿宋_GB18030" w:hAnsi="方正仿宋_GB18030" w:eastAsia="方正仿宋_GB18030" w:cs="方正仿宋_GB18030"/>
          <w:b/>
          <w:bCs/>
          <w:color w:val="auto"/>
          <w:sz w:val="28"/>
          <w:szCs w:val="28"/>
          <w:highlight w:val="none"/>
        </w:rPr>
        <w:t>.</w:t>
      </w:r>
      <w:r>
        <w:rPr>
          <w:rFonts w:hint="eastAsia" w:ascii="方正仿宋_GB18030" w:hAnsi="方正仿宋_GB18030" w:eastAsia="方正仿宋_GB18030" w:cs="方正仿宋_GB18030"/>
          <w:b/>
          <w:color w:val="auto"/>
          <w:sz w:val="28"/>
          <w:szCs w:val="28"/>
          <w:highlight w:val="none"/>
        </w:rPr>
        <w:t>售后服务</w:t>
      </w:r>
    </w:p>
    <w:p w14:paraId="43F73B4C">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eastAsia="zh-CN"/>
        </w:rPr>
        <w:t>4</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除项目不涉及或采购活动中明确约定无须承担外，乙方还应提供下列服务：</w:t>
      </w:r>
    </w:p>
    <w:p w14:paraId="1D447A9F">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）货物的现场移动、安装、调试、启动监督及技术支持；</w:t>
      </w:r>
    </w:p>
    <w:p w14:paraId="3F143E1C">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）提供货物组装和维修所需的专用工具和辅助材料；</w:t>
      </w:r>
    </w:p>
    <w:p w14:paraId="7EC90A34">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3</w:t>
      </w:r>
      <w:r>
        <w:rPr>
          <w:rFonts w:hint="eastAsia" w:ascii="方正仿宋_GB18030" w:hAnsi="方正仿宋_GB18030" w:eastAsia="方正仿宋_GB18030" w:cs="方正仿宋_GB18030"/>
          <w:color w:val="auto"/>
          <w:sz w:val="28"/>
          <w:szCs w:val="28"/>
          <w:highlight w:val="none"/>
        </w:rPr>
        <w:t>）在</w:t>
      </w:r>
      <w:r>
        <w:rPr>
          <w:rFonts w:hint="eastAsia" w:ascii="方正仿宋_GB18030" w:hAnsi="方正仿宋_GB18030" w:eastAsia="方正仿宋_GB18030" w:cs="方正仿宋_GB18030"/>
          <w:b/>
          <w:bCs/>
          <w:sz w:val="28"/>
          <w:szCs w:val="28"/>
          <w:highlight w:val="none"/>
        </w:rPr>
        <w:t>【政府采购合同专用条款】</w:t>
      </w:r>
      <w:r>
        <w:rPr>
          <w:rFonts w:hint="eastAsia" w:ascii="方正仿宋_GB18030" w:hAnsi="方正仿宋_GB18030" w:eastAsia="方正仿宋_GB18030" w:cs="方正仿宋_GB18030"/>
          <w:color w:val="auto"/>
          <w:sz w:val="28"/>
          <w:szCs w:val="28"/>
          <w:highlight w:val="none"/>
          <w:lang w:eastAsia="zh-CN"/>
        </w:rPr>
        <w:t>约定</w:t>
      </w:r>
      <w:r>
        <w:rPr>
          <w:rFonts w:hint="eastAsia" w:ascii="方正仿宋_GB18030" w:hAnsi="方正仿宋_GB18030" w:eastAsia="方正仿宋_GB18030" w:cs="方正仿宋_GB18030"/>
          <w:color w:val="auto"/>
          <w:sz w:val="28"/>
          <w:szCs w:val="28"/>
          <w:highlight w:val="none"/>
        </w:rPr>
        <w:t>的期限内对所有的货物实施运行监督、维修，但前提条件是该服务并不能免除乙方在质量保证期内所承担的义务；</w:t>
      </w:r>
    </w:p>
    <w:p w14:paraId="56E33C8D">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4</w:t>
      </w:r>
      <w:r>
        <w:rPr>
          <w:rFonts w:hint="eastAsia" w:ascii="方正仿宋_GB18030" w:hAnsi="方正仿宋_GB18030" w:eastAsia="方正仿宋_GB18030" w:cs="方正仿宋_GB18030"/>
          <w:color w:val="auto"/>
          <w:sz w:val="28"/>
          <w:szCs w:val="28"/>
          <w:highlight w:val="none"/>
        </w:rPr>
        <w:t>）在制造商</w:t>
      </w:r>
      <w:r>
        <w:rPr>
          <w:rFonts w:hint="eastAsia" w:ascii="方正仿宋_GB18030" w:hAnsi="方正仿宋_GB18030" w:eastAsia="方正仿宋_GB18030" w:cs="方正仿宋_GB18030"/>
          <w:color w:val="auto"/>
          <w:sz w:val="28"/>
          <w:szCs w:val="28"/>
          <w:highlight w:val="none"/>
          <w:lang w:eastAsia="zh-CN"/>
        </w:rPr>
        <w:t>所在地</w:t>
      </w:r>
      <w:r>
        <w:rPr>
          <w:rFonts w:hint="eastAsia" w:ascii="方正仿宋_GB18030" w:hAnsi="方正仿宋_GB18030" w:eastAsia="方正仿宋_GB18030" w:cs="方正仿宋_GB18030"/>
          <w:color w:val="auto"/>
          <w:sz w:val="28"/>
          <w:szCs w:val="28"/>
          <w:highlight w:val="none"/>
        </w:rPr>
        <w:t>或</w:t>
      </w:r>
      <w:r>
        <w:rPr>
          <w:rFonts w:hint="eastAsia" w:ascii="方正仿宋_GB18030" w:hAnsi="方正仿宋_GB18030" w:eastAsia="方正仿宋_GB18030" w:cs="方正仿宋_GB18030"/>
          <w:color w:val="auto"/>
          <w:sz w:val="28"/>
          <w:szCs w:val="28"/>
          <w:highlight w:val="none"/>
          <w:lang w:eastAsia="zh-CN"/>
        </w:rPr>
        <w:t>指定</w:t>
      </w:r>
      <w:r>
        <w:rPr>
          <w:rFonts w:hint="eastAsia" w:ascii="方正仿宋_GB18030" w:hAnsi="方正仿宋_GB18030" w:eastAsia="方正仿宋_GB18030" w:cs="方正仿宋_GB18030"/>
          <w:color w:val="auto"/>
          <w:sz w:val="28"/>
          <w:szCs w:val="28"/>
          <w:highlight w:val="none"/>
        </w:rPr>
        <w:t>现场就货物的安装、启动、运营、维护</w:t>
      </w:r>
      <w:r>
        <w:rPr>
          <w:rFonts w:hint="eastAsia" w:ascii="方正仿宋_GB18030" w:hAnsi="方正仿宋_GB18030" w:eastAsia="方正仿宋_GB18030" w:cs="方正仿宋_GB18030"/>
          <w:color w:val="auto"/>
          <w:sz w:val="28"/>
          <w:szCs w:val="28"/>
          <w:highlight w:val="none"/>
          <w:lang w:eastAsia="zh-CN"/>
        </w:rPr>
        <w:t>、废弃处置等</w:t>
      </w:r>
      <w:r>
        <w:rPr>
          <w:rFonts w:hint="eastAsia" w:ascii="方正仿宋_GB18030" w:hAnsi="方正仿宋_GB18030" w:eastAsia="方正仿宋_GB18030" w:cs="方正仿宋_GB18030"/>
          <w:color w:val="auto"/>
          <w:sz w:val="28"/>
          <w:szCs w:val="28"/>
          <w:highlight w:val="none"/>
        </w:rPr>
        <w:t>对甲方操作人员进行培训</w:t>
      </w:r>
      <w:r>
        <w:rPr>
          <w:rFonts w:hint="eastAsia" w:ascii="方正仿宋_GB18030" w:hAnsi="方正仿宋_GB18030" w:eastAsia="方正仿宋_GB18030" w:cs="方正仿宋_GB18030"/>
          <w:sz w:val="28"/>
          <w:szCs w:val="28"/>
          <w:lang w:eastAsia="zh-CN"/>
        </w:rPr>
        <w:t>；</w:t>
      </w:r>
    </w:p>
    <w:p w14:paraId="6DDD13FB">
      <w:pPr>
        <w:pStyle w:val="45"/>
        <w:pageBreakBefore w:val="0"/>
        <w:kinsoku/>
        <w:wordWrap/>
        <w:overflowPunct/>
        <w:topLinePunct w:val="0"/>
        <w:bidi w:val="0"/>
        <w:spacing w:line="400" w:lineRule="exact"/>
        <w:textAlignment w:val="auto"/>
        <w:outlineLvl w:val="9"/>
        <w:rPr>
          <w:rFonts w:hint="eastAsia" w:ascii="方正仿宋_GB18030" w:hAnsi="方正仿宋_GB18030" w:eastAsia="方正仿宋_GB18030" w:cs="方正仿宋_GB18030"/>
          <w:sz w:val="28"/>
          <w:szCs w:val="28"/>
        </w:rPr>
      </w:pPr>
      <w:r>
        <w:rPr>
          <w:rFonts w:hint="eastAsia" w:ascii="方正仿宋_GB18030" w:hAnsi="方正仿宋_GB18030" w:eastAsia="方正仿宋_GB18030" w:cs="方正仿宋_GB18030"/>
          <w:sz w:val="28"/>
          <w:szCs w:val="28"/>
        </w:rPr>
        <w:t>（</w:t>
      </w:r>
      <w:r>
        <w:rPr>
          <w:rFonts w:hint="default" w:ascii="Times New Roman" w:hAnsi="Times New Roman" w:eastAsia="方正仿宋_GB18030" w:cs="Times New Roman"/>
          <w:sz w:val="28"/>
          <w:szCs w:val="28"/>
        </w:rPr>
        <w:t>5</w:t>
      </w:r>
      <w:r>
        <w:rPr>
          <w:rFonts w:hint="eastAsia" w:ascii="方正仿宋_GB18030" w:hAnsi="方正仿宋_GB18030" w:eastAsia="方正仿宋_GB18030" w:cs="方正仿宋_GB18030"/>
          <w:sz w:val="28"/>
          <w:szCs w:val="28"/>
        </w:rPr>
        <w:t>）依照法律、行政法规的规定或者按照</w:t>
      </w:r>
      <w:r>
        <w:rPr>
          <w:rFonts w:hint="eastAsia" w:ascii="方正仿宋_GB18030" w:hAnsi="方正仿宋_GB18030" w:eastAsia="方正仿宋_GB18030" w:cs="方正仿宋_GB18030"/>
          <w:b/>
          <w:bCs/>
          <w:sz w:val="28"/>
          <w:szCs w:val="28"/>
        </w:rPr>
        <w:t>【政府采购合同专用条款】</w:t>
      </w:r>
      <w:r>
        <w:rPr>
          <w:rFonts w:hint="eastAsia" w:ascii="方正仿宋_GB18030" w:hAnsi="方正仿宋_GB18030" w:eastAsia="方正仿宋_GB18030" w:cs="方正仿宋_GB18030"/>
          <w:sz w:val="28"/>
          <w:szCs w:val="28"/>
        </w:rPr>
        <w:t>约定，货物在有效使用年限届满后应予回收的，乙方负有自行或者委托第三人对货物予以回收的义务；</w:t>
      </w:r>
    </w:p>
    <w:p w14:paraId="03AB94B1">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lang w:val="en-US" w:eastAsia="zh-CN"/>
        </w:rPr>
        <w:t>6</w:t>
      </w:r>
      <w:r>
        <w:rPr>
          <w:rFonts w:hint="eastAsia" w:ascii="方正仿宋_GB18030" w:hAnsi="方正仿宋_GB18030" w:eastAsia="方正仿宋_GB18030" w:cs="方正仿宋_GB18030"/>
          <w:color w:val="auto"/>
          <w:sz w:val="28"/>
          <w:szCs w:val="28"/>
          <w:highlight w:val="none"/>
        </w:rPr>
        <w:t>）</w:t>
      </w:r>
      <w:r>
        <w:rPr>
          <w:rFonts w:hint="eastAsia" w:ascii="方正仿宋_GB18030" w:hAnsi="方正仿宋_GB18030" w:eastAsia="方正仿宋_GB18030" w:cs="方正仿宋_GB18030"/>
          <w:b/>
          <w:color w:val="auto"/>
          <w:sz w:val="28"/>
          <w:szCs w:val="28"/>
          <w:highlight w:val="none"/>
        </w:rPr>
        <w:t>【政府采购合同专用条款】</w:t>
      </w:r>
      <w:r>
        <w:rPr>
          <w:rFonts w:hint="eastAsia" w:ascii="方正仿宋_GB18030" w:hAnsi="方正仿宋_GB18030" w:eastAsia="方正仿宋_GB18030" w:cs="方正仿宋_GB18030"/>
          <w:color w:val="auto"/>
          <w:sz w:val="28"/>
          <w:szCs w:val="28"/>
          <w:highlight w:val="none"/>
        </w:rPr>
        <w:t>规定由乙方提供的其他服务。</w:t>
      </w:r>
    </w:p>
    <w:p w14:paraId="7D74EB9E">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val="en-US" w:eastAsia="zh-CN"/>
        </w:rPr>
        <w:t>4</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乙方提供的</w:t>
      </w:r>
      <w:r>
        <w:rPr>
          <w:rFonts w:hint="eastAsia" w:ascii="方正仿宋_GB18030" w:hAnsi="方正仿宋_GB18030" w:eastAsia="方正仿宋_GB18030" w:cs="方正仿宋_GB18030"/>
          <w:color w:val="auto"/>
          <w:sz w:val="28"/>
          <w:szCs w:val="28"/>
          <w:highlight w:val="none"/>
          <w:lang w:eastAsia="zh-CN"/>
        </w:rPr>
        <w:t>售后</w:t>
      </w:r>
      <w:r>
        <w:rPr>
          <w:rFonts w:hint="eastAsia" w:ascii="方正仿宋_GB18030" w:hAnsi="方正仿宋_GB18030" w:eastAsia="方正仿宋_GB18030" w:cs="方正仿宋_GB18030"/>
          <w:color w:val="auto"/>
          <w:sz w:val="28"/>
          <w:szCs w:val="28"/>
          <w:highlight w:val="none"/>
        </w:rPr>
        <w:t>服务的费用</w:t>
      </w:r>
      <w:r>
        <w:rPr>
          <w:rFonts w:hint="eastAsia" w:ascii="方正仿宋_GB18030" w:hAnsi="方正仿宋_GB18030" w:eastAsia="方正仿宋_GB18030" w:cs="方正仿宋_GB18030"/>
          <w:color w:val="auto"/>
          <w:sz w:val="28"/>
          <w:szCs w:val="28"/>
          <w:highlight w:val="none"/>
          <w:lang w:val="en-US" w:eastAsia="zh-CN"/>
        </w:rPr>
        <w:t>已</w:t>
      </w:r>
      <w:r>
        <w:rPr>
          <w:rFonts w:hint="eastAsia" w:ascii="方正仿宋_GB18030" w:hAnsi="方正仿宋_GB18030" w:eastAsia="方正仿宋_GB18030" w:cs="方正仿宋_GB18030"/>
          <w:color w:val="auto"/>
          <w:sz w:val="28"/>
          <w:szCs w:val="28"/>
          <w:highlight w:val="none"/>
        </w:rPr>
        <w:t>包含在合同价款中，甲方不再另行支付。</w:t>
      </w:r>
    </w:p>
    <w:p w14:paraId="472FB05B">
      <w:pPr>
        <w:pageBreakBefore w:val="0"/>
        <w:kinsoku/>
        <w:wordWrap/>
        <w:overflowPunct/>
        <w:topLinePunct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auto"/>
          <w:sz w:val="28"/>
          <w:szCs w:val="28"/>
          <w:highlight w:val="none"/>
        </w:rPr>
      </w:pPr>
      <w:r>
        <w:rPr>
          <w:rFonts w:hint="default" w:ascii="Times New Roman" w:hAnsi="Times New Roman" w:eastAsia="方正仿宋_GB18030" w:cs="Times New Roman"/>
          <w:b/>
          <w:bCs/>
          <w:color w:val="auto"/>
          <w:sz w:val="28"/>
          <w:szCs w:val="28"/>
          <w:highlight w:val="none"/>
        </w:rPr>
        <w:t>1</w:t>
      </w:r>
      <w:r>
        <w:rPr>
          <w:rFonts w:hint="default" w:ascii="Times New Roman" w:hAnsi="Times New Roman" w:eastAsia="方正仿宋_GB18030" w:cs="Times New Roman"/>
          <w:b/>
          <w:bCs/>
          <w:color w:val="auto"/>
          <w:sz w:val="28"/>
          <w:szCs w:val="28"/>
          <w:highlight w:val="none"/>
          <w:lang w:eastAsia="zh-CN"/>
        </w:rPr>
        <w:t>5</w:t>
      </w:r>
      <w:r>
        <w:rPr>
          <w:rFonts w:hint="eastAsia" w:ascii="方正仿宋_GB18030" w:hAnsi="方正仿宋_GB18030" w:eastAsia="方正仿宋_GB18030" w:cs="方正仿宋_GB18030"/>
          <w:b/>
          <w:bCs/>
          <w:color w:val="auto"/>
          <w:sz w:val="28"/>
          <w:szCs w:val="28"/>
          <w:highlight w:val="none"/>
        </w:rPr>
        <w:t>.违约责任</w:t>
      </w:r>
    </w:p>
    <w:p w14:paraId="27648EEF">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bCs/>
          <w:color w:val="auto"/>
          <w:sz w:val="28"/>
          <w:szCs w:val="28"/>
          <w:highlight w:val="none"/>
        </w:rPr>
      </w:pPr>
      <w:r>
        <w:rPr>
          <w:rFonts w:hint="default" w:ascii="Times New Roman" w:hAnsi="Times New Roman" w:eastAsia="方正仿宋_GB18030" w:cs="Times New Roman"/>
          <w:bCs/>
          <w:color w:val="auto"/>
          <w:sz w:val="28"/>
          <w:szCs w:val="28"/>
          <w:highlight w:val="none"/>
        </w:rPr>
        <w:t>1</w:t>
      </w:r>
      <w:r>
        <w:rPr>
          <w:rFonts w:hint="default" w:ascii="Times New Roman" w:hAnsi="Times New Roman" w:eastAsia="方正仿宋_GB18030" w:cs="Times New Roman"/>
          <w:bCs/>
          <w:color w:val="auto"/>
          <w:sz w:val="28"/>
          <w:szCs w:val="28"/>
          <w:highlight w:val="none"/>
          <w:lang w:eastAsia="zh-CN"/>
        </w:rPr>
        <w:t>5</w:t>
      </w:r>
      <w:r>
        <w:rPr>
          <w:rFonts w:hint="eastAsia" w:ascii="方正仿宋_GB18030" w:hAnsi="方正仿宋_GB18030" w:eastAsia="方正仿宋_GB18030" w:cs="方正仿宋_GB18030"/>
          <w:bCs/>
          <w:color w:val="auto"/>
          <w:sz w:val="28"/>
          <w:szCs w:val="28"/>
          <w:highlight w:val="none"/>
        </w:rPr>
        <w:t>.</w:t>
      </w:r>
      <w:r>
        <w:rPr>
          <w:rFonts w:hint="default" w:ascii="Times New Roman" w:hAnsi="Times New Roman" w:eastAsia="方正仿宋_GB18030" w:cs="Times New Roman"/>
          <w:bCs/>
          <w:color w:val="auto"/>
          <w:sz w:val="28"/>
          <w:szCs w:val="28"/>
          <w:highlight w:val="none"/>
        </w:rPr>
        <w:t>1</w:t>
      </w:r>
      <w:r>
        <w:rPr>
          <w:rFonts w:hint="eastAsia" w:ascii="方正仿宋_GB18030" w:hAnsi="方正仿宋_GB18030" w:eastAsia="方正仿宋_GB18030" w:cs="方正仿宋_GB18030"/>
          <w:bCs/>
          <w:color w:val="auto"/>
          <w:sz w:val="28"/>
          <w:szCs w:val="28"/>
          <w:highlight w:val="none"/>
        </w:rPr>
        <w:t>质量瑕疵的</w:t>
      </w:r>
      <w:r>
        <w:rPr>
          <w:rFonts w:hint="eastAsia" w:ascii="方正仿宋_GB18030" w:hAnsi="方正仿宋_GB18030" w:eastAsia="方正仿宋_GB18030" w:cs="方正仿宋_GB18030"/>
          <w:bCs/>
          <w:color w:val="auto"/>
          <w:sz w:val="28"/>
          <w:szCs w:val="28"/>
          <w:highlight w:val="none"/>
          <w:lang w:eastAsia="zh-CN"/>
        </w:rPr>
        <w:t>违约责任</w:t>
      </w:r>
    </w:p>
    <w:p w14:paraId="41C78C5F">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乙方</w:t>
      </w:r>
      <w:r>
        <w:rPr>
          <w:rFonts w:hint="eastAsia" w:ascii="方正仿宋_GB18030" w:hAnsi="方正仿宋_GB18030" w:eastAsia="方正仿宋_GB18030" w:cs="方正仿宋_GB18030"/>
          <w:color w:val="auto"/>
          <w:sz w:val="28"/>
          <w:szCs w:val="28"/>
          <w:highlight w:val="none"/>
          <w:lang w:eastAsia="zh-CN"/>
        </w:rPr>
        <w:t>提供</w:t>
      </w:r>
      <w:r>
        <w:rPr>
          <w:rFonts w:hint="eastAsia" w:ascii="方正仿宋_GB18030" w:hAnsi="方正仿宋_GB18030" w:eastAsia="方正仿宋_GB18030" w:cs="方正仿宋_GB18030"/>
          <w:color w:val="auto"/>
          <w:sz w:val="28"/>
          <w:szCs w:val="28"/>
          <w:highlight w:val="none"/>
        </w:rPr>
        <w:t>的产品不符合</w:t>
      </w:r>
      <w:r>
        <w:rPr>
          <w:rFonts w:hint="eastAsia" w:ascii="方正仿宋_GB18030" w:hAnsi="方正仿宋_GB18030" w:eastAsia="方正仿宋_GB18030" w:cs="方正仿宋_GB18030"/>
          <w:color w:val="auto"/>
          <w:sz w:val="28"/>
          <w:szCs w:val="28"/>
          <w:highlight w:val="none"/>
          <w:lang w:eastAsia="zh-CN"/>
        </w:rPr>
        <w:t>合同约定的</w:t>
      </w:r>
      <w:r>
        <w:rPr>
          <w:rFonts w:hint="eastAsia" w:ascii="方正仿宋_GB18030" w:hAnsi="方正仿宋_GB18030" w:eastAsia="方正仿宋_GB18030" w:cs="方正仿宋_GB18030"/>
          <w:color w:val="auto"/>
          <w:sz w:val="28"/>
          <w:szCs w:val="28"/>
          <w:highlight w:val="none"/>
        </w:rPr>
        <w:t>质量标准或存在产品质量缺陷，</w:t>
      </w:r>
      <w:r>
        <w:rPr>
          <w:rFonts w:hint="eastAsia" w:ascii="方正仿宋_GB18030" w:hAnsi="方正仿宋_GB18030" w:eastAsia="方正仿宋_GB18030" w:cs="方正仿宋_GB18030"/>
          <w:color w:val="auto"/>
          <w:sz w:val="28"/>
          <w:szCs w:val="28"/>
          <w:highlight w:val="none"/>
          <w:lang w:eastAsia="zh-CN"/>
        </w:rPr>
        <w:t>甲方有权要求乙方根据</w:t>
      </w:r>
      <w:r>
        <w:rPr>
          <w:rFonts w:hint="eastAsia" w:ascii="方正仿宋_GB18030" w:hAnsi="方正仿宋_GB18030" w:eastAsia="方正仿宋_GB18030" w:cs="方正仿宋_GB18030"/>
          <w:b/>
          <w:color w:val="auto"/>
          <w:sz w:val="28"/>
          <w:szCs w:val="28"/>
          <w:highlight w:val="none"/>
        </w:rPr>
        <w:t>【政府采购合同专用条款】</w:t>
      </w:r>
      <w:r>
        <w:rPr>
          <w:rFonts w:hint="eastAsia" w:ascii="方正仿宋_GB18030" w:hAnsi="方正仿宋_GB18030" w:eastAsia="方正仿宋_GB18030" w:cs="方正仿宋_GB18030"/>
          <w:b w:val="0"/>
          <w:bCs/>
          <w:color w:val="auto"/>
          <w:sz w:val="28"/>
          <w:szCs w:val="28"/>
          <w:highlight w:val="none"/>
          <w:lang w:eastAsia="zh-CN"/>
        </w:rPr>
        <w:t>要求</w:t>
      </w:r>
      <w:r>
        <w:rPr>
          <w:rFonts w:hint="eastAsia" w:ascii="方正仿宋_GB18030" w:hAnsi="方正仿宋_GB18030" w:eastAsia="方正仿宋_GB18030" w:cs="方正仿宋_GB18030"/>
          <w:color w:val="auto"/>
          <w:sz w:val="28"/>
          <w:szCs w:val="28"/>
          <w:highlight w:val="none"/>
          <w:lang w:eastAsia="zh-CN"/>
        </w:rPr>
        <w:t>及时修理、重作、更换，并承担由此给甲</w:t>
      </w:r>
      <w:r>
        <w:rPr>
          <w:rFonts w:hint="eastAsia" w:ascii="方正仿宋_GB18030" w:hAnsi="方正仿宋_GB18030" w:eastAsia="方正仿宋_GB18030" w:cs="方正仿宋_GB18030"/>
          <w:color w:val="auto"/>
          <w:sz w:val="28"/>
          <w:szCs w:val="28"/>
          <w:highlight w:val="none"/>
        </w:rPr>
        <w:t>方</w:t>
      </w:r>
      <w:r>
        <w:rPr>
          <w:rFonts w:hint="eastAsia" w:ascii="方正仿宋_GB18030" w:hAnsi="方正仿宋_GB18030" w:eastAsia="方正仿宋_GB18030" w:cs="方正仿宋_GB18030"/>
          <w:color w:val="auto"/>
          <w:sz w:val="28"/>
          <w:szCs w:val="28"/>
          <w:highlight w:val="none"/>
          <w:lang w:eastAsia="zh-CN"/>
        </w:rPr>
        <w:t>造成的损失</w:t>
      </w:r>
      <w:r>
        <w:rPr>
          <w:rFonts w:hint="eastAsia" w:ascii="方正仿宋_GB18030" w:hAnsi="方正仿宋_GB18030" w:eastAsia="方正仿宋_GB18030" w:cs="方正仿宋_GB18030"/>
          <w:color w:val="auto"/>
          <w:sz w:val="28"/>
          <w:szCs w:val="28"/>
          <w:highlight w:val="none"/>
        </w:rPr>
        <w:t>。</w:t>
      </w:r>
    </w:p>
    <w:p w14:paraId="05CB39AE">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bCs/>
          <w:color w:val="auto"/>
          <w:sz w:val="28"/>
          <w:szCs w:val="28"/>
          <w:highlight w:val="none"/>
        </w:rPr>
      </w:pPr>
      <w:r>
        <w:rPr>
          <w:rFonts w:hint="default" w:ascii="Times New Roman" w:hAnsi="Times New Roman" w:eastAsia="方正仿宋_GB18030" w:cs="Times New Roman"/>
          <w:bCs/>
          <w:color w:val="auto"/>
          <w:sz w:val="28"/>
          <w:szCs w:val="28"/>
          <w:highlight w:val="none"/>
        </w:rPr>
        <w:t>1</w:t>
      </w:r>
      <w:r>
        <w:rPr>
          <w:rFonts w:hint="default" w:ascii="Times New Roman" w:hAnsi="Times New Roman" w:eastAsia="方正仿宋_GB18030" w:cs="Times New Roman"/>
          <w:bCs/>
          <w:color w:val="auto"/>
          <w:sz w:val="28"/>
          <w:szCs w:val="28"/>
          <w:highlight w:val="none"/>
          <w:lang w:eastAsia="zh-CN"/>
        </w:rPr>
        <w:t>5</w:t>
      </w:r>
      <w:r>
        <w:rPr>
          <w:rFonts w:hint="eastAsia" w:ascii="方正仿宋_GB18030" w:hAnsi="方正仿宋_GB18030" w:eastAsia="方正仿宋_GB18030" w:cs="方正仿宋_GB18030"/>
          <w:bCs/>
          <w:color w:val="auto"/>
          <w:sz w:val="28"/>
          <w:szCs w:val="28"/>
          <w:highlight w:val="none"/>
        </w:rPr>
        <w:t>.</w:t>
      </w:r>
      <w:r>
        <w:rPr>
          <w:rFonts w:hint="default" w:ascii="Times New Roman" w:hAnsi="Times New Roman" w:eastAsia="方正仿宋_GB18030" w:cs="Times New Roman"/>
          <w:bCs/>
          <w:color w:val="auto"/>
          <w:sz w:val="28"/>
          <w:szCs w:val="28"/>
          <w:highlight w:val="none"/>
        </w:rPr>
        <w:t>2</w:t>
      </w:r>
      <w:r>
        <w:rPr>
          <w:rFonts w:hint="eastAsia" w:ascii="方正仿宋_GB18030" w:hAnsi="方正仿宋_GB18030" w:eastAsia="方正仿宋_GB18030" w:cs="方正仿宋_GB18030"/>
          <w:bCs/>
          <w:color w:val="auto"/>
          <w:sz w:val="28"/>
          <w:szCs w:val="28"/>
          <w:highlight w:val="none"/>
        </w:rPr>
        <w:t>迟延交货的违约责任</w:t>
      </w:r>
    </w:p>
    <w:p w14:paraId="50BE47BE">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）乙方应按照本合同规定的时间、地点交货和提供</w:t>
      </w:r>
      <w:r>
        <w:rPr>
          <w:rFonts w:hint="eastAsia" w:ascii="方正仿宋_GB18030" w:hAnsi="方正仿宋_GB18030" w:eastAsia="方正仿宋_GB18030" w:cs="方正仿宋_GB18030"/>
          <w:color w:val="auto"/>
          <w:sz w:val="28"/>
          <w:szCs w:val="28"/>
          <w:highlight w:val="none"/>
          <w:lang w:eastAsia="zh-CN"/>
        </w:rPr>
        <w:t>相关</w:t>
      </w:r>
      <w:r>
        <w:rPr>
          <w:rFonts w:hint="eastAsia" w:ascii="方正仿宋_GB18030" w:hAnsi="方正仿宋_GB18030" w:eastAsia="方正仿宋_GB18030" w:cs="方正仿宋_GB18030"/>
          <w:color w:val="auto"/>
          <w:sz w:val="28"/>
          <w:szCs w:val="28"/>
          <w:highlight w:val="none"/>
        </w:rPr>
        <w:t>服务。在履行合同过程中，如果乙方遇到可能</w:t>
      </w:r>
      <w:r>
        <w:rPr>
          <w:rFonts w:hint="eastAsia" w:ascii="方正仿宋_GB18030" w:hAnsi="方正仿宋_GB18030" w:eastAsia="方正仿宋_GB18030" w:cs="方正仿宋_GB18030"/>
          <w:color w:val="auto"/>
          <w:sz w:val="28"/>
          <w:szCs w:val="28"/>
          <w:highlight w:val="none"/>
          <w:lang w:eastAsia="zh-CN"/>
        </w:rPr>
        <w:t>影响</w:t>
      </w:r>
      <w:r>
        <w:rPr>
          <w:rFonts w:hint="eastAsia" w:ascii="方正仿宋_GB18030" w:hAnsi="方正仿宋_GB18030" w:eastAsia="方正仿宋_GB18030" w:cs="方正仿宋_GB18030"/>
          <w:color w:val="auto"/>
          <w:sz w:val="28"/>
          <w:szCs w:val="28"/>
          <w:highlight w:val="none"/>
        </w:rPr>
        <w:t>按时交货和提供服务的情形时，应及时以书面形式将迟延的事实、可能迟延的期限和理由通知甲方。甲方在收到乙方通知后，应尽快对情况进行评价，并确定是否同意延</w:t>
      </w:r>
      <w:r>
        <w:rPr>
          <w:rFonts w:hint="eastAsia" w:ascii="方正仿宋_GB18030" w:hAnsi="方正仿宋_GB18030" w:eastAsia="方正仿宋_GB18030" w:cs="方正仿宋_GB18030"/>
          <w:color w:val="auto"/>
          <w:sz w:val="28"/>
          <w:szCs w:val="28"/>
          <w:highlight w:val="none"/>
          <w:lang w:eastAsia="zh-CN"/>
        </w:rPr>
        <w:t>长</w:t>
      </w:r>
      <w:r>
        <w:rPr>
          <w:rFonts w:hint="eastAsia" w:ascii="方正仿宋_GB18030" w:hAnsi="方正仿宋_GB18030" w:eastAsia="方正仿宋_GB18030" w:cs="方正仿宋_GB18030"/>
          <w:color w:val="auto"/>
          <w:sz w:val="28"/>
          <w:szCs w:val="28"/>
          <w:highlight w:val="none"/>
        </w:rPr>
        <w:t>交货时间或延期提供服务。</w:t>
      </w:r>
    </w:p>
    <w:p w14:paraId="12298668">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lang w:eastAsia="zh-CN"/>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）如果乙方没有按照合同规定的时间交货和提供</w:t>
      </w:r>
      <w:r>
        <w:rPr>
          <w:rFonts w:hint="eastAsia" w:ascii="方正仿宋_GB18030" w:hAnsi="方正仿宋_GB18030" w:eastAsia="方正仿宋_GB18030" w:cs="方正仿宋_GB18030"/>
          <w:color w:val="auto"/>
          <w:sz w:val="28"/>
          <w:szCs w:val="28"/>
          <w:highlight w:val="none"/>
          <w:lang w:eastAsia="zh-CN"/>
        </w:rPr>
        <w:t>相关</w:t>
      </w:r>
      <w:r>
        <w:rPr>
          <w:rFonts w:hint="eastAsia" w:ascii="方正仿宋_GB18030" w:hAnsi="方正仿宋_GB18030" w:eastAsia="方正仿宋_GB18030" w:cs="方正仿宋_GB18030"/>
          <w:color w:val="auto"/>
          <w:sz w:val="28"/>
          <w:szCs w:val="28"/>
          <w:highlight w:val="none"/>
        </w:rPr>
        <w:t>服务，甲方有权从货款中扣除误期赔偿费而不影响合同项下的其他补救方法，赔偿费按</w:t>
      </w:r>
      <w:r>
        <w:rPr>
          <w:rFonts w:hint="eastAsia" w:ascii="方正仿宋_GB18030" w:hAnsi="方正仿宋_GB18030" w:eastAsia="方正仿宋_GB18030" w:cs="方正仿宋_GB18030"/>
          <w:b/>
          <w:color w:val="auto"/>
          <w:sz w:val="28"/>
          <w:szCs w:val="28"/>
          <w:highlight w:val="none"/>
        </w:rPr>
        <w:t>【政府采购合同专用条款】</w:t>
      </w:r>
      <w:r>
        <w:rPr>
          <w:rFonts w:hint="eastAsia" w:ascii="方正仿宋_GB18030" w:hAnsi="方正仿宋_GB18030" w:eastAsia="方正仿宋_GB18030" w:cs="方正仿宋_GB18030"/>
          <w:color w:val="auto"/>
          <w:sz w:val="28"/>
          <w:szCs w:val="28"/>
          <w:highlight w:val="none"/>
        </w:rPr>
        <w:t>规定执行。如果涉及公共利益，且赔偿金额无法弥补公共利益损失，</w:t>
      </w:r>
      <w:r>
        <w:rPr>
          <w:rFonts w:hint="eastAsia" w:ascii="方正仿宋_GB18030" w:hAnsi="方正仿宋_GB18030" w:eastAsia="方正仿宋_GB18030" w:cs="方正仿宋_GB18030"/>
          <w:color w:val="auto"/>
          <w:sz w:val="28"/>
          <w:szCs w:val="28"/>
          <w:highlight w:val="none"/>
          <w:lang w:eastAsia="zh-CN"/>
        </w:rPr>
        <w:t>甲方</w:t>
      </w:r>
      <w:r>
        <w:rPr>
          <w:rFonts w:hint="eastAsia" w:ascii="方正仿宋_GB18030" w:hAnsi="方正仿宋_GB18030" w:eastAsia="方正仿宋_GB18030" w:cs="方正仿宋_GB18030"/>
          <w:color w:val="auto"/>
          <w:sz w:val="28"/>
          <w:szCs w:val="28"/>
          <w:highlight w:val="none"/>
        </w:rPr>
        <w:t>可要求继续履行或者</w:t>
      </w:r>
      <w:r>
        <w:rPr>
          <w:rFonts w:hint="eastAsia" w:ascii="方正仿宋_GB18030" w:hAnsi="方正仿宋_GB18030" w:eastAsia="方正仿宋_GB18030" w:cs="方正仿宋_GB18030"/>
          <w:color w:val="auto"/>
          <w:sz w:val="28"/>
          <w:szCs w:val="28"/>
          <w:highlight w:val="none"/>
          <w:lang w:eastAsia="zh-CN"/>
        </w:rPr>
        <w:t>采取其他补救措施</w:t>
      </w:r>
      <w:r>
        <w:rPr>
          <w:rFonts w:hint="eastAsia" w:ascii="方正仿宋_GB18030" w:hAnsi="方正仿宋_GB18030" w:eastAsia="方正仿宋_GB18030" w:cs="方正仿宋_GB18030"/>
          <w:color w:val="auto"/>
          <w:sz w:val="28"/>
          <w:szCs w:val="28"/>
          <w:highlight w:val="none"/>
        </w:rPr>
        <w:t>。</w:t>
      </w:r>
    </w:p>
    <w:p w14:paraId="57E8D0AD">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eastAsia="zh-CN"/>
        </w:rPr>
        <w:t>5</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3</w:t>
      </w:r>
      <w:r>
        <w:rPr>
          <w:rFonts w:hint="eastAsia" w:ascii="方正仿宋_GB18030" w:hAnsi="方正仿宋_GB18030" w:eastAsia="方正仿宋_GB18030" w:cs="方正仿宋_GB18030"/>
          <w:color w:val="auto"/>
          <w:sz w:val="28"/>
          <w:szCs w:val="28"/>
          <w:highlight w:val="none"/>
        </w:rPr>
        <w:t>迟延支付的违约责任</w:t>
      </w:r>
    </w:p>
    <w:p w14:paraId="54BD0ECF">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甲方存在迟延支付乙方合同款项的，应当承担</w:t>
      </w:r>
      <w:r>
        <w:rPr>
          <w:rFonts w:hint="eastAsia" w:ascii="方正仿宋_GB18030" w:hAnsi="方正仿宋_GB18030" w:eastAsia="方正仿宋_GB18030" w:cs="方正仿宋_GB18030"/>
          <w:b/>
          <w:bCs/>
          <w:color w:val="auto"/>
          <w:sz w:val="28"/>
          <w:szCs w:val="28"/>
          <w:highlight w:val="none"/>
        </w:rPr>
        <w:t>【政府采购合同专用条款】</w:t>
      </w:r>
      <w:r>
        <w:rPr>
          <w:rFonts w:hint="eastAsia" w:ascii="方正仿宋_GB18030" w:hAnsi="方正仿宋_GB18030" w:eastAsia="方正仿宋_GB18030" w:cs="方正仿宋_GB18030"/>
          <w:color w:val="auto"/>
          <w:sz w:val="28"/>
          <w:szCs w:val="28"/>
          <w:highlight w:val="none"/>
        </w:rPr>
        <w:t>规定的逾期付款利息。</w:t>
      </w:r>
    </w:p>
    <w:p w14:paraId="27CA524D">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bCs/>
          <w:color w:val="auto"/>
          <w:sz w:val="28"/>
          <w:szCs w:val="28"/>
          <w:highlight w:val="none"/>
        </w:rPr>
        <w:t>1</w:t>
      </w:r>
      <w:r>
        <w:rPr>
          <w:rFonts w:hint="default" w:ascii="Times New Roman" w:hAnsi="Times New Roman" w:eastAsia="方正仿宋_GB18030" w:cs="Times New Roman"/>
          <w:bCs/>
          <w:color w:val="auto"/>
          <w:sz w:val="28"/>
          <w:szCs w:val="28"/>
          <w:highlight w:val="none"/>
          <w:lang w:eastAsia="zh-CN"/>
        </w:rPr>
        <w:t>5</w:t>
      </w:r>
      <w:r>
        <w:rPr>
          <w:rFonts w:hint="eastAsia" w:ascii="方正仿宋_GB18030" w:hAnsi="方正仿宋_GB18030" w:eastAsia="方正仿宋_GB18030" w:cs="方正仿宋_GB18030"/>
          <w:bCs/>
          <w:color w:val="auto"/>
          <w:sz w:val="28"/>
          <w:szCs w:val="28"/>
          <w:highlight w:val="none"/>
        </w:rPr>
        <w:t>.</w:t>
      </w:r>
      <w:r>
        <w:rPr>
          <w:rFonts w:hint="default" w:ascii="Times New Roman" w:hAnsi="Times New Roman" w:eastAsia="方正仿宋_GB18030" w:cs="Times New Roman"/>
          <w:bCs/>
          <w:color w:val="auto"/>
          <w:sz w:val="28"/>
          <w:szCs w:val="28"/>
          <w:highlight w:val="none"/>
        </w:rPr>
        <w:t>4</w:t>
      </w:r>
      <w:r>
        <w:rPr>
          <w:rFonts w:hint="eastAsia" w:ascii="方正仿宋_GB18030" w:hAnsi="方正仿宋_GB18030" w:eastAsia="方正仿宋_GB18030" w:cs="方正仿宋_GB18030"/>
          <w:bCs/>
          <w:color w:val="auto"/>
          <w:sz w:val="28"/>
          <w:szCs w:val="28"/>
          <w:highlight w:val="none"/>
        </w:rPr>
        <w:t>其他违约责任根据项目实际需要按</w:t>
      </w:r>
      <w:r>
        <w:rPr>
          <w:rFonts w:hint="eastAsia" w:ascii="方正仿宋_GB18030" w:hAnsi="方正仿宋_GB18030" w:eastAsia="方正仿宋_GB18030" w:cs="方正仿宋_GB18030"/>
          <w:b/>
          <w:bCs/>
          <w:color w:val="auto"/>
          <w:sz w:val="28"/>
          <w:szCs w:val="28"/>
          <w:highlight w:val="none"/>
        </w:rPr>
        <w:t>【政府采购合同专用条款】</w:t>
      </w:r>
      <w:r>
        <w:rPr>
          <w:rFonts w:hint="eastAsia" w:ascii="方正仿宋_GB18030" w:hAnsi="方正仿宋_GB18030" w:eastAsia="方正仿宋_GB18030" w:cs="方正仿宋_GB18030"/>
          <w:color w:val="auto"/>
          <w:sz w:val="28"/>
          <w:szCs w:val="28"/>
          <w:highlight w:val="none"/>
        </w:rPr>
        <w:t>规定执行。</w:t>
      </w:r>
    </w:p>
    <w:p w14:paraId="0B9C8B39">
      <w:pPr>
        <w:pageBreakBefore w:val="0"/>
        <w:numPr>
          <w:ilvl w:val="0"/>
          <w:numId w:val="10"/>
        </w:numPr>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color w:val="auto"/>
          <w:sz w:val="28"/>
          <w:szCs w:val="28"/>
          <w:highlight w:val="none"/>
        </w:rPr>
      </w:pPr>
      <w:r>
        <w:rPr>
          <w:rFonts w:hint="eastAsia" w:ascii="方正仿宋_GB18030" w:hAnsi="方正仿宋_GB18030" w:eastAsia="方正仿宋_GB18030" w:cs="方正仿宋_GB18030"/>
          <w:b/>
          <w:color w:val="auto"/>
          <w:sz w:val="28"/>
          <w:szCs w:val="28"/>
          <w:highlight w:val="none"/>
        </w:rPr>
        <w:t>合同变更</w:t>
      </w:r>
      <w:r>
        <w:rPr>
          <w:rFonts w:hint="eastAsia" w:ascii="方正仿宋_GB18030" w:hAnsi="方正仿宋_GB18030" w:eastAsia="方正仿宋_GB18030" w:cs="方正仿宋_GB18030"/>
          <w:b/>
          <w:color w:val="auto"/>
          <w:sz w:val="28"/>
          <w:szCs w:val="28"/>
          <w:highlight w:val="none"/>
          <w:lang w:eastAsia="zh-CN"/>
        </w:rPr>
        <w:t>、中止与终止</w:t>
      </w:r>
    </w:p>
    <w:p w14:paraId="525FDE41">
      <w:pPr>
        <w:pageBreakBefore w:val="0"/>
        <w:kinsoku/>
        <w:wordWrap/>
        <w:overflowPunct/>
        <w:topLinePunct w:val="0"/>
        <w:autoSpaceDE/>
        <w:autoSpaceDN/>
        <w:bidi w:val="0"/>
        <w:adjustRightInd w:val="0"/>
        <w:snapToGrid w:val="0"/>
        <w:spacing w:before="0" w:line="400" w:lineRule="exact"/>
        <w:ind w:firstLine="0" w:firstLineChars="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lang w:val="en-US" w:eastAsia="zh-CN"/>
        </w:rPr>
        <w:t xml:space="preserve">    </w:t>
      </w: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val="en-US" w:eastAsia="zh-CN"/>
        </w:rPr>
        <w:t>6</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合同的</w:t>
      </w:r>
      <w:r>
        <w:rPr>
          <w:rFonts w:hint="eastAsia" w:ascii="方正仿宋_GB18030" w:hAnsi="方正仿宋_GB18030" w:eastAsia="方正仿宋_GB18030" w:cs="方正仿宋_GB18030"/>
          <w:color w:val="auto"/>
          <w:sz w:val="28"/>
          <w:szCs w:val="28"/>
          <w:highlight w:val="none"/>
          <w:lang w:eastAsia="zh-CN"/>
        </w:rPr>
        <w:t>变更</w:t>
      </w:r>
    </w:p>
    <w:p w14:paraId="05407213">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lang w:eastAsia="zh-CN"/>
        </w:rPr>
        <w:t>政府采购合同履行中，</w:t>
      </w:r>
      <w:r>
        <w:rPr>
          <w:rFonts w:hint="eastAsia" w:ascii="方正仿宋_GB18030" w:hAnsi="方正仿宋_GB18030" w:eastAsia="方正仿宋_GB18030" w:cs="方正仿宋_GB18030"/>
          <w:color w:val="auto"/>
          <w:sz w:val="28"/>
          <w:szCs w:val="28"/>
          <w:highlight w:val="none"/>
        </w:rPr>
        <w:t>在不改变合同其他条款的前提下，甲方可以在合同价款</w:t>
      </w:r>
      <w:r>
        <w:rPr>
          <w:rFonts w:hint="default" w:ascii="Times New Roman" w:hAnsi="Times New Roman" w:eastAsia="方正仿宋_GB18030" w:cs="Times New Roman"/>
          <w:color w:val="auto"/>
          <w:sz w:val="28"/>
          <w:szCs w:val="28"/>
          <w:highlight w:val="none"/>
        </w:rPr>
        <w:t>10</w:t>
      </w:r>
      <w:r>
        <w:rPr>
          <w:rFonts w:hint="eastAsia" w:ascii="方正仿宋_GB18030" w:hAnsi="方正仿宋_GB18030" w:eastAsia="方正仿宋_GB18030" w:cs="方正仿宋_GB18030"/>
          <w:color w:val="auto"/>
          <w:sz w:val="28"/>
          <w:szCs w:val="28"/>
          <w:highlight w:val="none"/>
        </w:rPr>
        <w:t>%的范围内追加与合同标的相同的货物，并就此与乙方协商</w:t>
      </w:r>
      <w:r>
        <w:rPr>
          <w:rFonts w:hint="eastAsia" w:ascii="方正仿宋_GB18030" w:hAnsi="方正仿宋_GB18030" w:eastAsia="方正仿宋_GB18030" w:cs="方正仿宋_GB18030"/>
          <w:color w:val="auto"/>
          <w:sz w:val="28"/>
          <w:szCs w:val="28"/>
          <w:highlight w:val="none"/>
          <w:lang w:eastAsia="zh-CN"/>
        </w:rPr>
        <w:t>一致后</w:t>
      </w:r>
      <w:r>
        <w:rPr>
          <w:rFonts w:hint="eastAsia" w:ascii="方正仿宋_GB18030" w:hAnsi="方正仿宋_GB18030" w:eastAsia="方正仿宋_GB18030" w:cs="方正仿宋_GB18030"/>
          <w:color w:val="auto"/>
          <w:sz w:val="28"/>
          <w:szCs w:val="28"/>
          <w:highlight w:val="none"/>
        </w:rPr>
        <w:t>签订补充协议。</w:t>
      </w:r>
    </w:p>
    <w:p w14:paraId="61CC3185">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val="en-US" w:eastAsia="zh-CN"/>
        </w:rPr>
        <w:t>6</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lang w:val="en-US" w:eastAsia="zh-CN"/>
        </w:rPr>
        <w:t>2</w:t>
      </w:r>
      <w:r>
        <w:rPr>
          <w:rFonts w:hint="eastAsia" w:ascii="方正仿宋_GB18030" w:hAnsi="方正仿宋_GB18030" w:eastAsia="方正仿宋_GB18030" w:cs="方正仿宋_GB18030"/>
          <w:color w:val="auto"/>
          <w:sz w:val="28"/>
          <w:szCs w:val="28"/>
          <w:highlight w:val="none"/>
        </w:rPr>
        <w:t>合同的中止</w:t>
      </w:r>
    </w:p>
    <w:p w14:paraId="678FF8B8">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）合同履行过程中因供应商就采购文件、采购过程或结果提起投诉的，甲方认为有必要的，</w:t>
      </w:r>
      <w:r>
        <w:rPr>
          <w:rFonts w:hint="eastAsia" w:ascii="方正仿宋_GB18030" w:hAnsi="方正仿宋_GB18030" w:eastAsia="方正仿宋_GB18030" w:cs="方正仿宋_GB18030"/>
          <w:color w:val="auto"/>
          <w:sz w:val="28"/>
          <w:szCs w:val="28"/>
          <w:highlight w:val="none"/>
          <w:lang w:eastAsia="zh-CN"/>
        </w:rPr>
        <w:t>可以</w:t>
      </w:r>
      <w:r>
        <w:rPr>
          <w:rFonts w:hint="eastAsia" w:ascii="方正仿宋_GB18030" w:hAnsi="方正仿宋_GB18030" w:eastAsia="方正仿宋_GB18030" w:cs="方正仿宋_GB18030"/>
          <w:color w:val="auto"/>
          <w:sz w:val="28"/>
          <w:szCs w:val="28"/>
          <w:highlight w:val="none"/>
        </w:rPr>
        <w:t>中止合同的履行。</w:t>
      </w:r>
    </w:p>
    <w:p w14:paraId="5D732436">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w:t>
      </w:r>
      <w:r>
        <w:rPr>
          <w:rFonts w:hint="eastAsia" w:ascii="方正仿宋_GB18030" w:hAnsi="方正仿宋_GB18030" w:eastAsia="方正仿宋_GB18030" w:cs="方正仿宋_GB18030"/>
          <w:color w:val="auto"/>
          <w:sz w:val="28"/>
          <w:szCs w:val="28"/>
          <w:highlight w:val="none"/>
          <w:lang w:val="en-US" w:eastAsia="zh-CN"/>
        </w:rPr>
        <w:t>合同履行过程中，</w:t>
      </w:r>
      <w:r>
        <w:rPr>
          <w:rFonts w:hint="eastAsia" w:ascii="方正仿宋_GB18030" w:hAnsi="方正仿宋_GB18030" w:eastAsia="方正仿宋_GB18030" w:cs="方正仿宋_GB18030"/>
          <w:color w:val="auto"/>
          <w:sz w:val="28"/>
          <w:szCs w:val="28"/>
          <w:highlight w:val="none"/>
        </w:rPr>
        <w:t>如果乙方出现以下情形之一的：</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．经营状况严重恶化；</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．转移财产、抽逃资金，以逃避债务；</w:t>
      </w:r>
      <w:r>
        <w:rPr>
          <w:rFonts w:hint="default" w:ascii="Times New Roman" w:hAnsi="Times New Roman" w:eastAsia="方正仿宋_GB18030" w:cs="Times New Roman"/>
          <w:color w:val="auto"/>
          <w:sz w:val="28"/>
          <w:szCs w:val="28"/>
          <w:highlight w:val="none"/>
        </w:rPr>
        <w:t>3</w:t>
      </w:r>
      <w:r>
        <w:rPr>
          <w:rFonts w:hint="eastAsia" w:ascii="方正仿宋_GB18030" w:hAnsi="方正仿宋_GB18030" w:eastAsia="方正仿宋_GB18030" w:cs="方正仿宋_GB18030"/>
          <w:color w:val="auto"/>
          <w:sz w:val="28"/>
          <w:szCs w:val="28"/>
          <w:highlight w:val="none"/>
        </w:rPr>
        <w:t>．丧失商业信誉；</w:t>
      </w:r>
      <w:r>
        <w:rPr>
          <w:rFonts w:hint="default" w:ascii="Times New Roman" w:hAnsi="Times New Roman" w:eastAsia="方正仿宋_GB18030" w:cs="Times New Roman"/>
          <w:color w:val="auto"/>
          <w:sz w:val="28"/>
          <w:szCs w:val="28"/>
          <w:highlight w:val="none"/>
        </w:rPr>
        <w:t>4</w:t>
      </w:r>
      <w:r>
        <w:rPr>
          <w:rFonts w:hint="eastAsia" w:ascii="方正仿宋_GB18030" w:hAnsi="方正仿宋_GB18030" w:eastAsia="方正仿宋_GB18030" w:cs="方正仿宋_GB18030"/>
          <w:color w:val="auto"/>
          <w:sz w:val="28"/>
          <w:szCs w:val="28"/>
          <w:highlight w:val="none"/>
        </w:rPr>
        <w:t>．有丧失或者可能丧失履约能力的其他情形</w:t>
      </w:r>
      <w:r>
        <w:rPr>
          <w:rFonts w:hint="eastAsia" w:ascii="方正仿宋_GB18030" w:hAnsi="方正仿宋_GB18030" w:eastAsia="方正仿宋_GB18030" w:cs="方正仿宋_GB18030"/>
          <w:color w:val="auto"/>
          <w:sz w:val="28"/>
          <w:szCs w:val="28"/>
          <w:highlight w:val="none"/>
          <w:lang w:eastAsia="zh-CN"/>
        </w:rPr>
        <w:t>，乙方有义务及时告知甲方</w:t>
      </w:r>
      <w:r>
        <w:rPr>
          <w:rFonts w:hint="eastAsia" w:ascii="方正仿宋_GB18030" w:hAnsi="方正仿宋_GB18030" w:eastAsia="方正仿宋_GB18030" w:cs="方正仿宋_GB18030"/>
          <w:color w:val="auto"/>
          <w:sz w:val="28"/>
          <w:szCs w:val="28"/>
          <w:highlight w:val="none"/>
        </w:rPr>
        <w:t>。甲方</w:t>
      </w:r>
      <w:r>
        <w:rPr>
          <w:rFonts w:hint="eastAsia" w:ascii="方正仿宋_GB18030" w:hAnsi="方正仿宋_GB18030" w:eastAsia="方正仿宋_GB18030" w:cs="方正仿宋_GB18030"/>
          <w:color w:val="auto"/>
          <w:sz w:val="28"/>
          <w:szCs w:val="28"/>
          <w:highlight w:val="none"/>
          <w:lang w:eastAsia="zh-CN"/>
        </w:rPr>
        <w:t>有权</w:t>
      </w:r>
      <w:r>
        <w:rPr>
          <w:rFonts w:hint="eastAsia" w:ascii="方正仿宋_GB18030" w:hAnsi="方正仿宋_GB18030" w:eastAsia="方正仿宋_GB18030" w:cs="方正仿宋_GB18030"/>
          <w:color w:val="auto"/>
          <w:sz w:val="28"/>
          <w:szCs w:val="28"/>
          <w:highlight w:val="none"/>
        </w:rPr>
        <w:t>以书面形式通知乙方中止合同</w:t>
      </w:r>
      <w:r>
        <w:rPr>
          <w:rFonts w:hint="eastAsia" w:ascii="方正仿宋_GB18030" w:hAnsi="方正仿宋_GB18030" w:eastAsia="方正仿宋_GB18030" w:cs="方正仿宋_GB18030"/>
          <w:color w:val="auto"/>
          <w:sz w:val="28"/>
          <w:szCs w:val="28"/>
          <w:highlight w:val="none"/>
          <w:lang w:eastAsia="zh-CN"/>
        </w:rPr>
        <w:t>并要求乙方在合理期限内消除相关情形或者提供适当担保。</w:t>
      </w:r>
      <w:r>
        <w:rPr>
          <w:rFonts w:hint="eastAsia" w:ascii="方正仿宋_GB18030" w:hAnsi="方正仿宋_GB18030" w:eastAsia="方正仿宋_GB18030" w:cs="方正仿宋_GB18030"/>
          <w:color w:val="auto"/>
          <w:sz w:val="28"/>
          <w:szCs w:val="28"/>
          <w:highlight w:val="none"/>
        </w:rPr>
        <w:t>乙方提供适当担保的，</w:t>
      </w:r>
      <w:r>
        <w:rPr>
          <w:rFonts w:hint="eastAsia" w:ascii="方正仿宋_GB18030" w:hAnsi="方正仿宋_GB18030" w:eastAsia="方正仿宋_GB18030" w:cs="方正仿宋_GB18030"/>
          <w:color w:val="auto"/>
          <w:sz w:val="28"/>
          <w:szCs w:val="28"/>
          <w:highlight w:val="none"/>
          <w:lang w:eastAsia="zh-CN"/>
        </w:rPr>
        <w:t>合同继续</w:t>
      </w:r>
      <w:r>
        <w:rPr>
          <w:rFonts w:hint="eastAsia" w:ascii="方正仿宋_GB18030" w:hAnsi="方正仿宋_GB18030" w:eastAsia="方正仿宋_GB18030" w:cs="方正仿宋_GB18030"/>
          <w:color w:val="auto"/>
          <w:sz w:val="28"/>
          <w:szCs w:val="28"/>
          <w:highlight w:val="none"/>
        </w:rPr>
        <w:t>履行</w:t>
      </w:r>
      <w:r>
        <w:rPr>
          <w:rFonts w:hint="eastAsia" w:ascii="方正仿宋_GB18030" w:hAnsi="方正仿宋_GB18030" w:eastAsia="方正仿宋_GB18030" w:cs="方正仿宋_GB18030"/>
          <w:color w:val="auto"/>
          <w:sz w:val="28"/>
          <w:szCs w:val="28"/>
          <w:highlight w:val="none"/>
          <w:lang w:eastAsia="zh-CN"/>
        </w:rPr>
        <w:t>；乙</w:t>
      </w:r>
      <w:r>
        <w:rPr>
          <w:rFonts w:hint="eastAsia" w:ascii="方正仿宋_GB18030" w:hAnsi="方正仿宋_GB18030" w:eastAsia="方正仿宋_GB18030" w:cs="方正仿宋_GB18030"/>
          <w:color w:val="auto"/>
          <w:sz w:val="28"/>
          <w:szCs w:val="28"/>
          <w:highlight w:val="none"/>
        </w:rPr>
        <w:t>方在合理期限内未恢复履约能力且未提供适当担保的，视为拒绝</w:t>
      </w:r>
      <w:r>
        <w:rPr>
          <w:rFonts w:hint="eastAsia" w:ascii="方正仿宋_GB18030" w:hAnsi="方正仿宋_GB18030" w:eastAsia="方正仿宋_GB18030" w:cs="方正仿宋_GB18030"/>
          <w:color w:val="auto"/>
          <w:sz w:val="28"/>
          <w:szCs w:val="28"/>
          <w:highlight w:val="none"/>
          <w:lang w:eastAsia="zh-CN"/>
        </w:rPr>
        <w:t>继续</w:t>
      </w:r>
      <w:r>
        <w:rPr>
          <w:rFonts w:hint="eastAsia" w:ascii="方正仿宋_GB18030" w:hAnsi="方正仿宋_GB18030" w:eastAsia="方正仿宋_GB18030" w:cs="方正仿宋_GB18030"/>
          <w:color w:val="auto"/>
          <w:sz w:val="28"/>
          <w:szCs w:val="28"/>
          <w:highlight w:val="none"/>
        </w:rPr>
        <w:t>履约，甲方</w:t>
      </w:r>
      <w:r>
        <w:rPr>
          <w:rFonts w:hint="eastAsia" w:ascii="方正仿宋_GB18030" w:hAnsi="方正仿宋_GB18030" w:eastAsia="方正仿宋_GB18030" w:cs="方正仿宋_GB18030"/>
          <w:color w:val="auto"/>
          <w:sz w:val="28"/>
          <w:szCs w:val="28"/>
          <w:highlight w:val="none"/>
          <w:lang w:eastAsia="zh-CN"/>
        </w:rPr>
        <w:t>有权</w:t>
      </w:r>
      <w:r>
        <w:rPr>
          <w:rFonts w:hint="eastAsia" w:ascii="方正仿宋_GB18030" w:hAnsi="方正仿宋_GB18030" w:eastAsia="方正仿宋_GB18030" w:cs="方正仿宋_GB18030"/>
          <w:color w:val="auto"/>
          <w:sz w:val="28"/>
          <w:szCs w:val="28"/>
          <w:highlight w:val="none"/>
        </w:rPr>
        <w:t>解除合同并要求乙方承担</w:t>
      </w:r>
      <w:r>
        <w:rPr>
          <w:rFonts w:hint="eastAsia" w:ascii="方正仿宋_GB18030" w:hAnsi="方正仿宋_GB18030" w:eastAsia="方正仿宋_GB18030" w:cs="方正仿宋_GB18030"/>
          <w:color w:val="auto"/>
          <w:sz w:val="28"/>
          <w:szCs w:val="28"/>
          <w:highlight w:val="none"/>
          <w:lang w:eastAsia="zh-CN"/>
        </w:rPr>
        <w:t>由此给甲方造成的损失</w:t>
      </w:r>
      <w:r>
        <w:rPr>
          <w:rFonts w:hint="eastAsia" w:ascii="方正仿宋_GB18030" w:hAnsi="方正仿宋_GB18030" w:eastAsia="方正仿宋_GB18030" w:cs="方正仿宋_GB18030"/>
          <w:color w:val="auto"/>
          <w:sz w:val="28"/>
          <w:szCs w:val="28"/>
          <w:highlight w:val="none"/>
        </w:rPr>
        <w:t>。</w:t>
      </w:r>
    </w:p>
    <w:p w14:paraId="4A8F6EAA">
      <w:pPr>
        <w:pStyle w:val="45"/>
        <w:pageBreakBefore w:val="0"/>
        <w:kinsoku/>
        <w:wordWrap/>
        <w:overflowPunct/>
        <w:topLinePunct w:val="0"/>
        <w:bidi w:val="0"/>
        <w:spacing w:line="400" w:lineRule="exact"/>
        <w:jc w:val="both"/>
        <w:textAlignment w:val="auto"/>
        <w:outlineLvl w:val="9"/>
        <w:rPr>
          <w:rFonts w:hint="eastAsia" w:ascii="方正仿宋_GB18030" w:hAnsi="方正仿宋_GB18030" w:eastAsia="方正仿宋_GB18030" w:cs="方正仿宋_GB18030"/>
          <w:sz w:val="28"/>
          <w:szCs w:val="28"/>
        </w:rPr>
      </w:pPr>
      <w:r>
        <w:rPr>
          <w:rFonts w:hint="eastAsia" w:ascii="方正仿宋_GB18030" w:hAnsi="方正仿宋_GB18030" w:eastAsia="方正仿宋_GB18030" w:cs="方正仿宋_GB18030"/>
          <w:sz w:val="28"/>
          <w:szCs w:val="28"/>
        </w:rPr>
        <w:t>（</w:t>
      </w:r>
      <w:r>
        <w:rPr>
          <w:rFonts w:hint="default" w:ascii="Times New Roman" w:hAnsi="Times New Roman" w:eastAsia="方正仿宋_GB18030" w:cs="Times New Roman"/>
          <w:sz w:val="28"/>
          <w:szCs w:val="28"/>
        </w:rPr>
        <w:t>3</w:t>
      </w:r>
      <w:r>
        <w:rPr>
          <w:rFonts w:hint="eastAsia" w:ascii="方正仿宋_GB18030" w:hAnsi="方正仿宋_GB18030" w:eastAsia="方正仿宋_GB18030" w:cs="方正仿宋_GB18030"/>
          <w:sz w:val="28"/>
          <w:szCs w:val="28"/>
        </w:rPr>
        <w:t>）乙方分立、合并或者变更住所的，应当及时以书面形式告知甲方。乙方没有</w:t>
      </w:r>
      <w:r>
        <w:rPr>
          <w:rFonts w:hint="eastAsia" w:ascii="方正仿宋_GB18030" w:hAnsi="方正仿宋_GB18030" w:eastAsia="方正仿宋_GB18030" w:cs="方正仿宋_GB18030"/>
          <w:sz w:val="28"/>
          <w:szCs w:val="28"/>
          <w:lang w:eastAsia="zh-CN"/>
        </w:rPr>
        <w:t>及时告知</w:t>
      </w:r>
      <w:r>
        <w:rPr>
          <w:rFonts w:hint="eastAsia" w:ascii="方正仿宋_GB18030" w:hAnsi="方正仿宋_GB18030" w:eastAsia="方正仿宋_GB18030" w:cs="方正仿宋_GB18030"/>
          <w:sz w:val="28"/>
          <w:szCs w:val="28"/>
        </w:rPr>
        <w:t>甲方，致使</w:t>
      </w:r>
      <w:r>
        <w:rPr>
          <w:rFonts w:hint="eastAsia" w:ascii="方正仿宋_GB18030" w:hAnsi="方正仿宋_GB18030" w:eastAsia="方正仿宋_GB18030" w:cs="方正仿宋_GB18030"/>
          <w:sz w:val="28"/>
          <w:szCs w:val="28"/>
          <w:lang w:eastAsia="zh-CN"/>
        </w:rPr>
        <w:t>合同</w:t>
      </w:r>
      <w:r>
        <w:rPr>
          <w:rFonts w:hint="eastAsia" w:ascii="方正仿宋_GB18030" w:hAnsi="方正仿宋_GB18030" w:eastAsia="方正仿宋_GB18030" w:cs="方正仿宋_GB18030"/>
          <w:sz w:val="28"/>
          <w:szCs w:val="28"/>
        </w:rPr>
        <w:t>履行发生困难的，甲方可以中止合同履行并要求乙方承担由此给甲方造成的损失。</w:t>
      </w:r>
    </w:p>
    <w:p w14:paraId="5EA0B296">
      <w:pPr>
        <w:pageBreakBefore w:val="0"/>
        <w:kinsoku/>
        <w:wordWrap/>
        <w:overflowPunct/>
        <w:topLinePunct w:val="0"/>
        <w:bidi w:val="0"/>
        <w:snapToGrid w:val="0"/>
        <w:spacing w:line="400" w:lineRule="exact"/>
        <w:ind w:firstLine="560" w:firstLineChars="200"/>
        <w:jc w:val="left"/>
        <w:textAlignment w:val="auto"/>
        <w:outlineLvl w:val="9"/>
        <w:rPr>
          <w:rFonts w:hint="eastAsia" w:ascii="方正仿宋_GB18030" w:hAnsi="方正仿宋_GB18030" w:eastAsia="方正仿宋_GB18030" w:cs="方正仿宋_GB18030"/>
          <w:sz w:val="28"/>
          <w:szCs w:val="28"/>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lang w:val="en-US" w:eastAsia="zh-CN"/>
        </w:rPr>
        <w:t>4</w:t>
      </w:r>
      <w:r>
        <w:rPr>
          <w:rFonts w:hint="eastAsia" w:ascii="方正仿宋_GB18030" w:hAnsi="方正仿宋_GB18030" w:eastAsia="方正仿宋_GB18030" w:cs="方正仿宋_GB18030"/>
          <w:color w:val="auto"/>
          <w:sz w:val="28"/>
          <w:szCs w:val="28"/>
          <w:highlight w:val="none"/>
        </w:rPr>
        <w:t>）甲方不得以行政区划调整、政府换届、机构或者职能调整以及相关责任人更替为由中止合同。</w:t>
      </w:r>
    </w:p>
    <w:p w14:paraId="53908830">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val="en-US" w:eastAsia="zh-CN"/>
        </w:rPr>
        <w:t>6</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lang w:val="en-US" w:eastAsia="zh-CN"/>
        </w:rPr>
        <w:t>3</w:t>
      </w:r>
      <w:r>
        <w:rPr>
          <w:rFonts w:hint="eastAsia" w:ascii="方正仿宋_GB18030" w:hAnsi="方正仿宋_GB18030" w:eastAsia="方正仿宋_GB18030" w:cs="方正仿宋_GB18030"/>
          <w:color w:val="auto"/>
          <w:sz w:val="28"/>
          <w:szCs w:val="28"/>
          <w:highlight w:val="none"/>
        </w:rPr>
        <w:t>合同的终止</w:t>
      </w:r>
    </w:p>
    <w:p w14:paraId="29AE2C98">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）合同因有效期限届满而终止；</w:t>
      </w:r>
    </w:p>
    <w:p w14:paraId="687EB6A5">
      <w:pPr>
        <w:pageBreakBefore w:val="0"/>
        <w:kinsoku/>
        <w:wordWrap/>
        <w:overflowPunct/>
        <w:topLinePunct w:val="0"/>
        <w:bidi w:val="0"/>
        <w:snapToGrid w:val="0"/>
        <w:spacing w:line="400" w:lineRule="exact"/>
        <w:ind w:firstLine="560" w:firstLineChars="200"/>
        <w:textAlignment w:val="auto"/>
        <w:outlineLvl w:val="9"/>
        <w:rPr>
          <w:rFonts w:hint="eastAsia" w:ascii="方正仿宋_GB18030" w:hAnsi="方正仿宋_GB18030" w:eastAsia="方正仿宋_GB18030" w:cs="方正仿宋_GB18030"/>
          <w:sz w:val="28"/>
          <w:szCs w:val="28"/>
          <w:lang w:eastAsia="zh-CN"/>
        </w:rPr>
      </w:pP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）乙方未</w:t>
      </w:r>
      <w:r>
        <w:rPr>
          <w:rFonts w:hint="eastAsia" w:ascii="方正仿宋_GB18030" w:hAnsi="方正仿宋_GB18030" w:eastAsia="方正仿宋_GB18030" w:cs="方正仿宋_GB18030"/>
          <w:color w:val="auto"/>
          <w:sz w:val="28"/>
          <w:szCs w:val="28"/>
          <w:highlight w:val="none"/>
          <w:lang w:eastAsia="zh-CN"/>
        </w:rPr>
        <w:t>按</w:t>
      </w:r>
      <w:r>
        <w:rPr>
          <w:rFonts w:hint="eastAsia" w:ascii="方正仿宋_GB18030" w:hAnsi="方正仿宋_GB18030" w:eastAsia="方正仿宋_GB18030" w:cs="方正仿宋_GB18030"/>
          <w:color w:val="auto"/>
          <w:sz w:val="28"/>
          <w:szCs w:val="28"/>
          <w:highlight w:val="none"/>
        </w:rPr>
        <w:t>合同约定履行，构成根本性违约的，甲方有权终止合同</w:t>
      </w:r>
      <w:r>
        <w:rPr>
          <w:rFonts w:hint="eastAsia" w:ascii="方正仿宋_GB18030" w:hAnsi="方正仿宋_GB18030" w:eastAsia="方正仿宋_GB18030" w:cs="方正仿宋_GB18030"/>
          <w:color w:val="auto"/>
          <w:sz w:val="28"/>
          <w:szCs w:val="28"/>
          <w:highlight w:val="none"/>
          <w:lang w:eastAsia="zh-CN"/>
        </w:rPr>
        <w:t>，</w:t>
      </w:r>
      <w:r>
        <w:rPr>
          <w:rFonts w:hint="eastAsia" w:ascii="方正仿宋_GB18030" w:hAnsi="方正仿宋_GB18030" w:eastAsia="方正仿宋_GB18030" w:cs="方正仿宋_GB18030"/>
          <w:sz w:val="28"/>
          <w:szCs w:val="28"/>
        </w:rPr>
        <w:t>并追究乙方的违约责</w:t>
      </w:r>
      <w:r>
        <w:rPr>
          <w:rFonts w:hint="eastAsia" w:ascii="方正仿宋_GB18030" w:hAnsi="方正仿宋_GB18030" w:eastAsia="方正仿宋_GB18030" w:cs="方正仿宋_GB18030"/>
          <w:sz w:val="28"/>
          <w:szCs w:val="28"/>
          <w:lang w:val="en-US" w:eastAsia="zh-CN"/>
        </w:rPr>
        <w:t>任</w:t>
      </w:r>
      <w:r>
        <w:rPr>
          <w:rFonts w:hint="eastAsia" w:ascii="方正仿宋_GB18030" w:hAnsi="方正仿宋_GB18030" w:eastAsia="方正仿宋_GB18030" w:cs="方正仿宋_GB18030"/>
          <w:color w:val="auto"/>
          <w:sz w:val="28"/>
          <w:szCs w:val="28"/>
          <w:highlight w:val="none"/>
        </w:rPr>
        <w:t>。</w:t>
      </w:r>
    </w:p>
    <w:p w14:paraId="70054E4D">
      <w:pPr>
        <w:pStyle w:val="45"/>
        <w:pageBreakBefore w:val="0"/>
        <w:kinsoku/>
        <w:wordWrap/>
        <w:overflowPunct/>
        <w:topLinePunct w:val="0"/>
        <w:bidi w:val="0"/>
        <w:spacing w:line="400" w:lineRule="exact"/>
        <w:textAlignment w:val="auto"/>
        <w:outlineLvl w:val="9"/>
        <w:rPr>
          <w:rFonts w:hint="eastAsia" w:ascii="方正仿宋_GB18030" w:hAnsi="方正仿宋_GB18030" w:eastAsia="方正仿宋_GB18030" w:cs="方正仿宋_GB18030"/>
          <w:color w:val="auto"/>
          <w:sz w:val="28"/>
          <w:szCs w:val="28"/>
          <w:highlight w:val="none"/>
          <w:lang w:val="en-US" w:eastAsia="zh-CN"/>
        </w:rPr>
      </w:pPr>
      <w:r>
        <w:rPr>
          <w:rFonts w:hint="default" w:ascii="Times New Roman" w:hAnsi="Times New Roman" w:eastAsia="方正仿宋_GB18030" w:cs="Times New Roman"/>
          <w:color w:val="auto"/>
          <w:sz w:val="28"/>
          <w:szCs w:val="28"/>
          <w:highlight w:val="none"/>
          <w:lang w:val="en-US" w:eastAsia="zh-CN"/>
        </w:rPr>
        <w:t>16</w:t>
      </w:r>
      <w:r>
        <w:rPr>
          <w:rFonts w:hint="eastAsia" w:ascii="方正仿宋_GB18030" w:hAnsi="方正仿宋_GB18030" w:eastAsia="方正仿宋_GB18030" w:cs="方正仿宋_GB18030"/>
          <w:color w:val="auto"/>
          <w:sz w:val="28"/>
          <w:szCs w:val="28"/>
          <w:highlight w:val="none"/>
          <w:lang w:val="en-US" w:eastAsia="zh-CN"/>
        </w:rPr>
        <w:t>.</w:t>
      </w:r>
      <w:r>
        <w:rPr>
          <w:rFonts w:hint="default" w:ascii="Times New Roman" w:hAnsi="Times New Roman" w:eastAsia="方正仿宋_GB18030" w:cs="Times New Roman"/>
          <w:color w:val="auto"/>
          <w:sz w:val="28"/>
          <w:szCs w:val="28"/>
          <w:highlight w:val="none"/>
          <w:lang w:val="en-US" w:eastAsia="zh-CN"/>
        </w:rPr>
        <w:t>4</w:t>
      </w:r>
      <w:r>
        <w:rPr>
          <w:rFonts w:hint="eastAsia" w:ascii="方正仿宋_GB18030" w:hAnsi="方正仿宋_GB18030" w:eastAsia="方正仿宋_GB18030" w:cs="方正仿宋_GB18030"/>
          <w:color w:val="auto"/>
          <w:kern w:val="2"/>
          <w:sz w:val="28"/>
          <w:szCs w:val="28"/>
          <w:highlight w:val="none"/>
          <w:lang w:val="en-US" w:eastAsia="zh-CN"/>
        </w:rPr>
        <w:t>涉及国家利益、社会公共利益的情形</w:t>
      </w:r>
    </w:p>
    <w:p w14:paraId="42C3BF69">
      <w:pPr>
        <w:pStyle w:val="45"/>
        <w:pageBreakBefore w:val="0"/>
        <w:kinsoku/>
        <w:wordWrap/>
        <w:overflowPunct/>
        <w:topLinePunct w:val="0"/>
        <w:bidi w:val="0"/>
        <w:spacing w:line="400" w:lineRule="exact"/>
        <w:jc w:val="both"/>
        <w:textAlignment w:val="auto"/>
        <w:outlineLvl w:val="9"/>
        <w:rPr>
          <w:rFonts w:hint="eastAsia" w:ascii="方正仿宋_GB18030" w:hAnsi="方正仿宋_GB18030" w:eastAsia="方正仿宋_GB18030" w:cs="方正仿宋_GB18030"/>
          <w:sz w:val="28"/>
          <w:szCs w:val="28"/>
        </w:rPr>
      </w:pPr>
      <w:r>
        <w:rPr>
          <w:rFonts w:hint="eastAsia" w:ascii="方正仿宋_GB18030" w:hAnsi="方正仿宋_GB18030" w:eastAsia="方正仿宋_GB18030" w:cs="方正仿宋_GB18030"/>
          <w:sz w:val="28"/>
          <w:szCs w:val="28"/>
        </w:rPr>
        <w:t>政府采购合同继续履行将损害国家利益和社会公共利益的，双方当事人</w:t>
      </w:r>
      <w:r>
        <w:rPr>
          <w:rFonts w:hint="eastAsia" w:ascii="方正仿宋_GB18030" w:hAnsi="方正仿宋_GB18030" w:eastAsia="方正仿宋_GB18030" w:cs="方正仿宋_GB18030"/>
          <w:sz w:val="28"/>
          <w:szCs w:val="28"/>
          <w:highlight w:val="none"/>
          <w:lang w:val="en-US" w:eastAsia="zh-CN"/>
        </w:rPr>
        <w:t>应当变更、</w:t>
      </w:r>
      <w:r>
        <w:rPr>
          <w:rFonts w:hint="eastAsia" w:ascii="方正仿宋_GB18030" w:hAnsi="方正仿宋_GB18030" w:eastAsia="方正仿宋_GB18030" w:cs="方正仿宋_GB18030"/>
          <w:sz w:val="28"/>
          <w:szCs w:val="28"/>
        </w:rPr>
        <w:t>中止</w:t>
      </w:r>
      <w:r>
        <w:rPr>
          <w:rFonts w:hint="eastAsia" w:ascii="方正仿宋_GB18030" w:hAnsi="方正仿宋_GB18030" w:eastAsia="方正仿宋_GB18030" w:cs="方正仿宋_GB18030"/>
          <w:sz w:val="28"/>
          <w:szCs w:val="28"/>
          <w:lang w:eastAsia="zh-CN"/>
        </w:rPr>
        <w:t>或者终止</w:t>
      </w:r>
      <w:r>
        <w:rPr>
          <w:rFonts w:hint="eastAsia" w:ascii="方正仿宋_GB18030" w:hAnsi="方正仿宋_GB18030" w:eastAsia="方正仿宋_GB18030" w:cs="方正仿宋_GB18030"/>
          <w:sz w:val="28"/>
          <w:szCs w:val="28"/>
        </w:rPr>
        <w:t>合同。有过错的一方应当承担赔偿责任，双方都有过错的，各自承担相应的责任。</w:t>
      </w:r>
    </w:p>
    <w:p w14:paraId="06BB1E75">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auto"/>
          <w:sz w:val="28"/>
          <w:szCs w:val="28"/>
          <w:highlight w:val="none"/>
        </w:rPr>
      </w:pPr>
      <w:r>
        <w:rPr>
          <w:rFonts w:hint="default" w:ascii="Times New Roman" w:hAnsi="Times New Roman" w:eastAsia="方正仿宋_GB18030" w:cs="Times New Roman"/>
          <w:b/>
          <w:bCs/>
          <w:color w:val="auto"/>
          <w:sz w:val="28"/>
          <w:szCs w:val="28"/>
          <w:highlight w:val="none"/>
        </w:rPr>
        <w:t>1</w:t>
      </w:r>
      <w:r>
        <w:rPr>
          <w:rFonts w:hint="default" w:ascii="Times New Roman" w:hAnsi="Times New Roman" w:eastAsia="方正仿宋_GB18030" w:cs="Times New Roman"/>
          <w:b/>
          <w:bCs/>
          <w:color w:val="auto"/>
          <w:sz w:val="28"/>
          <w:szCs w:val="28"/>
          <w:highlight w:val="none"/>
          <w:lang w:val="en-US" w:eastAsia="zh-CN"/>
        </w:rPr>
        <w:t>7</w:t>
      </w:r>
      <w:r>
        <w:rPr>
          <w:rFonts w:hint="eastAsia" w:ascii="方正仿宋_GB18030" w:hAnsi="方正仿宋_GB18030" w:eastAsia="方正仿宋_GB18030" w:cs="方正仿宋_GB18030"/>
          <w:b/>
          <w:bCs/>
          <w:color w:val="auto"/>
          <w:sz w:val="28"/>
          <w:szCs w:val="28"/>
          <w:highlight w:val="none"/>
        </w:rPr>
        <w:t>.合同分包</w:t>
      </w:r>
    </w:p>
    <w:p w14:paraId="197C272D">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val="en-US" w:eastAsia="zh-CN"/>
        </w:rPr>
        <w:t>7</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乙方不得</w:t>
      </w:r>
      <w:r>
        <w:rPr>
          <w:rFonts w:hint="eastAsia" w:ascii="方正仿宋_GB18030" w:hAnsi="方正仿宋_GB18030" w:eastAsia="方正仿宋_GB18030" w:cs="方正仿宋_GB18030"/>
          <w:color w:val="auto"/>
          <w:sz w:val="28"/>
          <w:szCs w:val="28"/>
          <w:highlight w:val="none"/>
          <w:lang w:eastAsia="zh-CN"/>
        </w:rPr>
        <w:t>将合同转包给其他供应商。涉及合同分包的，乙方</w:t>
      </w:r>
      <w:r>
        <w:rPr>
          <w:rFonts w:hint="eastAsia" w:ascii="方正仿宋_GB18030" w:hAnsi="方正仿宋_GB18030" w:eastAsia="方正仿宋_GB18030" w:cs="方正仿宋_GB18030"/>
          <w:color w:val="auto"/>
          <w:sz w:val="28"/>
          <w:szCs w:val="28"/>
          <w:highlight w:val="none"/>
          <w:lang w:val="en-US" w:eastAsia="zh-CN"/>
        </w:rPr>
        <w:t>应</w:t>
      </w:r>
      <w:r>
        <w:rPr>
          <w:rFonts w:hint="eastAsia" w:ascii="方正仿宋_GB18030" w:hAnsi="方正仿宋_GB18030" w:eastAsia="方正仿宋_GB18030" w:cs="方正仿宋_GB18030"/>
          <w:color w:val="auto"/>
          <w:sz w:val="28"/>
          <w:szCs w:val="28"/>
          <w:highlight w:val="none"/>
          <w:lang w:eastAsia="zh-CN"/>
        </w:rPr>
        <w:t>根据采购文件和投标（响应）文件规定进行</w:t>
      </w:r>
      <w:r>
        <w:rPr>
          <w:rFonts w:hint="eastAsia" w:ascii="方正仿宋_GB18030" w:hAnsi="方正仿宋_GB18030" w:eastAsia="方正仿宋_GB18030" w:cs="方正仿宋_GB18030"/>
          <w:color w:val="auto"/>
          <w:sz w:val="28"/>
          <w:szCs w:val="28"/>
          <w:highlight w:val="none"/>
        </w:rPr>
        <w:t>合同分包。</w:t>
      </w:r>
    </w:p>
    <w:p w14:paraId="464CF3F8">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1</w:t>
      </w:r>
      <w:r>
        <w:rPr>
          <w:rFonts w:hint="default" w:ascii="Times New Roman" w:hAnsi="Times New Roman" w:eastAsia="方正仿宋_GB18030" w:cs="Times New Roman"/>
          <w:color w:val="auto"/>
          <w:sz w:val="28"/>
          <w:szCs w:val="28"/>
          <w:highlight w:val="none"/>
          <w:lang w:val="en-US" w:eastAsia="zh-CN"/>
        </w:rPr>
        <w:t>7</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乙方执行政府采购政策向中小企业依法分包的</w:t>
      </w:r>
      <w:r>
        <w:rPr>
          <w:rFonts w:hint="eastAsia" w:ascii="方正仿宋_GB18030" w:hAnsi="方正仿宋_GB18030" w:eastAsia="方正仿宋_GB18030" w:cs="方正仿宋_GB18030"/>
          <w:color w:val="auto"/>
          <w:sz w:val="28"/>
          <w:szCs w:val="28"/>
          <w:highlight w:val="none"/>
          <w:lang w:eastAsia="zh-CN"/>
        </w:rPr>
        <w:t>，</w:t>
      </w:r>
      <w:r>
        <w:rPr>
          <w:rFonts w:hint="eastAsia" w:ascii="方正仿宋_GB18030" w:hAnsi="方正仿宋_GB18030" w:eastAsia="方正仿宋_GB18030" w:cs="方正仿宋_GB18030"/>
          <w:color w:val="auto"/>
          <w:sz w:val="28"/>
          <w:szCs w:val="28"/>
          <w:highlight w:val="none"/>
        </w:rPr>
        <w:t>乙方应当按采购文件</w:t>
      </w:r>
      <w:r>
        <w:rPr>
          <w:rFonts w:hint="eastAsia" w:ascii="方正仿宋_GB18030" w:hAnsi="方正仿宋_GB18030" w:eastAsia="方正仿宋_GB18030" w:cs="方正仿宋_GB18030"/>
          <w:color w:val="auto"/>
          <w:sz w:val="28"/>
          <w:szCs w:val="28"/>
          <w:highlight w:val="none"/>
          <w:lang w:eastAsia="zh-CN"/>
        </w:rPr>
        <w:t>和</w:t>
      </w:r>
      <w:r>
        <w:rPr>
          <w:rFonts w:hint="eastAsia" w:ascii="方正仿宋_GB18030" w:hAnsi="方正仿宋_GB18030" w:eastAsia="方正仿宋_GB18030" w:cs="方正仿宋_GB18030"/>
          <w:color w:val="auto"/>
          <w:sz w:val="28"/>
          <w:szCs w:val="28"/>
          <w:highlight w:val="none"/>
        </w:rPr>
        <w:t>投标（响应）文件签订分包</w:t>
      </w:r>
      <w:r>
        <w:rPr>
          <w:rFonts w:hint="eastAsia" w:ascii="方正仿宋_GB18030" w:hAnsi="方正仿宋_GB18030" w:eastAsia="方正仿宋_GB18030" w:cs="方正仿宋_GB18030"/>
          <w:color w:val="auto"/>
          <w:sz w:val="28"/>
          <w:szCs w:val="28"/>
          <w:highlight w:val="none"/>
          <w:lang w:eastAsia="zh-CN"/>
        </w:rPr>
        <w:t>意向</w:t>
      </w:r>
      <w:r>
        <w:rPr>
          <w:rFonts w:hint="eastAsia" w:ascii="方正仿宋_GB18030" w:hAnsi="方正仿宋_GB18030" w:eastAsia="方正仿宋_GB18030" w:cs="方正仿宋_GB18030"/>
          <w:color w:val="auto"/>
          <w:sz w:val="28"/>
          <w:szCs w:val="28"/>
          <w:highlight w:val="none"/>
        </w:rPr>
        <w:t>协议，分包</w:t>
      </w:r>
      <w:r>
        <w:rPr>
          <w:rFonts w:hint="eastAsia" w:ascii="方正仿宋_GB18030" w:hAnsi="方正仿宋_GB18030" w:eastAsia="方正仿宋_GB18030" w:cs="方正仿宋_GB18030"/>
          <w:color w:val="auto"/>
          <w:sz w:val="28"/>
          <w:szCs w:val="28"/>
          <w:highlight w:val="none"/>
          <w:lang w:eastAsia="zh-CN"/>
        </w:rPr>
        <w:t>意向</w:t>
      </w:r>
      <w:r>
        <w:rPr>
          <w:rFonts w:hint="eastAsia" w:ascii="方正仿宋_GB18030" w:hAnsi="方正仿宋_GB18030" w:eastAsia="方正仿宋_GB18030" w:cs="方正仿宋_GB18030"/>
          <w:color w:val="auto"/>
          <w:sz w:val="28"/>
          <w:szCs w:val="28"/>
          <w:highlight w:val="none"/>
        </w:rPr>
        <w:t>协议属于本合同组成部分。</w:t>
      </w:r>
    </w:p>
    <w:p w14:paraId="5EC7629C">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auto"/>
          <w:sz w:val="28"/>
          <w:szCs w:val="28"/>
          <w:highlight w:val="none"/>
        </w:rPr>
      </w:pPr>
      <w:r>
        <w:rPr>
          <w:rFonts w:hint="default" w:ascii="Times New Roman" w:hAnsi="Times New Roman" w:eastAsia="方正仿宋_GB18030" w:cs="Times New Roman"/>
          <w:b/>
          <w:bCs/>
          <w:color w:val="auto"/>
          <w:sz w:val="28"/>
          <w:szCs w:val="28"/>
          <w:highlight w:val="none"/>
          <w:lang w:eastAsia="zh-CN"/>
        </w:rPr>
        <w:t>1</w:t>
      </w:r>
      <w:r>
        <w:rPr>
          <w:rFonts w:hint="default" w:ascii="Times New Roman" w:hAnsi="Times New Roman" w:eastAsia="方正仿宋_GB18030" w:cs="Times New Roman"/>
          <w:b/>
          <w:bCs/>
          <w:color w:val="auto"/>
          <w:sz w:val="28"/>
          <w:szCs w:val="28"/>
          <w:highlight w:val="none"/>
          <w:lang w:val="en-US" w:eastAsia="zh-CN"/>
        </w:rPr>
        <w:t>8</w:t>
      </w:r>
      <w:r>
        <w:rPr>
          <w:rFonts w:hint="eastAsia" w:ascii="方正仿宋_GB18030" w:hAnsi="方正仿宋_GB18030" w:eastAsia="方正仿宋_GB18030" w:cs="方正仿宋_GB18030"/>
          <w:b/>
          <w:bCs/>
          <w:color w:val="auto"/>
          <w:sz w:val="28"/>
          <w:szCs w:val="28"/>
          <w:highlight w:val="none"/>
        </w:rPr>
        <w:t>.不可抗力</w:t>
      </w:r>
    </w:p>
    <w:p w14:paraId="45B4BADC">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lang w:eastAsia="zh-CN"/>
        </w:rPr>
        <w:t>1</w:t>
      </w:r>
      <w:r>
        <w:rPr>
          <w:rFonts w:hint="default" w:ascii="Times New Roman" w:hAnsi="Times New Roman" w:eastAsia="方正仿宋_GB18030" w:cs="Times New Roman"/>
          <w:color w:val="auto"/>
          <w:sz w:val="28"/>
          <w:szCs w:val="28"/>
          <w:highlight w:val="none"/>
          <w:lang w:val="en-US" w:eastAsia="zh-CN"/>
        </w:rPr>
        <w:t>8</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1</w:t>
      </w:r>
      <w:r>
        <w:rPr>
          <w:rFonts w:hint="eastAsia" w:ascii="方正仿宋_GB18030" w:hAnsi="方正仿宋_GB18030" w:eastAsia="方正仿宋_GB18030" w:cs="方正仿宋_GB18030"/>
          <w:color w:val="auto"/>
          <w:sz w:val="28"/>
          <w:szCs w:val="28"/>
          <w:highlight w:val="none"/>
        </w:rPr>
        <w:t>不可抗力是指合同双方不能预见、不能避免且不能克服的客观情况。</w:t>
      </w:r>
    </w:p>
    <w:p w14:paraId="0882D5C1">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lang w:eastAsia="zh-CN"/>
        </w:rPr>
        <w:t>1</w:t>
      </w:r>
      <w:r>
        <w:rPr>
          <w:rFonts w:hint="default" w:ascii="Times New Roman" w:hAnsi="Times New Roman" w:eastAsia="方正仿宋_GB18030" w:cs="Times New Roman"/>
          <w:color w:val="auto"/>
          <w:sz w:val="28"/>
          <w:szCs w:val="28"/>
          <w:highlight w:val="none"/>
          <w:lang w:val="en-US" w:eastAsia="zh-CN"/>
        </w:rPr>
        <w:t>8</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2</w:t>
      </w:r>
      <w:r>
        <w:rPr>
          <w:rFonts w:hint="eastAsia" w:ascii="方正仿宋_GB18030" w:hAnsi="方正仿宋_GB18030" w:eastAsia="方正仿宋_GB18030" w:cs="方正仿宋_GB18030"/>
          <w:color w:val="auto"/>
          <w:sz w:val="28"/>
          <w:szCs w:val="28"/>
          <w:highlight w:val="none"/>
        </w:rPr>
        <w:t>任何一方对由于不可抗力造成的部分或全部不能履行合同不承担违约责任。但迟延履行后发生不可抗力的，不能免除责任。</w:t>
      </w:r>
    </w:p>
    <w:p w14:paraId="56E646BE">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lang w:eastAsia="zh-CN"/>
        </w:rPr>
        <w:t>1</w:t>
      </w:r>
      <w:r>
        <w:rPr>
          <w:rFonts w:hint="default" w:ascii="Times New Roman" w:hAnsi="Times New Roman" w:eastAsia="方正仿宋_GB18030" w:cs="Times New Roman"/>
          <w:color w:val="auto"/>
          <w:sz w:val="28"/>
          <w:szCs w:val="28"/>
          <w:highlight w:val="none"/>
          <w:lang w:val="en-US" w:eastAsia="zh-CN"/>
        </w:rPr>
        <w:t>8</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rPr>
        <w:t>3</w:t>
      </w:r>
      <w:r>
        <w:rPr>
          <w:rFonts w:hint="eastAsia" w:ascii="方正仿宋_GB18030" w:hAnsi="方正仿宋_GB18030" w:eastAsia="方正仿宋_GB18030" w:cs="方正仿宋_GB18030"/>
          <w:color w:val="auto"/>
          <w:sz w:val="28"/>
          <w:szCs w:val="28"/>
          <w:highlight w:val="none"/>
        </w:rPr>
        <w:t>遇有不可抗力的一方，应及时将事件情况以书面形式</w:t>
      </w:r>
      <w:r>
        <w:rPr>
          <w:rFonts w:hint="eastAsia" w:ascii="方正仿宋_GB18030" w:hAnsi="方正仿宋_GB18030" w:eastAsia="方正仿宋_GB18030" w:cs="方正仿宋_GB18030"/>
          <w:color w:val="auto"/>
          <w:sz w:val="28"/>
          <w:szCs w:val="28"/>
          <w:highlight w:val="none"/>
          <w:lang w:eastAsia="zh-CN"/>
        </w:rPr>
        <w:t>告</w:t>
      </w:r>
      <w:r>
        <w:rPr>
          <w:rFonts w:hint="eastAsia" w:ascii="方正仿宋_GB18030" w:hAnsi="方正仿宋_GB18030" w:eastAsia="方正仿宋_GB18030" w:cs="方正仿宋_GB18030"/>
          <w:color w:val="auto"/>
          <w:sz w:val="28"/>
          <w:szCs w:val="28"/>
          <w:highlight w:val="none"/>
        </w:rPr>
        <w:t>知另一方，并在事件发生后及时向另一方提交合同不能履行或部分不能履行或需要延期履行</w:t>
      </w:r>
      <w:r>
        <w:rPr>
          <w:rFonts w:hint="eastAsia" w:ascii="方正仿宋_GB18030" w:hAnsi="方正仿宋_GB18030" w:eastAsia="方正仿宋_GB18030" w:cs="方正仿宋_GB18030"/>
          <w:color w:val="auto"/>
          <w:sz w:val="28"/>
          <w:szCs w:val="28"/>
          <w:highlight w:val="none"/>
          <w:lang w:eastAsia="zh-CN"/>
        </w:rPr>
        <w:t>的详细</w:t>
      </w:r>
      <w:r>
        <w:rPr>
          <w:rFonts w:hint="eastAsia" w:ascii="方正仿宋_GB18030" w:hAnsi="方正仿宋_GB18030" w:eastAsia="方正仿宋_GB18030" w:cs="方正仿宋_GB18030"/>
          <w:color w:val="auto"/>
          <w:sz w:val="28"/>
          <w:szCs w:val="28"/>
          <w:highlight w:val="none"/>
        </w:rPr>
        <w:t>报告</w:t>
      </w:r>
      <w:r>
        <w:rPr>
          <w:rFonts w:hint="eastAsia" w:ascii="方正仿宋_GB18030" w:hAnsi="方正仿宋_GB18030" w:eastAsia="方正仿宋_GB18030" w:cs="方正仿宋_GB18030"/>
          <w:color w:val="auto"/>
          <w:sz w:val="28"/>
          <w:szCs w:val="28"/>
          <w:highlight w:val="none"/>
          <w:lang w:eastAsia="zh-CN"/>
        </w:rPr>
        <w:t>，以</w:t>
      </w:r>
      <w:r>
        <w:rPr>
          <w:rFonts w:hint="eastAsia" w:ascii="方正仿宋_GB18030" w:hAnsi="方正仿宋_GB18030" w:eastAsia="方正仿宋_GB18030" w:cs="方正仿宋_GB18030"/>
          <w:color w:val="auto"/>
          <w:sz w:val="28"/>
          <w:szCs w:val="28"/>
          <w:highlight w:val="none"/>
          <w:lang w:val="en-US" w:eastAsia="zh-CN"/>
        </w:rPr>
        <w:t>及证明不可抗力发生及其持续时间的证据</w:t>
      </w:r>
      <w:r>
        <w:rPr>
          <w:rFonts w:hint="eastAsia" w:ascii="方正仿宋_GB18030" w:hAnsi="方正仿宋_GB18030" w:eastAsia="方正仿宋_GB18030" w:cs="方正仿宋_GB18030"/>
          <w:color w:val="auto"/>
          <w:sz w:val="28"/>
          <w:szCs w:val="28"/>
          <w:highlight w:val="none"/>
        </w:rPr>
        <w:t>。</w:t>
      </w:r>
    </w:p>
    <w:p w14:paraId="165BF441">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auto"/>
          <w:sz w:val="28"/>
          <w:szCs w:val="28"/>
          <w:highlight w:val="none"/>
        </w:rPr>
      </w:pPr>
      <w:r>
        <w:rPr>
          <w:rFonts w:hint="default" w:ascii="Times New Roman" w:hAnsi="Times New Roman" w:eastAsia="方正仿宋_GB18030" w:cs="Times New Roman"/>
          <w:b/>
          <w:bCs/>
          <w:color w:val="auto"/>
          <w:sz w:val="28"/>
          <w:szCs w:val="28"/>
          <w:highlight w:val="none"/>
          <w:lang w:val="en-US" w:eastAsia="zh-CN"/>
        </w:rPr>
        <w:t>19</w:t>
      </w:r>
      <w:r>
        <w:rPr>
          <w:rFonts w:hint="eastAsia" w:ascii="方正仿宋_GB18030" w:hAnsi="方正仿宋_GB18030" w:eastAsia="方正仿宋_GB18030" w:cs="方正仿宋_GB18030"/>
          <w:b/>
          <w:bCs/>
          <w:color w:val="auto"/>
          <w:sz w:val="28"/>
          <w:szCs w:val="28"/>
          <w:highlight w:val="none"/>
        </w:rPr>
        <w:t>.解决争议的方法</w:t>
      </w:r>
    </w:p>
    <w:p w14:paraId="513E5F81">
      <w:pPr>
        <w:pStyle w:val="45"/>
        <w:pageBreakBefore w:val="0"/>
        <w:kinsoku/>
        <w:wordWrap/>
        <w:overflowPunct/>
        <w:topLinePunct w:val="0"/>
        <w:bidi w:val="0"/>
        <w:spacing w:line="400" w:lineRule="exact"/>
        <w:jc w:val="both"/>
        <w:textAlignment w:val="auto"/>
        <w:outlineLvl w:val="9"/>
        <w:rPr>
          <w:rFonts w:hint="eastAsia" w:ascii="方正仿宋_GB18030" w:hAnsi="方正仿宋_GB18030" w:eastAsia="方正仿宋_GB18030" w:cs="方正仿宋_GB18030"/>
          <w:sz w:val="28"/>
          <w:szCs w:val="28"/>
        </w:rPr>
      </w:pPr>
      <w:r>
        <w:rPr>
          <w:rFonts w:hint="default" w:ascii="Times New Roman" w:hAnsi="Times New Roman" w:eastAsia="方正仿宋_GB18030" w:cs="Times New Roman"/>
          <w:sz w:val="28"/>
          <w:szCs w:val="28"/>
          <w:lang w:val="en-US" w:eastAsia="zh-CN"/>
        </w:rPr>
        <w:t>19</w:t>
      </w:r>
      <w:r>
        <w:rPr>
          <w:rFonts w:hint="eastAsia" w:ascii="方正仿宋_GB18030" w:hAnsi="方正仿宋_GB18030" w:eastAsia="方正仿宋_GB18030" w:cs="方正仿宋_GB18030"/>
          <w:sz w:val="28"/>
          <w:szCs w:val="28"/>
        </w:rPr>
        <w:t>.</w:t>
      </w:r>
      <w:r>
        <w:rPr>
          <w:rFonts w:hint="default" w:ascii="Times New Roman" w:hAnsi="Times New Roman" w:eastAsia="方正仿宋_GB18030" w:cs="Times New Roman"/>
          <w:sz w:val="28"/>
          <w:szCs w:val="28"/>
        </w:rPr>
        <w:t>1</w:t>
      </w:r>
      <w:r>
        <w:rPr>
          <w:rFonts w:hint="eastAsia" w:ascii="方正仿宋_GB18030" w:hAnsi="方正仿宋_GB18030" w:eastAsia="方正仿宋_GB18030" w:cs="方正仿宋_GB18030"/>
          <w:sz w:val="28"/>
          <w:szCs w:val="28"/>
        </w:rPr>
        <w:t>因本合同及合同有关事项发生的争议，由</w:t>
      </w:r>
      <w:r>
        <w:rPr>
          <w:rFonts w:hint="eastAsia" w:ascii="方正仿宋_GB18030" w:hAnsi="方正仿宋_GB18030" w:eastAsia="方正仿宋_GB18030" w:cs="方正仿宋_GB18030"/>
          <w:sz w:val="28"/>
          <w:szCs w:val="28"/>
          <w:lang w:eastAsia="zh-CN"/>
        </w:rPr>
        <w:t>甲乙双</w:t>
      </w:r>
      <w:r>
        <w:rPr>
          <w:rFonts w:hint="eastAsia" w:ascii="方正仿宋_GB18030" w:hAnsi="方正仿宋_GB18030" w:eastAsia="方正仿宋_GB18030" w:cs="方正仿宋_GB18030"/>
          <w:sz w:val="28"/>
          <w:szCs w:val="28"/>
        </w:rPr>
        <w:t>方友好协商解决。协商不成时，可以</w:t>
      </w:r>
      <w:r>
        <w:rPr>
          <w:rFonts w:hint="eastAsia" w:ascii="方正仿宋_GB18030" w:hAnsi="方正仿宋_GB18030" w:eastAsia="方正仿宋_GB18030" w:cs="方正仿宋_GB18030"/>
          <w:sz w:val="28"/>
          <w:szCs w:val="28"/>
          <w:lang w:eastAsia="zh-CN"/>
        </w:rPr>
        <w:t>向有关组织申请</w:t>
      </w:r>
      <w:r>
        <w:rPr>
          <w:rFonts w:hint="eastAsia" w:ascii="方正仿宋_GB18030" w:hAnsi="方正仿宋_GB18030" w:eastAsia="方正仿宋_GB18030" w:cs="方正仿宋_GB18030"/>
          <w:sz w:val="28"/>
          <w:szCs w:val="28"/>
        </w:rPr>
        <w:t>调解。合同一方或</w:t>
      </w:r>
      <w:r>
        <w:rPr>
          <w:rFonts w:hint="eastAsia" w:ascii="方正仿宋_GB18030" w:hAnsi="方正仿宋_GB18030" w:eastAsia="方正仿宋_GB18030" w:cs="方正仿宋_GB18030"/>
          <w:sz w:val="28"/>
          <w:szCs w:val="28"/>
          <w:lang w:eastAsia="zh-CN"/>
        </w:rPr>
        <w:t>双</w:t>
      </w:r>
      <w:r>
        <w:rPr>
          <w:rFonts w:hint="eastAsia" w:ascii="方正仿宋_GB18030" w:hAnsi="方正仿宋_GB18030" w:eastAsia="方正仿宋_GB18030" w:cs="方正仿宋_GB18030"/>
          <w:sz w:val="28"/>
          <w:szCs w:val="28"/>
        </w:rPr>
        <w:t>方不愿调解或调解不成的，可以通过仲裁或诉讼的方式解决争议。</w:t>
      </w:r>
    </w:p>
    <w:p w14:paraId="666CD266">
      <w:pPr>
        <w:pStyle w:val="45"/>
        <w:pageBreakBefore w:val="0"/>
        <w:kinsoku/>
        <w:wordWrap/>
        <w:overflowPunct/>
        <w:topLinePunct w:val="0"/>
        <w:bidi w:val="0"/>
        <w:spacing w:line="400" w:lineRule="exact"/>
        <w:jc w:val="both"/>
        <w:textAlignment w:val="auto"/>
        <w:outlineLvl w:val="9"/>
        <w:rPr>
          <w:rFonts w:hint="eastAsia" w:ascii="方正仿宋_GB18030" w:hAnsi="方正仿宋_GB18030" w:eastAsia="方正仿宋_GB18030" w:cs="方正仿宋_GB18030"/>
          <w:sz w:val="28"/>
          <w:szCs w:val="28"/>
        </w:rPr>
      </w:pPr>
      <w:r>
        <w:rPr>
          <w:rFonts w:hint="default" w:ascii="Times New Roman" w:hAnsi="Times New Roman" w:eastAsia="方正仿宋_GB18030" w:cs="Times New Roman"/>
          <w:sz w:val="28"/>
          <w:szCs w:val="28"/>
          <w:lang w:val="en-US" w:eastAsia="zh-CN"/>
        </w:rPr>
        <w:t>19</w:t>
      </w:r>
      <w:r>
        <w:rPr>
          <w:rFonts w:hint="eastAsia" w:ascii="方正仿宋_GB18030" w:hAnsi="方正仿宋_GB18030" w:eastAsia="方正仿宋_GB18030" w:cs="方正仿宋_GB18030"/>
          <w:sz w:val="28"/>
          <w:szCs w:val="28"/>
        </w:rPr>
        <w:t>.</w:t>
      </w:r>
      <w:r>
        <w:rPr>
          <w:rFonts w:hint="default" w:ascii="Times New Roman" w:hAnsi="Times New Roman" w:eastAsia="方正仿宋_GB18030" w:cs="Times New Roman"/>
          <w:sz w:val="28"/>
          <w:szCs w:val="28"/>
        </w:rPr>
        <w:t>2</w:t>
      </w:r>
      <w:r>
        <w:rPr>
          <w:rFonts w:hint="eastAsia" w:ascii="方正仿宋_GB18030" w:hAnsi="方正仿宋_GB18030" w:eastAsia="方正仿宋_GB18030" w:cs="方正仿宋_GB18030"/>
          <w:sz w:val="28"/>
          <w:szCs w:val="28"/>
        </w:rPr>
        <w:t>选择仲裁的，应在</w:t>
      </w:r>
      <w:r>
        <w:rPr>
          <w:rFonts w:hint="eastAsia" w:ascii="方正仿宋_GB18030" w:hAnsi="方正仿宋_GB18030" w:eastAsia="方正仿宋_GB18030" w:cs="方正仿宋_GB18030"/>
          <w:b/>
          <w:bCs/>
          <w:color w:val="auto"/>
          <w:sz w:val="28"/>
          <w:szCs w:val="28"/>
          <w:highlight w:val="none"/>
        </w:rPr>
        <w:t>【政府采购合同专用条款】</w:t>
      </w:r>
      <w:r>
        <w:rPr>
          <w:rFonts w:hint="eastAsia" w:ascii="方正仿宋_GB18030" w:hAnsi="方正仿宋_GB18030" w:eastAsia="方正仿宋_GB18030" w:cs="方正仿宋_GB18030"/>
          <w:sz w:val="28"/>
          <w:szCs w:val="28"/>
        </w:rPr>
        <w:t>中明确仲裁机构及仲裁地；通过诉讼方式解决的，可以在</w:t>
      </w:r>
      <w:r>
        <w:rPr>
          <w:rFonts w:hint="eastAsia" w:ascii="方正仿宋_GB18030" w:hAnsi="方正仿宋_GB18030" w:eastAsia="方正仿宋_GB18030" w:cs="方正仿宋_GB18030"/>
          <w:b/>
          <w:bCs/>
          <w:color w:val="auto"/>
          <w:sz w:val="28"/>
          <w:szCs w:val="28"/>
          <w:highlight w:val="none"/>
        </w:rPr>
        <w:t>【政府采购合同专用条款】</w:t>
      </w:r>
      <w:r>
        <w:rPr>
          <w:rFonts w:hint="eastAsia" w:ascii="方正仿宋_GB18030" w:hAnsi="方正仿宋_GB18030" w:eastAsia="方正仿宋_GB18030" w:cs="方正仿宋_GB18030"/>
          <w:sz w:val="28"/>
          <w:szCs w:val="28"/>
        </w:rPr>
        <w:t>中进一步约定选择与争议有实际联系的地点的人民法院管辖，但管辖法院的约定不得违反级别管辖和专属管辖的规定。</w:t>
      </w:r>
    </w:p>
    <w:p w14:paraId="3B73F857">
      <w:pPr>
        <w:pStyle w:val="45"/>
        <w:pageBreakBefore w:val="0"/>
        <w:kinsoku/>
        <w:wordWrap/>
        <w:overflowPunct/>
        <w:topLinePunct w:val="0"/>
        <w:bidi w:val="0"/>
        <w:spacing w:line="400" w:lineRule="exact"/>
        <w:jc w:val="both"/>
        <w:textAlignment w:val="auto"/>
        <w:outlineLvl w:val="9"/>
        <w:rPr>
          <w:rFonts w:hint="eastAsia" w:ascii="方正仿宋_GB18030" w:hAnsi="方正仿宋_GB18030" w:eastAsia="方正仿宋_GB18030" w:cs="方正仿宋_GB18030"/>
          <w:sz w:val="28"/>
          <w:szCs w:val="28"/>
        </w:rPr>
      </w:pPr>
      <w:r>
        <w:rPr>
          <w:rFonts w:hint="default" w:ascii="Times New Roman" w:hAnsi="Times New Roman" w:eastAsia="方正仿宋_GB18030" w:cs="Times New Roman"/>
          <w:sz w:val="28"/>
          <w:szCs w:val="28"/>
          <w:lang w:val="en-US" w:eastAsia="zh-CN"/>
        </w:rPr>
        <w:t>19</w:t>
      </w:r>
      <w:r>
        <w:rPr>
          <w:rFonts w:hint="eastAsia" w:ascii="方正仿宋_GB18030" w:hAnsi="方正仿宋_GB18030" w:eastAsia="方正仿宋_GB18030" w:cs="方正仿宋_GB18030"/>
          <w:sz w:val="28"/>
          <w:szCs w:val="28"/>
        </w:rPr>
        <w:t>.</w:t>
      </w:r>
      <w:r>
        <w:rPr>
          <w:rFonts w:hint="default" w:ascii="Times New Roman" w:hAnsi="Times New Roman" w:eastAsia="方正仿宋_GB18030" w:cs="Times New Roman"/>
          <w:sz w:val="28"/>
          <w:szCs w:val="28"/>
        </w:rPr>
        <w:t>3</w:t>
      </w:r>
      <w:r>
        <w:rPr>
          <w:rFonts w:hint="eastAsia" w:ascii="方正仿宋_GB18030" w:hAnsi="方正仿宋_GB18030" w:eastAsia="方正仿宋_GB18030" w:cs="方正仿宋_GB18030"/>
          <w:sz w:val="28"/>
          <w:szCs w:val="28"/>
        </w:rPr>
        <w:t>如</w:t>
      </w:r>
      <w:r>
        <w:rPr>
          <w:rFonts w:hint="eastAsia" w:ascii="方正仿宋_GB18030" w:hAnsi="方正仿宋_GB18030" w:eastAsia="方正仿宋_GB18030" w:cs="方正仿宋_GB18030"/>
          <w:sz w:val="28"/>
          <w:szCs w:val="28"/>
          <w:lang w:eastAsia="zh-CN"/>
        </w:rPr>
        <w:t>甲乙双方</w:t>
      </w:r>
      <w:r>
        <w:rPr>
          <w:rFonts w:hint="eastAsia" w:ascii="方正仿宋_GB18030" w:hAnsi="方正仿宋_GB18030" w:eastAsia="方正仿宋_GB18030" w:cs="方正仿宋_GB18030"/>
          <w:sz w:val="28"/>
          <w:szCs w:val="28"/>
        </w:rPr>
        <w:t>有争议的事项不影响合同其他部分的履行，在争议解决期间，合同其他部分应</w:t>
      </w:r>
      <w:r>
        <w:rPr>
          <w:rFonts w:hint="eastAsia" w:ascii="方正仿宋_GB18030" w:hAnsi="方正仿宋_GB18030" w:eastAsia="方正仿宋_GB18030" w:cs="方正仿宋_GB18030"/>
          <w:sz w:val="28"/>
          <w:szCs w:val="28"/>
          <w:lang w:eastAsia="zh-CN"/>
        </w:rPr>
        <w:t>当</w:t>
      </w:r>
      <w:r>
        <w:rPr>
          <w:rFonts w:hint="eastAsia" w:ascii="方正仿宋_GB18030" w:hAnsi="方正仿宋_GB18030" w:eastAsia="方正仿宋_GB18030" w:cs="方正仿宋_GB18030"/>
          <w:sz w:val="28"/>
          <w:szCs w:val="28"/>
        </w:rPr>
        <w:t>继续履行。</w:t>
      </w:r>
    </w:p>
    <w:p w14:paraId="71706ECE">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b/>
          <w:color w:val="auto"/>
          <w:sz w:val="28"/>
          <w:szCs w:val="28"/>
          <w:highlight w:val="none"/>
          <w:lang w:val="en-US" w:eastAsia="zh-CN"/>
        </w:rPr>
        <w:t>20</w:t>
      </w:r>
      <w:r>
        <w:rPr>
          <w:rFonts w:hint="eastAsia" w:ascii="方正仿宋_GB18030" w:hAnsi="方正仿宋_GB18030" w:eastAsia="方正仿宋_GB18030" w:cs="方正仿宋_GB18030"/>
          <w:b/>
          <w:color w:val="auto"/>
          <w:sz w:val="28"/>
          <w:szCs w:val="28"/>
          <w:highlight w:val="none"/>
        </w:rPr>
        <w:t>.政府采购政策</w:t>
      </w:r>
    </w:p>
    <w:p w14:paraId="7E50BDB5">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lang w:val="en-US" w:eastAsia="zh-CN"/>
        </w:rPr>
      </w:pPr>
      <w:r>
        <w:rPr>
          <w:rFonts w:hint="default" w:ascii="Times New Roman" w:hAnsi="Times New Roman" w:eastAsia="方正仿宋_GB18030" w:cs="Times New Roman"/>
          <w:color w:val="auto"/>
          <w:sz w:val="28"/>
          <w:szCs w:val="28"/>
          <w:highlight w:val="none"/>
          <w:lang w:val="en-US" w:eastAsia="zh-CN"/>
        </w:rPr>
        <w:t>20</w:t>
      </w:r>
      <w:r>
        <w:rPr>
          <w:rFonts w:hint="eastAsia" w:ascii="方正仿宋_GB18030" w:hAnsi="方正仿宋_GB18030" w:eastAsia="方正仿宋_GB18030" w:cs="方正仿宋_GB18030"/>
          <w:color w:val="auto"/>
          <w:sz w:val="28"/>
          <w:szCs w:val="28"/>
          <w:highlight w:val="none"/>
          <w:lang w:val="en-US" w:eastAsia="zh-CN"/>
        </w:rPr>
        <w:t>.</w:t>
      </w:r>
      <w:r>
        <w:rPr>
          <w:rFonts w:hint="default" w:ascii="Times New Roman" w:hAnsi="Times New Roman" w:eastAsia="方正仿宋_GB18030" w:cs="Times New Roman"/>
          <w:color w:val="auto"/>
          <w:sz w:val="28"/>
          <w:szCs w:val="28"/>
          <w:highlight w:val="none"/>
          <w:lang w:val="en-US" w:eastAsia="zh-CN"/>
        </w:rPr>
        <w:t>1</w:t>
      </w:r>
      <w:r>
        <w:rPr>
          <w:rFonts w:hint="eastAsia" w:ascii="方正仿宋_GB18030" w:hAnsi="方正仿宋_GB18030" w:eastAsia="方正仿宋_GB18030" w:cs="方正仿宋_GB18030"/>
          <w:sz w:val="28"/>
          <w:szCs w:val="28"/>
          <w:lang w:val="en-GB"/>
        </w:rPr>
        <w:t>本合同应当按照规定执行政府采购政策。</w:t>
      </w:r>
    </w:p>
    <w:p w14:paraId="41A28B33">
      <w:pPr>
        <w:pageBreakBefore w:val="0"/>
        <w:kinsoku/>
        <w:wordWrap/>
        <w:overflowPunct/>
        <w:topLinePunct w:val="0"/>
        <w:autoSpaceDE w:val="0"/>
        <w:autoSpaceDN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2</w:t>
      </w:r>
      <w:r>
        <w:rPr>
          <w:rFonts w:hint="default" w:ascii="Times New Roman" w:hAnsi="Times New Roman" w:eastAsia="方正仿宋_GB18030" w:cs="Times New Roman"/>
          <w:color w:val="auto"/>
          <w:sz w:val="28"/>
          <w:szCs w:val="28"/>
          <w:highlight w:val="none"/>
          <w:lang w:val="en-US" w:eastAsia="zh-CN"/>
        </w:rPr>
        <w:t>0</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lang w:val="en-US" w:eastAsia="zh-CN"/>
        </w:rPr>
        <w:t>2</w:t>
      </w:r>
      <w:r>
        <w:rPr>
          <w:rFonts w:hint="eastAsia" w:ascii="方正仿宋_GB18030" w:hAnsi="方正仿宋_GB18030" w:eastAsia="方正仿宋_GB18030" w:cs="方正仿宋_GB18030"/>
          <w:color w:val="auto"/>
          <w:sz w:val="28"/>
          <w:szCs w:val="28"/>
          <w:highlight w:val="none"/>
        </w:rPr>
        <w:t>本合同依法执行政府采购政策的方式和内容，属于合同履约验收的范围。</w:t>
      </w:r>
      <w:r>
        <w:rPr>
          <w:rFonts w:hint="eastAsia" w:ascii="方正仿宋_GB18030" w:hAnsi="方正仿宋_GB18030" w:eastAsia="方正仿宋_GB18030" w:cs="方正仿宋_GB18030"/>
          <w:sz w:val="28"/>
          <w:szCs w:val="28"/>
          <w:lang w:eastAsia="zh-CN"/>
        </w:rPr>
        <w:t>甲乙双方</w:t>
      </w:r>
      <w:r>
        <w:rPr>
          <w:rFonts w:hint="eastAsia" w:ascii="方正仿宋_GB18030" w:hAnsi="方正仿宋_GB18030" w:eastAsia="方正仿宋_GB18030" w:cs="方正仿宋_GB18030"/>
          <w:sz w:val="28"/>
          <w:szCs w:val="28"/>
          <w:lang w:val="en-GB"/>
        </w:rPr>
        <w:t>未按规定要求执行政府采购政策造成损失的</w:t>
      </w:r>
      <w:r>
        <w:rPr>
          <w:rFonts w:hint="eastAsia" w:ascii="方正仿宋_GB18030" w:hAnsi="方正仿宋_GB18030" w:eastAsia="方正仿宋_GB18030" w:cs="方正仿宋_GB18030"/>
          <w:color w:val="auto"/>
          <w:sz w:val="28"/>
          <w:szCs w:val="28"/>
          <w:highlight w:val="none"/>
        </w:rPr>
        <w:t>，有过错的一方应当承担赔偿责任，双方都有过错的，各自承担相应的责任。</w:t>
      </w:r>
    </w:p>
    <w:p w14:paraId="4C1BE90A">
      <w:pPr>
        <w:pStyle w:val="13"/>
        <w:pageBreakBefore w:val="0"/>
        <w:kinsoku/>
        <w:wordWrap/>
        <w:overflowPunct/>
        <w:topLinePunct w:val="0"/>
        <w:bidi w:val="0"/>
        <w:spacing w:after="0" w:line="400" w:lineRule="exact"/>
        <w:ind w:left="0" w:leftChars="0" w:firstLine="560" w:firstLineChars="200"/>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2</w:t>
      </w:r>
      <w:r>
        <w:rPr>
          <w:rFonts w:hint="default" w:ascii="Times New Roman" w:hAnsi="Times New Roman" w:eastAsia="方正仿宋_GB18030" w:cs="Times New Roman"/>
          <w:color w:val="auto"/>
          <w:sz w:val="28"/>
          <w:szCs w:val="28"/>
          <w:highlight w:val="none"/>
          <w:lang w:val="en-US" w:eastAsia="zh-CN"/>
        </w:rPr>
        <w:t>0</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lang w:val="en-US" w:eastAsia="zh-CN"/>
        </w:rPr>
        <w:t>3</w:t>
      </w:r>
      <w:r>
        <w:rPr>
          <w:rFonts w:hint="eastAsia" w:ascii="方正仿宋_GB18030" w:hAnsi="方正仿宋_GB18030" w:eastAsia="方正仿宋_GB18030" w:cs="方正仿宋_GB18030"/>
          <w:color w:val="auto"/>
          <w:sz w:val="28"/>
          <w:szCs w:val="28"/>
          <w:highlight w:val="none"/>
        </w:rPr>
        <w:t>对于</w:t>
      </w:r>
      <w:r>
        <w:rPr>
          <w:rFonts w:hint="eastAsia" w:ascii="方正仿宋_GB18030" w:hAnsi="方正仿宋_GB18030" w:eastAsia="方正仿宋_GB18030" w:cs="方正仿宋_GB18030"/>
          <w:color w:val="auto"/>
          <w:sz w:val="28"/>
          <w:szCs w:val="28"/>
          <w:highlight w:val="none"/>
          <w:lang w:eastAsia="zh-CN"/>
        </w:rPr>
        <w:t>为落实中小企业支持政策，</w:t>
      </w:r>
      <w:r>
        <w:rPr>
          <w:rFonts w:hint="eastAsia" w:ascii="方正仿宋_GB18030" w:hAnsi="方正仿宋_GB18030" w:eastAsia="方正仿宋_GB18030" w:cs="方正仿宋_GB18030"/>
          <w:color w:val="auto"/>
          <w:sz w:val="28"/>
          <w:szCs w:val="28"/>
          <w:highlight w:val="none"/>
        </w:rPr>
        <w:t>通过采购项目</w:t>
      </w:r>
      <w:r>
        <w:rPr>
          <w:rFonts w:hint="eastAsia" w:ascii="方正仿宋_GB18030" w:hAnsi="方正仿宋_GB18030" w:eastAsia="方正仿宋_GB18030" w:cs="方正仿宋_GB18030"/>
          <w:color w:val="auto"/>
          <w:sz w:val="28"/>
          <w:szCs w:val="28"/>
          <w:highlight w:val="none"/>
          <w:lang w:eastAsia="zh-CN"/>
        </w:rPr>
        <w:t>整体</w:t>
      </w:r>
      <w:r>
        <w:rPr>
          <w:rFonts w:hint="eastAsia" w:ascii="方正仿宋_GB18030" w:hAnsi="方正仿宋_GB18030" w:eastAsia="方正仿宋_GB18030" w:cs="方正仿宋_GB18030"/>
          <w:color w:val="auto"/>
          <w:sz w:val="28"/>
          <w:szCs w:val="28"/>
          <w:highlight w:val="none"/>
        </w:rPr>
        <w:t>预留、</w:t>
      </w:r>
      <w:r>
        <w:rPr>
          <w:rFonts w:hint="eastAsia" w:ascii="方正仿宋_GB18030" w:hAnsi="方正仿宋_GB18030" w:eastAsia="方正仿宋_GB18030" w:cs="方正仿宋_GB18030"/>
          <w:color w:val="auto"/>
          <w:sz w:val="28"/>
          <w:szCs w:val="28"/>
          <w:highlight w:val="none"/>
          <w:lang w:eastAsia="zh-CN"/>
        </w:rPr>
        <w:t>设置</w:t>
      </w:r>
      <w:r>
        <w:rPr>
          <w:rFonts w:hint="eastAsia" w:ascii="方正仿宋_GB18030" w:hAnsi="方正仿宋_GB18030" w:eastAsia="方正仿宋_GB18030" w:cs="方正仿宋_GB18030"/>
          <w:color w:val="auto"/>
          <w:sz w:val="28"/>
          <w:szCs w:val="28"/>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4DA27DF">
      <w:pPr>
        <w:pageBreakBefore w:val="0"/>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color w:val="auto"/>
          <w:sz w:val="28"/>
          <w:szCs w:val="28"/>
          <w:highlight w:val="none"/>
        </w:rPr>
      </w:pPr>
      <w:r>
        <w:rPr>
          <w:rFonts w:hint="default" w:ascii="Times New Roman" w:hAnsi="Times New Roman" w:eastAsia="方正仿宋_GB18030" w:cs="Times New Roman"/>
          <w:b/>
          <w:color w:val="auto"/>
          <w:sz w:val="28"/>
          <w:szCs w:val="28"/>
          <w:highlight w:val="none"/>
        </w:rPr>
        <w:t>2</w:t>
      </w:r>
      <w:r>
        <w:rPr>
          <w:rFonts w:hint="default" w:ascii="Times New Roman" w:hAnsi="Times New Roman" w:eastAsia="方正仿宋_GB18030" w:cs="Times New Roman"/>
          <w:b/>
          <w:color w:val="auto"/>
          <w:sz w:val="28"/>
          <w:szCs w:val="28"/>
          <w:highlight w:val="none"/>
          <w:lang w:val="en-US" w:eastAsia="zh-CN"/>
        </w:rPr>
        <w:t>1</w:t>
      </w:r>
      <w:r>
        <w:rPr>
          <w:rFonts w:hint="eastAsia" w:ascii="方正仿宋_GB18030" w:hAnsi="方正仿宋_GB18030" w:eastAsia="方正仿宋_GB18030" w:cs="方正仿宋_GB18030"/>
          <w:b/>
          <w:color w:val="auto"/>
          <w:sz w:val="28"/>
          <w:szCs w:val="28"/>
          <w:highlight w:val="none"/>
        </w:rPr>
        <w:t>.法律适用</w:t>
      </w:r>
    </w:p>
    <w:p w14:paraId="13C052A8">
      <w:pPr>
        <w:pStyle w:val="45"/>
        <w:pageBreakBefore w:val="0"/>
        <w:kinsoku/>
        <w:wordWrap/>
        <w:overflowPunct/>
        <w:topLinePunct w:val="0"/>
        <w:bidi w:val="0"/>
        <w:spacing w:line="400" w:lineRule="exact"/>
        <w:jc w:val="both"/>
        <w:textAlignment w:val="auto"/>
        <w:outlineLvl w:val="9"/>
        <w:rPr>
          <w:rFonts w:hint="eastAsia" w:ascii="方正仿宋_GB18030" w:hAnsi="方正仿宋_GB18030" w:eastAsia="方正仿宋_GB18030" w:cs="方正仿宋_GB18030"/>
          <w:sz w:val="28"/>
          <w:szCs w:val="28"/>
        </w:rPr>
      </w:pPr>
      <w:r>
        <w:rPr>
          <w:rFonts w:hint="default" w:ascii="Times New Roman" w:hAnsi="Times New Roman" w:eastAsia="方正仿宋_GB18030" w:cs="Times New Roman"/>
          <w:sz w:val="28"/>
          <w:szCs w:val="28"/>
        </w:rPr>
        <w:t>2</w:t>
      </w:r>
      <w:r>
        <w:rPr>
          <w:rFonts w:hint="default" w:ascii="Times New Roman" w:hAnsi="Times New Roman" w:eastAsia="方正仿宋_GB18030" w:cs="Times New Roman"/>
          <w:sz w:val="28"/>
          <w:szCs w:val="28"/>
          <w:lang w:val="en-US" w:eastAsia="zh-CN"/>
        </w:rPr>
        <w:t>1</w:t>
      </w:r>
      <w:r>
        <w:rPr>
          <w:rFonts w:hint="eastAsia" w:ascii="方正仿宋_GB18030" w:hAnsi="方正仿宋_GB18030" w:eastAsia="方正仿宋_GB18030" w:cs="方正仿宋_GB18030"/>
          <w:sz w:val="28"/>
          <w:szCs w:val="28"/>
        </w:rPr>
        <w:t>.</w:t>
      </w:r>
      <w:r>
        <w:rPr>
          <w:rFonts w:hint="default" w:ascii="Times New Roman" w:hAnsi="Times New Roman" w:eastAsia="方正仿宋_GB18030" w:cs="Times New Roman"/>
          <w:sz w:val="28"/>
          <w:szCs w:val="28"/>
        </w:rPr>
        <w:t>1</w:t>
      </w:r>
      <w:r>
        <w:rPr>
          <w:rFonts w:hint="eastAsia" w:ascii="方正仿宋_GB18030" w:hAnsi="方正仿宋_GB18030" w:eastAsia="方正仿宋_GB18030" w:cs="方正仿宋_GB18030"/>
          <w:sz w:val="28"/>
          <w:szCs w:val="28"/>
        </w:rPr>
        <w:t>本合同的订立、生效、解释、履行及与本合同有关的争议解决，均适用法律、行政法规。</w:t>
      </w:r>
    </w:p>
    <w:p w14:paraId="47A0C58C">
      <w:pPr>
        <w:pStyle w:val="45"/>
        <w:pageBreakBefore w:val="0"/>
        <w:kinsoku/>
        <w:wordWrap/>
        <w:overflowPunct/>
        <w:topLinePunct w:val="0"/>
        <w:bidi w:val="0"/>
        <w:spacing w:line="400" w:lineRule="exact"/>
        <w:jc w:val="both"/>
        <w:textAlignment w:val="auto"/>
        <w:outlineLvl w:val="9"/>
        <w:rPr>
          <w:rFonts w:hint="eastAsia" w:ascii="方正仿宋_GB18030" w:hAnsi="方正仿宋_GB18030" w:eastAsia="方正仿宋_GB18030" w:cs="方正仿宋_GB18030"/>
          <w:sz w:val="28"/>
          <w:szCs w:val="28"/>
        </w:rPr>
      </w:pPr>
      <w:r>
        <w:rPr>
          <w:rFonts w:hint="default" w:ascii="Times New Roman" w:hAnsi="Times New Roman" w:eastAsia="方正仿宋_GB18030" w:cs="Times New Roman"/>
          <w:sz w:val="28"/>
          <w:szCs w:val="28"/>
        </w:rPr>
        <w:t>2</w:t>
      </w:r>
      <w:r>
        <w:rPr>
          <w:rFonts w:hint="default" w:ascii="Times New Roman" w:hAnsi="Times New Roman" w:eastAsia="方正仿宋_GB18030" w:cs="Times New Roman"/>
          <w:sz w:val="28"/>
          <w:szCs w:val="28"/>
          <w:lang w:val="en-US" w:eastAsia="zh-CN"/>
        </w:rPr>
        <w:t>1</w:t>
      </w:r>
      <w:r>
        <w:rPr>
          <w:rFonts w:hint="eastAsia" w:ascii="方正仿宋_GB18030" w:hAnsi="方正仿宋_GB18030" w:eastAsia="方正仿宋_GB18030" w:cs="方正仿宋_GB18030"/>
          <w:sz w:val="28"/>
          <w:szCs w:val="28"/>
        </w:rPr>
        <w:t>.</w:t>
      </w:r>
      <w:r>
        <w:rPr>
          <w:rFonts w:hint="default" w:ascii="Times New Roman" w:hAnsi="Times New Roman" w:eastAsia="方正仿宋_GB18030" w:cs="Times New Roman"/>
          <w:sz w:val="28"/>
          <w:szCs w:val="28"/>
        </w:rPr>
        <w:t>2</w:t>
      </w:r>
      <w:r>
        <w:rPr>
          <w:rFonts w:hint="eastAsia" w:ascii="方正仿宋_GB18030" w:hAnsi="方正仿宋_GB18030" w:eastAsia="方正仿宋_GB18030" w:cs="方正仿宋_GB18030"/>
          <w:sz w:val="28"/>
          <w:szCs w:val="28"/>
        </w:rPr>
        <w:t>本合同条款与法律、行政法规的强制性规定不一致的，双方当事人应按照法律、行政法规的强制性规定修改本合同的相关条款。</w:t>
      </w:r>
    </w:p>
    <w:p w14:paraId="73ED25DD">
      <w:pPr>
        <w:pageBreakBefore w:val="0"/>
        <w:numPr>
          <w:ilvl w:val="-1"/>
          <w:numId w:val="0"/>
        </w:numPr>
        <w:kinsoku/>
        <w:wordWrap/>
        <w:overflowPunct/>
        <w:topLinePunct w:val="0"/>
        <w:autoSpaceDE w:val="0"/>
        <w:autoSpaceDN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color w:val="auto"/>
          <w:sz w:val="28"/>
          <w:szCs w:val="28"/>
          <w:highlight w:val="none"/>
        </w:rPr>
      </w:pPr>
      <w:r>
        <w:rPr>
          <w:rFonts w:hint="default" w:ascii="Times New Roman" w:hAnsi="Times New Roman" w:eastAsia="方正仿宋_GB18030" w:cs="Times New Roman"/>
          <w:b/>
          <w:color w:val="auto"/>
          <w:sz w:val="28"/>
          <w:szCs w:val="28"/>
          <w:highlight w:val="none"/>
          <w:lang w:val="en-US" w:eastAsia="zh-CN"/>
        </w:rPr>
        <w:t>22</w:t>
      </w:r>
      <w:r>
        <w:rPr>
          <w:rFonts w:hint="eastAsia" w:ascii="方正仿宋_GB18030" w:hAnsi="方正仿宋_GB18030" w:eastAsia="方正仿宋_GB18030" w:cs="方正仿宋_GB18030"/>
          <w:b/>
          <w:color w:val="auto"/>
          <w:sz w:val="28"/>
          <w:szCs w:val="28"/>
          <w:highlight w:val="none"/>
          <w:lang w:val="en-US" w:eastAsia="zh-CN"/>
        </w:rPr>
        <w:t>.</w:t>
      </w:r>
      <w:r>
        <w:rPr>
          <w:rFonts w:hint="eastAsia" w:ascii="方正仿宋_GB18030" w:hAnsi="方正仿宋_GB18030" w:eastAsia="方正仿宋_GB18030" w:cs="方正仿宋_GB18030"/>
          <w:b/>
          <w:color w:val="auto"/>
          <w:sz w:val="28"/>
          <w:szCs w:val="28"/>
          <w:highlight w:val="none"/>
        </w:rPr>
        <w:t>通知</w:t>
      </w:r>
    </w:p>
    <w:p w14:paraId="651C5D35">
      <w:pPr>
        <w:pStyle w:val="45"/>
        <w:pageBreakBefore w:val="0"/>
        <w:kinsoku/>
        <w:wordWrap/>
        <w:overflowPunct/>
        <w:topLinePunct w:val="0"/>
        <w:bidi w:val="0"/>
        <w:spacing w:line="400" w:lineRule="exact"/>
        <w:jc w:val="both"/>
        <w:textAlignment w:val="auto"/>
        <w:outlineLvl w:val="9"/>
        <w:rPr>
          <w:rFonts w:hint="eastAsia" w:ascii="方正仿宋_GB18030" w:hAnsi="方正仿宋_GB18030" w:eastAsia="方正仿宋_GB18030" w:cs="方正仿宋_GB18030"/>
          <w:sz w:val="28"/>
          <w:szCs w:val="28"/>
        </w:rPr>
      </w:pPr>
      <w:r>
        <w:rPr>
          <w:rFonts w:hint="default" w:ascii="Times New Roman" w:hAnsi="Times New Roman" w:eastAsia="方正仿宋_GB18030" w:cs="Times New Roman"/>
          <w:sz w:val="28"/>
          <w:szCs w:val="28"/>
        </w:rPr>
        <w:t>2</w:t>
      </w:r>
      <w:r>
        <w:rPr>
          <w:rFonts w:hint="default" w:ascii="Times New Roman" w:hAnsi="Times New Roman" w:eastAsia="方正仿宋_GB18030" w:cs="Times New Roman"/>
          <w:sz w:val="28"/>
          <w:szCs w:val="28"/>
          <w:lang w:val="en-US" w:eastAsia="zh-CN"/>
        </w:rPr>
        <w:t>2</w:t>
      </w:r>
      <w:r>
        <w:rPr>
          <w:rFonts w:hint="eastAsia" w:ascii="方正仿宋_GB18030" w:hAnsi="方正仿宋_GB18030" w:eastAsia="方正仿宋_GB18030" w:cs="方正仿宋_GB18030"/>
          <w:sz w:val="28"/>
          <w:szCs w:val="28"/>
        </w:rPr>
        <w:t>.</w:t>
      </w:r>
      <w:r>
        <w:rPr>
          <w:rFonts w:hint="default" w:ascii="Times New Roman" w:hAnsi="Times New Roman" w:eastAsia="方正仿宋_GB18030" w:cs="Times New Roman"/>
          <w:sz w:val="28"/>
          <w:szCs w:val="28"/>
        </w:rPr>
        <w:t>1</w:t>
      </w:r>
      <w:r>
        <w:rPr>
          <w:rFonts w:hint="eastAsia" w:ascii="方正仿宋_GB18030" w:hAnsi="方正仿宋_GB18030" w:eastAsia="方正仿宋_GB18030" w:cs="方正仿宋_GB18030"/>
          <w:sz w:val="28"/>
          <w:szCs w:val="28"/>
        </w:rPr>
        <w:t>本合同任何一方向对方发出的通知、信件、数据电文等，应当发送至本合同第一部分《政府采购合同协议书》所约定的通讯地址、联系人、联系电话或电子邮箱。</w:t>
      </w:r>
    </w:p>
    <w:p w14:paraId="25E850EC">
      <w:pPr>
        <w:pStyle w:val="45"/>
        <w:pageBreakBefore w:val="0"/>
        <w:kinsoku/>
        <w:wordWrap/>
        <w:overflowPunct/>
        <w:topLinePunct w:val="0"/>
        <w:bidi w:val="0"/>
        <w:spacing w:line="400" w:lineRule="exact"/>
        <w:ind w:firstLine="0" w:firstLineChars="0"/>
        <w:jc w:val="both"/>
        <w:textAlignment w:val="auto"/>
        <w:outlineLvl w:val="9"/>
        <w:rPr>
          <w:rFonts w:hint="eastAsia" w:ascii="方正仿宋_GB18030" w:hAnsi="方正仿宋_GB18030" w:eastAsia="方正仿宋_GB18030" w:cs="方正仿宋_GB18030"/>
          <w:sz w:val="28"/>
          <w:szCs w:val="28"/>
        </w:rPr>
      </w:pPr>
      <w:r>
        <w:rPr>
          <w:rFonts w:hint="eastAsia" w:ascii="方正仿宋_GB18030" w:hAnsi="方正仿宋_GB18030" w:eastAsia="方正仿宋_GB18030" w:cs="方正仿宋_GB18030"/>
          <w:sz w:val="28"/>
          <w:szCs w:val="28"/>
          <w:lang w:val="en-US" w:eastAsia="zh-CN"/>
        </w:rPr>
        <w:t xml:space="preserve">    </w:t>
      </w:r>
      <w:r>
        <w:rPr>
          <w:rFonts w:hint="default" w:ascii="Times New Roman" w:hAnsi="Times New Roman" w:eastAsia="方正仿宋_GB18030" w:cs="Times New Roman"/>
          <w:sz w:val="28"/>
          <w:szCs w:val="28"/>
        </w:rPr>
        <w:t>2</w:t>
      </w:r>
      <w:r>
        <w:rPr>
          <w:rFonts w:hint="default" w:ascii="Times New Roman" w:hAnsi="Times New Roman" w:eastAsia="方正仿宋_GB18030" w:cs="Times New Roman"/>
          <w:sz w:val="28"/>
          <w:szCs w:val="28"/>
          <w:lang w:val="en-US" w:eastAsia="zh-CN"/>
        </w:rPr>
        <w:t>2</w:t>
      </w:r>
      <w:r>
        <w:rPr>
          <w:rFonts w:hint="eastAsia" w:ascii="方正仿宋_GB18030" w:hAnsi="方正仿宋_GB18030" w:eastAsia="方正仿宋_GB18030" w:cs="方正仿宋_GB18030"/>
          <w:sz w:val="28"/>
          <w:szCs w:val="28"/>
        </w:rPr>
        <w:t>.</w:t>
      </w:r>
      <w:r>
        <w:rPr>
          <w:rFonts w:hint="default" w:ascii="Times New Roman" w:hAnsi="Times New Roman" w:eastAsia="方正仿宋_GB18030" w:cs="Times New Roman"/>
          <w:sz w:val="28"/>
          <w:szCs w:val="28"/>
        </w:rPr>
        <w:t>2</w:t>
      </w:r>
      <w:r>
        <w:rPr>
          <w:rFonts w:hint="eastAsia" w:ascii="方正仿宋_GB18030" w:hAnsi="方正仿宋_GB18030" w:eastAsia="方正仿宋_GB18030" w:cs="方正仿宋_GB18030"/>
          <w:sz w:val="28"/>
          <w:szCs w:val="28"/>
        </w:rPr>
        <w:t>一方当事人变更名称、</w:t>
      </w:r>
      <w:r>
        <w:rPr>
          <w:rFonts w:hint="eastAsia" w:ascii="方正仿宋_GB18030" w:hAnsi="方正仿宋_GB18030" w:eastAsia="方正仿宋_GB18030" w:cs="方正仿宋_GB18030"/>
          <w:sz w:val="28"/>
          <w:szCs w:val="28"/>
          <w:lang w:eastAsia="zh-CN"/>
        </w:rPr>
        <w:t>住所</w:t>
      </w:r>
      <w:r>
        <w:rPr>
          <w:rFonts w:hint="eastAsia" w:ascii="方正仿宋_GB18030" w:hAnsi="方正仿宋_GB18030" w:eastAsia="方正仿宋_GB18030" w:cs="方正仿宋_GB18030"/>
          <w:sz w:val="28"/>
          <w:szCs w:val="28"/>
        </w:rPr>
        <w:t>、联系人、联系电话或电子邮箱</w:t>
      </w:r>
      <w:r>
        <w:rPr>
          <w:rFonts w:hint="eastAsia" w:ascii="方正仿宋_GB18030" w:hAnsi="方正仿宋_GB18030" w:eastAsia="方正仿宋_GB18030" w:cs="方正仿宋_GB18030"/>
          <w:sz w:val="28"/>
          <w:szCs w:val="28"/>
          <w:lang w:eastAsia="zh-CN"/>
        </w:rPr>
        <w:t>等信息</w:t>
      </w:r>
      <w:r>
        <w:rPr>
          <w:rFonts w:hint="eastAsia" w:ascii="方正仿宋_GB18030" w:hAnsi="方正仿宋_GB18030" w:eastAsia="方正仿宋_GB18030" w:cs="方正仿宋_GB18030"/>
          <w:sz w:val="28"/>
          <w:szCs w:val="28"/>
        </w:rPr>
        <w:t>的，应当在变更后</w:t>
      </w:r>
      <w:r>
        <w:rPr>
          <w:rFonts w:hint="default" w:ascii="Times New Roman" w:hAnsi="Times New Roman" w:eastAsia="方正仿宋_GB18030" w:cs="Times New Roman"/>
          <w:sz w:val="28"/>
          <w:szCs w:val="28"/>
        </w:rPr>
        <w:t>3</w:t>
      </w:r>
      <w:r>
        <w:rPr>
          <w:rFonts w:hint="eastAsia" w:ascii="方正仿宋_GB18030" w:hAnsi="方正仿宋_GB18030" w:eastAsia="方正仿宋_GB18030" w:cs="方正仿宋_GB18030"/>
          <w:sz w:val="28"/>
          <w:szCs w:val="28"/>
        </w:rPr>
        <w:t>日内及时书面通知对方，对方实际收到变更通知前的送达仍为有效送达。</w:t>
      </w:r>
    </w:p>
    <w:p w14:paraId="01AB2DCA">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2</w:t>
      </w:r>
      <w:r>
        <w:rPr>
          <w:rFonts w:hint="default" w:ascii="Times New Roman" w:hAnsi="Times New Roman" w:eastAsia="方正仿宋_GB18030" w:cs="Times New Roman"/>
          <w:color w:val="auto"/>
          <w:sz w:val="28"/>
          <w:szCs w:val="28"/>
          <w:highlight w:val="none"/>
          <w:lang w:val="en-US" w:eastAsia="zh-CN"/>
        </w:rPr>
        <w:t>2</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lang w:val="en-US" w:eastAsia="zh-CN"/>
        </w:rPr>
        <w:t>3</w:t>
      </w:r>
      <w:r>
        <w:rPr>
          <w:rFonts w:hint="eastAsia" w:ascii="方正仿宋_GB18030" w:hAnsi="方正仿宋_GB18030" w:eastAsia="方正仿宋_GB18030" w:cs="方正仿宋_GB18030"/>
          <w:color w:val="auto"/>
          <w:sz w:val="28"/>
          <w:szCs w:val="28"/>
          <w:highlight w:val="none"/>
        </w:rPr>
        <w:t>本合同一方给另一方的通知均应采用书面形式，传真或快递送到本合同中规定的对方的地址和办理签收手续。</w:t>
      </w:r>
    </w:p>
    <w:p w14:paraId="2D5D3027">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color w:val="auto"/>
          <w:sz w:val="28"/>
          <w:szCs w:val="28"/>
          <w:highlight w:val="none"/>
        </w:rPr>
      </w:pPr>
      <w:r>
        <w:rPr>
          <w:rFonts w:hint="default" w:ascii="Times New Roman" w:hAnsi="Times New Roman" w:eastAsia="方正仿宋_GB18030" w:cs="Times New Roman"/>
          <w:color w:val="auto"/>
          <w:sz w:val="28"/>
          <w:szCs w:val="28"/>
          <w:highlight w:val="none"/>
        </w:rPr>
        <w:t>2</w:t>
      </w:r>
      <w:r>
        <w:rPr>
          <w:rFonts w:hint="default" w:ascii="Times New Roman" w:hAnsi="Times New Roman" w:eastAsia="方正仿宋_GB18030" w:cs="Times New Roman"/>
          <w:color w:val="auto"/>
          <w:sz w:val="28"/>
          <w:szCs w:val="28"/>
          <w:highlight w:val="none"/>
          <w:lang w:val="en-US" w:eastAsia="zh-CN"/>
        </w:rPr>
        <w:t>2</w:t>
      </w:r>
      <w:r>
        <w:rPr>
          <w:rFonts w:hint="eastAsia" w:ascii="方正仿宋_GB18030" w:hAnsi="方正仿宋_GB18030" w:eastAsia="方正仿宋_GB18030" w:cs="方正仿宋_GB18030"/>
          <w:color w:val="auto"/>
          <w:sz w:val="28"/>
          <w:szCs w:val="28"/>
          <w:highlight w:val="none"/>
        </w:rPr>
        <w:t>.</w:t>
      </w:r>
      <w:r>
        <w:rPr>
          <w:rFonts w:hint="default" w:ascii="Times New Roman" w:hAnsi="Times New Roman" w:eastAsia="方正仿宋_GB18030" w:cs="Times New Roman"/>
          <w:color w:val="auto"/>
          <w:sz w:val="28"/>
          <w:szCs w:val="28"/>
          <w:highlight w:val="none"/>
          <w:lang w:val="en-US" w:eastAsia="zh-CN"/>
        </w:rPr>
        <w:t>4</w:t>
      </w:r>
      <w:r>
        <w:rPr>
          <w:rFonts w:hint="eastAsia" w:ascii="方正仿宋_GB18030" w:hAnsi="方正仿宋_GB18030" w:eastAsia="方正仿宋_GB18030" w:cs="方正仿宋_GB18030"/>
          <w:color w:val="auto"/>
          <w:sz w:val="28"/>
          <w:szCs w:val="28"/>
          <w:highlight w:val="none"/>
        </w:rPr>
        <w:t>通知以送达之日或通知书中规定的生效之日起生效，两者中以较迟之日为准。</w:t>
      </w:r>
    </w:p>
    <w:p w14:paraId="517B1530">
      <w:pPr>
        <w:pageBreakBefore w:val="0"/>
        <w:numPr>
          <w:ilvl w:val="0"/>
          <w:numId w:val="11"/>
        </w:numPr>
        <w:kinsoku/>
        <w:wordWrap/>
        <w:overflowPunct/>
        <w:topLinePunct w:val="0"/>
        <w:bidi w:val="0"/>
        <w:adjustRightInd w:val="0"/>
        <w:snapToGrid w:val="0"/>
        <w:spacing w:before="0" w:line="400" w:lineRule="exact"/>
        <w:jc w:val="left"/>
        <w:textAlignment w:val="auto"/>
        <w:outlineLvl w:val="9"/>
        <w:rPr>
          <w:rFonts w:hint="eastAsia" w:ascii="方正仿宋_GB18030" w:hAnsi="方正仿宋_GB18030" w:eastAsia="方正仿宋_GB18030" w:cs="方正仿宋_GB18030"/>
          <w:b/>
          <w:bCs/>
          <w:color w:val="auto"/>
          <w:sz w:val="28"/>
          <w:szCs w:val="28"/>
          <w:highlight w:val="none"/>
        </w:rPr>
      </w:pPr>
      <w:r>
        <w:rPr>
          <w:rFonts w:hint="eastAsia" w:ascii="方正仿宋_GB18030" w:hAnsi="方正仿宋_GB18030" w:eastAsia="方正仿宋_GB18030" w:cs="方正仿宋_GB18030"/>
          <w:b/>
          <w:bCs/>
          <w:color w:val="auto"/>
          <w:sz w:val="28"/>
          <w:szCs w:val="28"/>
          <w:highlight w:val="none"/>
        </w:rPr>
        <w:t>合同未尽事项</w:t>
      </w:r>
    </w:p>
    <w:p w14:paraId="6C0641AC">
      <w:pPr>
        <w:pageBreakBefore w:val="0"/>
        <w:kinsoku/>
        <w:wordWrap/>
        <w:overflowPunct/>
        <w:topLinePunct w:val="0"/>
        <w:bidi w:val="0"/>
        <w:adjustRightInd w:val="0"/>
        <w:snapToGrid w:val="0"/>
        <w:spacing w:before="0" w:line="400" w:lineRule="exact"/>
        <w:ind w:firstLine="560" w:firstLineChars="200"/>
        <w:jc w:val="left"/>
        <w:textAlignment w:val="auto"/>
        <w:outlineLvl w:val="9"/>
        <w:rPr>
          <w:rFonts w:hint="eastAsia" w:ascii="方正仿宋_GB18030" w:hAnsi="方正仿宋_GB18030" w:eastAsia="方正仿宋_GB18030" w:cs="方正仿宋_GB18030"/>
          <w:bCs/>
          <w:color w:val="auto"/>
          <w:sz w:val="28"/>
          <w:szCs w:val="28"/>
          <w:highlight w:val="none"/>
        </w:rPr>
      </w:pPr>
      <w:r>
        <w:rPr>
          <w:rFonts w:hint="default" w:ascii="Times New Roman" w:hAnsi="Times New Roman" w:eastAsia="方正仿宋_GB18030" w:cs="Times New Roman"/>
          <w:bCs/>
          <w:color w:val="auto"/>
          <w:sz w:val="28"/>
          <w:szCs w:val="28"/>
          <w:highlight w:val="none"/>
        </w:rPr>
        <w:t>2</w:t>
      </w:r>
      <w:r>
        <w:rPr>
          <w:rFonts w:hint="default" w:ascii="Times New Roman" w:hAnsi="Times New Roman" w:eastAsia="方正仿宋_GB18030" w:cs="Times New Roman"/>
          <w:bCs/>
          <w:color w:val="auto"/>
          <w:sz w:val="28"/>
          <w:szCs w:val="28"/>
          <w:highlight w:val="none"/>
          <w:lang w:val="en-US" w:eastAsia="zh-CN"/>
        </w:rPr>
        <w:t>3</w:t>
      </w:r>
      <w:r>
        <w:rPr>
          <w:rFonts w:hint="eastAsia" w:ascii="方正仿宋_GB18030" w:hAnsi="方正仿宋_GB18030" w:eastAsia="方正仿宋_GB18030" w:cs="方正仿宋_GB18030"/>
          <w:bCs/>
          <w:color w:val="auto"/>
          <w:sz w:val="28"/>
          <w:szCs w:val="28"/>
          <w:highlight w:val="none"/>
        </w:rPr>
        <w:t>.</w:t>
      </w:r>
      <w:r>
        <w:rPr>
          <w:rFonts w:hint="default" w:ascii="Times New Roman" w:hAnsi="Times New Roman" w:eastAsia="方正仿宋_GB18030" w:cs="Times New Roman"/>
          <w:bCs/>
          <w:color w:val="auto"/>
          <w:sz w:val="28"/>
          <w:szCs w:val="28"/>
          <w:highlight w:val="none"/>
        </w:rPr>
        <w:t>1</w:t>
      </w:r>
      <w:r>
        <w:rPr>
          <w:rFonts w:hint="eastAsia" w:ascii="方正仿宋_GB18030" w:hAnsi="方正仿宋_GB18030" w:eastAsia="方正仿宋_GB18030" w:cs="方正仿宋_GB18030"/>
          <w:bCs/>
          <w:color w:val="auto"/>
          <w:sz w:val="28"/>
          <w:szCs w:val="28"/>
          <w:highlight w:val="none"/>
        </w:rPr>
        <w:t>合同未尽事项见</w:t>
      </w:r>
      <w:r>
        <w:rPr>
          <w:rFonts w:hint="eastAsia" w:ascii="方正仿宋_GB18030" w:hAnsi="方正仿宋_GB18030" w:eastAsia="方正仿宋_GB18030" w:cs="方正仿宋_GB18030"/>
          <w:b/>
          <w:color w:val="auto"/>
          <w:sz w:val="28"/>
          <w:szCs w:val="28"/>
          <w:highlight w:val="none"/>
        </w:rPr>
        <w:t>【政府采购合同专用条款】</w:t>
      </w:r>
      <w:r>
        <w:rPr>
          <w:rFonts w:hint="eastAsia" w:ascii="方正仿宋_GB18030" w:hAnsi="方正仿宋_GB18030" w:eastAsia="方正仿宋_GB18030" w:cs="方正仿宋_GB18030"/>
          <w:bCs/>
          <w:color w:val="auto"/>
          <w:sz w:val="28"/>
          <w:szCs w:val="28"/>
          <w:highlight w:val="none"/>
        </w:rPr>
        <w:t>。</w:t>
      </w:r>
    </w:p>
    <w:p w14:paraId="5B6B80BB">
      <w:pPr>
        <w:pageBreakBefore w:val="0"/>
        <w:kinsoku/>
        <w:wordWrap/>
        <w:overflowPunct/>
        <w:topLinePunct w:val="0"/>
        <w:bidi w:val="0"/>
        <w:adjustRightInd w:val="0"/>
        <w:snapToGrid w:val="0"/>
        <w:spacing w:line="400" w:lineRule="exact"/>
        <w:ind w:firstLine="0" w:firstLineChars="0"/>
        <w:jc w:val="left"/>
        <w:textAlignment w:val="auto"/>
        <w:outlineLvl w:val="9"/>
        <w:rPr>
          <w:rFonts w:hint="eastAsia" w:ascii="方正仿宋_GB18030" w:hAnsi="方正仿宋_GB18030" w:eastAsia="方正仿宋_GB18030" w:cs="方正仿宋_GB18030"/>
          <w:color w:val="auto"/>
          <w:sz w:val="28"/>
          <w:szCs w:val="28"/>
        </w:rPr>
      </w:pPr>
      <w:r>
        <w:rPr>
          <w:rFonts w:hint="eastAsia" w:ascii="方正仿宋_GB18030" w:hAnsi="方正仿宋_GB18030" w:eastAsia="方正仿宋_GB18030" w:cs="方正仿宋_GB18030"/>
          <w:bCs/>
          <w:color w:val="auto"/>
          <w:sz w:val="28"/>
          <w:szCs w:val="28"/>
          <w:highlight w:val="none"/>
          <w:lang w:val="en-US" w:eastAsia="zh-CN"/>
        </w:rPr>
        <w:t xml:space="preserve">    </w:t>
      </w:r>
      <w:r>
        <w:rPr>
          <w:rFonts w:hint="default" w:ascii="Times New Roman" w:hAnsi="Times New Roman" w:eastAsia="方正仿宋_GB18030" w:cs="Times New Roman"/>
          <w:bCs/>
          <w:color w:val="auto"/>
          <w:sz w:val="28"/>
          <w:szCs w:val="28"/>
          <w:highlight w:val="none"/>
          <w:lang w:val="en-US" w:eastAsia="zh-CN"/>
        </w:rPr>
        <w:t>23</w:t>
      </w:r>
      <w:r>
        <w:rPr>
          <w:rFonts w:hint="eastAsia" w:ascii="方正仿宋_GB18030" w:hAnsi="方正仿宋_GB18030" w:eastAsia="方正仿宋_GB18030" w:cs="方正仿宋_GB18030"/>
          <w:bCs/>
          <w:color w:val="auto"/>
          <w:sz w:val="28"/>
          <w:szCs w:val="28"/>
          <w:highlight w:val="none"/>
          <w:lang w:val="en-US" w:eastAsia="zh-CN"/>
        </w:rPr>
        <w:t>.</w:t>
      </w:r>
      <w:r>
        <w:rPr>
          <w:rFonts w:hint="default" w:ascii="Times New Roman" w:hAnsi="Times New Roman" w:eastAsia="方正仿宋_GB18030" w:cs="Times New Roman"/>
          <w:bCs/>
          <w:color w:val="auto"/>
          <w:sz w:val="28"/>
          <w:szCs w:val="28"/>
          <w:highlight w:val="none"/>
          <w:lang w:val="en-US" w:eastAsia="zh-CN"/>
        </w:rPr>
        <w:t>2</w:t>
      </w:r>
      <w:r>
        <w:rPr>
          <w:rFonts w:hint="eastAsia" w:ascii="方正仿宋_GB18030" w:hAnsi="方正仿宋_GB18030" w:eastAsia="方正仿宋_GB18030" w:cs="方正仿宋_GB18030"/>
          <w:bCs/>
          <w:color w:val="auto"/>
          <w:sz w:val="28"/>
          <w:szCs w:val="28"/>
          <w:highlight w:val="none"/>
          <w:lang w:val="en-US" w:eastAsia="zh-CN"/>
        </w:rPr>
        <w:t>合同附件与合同正文具有同等的法律效力。</w:t>
      </w:r>
      <w:bookmarkStart w:id="137" w:name="_Toc20313"/>
    </w:p>
    <w:p w14:paraId="3AADBEA9">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5A1C471A">
      <w:pPr>
        <w:spacing w:line="560" w:lineRule="exact"/>
        <w:ind w:firstLine="640" w:firstLineChars="200"/>
        <w:jc w:val="center"/>
        <w:outlineLvl w:val="1"/>
        <w:rPr>
          <w:rFonts w:hint="eastAsia" w:ascii="黑体" w:hAnsi="黑体" w:eastAsia="黑体" w:cs="黑体"/>
          <w:kern w:val="2"/>
          <w:sz w:val="32"/>
          <w:szCs w:val="32"/>
          <w:lang w:val="en-US" w:eastAsia="zh-CN" w:bidi="ar-SA"/>
        </w:rPr>
      </w:pPr>
      <w:bookmarkStart w:id="138" w:name="_Toc692"/>
      <w:bookmarkStart w:id="139" w:name="_Toc21352"/>
      <w:r>
        <w:rPr>
          <w:rFonts w:hint="eastAsia" w:ascii="黑体" w:hAnsi="黑体" w:eastAsia="黑体" w:cs="黑体"/>
          <w:kern w:val="2"/>
          <w:sz w:val="32"/>
          <w:szCs w:val="32"/>
          <w:lang w:val="en-US" w:eastAsia="zh-CN" w:bidi="ar-SA"/>
        </w:rPr>
        <w:t>第三节 政府采购合同专用条款</w:t>
      </w:r>
      <w:bookmarkEnd w:id="137"/>
      <w:bookmarkEnd w:id="138"/>
      <w:bookmarkEnd w:id="139"/>
    </w:p>
    <w:tbl>
      <w:tblPr>
        <w:tblStyle w:val="3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46628F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5B7E16">
            <w:pPr>
              <w:adjustRightInd w:val="0"/>
              <w:snapToGrid w:val="0"/>
              <w:jc w:val="center"/>
              <w:rPr>
                <w:rFonts w:ascii="宋体" w:hAnsi="宋体"/>
                <w:szCs w:val="21"/>
              </w:rPr>
            </w:pPr>
            <w:r>
              <w:rPr>
                <w:rFonts w:hint="eastAsia" w:ascii="宋体" w:hAnsi="宋体"/>
                <w:szCs w:val="21"/>
              </w:rPr>
              <w:t>第二节</w:t>
            </w:r>
          </w:p>
          <w:p w14:paraId="4B297552">
            <w:pPr>
              <w:adjustRightInd w:val="0"/>
              <w:snapToGrid w:val="0"/>
              <w:jc w:val="center"/>
              <w:rPr>
                <w:rFonts w:ascii="宋体" w:hAnsi="宋体"/>
                <w:szCs w:val="21"/>
              </w:rPr>
            </w:pPr>
            <w:r>
              <w:rPr>
                <w:rFonts w:hint="eastAsia" w:ascii="宋体" w:hAnsi="宋体"/>
                <w:szCs w:val="21"/>
              </w:rPr>
              <w:t>第</w:t>
            </w:r>
            <w:r>
              <w:rPr>
                <w:rFonts w:hint="default" w:ascii="Times New Roman" w:hAnsi="Times New Roman" w:cs="Times New Roman"/>
                <w:szCs w:val="21"/>
              </w:rPr>
              <w:t>1</w:t>
            </w:r>
            <w:r>
              <w:rPr>
                <w:rFonts w:hint="eastAsia" w:ascii="宋体" w:hAnsi="宋体"/>
                <w:szCs w:val="21"/>
              </w:rPr>
              <w:t>.</w:t>
            </w:r>
            <w:r>
              <w:rPr>
                <w:rFonts w:hint="default" w:ascii="Times New Roman" w:hAnsi="Times New Roman" w:cs="Times New Roman"/>
                <w:szCs w:val="21"/>
              </w:rPr>
              <w:t>2</w:t>
            </w:r>
            <w:r>
              <w:rPr>
                <w:rFonts w:hint="eastAsia" w:ascii="宋体" w:hAnsi="宋体"/>
                <w:szCs w:val="21"/>
              </w:rPr>
              <w:t>（</w:t>
            </w:r>
            <w:r>
              <w:rPr>
                <w:rFonts w:hint="default" w:ascii="Times New Roman" w:hAnsi="Times New Roman" w:cs="Times New Roman"/>
                <w:szCs w:val="21"/>
                <w:lang w:val="en-US" w:eastAsia="zh-CN"/>
              </w:rPr>
              <w:t>6</w:t>
            </w:r>
            <w:r>
              <w:rPr>
                <w:rFonts w:hint="eastAsia" w:ascii="宋体" w:hAnsi="宋体"/>
                <w:szCs w:val="21"/>
              </w:rPr>
              <w:t>）项</w:t>
            </w:r>
          </w:p>
        </w:tc>
        <w:tc>
          <w:tcPr>
            <w:tcW w:w="1742" w:type="dxa"/>
            <w:vAlign w:val="center"/>
          </w:tcPr>
          <w:p w14:paraId="0ED6C6D0">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14:paraId="7B01EBC5">
            <w:pPr>
              <w:adjustRightInd w:val="0"/>
              <w:snapToGrid w:val="0"/>
              <w:jc w:val="left"/>
              <w:rPr>
                <w:rFonts w:ascii="宋体" w:hAnsi="宋体"/>
                <w:szCs w:val="21"/>
              </w:rPr>
            </w:pPr>
          </w:p>
        </w:tc>
      </w:tr>
      <w:tr w14:paraId="7D468B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A9EB684">
            <w:pPr>
              <w:adjustRightInd w:val="0"/>
              <w:snapToGrid w:val="0"/>
              <w:jc w:val="center"/>
              <w:rPr>
                <w:rFonts w:ascii="宋体" w:hAnsi="宋体"/>
                <w:szCs w:val="21"/>
              </w:rPr>
            </w:pPr>
            <w:r>
              <w:rPr>
                <w:rFonts w:hint="eastAsia" w:ascii="宋体" w:hAnsi="宋体"/>
                <w:szCs w:val="21"/>
              </w:rPr>
              <w:t>第二节</w:t>
            </w:r>
          </w:p>
          <w:p w14:paraId="3B6E68A2">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w:t>
            </w:r>
            <w:r>
              <w:rPr>
                <w:rFonts w:hint="default" w:ascii="Times New Roman" w:hAnsi="Times New Roman" w:cs="Times New Roman"/>
                <w:szCs w:val="21"/>
              </w:rPr>
              <w:t>1</w:t>
            </w:r>
            <w:r>
              <w:rPr>
                <w:rFonts w:hint="eastAsia" w:ascii="宋体" w:hAnsi="宋体"/>
                <w:szCs w:val="21"/>
              </w:rPr>
              <w:t>.</w:t>
            </w:r>
            <w:r>
              <w:rPr>
                <w:rFonts w:hint="default" w:ascii="Times New Roman" w:hAnsi="Times New Roman" w:cs="Times New Roman"/>
                <w:szCs w:val="21"/>
              </w:rPr>
              <w:t>2</w:t>
            </w:r>
            <w:r>
              <w:rPr>
                <w:rFonts w:hint="eastAsia" w:ascii="宋体" w:hAnsi="宋体"/>
                <w:szCs w:val="21"/>
              </w:rPr>
              <w:t>（</w:t>
            </w:r>
            <w:r>
              <w:rPr>
                <w:rFonts w:hint="default" w:ascii="Times New Roman" w:hAnsi="Times New Roman" w:cs="Times New Roman"/>
                <w:szCs w:val="21"/>
                <w:lang w:val="en-US" w:eastAsia="zh-CN"/>
              </w:rPr>
              <w:t>7</w:t>
            </w:r>
            <w:r>
              <w:rPr>
                <w:rFonts w:hint="eastAsia" w:ascii="宋体" w:hAnsi="宋体"/>
                <w:szCs w:val="21"/>
              </w:rPr>
              <w:t>）项</w:t>
            </w:r>
          </w:p>
        </w:tc>
        <w:tc>
          <w:tcPr>
            <w:tcW w:w="1742" w:type="dxa"/>
            <w:vAlign w:val="center"/>
          </w:tcPr>
          <w:p w14:paraId="1D2E74B0">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22772C07">
            <w:pPr>
              <w:adjustRightInd w:val="0"/>
              <w:snapToGrid w:val="0"/>
              <w:jc w:val="left"/>
              <w:rPr>
                <w:rFonts w:ascii="宋体" w:hAnsi="宋体" w:eastAsia="宋体" w:cs="Times New Roman"/>
                <w:kern w:val="2"/>
                <w:sz w:val="21"/>
                <w:szCs w:val="21"/>
                <w:lang w:val="en-US" w:eastAsia="zh-CN" w:bidi="ar-SA"/>
              </w:rPr>
            </w:pPr>
          </w:p>
        </w:tc>
      </w:tr>
      <w:tr w14:paraId="7A359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E97059D">
            <w:pPr>
              <w:adjustRightInd w:val="0"/>
              <w:snapToGrid w:val="0"/>
              <w:jc w:val="center"/>
              <w:rPr>
                <w:rFonts w:ascii="宋体" w:hAnsi="宋体"/>
                <w:szCs w:val="21"/>
              </w:rPr>
            </w:pPr>
            <w:r>
              <w:rPr>
                <w:rFonts w:hint="eastAsia" w:ascii="宋体" w:hAnsi="宋体"/>
                <w:szCs w:val="21"/>
              </w:rPr>
              <w:t>第二节</w:t>
            </w:r>
          </w:p>
          <w:p w14:paraId="6330A04D">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default" w:ascii="Times New Roman" w:hAnsi="Times New Roman" w:cs="Times New Roman"/>
                <w:szCs w:val="21"/>
                <w:lang w:val="en-US" w:eastAsia="zh-CN"/>
              </w:rPr>
              <w:t>4</w:t>
            </w:r>
            <w:r>
              <w:rPr>
                <w:rFonts w:hint="eastAsia" w:ascii="宋体" w:hAnsi="宋体"/>
                <w:szCs w:val="21"/>
                <w:lang w:val="en-US" w:eastAsia="zh-CN"/>
              </w:rPr>
              <w:t>.</w:t>
            </w:r>
            <w:r>
              <w:rPr>
                <w:rFonts w:hint="default" w:ascii="Times New Roman" w:hAnsi="Times New Roman" w:cs="Times New Roman"/>
                <w:szCs w:val="21"/>
                <w:lang w:val="en-US" w:eastAsia="zh-CN"/>
              </w:rPr>
              <w:t>4</w:t>
            </w:r>
            <w:r>
              <w:rPr>
                <w:rFonts w:hint="eastAsia" w:ascii="宋体" w:hAnsi="宋体"/>
                <w:szCs w:val="21"/>
                <w:lang w:val="en-US" w:eastAsia="zh-CN"/>
              </w:rPr>
              <w:t>款</w:t>
            </w:r>
          </w:p>
        </w:tc>
        <w:tc>
          <w:tcPr>
            <w:tcW w:w="1742" w:type="dxa"/>
            <w:vAlign w:val="center"/>
          </w:tcPr>
          <w:p w14:paraId="1C5BE3E3">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38A198DA">
            <w:pPr>
              <w:adjustRightInd w:val="0"/>
              <w:snapToGrid w:val="0"/>
              <w:jc w:val="left"/>
              <w:rPr>
                <w:rFonts w:ascii="宋体" w:hAnsi="宋体" w:eastAsia="宋体" w:cs="Times New Roman"/>
                <w:kern w:val="2"/>
                <w:sz w:val="21"/>
                <w:szCs w:val="21"/>
                <w:lang w:val="en-US" w:eastAsia="zh-CN" w:bidi="ar-SA"/>
              </w:rPr>
            </w:pPr>
          </w:p>
        </w:tc>
      </w:tr>
      <w:tr w14:paraId="5D9B5B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1A6E154">
            <w:pPr>
              <w:adjustRightInd w:val="0"/>
              <w:snapToGrid w:val="0"/>
              <w:jc w:val="center"/>
              <w:rPr>
                <w:rFonts w:ascii="宋体" w:hAnsi="宋体"/>
                <w:szCs w:val="21"/>
              </w:rPr>
            </w:pPr>
            <w:r>
              <w:rPr>
                <w:rFonts w:hint="eastAsia" w:ascii="宋体" w:hAnsi="宋体"/>
                <w:szCs w:val="21"/>
              </w:rPr>
              <w:t>第二节</w:t>
            </w:r>
          </w:p>
          <w:p w14:paraId="17F36509">
            <w:pPr>
              <w:adjustRightInd w:val="0"/>
              <w:snapToGrid w:val="0"/>
              <w:jc w:val="center"/>
              <w:rPr>
                <w:rFonts w:hint="eastAsia" w:ascii="宋体" w:hAnsi="宋体"/>
                <w:szCs w:val="21"/>
              </w:rPr>
            </w:pPr>
            <w:r>
              <w:rPr>
                <w:rFonts w:hint="eastAsia" w:ascii="宋体" w:hAnsi="宋体"/>
                <w:szCs w:val="21"/>
                <w:lang w:eastAsia="zh-CN"/>
              </w:rPr>
              <w:t>第</w:t>
            </w:r>
            <w:r>
              <w:rPr>
                <w:rFonts w:hint="default" w:ascii="Times New Roman" w:hAnsi="Times New Roman" w:cs="Times New Roman"/>
                <w:szCs w:val="21"/>
                <w:lang w:val="en-US" w:eastAsia="zh-CN"/>
              </w:rPr>
              <w:t>4</w:t>
            </w:r>
            <w:r>
              <w:rPr>
                <w:rFonts w:hint="eastAsia" w:ascii="宋体" w:hAnsi="宋体"/>
                <w:szCs w:val="21"/>
                <w:lang w:val="en-US" w:eastAsia="zh-CN"/>
              </w:rPr>
              <w:t>.</w:t>
            </w:r>
            <w:r>
              <w:rPr>
                <w:rFonts w:hint="default" w:ascii="Times New Roman" w:hAnsi="Times New Roman" w:cs="Times New Roman"/>
                <w:szCs w:val="21"/>
                <w:lang w:val="en-US" w:eastAsia="zh-CN"/>
              </w:rPr>
              <w:t>6</w:t>
            </w:r>
            <w:r>
              <w:rPr>
                <w:rFonts w:hint="eastAsia" w:ascii="宋体" w:hAnsi="宋体"/>
                <w:szCs w:val="21"/>
                <w:lang w:val="en-US" w:eastAsia="zh-CN"/>
              </w:rPr>
              <w:t>款</w:t>
            </w:r>
          </w:p>
        </w:tc>
        <w:tc>
          <w:tcPr>
            <w:tcW w:w="1742" w:type="dxa"/>
            <w:vAlign w:val="center"/>
          </w:tcPr>
          <w:p w14:paraId="277CA953">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0EED7AB0">
            <w:pPr>
              <w:adjustRightInd w:val="0"/>
              <w:snapToGrid w:val="0"/>
              <w:jc w:val="left"/>
              <w:rPr>
                <w:rFonts w:ascii="宋体" w:hAnsi="宋体" w:eastAsia="宋体" w:cs="Times New Roman"/>
                <w:kern w:val="2"/>
                <w:sz w:val="21"/>
                <w:szCs w:val="21"/>
                <w:lang w:val="en-US" w:eastAsia="zh-CN" w:bidi="ar-SA"/>
              </w:rPr>
            </w:pPr>
          </w:p>
        </w:tc>
      </w:tr>
      <w:tr w14:paraId="21C3A4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6D4EA87">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7C116C4D">
            <w:pPr>
              <w:snapToGrid w:val="0"/>
              <w:jc w:val="center"/>
              <w:rPr>
                <w:rFonts w:hint="default"/>
                <w:lang w:val="en-US" w:eastAsia="zh-CN"/>
              </w:rPr>
            </w:pPr>
            <w:r>
              <w:rPr>
                <w:rFonts w:hint="eastAsia" w:ascii="宋体" w:hAnsi="宋体"/>
                <w:szCs w:val="21"/>
                <w:lang w:eastAsia="zh-CN"/>
              </w:rPr>
              <w:t>第</w:t>
            </w:r>
            <w:r>
              <w:rPr>
                <w:rFonts w:hint="default" w:ascii="Times New Roman" w:hAnsi="Times New Roman" w:cs="Times New Roman"/>
                <w:szCs w:val="21"/>
                <w:lang w:val="en-US" w:eastAsia="zh-CN"/>
              </w:rPr>
              <w:t>5</w:t>
            </w:r>
            <w:r>
              <w:rPr>
                <w:rFonts w:hint="eastAsia" w:ascii="宋体" w:hAnsi="宋体"/>
                <w:szCs w:val="21"/>
                <w:lang w:val="en-US" w:eastAsia="zh-CN"/>
              </w:rPr>
              <w:t>.</w:t>
            </w:r>
            <w:r>
              <w:rPr>
                <w:rFonts w:hint="default" w:ascii="Times New Roman" w:hAnsi="Times New Roman" w:cs="Times New Roman"/>
                <w:szCs w:val="21"/>
                <w:lang w:val="en-US" w:eastAsia="zh-CN"/>
              </w:rPr>
              <w:t>4</w:t>
            </w:r>
            <w:r>
              <w:rPr>
                <w:rFonts w:hint="eastAsia" w:ascii="宋体" w:hAnsi="宋体"/>
                <w:szCs w:val="21"/>
                <w:lang w:val="en-US" w:eastAsia="zh-CN"/>
              </w:rPr>
              <w:t>款</w:t>
            </w:r>
          </w:p>
        </w:tc>
        <w:tc>
          <w:tcPr>
            <w:tcW w:w="1742" w:type="dxa"/>
            <w:vAlign w:val="center"/>
          </w:tcPr>
          <w:p w14:paraId="4D800B00">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14E97FEA">
            <w:pPr>
              <w:adjustRightInd w:val="0"/>
              <w:snapToGrid w:val="0"/>
              <w:jc w:val="left"/>
              <w:rPr>
                <w:rFonts w:ascii="宋体" w:hAnsi="宋体" w:eastAsia="宋体" w:cs="Times New Roman"/>
                <w:kern w:val="2"/>
                <w:sz w:val="21"/>
                <w:szCs w:val="21"/>
                <w:lang w:val="en-US" w:eastAsia="zh-CN" w:bidi="ar-SA"/>
              </w:rPr>
            </w:pPr>
          </w:p>
        </w:tc>
      </w:tr>
      <w:tr w14:paraId="25356D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20FE80D">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37D11152">
            <w:pPr>
              <w:snapToGrid w:val="0"/>
              <w:jc w:val="center"/>
              <w:rPr>
                <w:rFonts w:hint="eastAsia" w:ascii="宋体" w:hAnsi="宋体"/>
                <w:szCs w:val="21"/>
                <w:lang w:eastAsia="zh-CN"/>
              </w:rPr>
            </w:pPr>
            <w:r>
              <w:rPr>
                <w:rFonts w:hint="eastAsia" w:ascii="宋体" w:hAnsi="宋体"/>
                <w:szCs w:val="21"/>
                <w:lang w:eastAsia="zh-CN"/>
              </w:rPr>
              <w:t>第</w:t>
            </w:r>
            <w:r>
              <w:rPr>
                <w:rFonts w:hint="default" w:ascii="Times New Roman" w:hAnsi="Times New Roman" w:cs="Times New Roman"/>
                <w:szCs w:val="21"/>
                <w:lang w:val="en-US" w:eastAsia="zh-CN"/>
              </w:rPr>
              <w:t>6</w:t>
            </w:r>
            <w:r>
              <w:rPr>
                <w:rFonts w:hint="eastAsia" w:ascii="宋体" w:hAnsi="宋体"/>
                <w:szCs w:val="21"/>
                <w:lang w:val="en-US" w:eastAsia="zh-CN"/>
              </w:rPr>
              <w:t>.</w:t>
            </w:r>
            <w:r>
              <w:rPr>
                <w:rFonts w:hint="default" w:ascii="Times New Roman" w:hAnsi="Times New Roman" w:cs="Times New Roman"/>
                <w:szCs w:val="21"/>
                <w:lang w:val="en-US" w:eastAsia="zh-CN"/>
              </w:rPr>
              <w:t>1</w:t>
            </w:r>
            <w:r>
              <w:rPr>
                <w:rFonts w:hint="eastAsia" w:ascii="宋体" w:hAnsi="宋体"/>
                <w:szCs w:val="21"/>
                <w:lang w:val="en-US" w:eastAsia="zh-CN"/>
              </w:rPr>
              <w:t>款</w:t>
            </w:r>
          </w:p>
        </w:tc>
        <w:tc>
          <w:tcPr>
            <w:tcW w:w="1742" w:type="dxa"/>
            <w:vAlign w:val="center"/>
          </w:tcPr>
          <w:p w14:paraId="40531BA7">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2A33E24A">
            <w:pPr>
              <w:adjustRightInd w:val="0"/>
              <w:snapToGrid w:val="0"/>
              <w:jc w:val="left"/>
              <w:rPr>
                <w:rFonts w:ascii="宋体" w:hAnsi="宋体" w:eastAsia="宋体" w:cs="Times New Roman"/>
                <w:kern w:val="2"/>
                <w:sz w:val="21"/>
                <w:szCs w:val="21"/>
                <w:lang w:val="en-US" w:eastAsia="zh-CN" w:bidi="ar-SA"/>
              </w:rPr>
            </w:pPr>
          </w:p>
        </w:tc>
      </w:tr>
      <w:tr w14:paraId="6A8720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4134EB5">
            <w:pPr>
              <w:adjustRightInd w:val="0"/>
              <w:snapToGrid w:val="0"/>
              <w:jc w:val="center"/>
              <w:rPr>
                <w:rFonts w:ascii="宋体" w:hAnsi="宋体"/>
                <w:szCs w:val="21"/>
              </w:rPr>
            </w:pPr>
            <w:r>
              <w:rPr>
                <w:rFonts w:hint="eastAsia" w:ascii="宋体" w:hAnsi="宋体"/>
                <w:szCs w:val="21"/>
              </w:rPr>
              <w:t>第二节</w:t>
            </w:r>
          </w:p>
          <w:p w14:paraId="43392436">
            <w:pPr>
              <w:adjustRightInd w:val="0"/>
              <w:snapToGrid w:val="0"/>
              <w:jc w:val="center"/>
              <w:rPr>
                <w:rFonts w:ascii="宋体" w:hAnsi="宋体"/>
                <w:szCs w:val="21"/>
              </w:rPr>
            </w:pPr>
            <w:r>
              <w:rPr>
                <w:rFonts w:hint="eastAsia" w:ascii="宋体" w:hAnsi="宋体"/>
                <w:szCs w:val="21"/>
              </w:rPr>
              <w:t>第</w:t>
            </w:r>
            <w:r>
              <w:rPr>
                <w:rFonts w:hint="default" w:ascii="Times New Roman" w:hAnsi="Times New Roman" w:cs="Times New Roman"/>
                <w:szCs w:val="21"/>
                <w:lang w:val="en-US" w:eastAsia="zh-CN"/>
              </w:rPr>
              <w:t>7</w:t>
            </w:r>
            <w:r>
              <w:rPr>
                <w:rFonts w:hint="eastAsia" w:ascii="宋体" w:hAnsi="宋体"/>
                <w:szCs w:val="21"/>
              </w:rPr>
              <w:t>.</w:t>
            </w:r>
            <w:r>
              <w:rPr>
                <w:rFonts w:hint="default" w:ascii="Times New Roman" w:hAnsi="Times New Roman" w:cs="Times New Roman"/>
                <w:szCs w:val="21"/>
              </w:rPr>
              <w:t>1</w:t>
            </w:r>
            <w:r>
              <w:rPr>
                <w:rFonts w:hint="eastAsia" w:ascii="宋体" w:hAnsi="宋体"/>
                <w:szCs w:val="21"/>
                <w:lang w:val="en-US" w:eastAsia="zh-CN"/>
              </w:rPr>
              <w:t>款</w:t>
            </w:r>
          </w:p>
        </w:tc>
        <w:tc>
          <w:tcPr>
            <w:tcW w:w="1742" w:type="dxa"/>
            <w:vAlign w:val="center"/>
          </w:tcPr>
          <w:p w14:paraId="20B32EBB">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3BB0E655"/>
        </w:tc>
      </w:tr>
      <w:tr w14:paraId="51D5C2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2FE00AE5">
            <w:pPr>
              <w:adjustRightInd w:val="0"/>
              <w:snapToGrid w:val="0"/>
              <w:jc w:val="center"/>
              <w:rPr>
                <w:rFonts w:hint="eastAsia" w:ascii="宋体" w:hAnsi="宋体"/>
                <w:szCs w:val="21"/>
              </w:rPr>
            </w:pPr>
          </w:p>
        </w:tc>
        <w:tc>
          <w:tcPr>
            <w:tcW w:w="1742" w:type="dxa"/>
            <w:vAlign w:val="center"/>
          </w:tcPr>
          <w:p w14:paraId="639C04DC">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39025C39">
            <w:pPr>
              <w:rPr>
                <w:rFonts w:hint="eastAsia"/>
              </w:rPr>
            </w:pPr>
          </w:p>
        </w:tc>
      </w:tr>
      <w:tr w14:paraId="5245A4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6177D2B2">
            <w:pPr>
              <w:adjustRightInd w:val="0"/>
              <w:snapToGrid w:val="0"/>
              <w:jc w:val="center"/>
              <w:rPr>
                <w:rFonts w:ascii="宋体" w:hAnsi="宋体"/>
                <w:szCs w:val="21"/>
              </w:rPr>
            </w:pPr>
            <w:r>
              <w:rPr>
                <w:rFonts w:hint="eastAsia" w:ascii="宋体" w:hAnsi="宋体"/>
                <w:szCs w:val="21"/>
              </w:rPr>
              <w:t>第二节</w:t>
            </w:r>
          </w:p>
          <w:p w14:paraId="47230C57">
            <w:pPr>
              <w:adjustRightInd w:val="0"/>
              <w:snapToGrid w:val="0"/>
              <w:jc w:val="center"/>
              <w:rPr>
                <w:rFonts w:hint="eastAsia" w:ascii="宋体" w:hAnsi="宋体"/>
                <w:szCs w:val="21"/>
              </w:rPr>
            </w:pPr>
            <w:r>
              <w:rPr>
                <w:rFonts w:hint="eastAsia" w:ascii="宋体" w:hAnsi="宋体"/>
                <w:szCs w:val="21"/>
              </w:rPr>
              <w:t>第</w:t>
            </w:r>
            <w:r>
              <w:rPr>
                <w:rFonts w:hint="default" w:ascii="Times New Roman" w:hAnsi="Times New Roman" w:cs="Times New Roman"/>
                <w:szCs w:val="21"/>
                <w:lang w:val="en-US" w:eastAsia="zh-CN"/>
              </w:rPr>
              <w:t>7</w:t>
            </w:r>
            <w:r>
              <w:rPr>
                <w:rFonts w:hint="eastAsia" w:ascii="宋体" w:hAnsi="宋体"/>
                <w:szCs w:val="21"/>
              </w:rPr>
              <w:t>.</w:t>
            </w:r>
            <w:r>
              <w:rPr>
                <w:rFonts w:hint="default" w:ascii="Times New Roman" w:hAnsi="Times New Roman" w:cs="Times New Roman"/>
                <w:szCs w:val="21"/>
              </w:rPr>
              <w:t>2</w:t>
            </w:r>
            <w:r>
              <w:rPr>
                <w:rFonts w:hint="eastAsia" w:ascii="宋体" w:hAnsi="宋体"/>
                <w:szCs w:val="21"/>
                <w:lang w:val="en-US" w:eastAsia="zh-CN"/>
              </w:rPr>
              <w:t>款</w:t>
            </w:r>
          </w:p>
        </w:tc>
        <w:tc>
          <w:tcPr>
            <w:tcW w:w="1742" w:type="dxa"/>
            <w:vAlign w:val="center"/>
          </w:tcPr>
          <w:p w14:paraId="4F3F2988">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7D52FCC9">
            <w:pPr>
              <w:rPr>
                <w:rFonts w:hint="eastAsia"/>
              </w:rPr>
            </w:pPr>
          </w:p>
        </w:tc>
      </w:tr>
      <w:tr w14:paraId="739B5E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4069BBC">
            <w:pPr>
              <w:adjustRightInd w:val="0"/>
              <w:snapToGrid w:val="0"/>
              <w:jc w:val="center"/>
              <w:rPr>
                <w:rFonts w:ascii="宋体" w:hAnsi="宋体"/>
                <w:szCs w:val="21"/>
              </w:rPr>
            </w:pPr>
            <w:r>
              <w:rPr>
                <w:rFonts w:hint="eastAsia" w:ascii="宋体" w:hAnsi="宋体"/>
                <w:szCs w:val="21"/>
              </w:rPr>
              <w:t>第二节</w:t>
            </w:r>
          </w:p>
          <w:p w14:paraId="6801B4CB">
            <w:pPr>
              <w:adjustRightInd w:val="0"/>
              <w:snapToGrid w:val="0"/>
              <w:jc w:val="center"/>
              <w:rPr>
                <w:rFonts w:hint="eastAsia" w:ascii="宋体" w:hAnsi="宋体"/>
                <w:szCs w:val="21"/>
              </w:rPr>
            </w:pPr>
            <w:r>
              <w:rPr>
                <w:rFonts w:hint="eastAsia" w:ascii="宋体" w:hAnsi="宋体"/>
                <w:szCs w:val="21"/>
              </w:rPr>
              <w:t>第</w:t>
            </w:r>
            <w:r>
              <w:rPr>
                <w:rFonts w:hint="default" w:ascii="Times New Roman" w:hAnsi="Times New Roman" w:cs="Times New Roman"/>
                <w:szCs w:val="21"/>
                <w:lang w:val="en-US" w:eastAsia="zh-CN"/>
              </w:rPr>
              <w:t>7</w:t>
            </w:r>
            <w:r>
              <w:rPr>
                <w:rFonts w:hint="eastAsia" w:ascii="宋体" w:hAnsi="宋体"/>
                <w:szCs w:val="21"/>
              </w:rPr>
              <w:t>.</w:t>
            </w:r>
            <w:r>
              <w:rPr>
                <w:rFonts w:hint="default" w:ascii="Times New Roman" w:hAnsi="Times New Roman" w:cs="Times New Roman"/>
                <w:szCs w:val="21"/>
              </w:rPr>
              <w:t>3</w:t>
            </w:r>
            <w:r>
              <w:rPr>
                <w:rFonts w:hint="eastAsia" w:ascii="宋体" w:hAnsi="宋体"/>
                <w:szCs w:val="21"/>
                <w:lang w:val="en-US" w:eastAsia="zh-CN"/>
              </w:rPr>
              <w:t>款</w:t>
            </w:r>
          </w:p>
        </w:tc>
        <w:tc>
          <w:tcPr>
            <w:tcW w:w="1742" w:type="dxa"/>
            <w:vAlign w:val="center"/>
          </w:tcPr>
          <w:p w14:paraId="45233314">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384242C7">
            <w:pPr>
              <w:rPr>
                <w:rFonts w:hint="eastAsia"/>
              </w:rPr>
            </w:pPr>
          </w:p>
        </w:tc>
      </w:tr>
      <w:tr w14:paraId="6C80BE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5633DF3">
            <w:pPr>
              <w:adjustRightInd w:val="0"/>
              <w:snapToGrid w:val="0"/>
              <w:jc w:val="center"/>
              <w:rPr>
                <w:rFonts w:ascii="宋体" w:hAnsi="宋体"/>
                <w:szCs w:val="21"/>
              </w:rPr>
            </w:pPr>
            <w:r>
              <w:rPr>
                <w:rFonts w:hint="eastAsia" w:ascii="宋体" w:hAnsi="宋体"/>
                <w:szCs w:val="21"/>
              </w:rPr>
              <w:t>第二节</w:t>
            </w:r>
          </w:p>
          <w:p w14:paraId="4683734E">
            <w:pPr>
              <w:adjustRightInd w:val="0"/>
              <w:snapToGrid w:val="0"/>
              <w:jc w:val="center"/>
              <w:rPr>
                <w:rFonts w:ascii="宋体" w:hAnsi="宋体"/>
                <w:szCs w:val="21"/>
              </w:rPr>
            </w:pPr>
            <w:r>
              <w:rPr>
                <w:rFonts w:hint="eastAsia" w:ascii="宋体" w:hAnsi="宋体"/>
                <w:szCs w:val="21"/>
              </w:rPr>
              <w:t>第</w:t>
            </w:r>
            <w:r>
              <w:rPr>
                <w:rFonts w:hint="default" w:ascii="Times New Roman" w:hAnsi="Times New Roman" w:cs="Times New Roman"/>
                <w:szCs w:val="21"/>
                <w:lang w:val="en-US" w:eastAsia="zh-CN"/>
              </w:rPr>
              <w:t>8</w:t>
            </w:r>
            <w:r>
              <w:rPr>
                <w:rFonts w:hint="eastAsia" w:ascii="宋体" w:hAnsi="宋体"/>
                <w:szCs w:val="21"/>
              </w:rPr>
              <w:t>.</w:t>
            </w:r>
            <w:r>
              <w:rPr>
                <w:rFonts w:hint="default" w:ascii="Times New Roman" w:hAnsi="Times New Roman" w:cs="Times New Roman"/>
                <w:szCs w:val="21"/>
              </w:rPr>
              <w:t>2</w:t>
            </w:r>
            <w:r>
              <w:rPr>
                <w:rFonts w:hint="eastAsia" w:ascii="宋体" w:hAnsi="宋体"/>
                <w:szCs w:val="21"/>
              </w:rPr>
              <w:t>（</w:t>
            </w:r>
            <w:r>
              <w:rPr>
                <w:rFonts w:hint="default" w:ascii="Times New Roman" w:hAnsi="Times New Roman" w:cs="Times New Roman"/>
                <w:szCs w:val="21"/>
              </w:rPr>
              <w:t>1</w:t>
            </w:r>
            <w:r>
              <w:rPr>
                <w:rFonts w:hint="eastAsia" w:ascii="宋体" w:hAnsi="宋体"/>
                <w:szCs w:val="21"/>
              </w:rPr>
              <w:t>）项</w:t>
            </w:r>
          </w:p>
        </w:tc>
        <w:tc>
          <w:tcPr>
            <w:tcW w:w="1742" w:type="dxa"/>
            <w:vAlign w:val="center"/>
          </w:tcPr>
          <w:p w14:paraId="72F524F5">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4EF501BA">
            <w:pPr>
              <w:autoSpaceDE w:val="0"/>
              <w:autoSpaceDN w:val="0"/>
              <w:adjustRightInd w:val="0"/>
              <w:snapToGrid w:val="0"/>
              <w:ind w:firstLine="420" w:firstLineChars="200"/>
              <w:jc w:val="left"/>
              <w:rPr>
                <w:rFonts w:ascii="宋体" w:hAnsi="宋体"/>
                <w:szCs w:val="21"/>
              </w:rPr>
            </w:pPr>
          </w:p>
        </w:tc>
      </w:tr>
      <w:tr w14:paraId="6BF57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803205">
            <w:pPr>
              <w:adjustRightInd w:val="0"/>
              <w:snapToGrid w:val="0"/>
              <w:jc w:val="center"/>
              <w:rPr>
                <w:rFonts w:ascii="宋体" w:hAnsi="宋体"/>
                <w:szCs w:val="21"/>
              </w:rPr>
            </w:pPr>
            <w:r>
              <w:rPr>
                <w:rFonts w:hint="eastAsia" w:ascii="宋体" w:hAnsi="宋体"/>
                <w:szCs w:val="21"/>
              </w:rPr>
              <w:t>第二节</w:t>
            </w:r>
          </w:p>
          <w:p w14:paraId="40B8123D">
            <w:pPr>
              <w:adjustRightInd w:val="0"/>
              <w:snapToGrid w:val="0"/>
              <w:jc w:val="center"/>
              <w:rPr>
                <w:rFonts w:ascii="宋体" w:hAnsi="宋体"/>
                <w:szCs w:val="21"/>
              </w:rPr>
            </w:pPr>
            <w:r>
              <w:rPr>
                <w:rFonts w:hint="eastAsia" w:ascii="宋体" w:hAnsi="宋体"/>
                <w:szCs w:val="21"/>
              </w:rPr>
              <w:t>第</w:t>
            </w:r>
            <w:r>
              <w:rPr>
                <w:rFonts w:hint="default" w:ascii="Times New Roman" w:hAnsi="Times New Roman" w:cs="Times New Roman"/>
                <w:szCs w:val="21"/>
                <w:lang w:val="en-US" w:eastAsia="zh-CN"/>
              </w:rPr>
              <w:t>8</w:t>
            </w:r>
            <w:r>
              <w:rPr>
                <w:rFonts w:hint="eastAsia" w:ascii="宋体" w:hAnsi="宋体"/>
                <w:szCs w:val="21"/>
              </w:rPr>
              <w:t>.</w:t>
            </w:r>
            <w:r>
              <w:rPr>
                <w:rFonts w:hint="default" w:ascii="Times New Roman" w:hAnsi="Times New Roman" w:cs="Times New Roman"/>
                <w:szCs w:val="21"/>
              </w:rPr>
              <w:t>2</w:t>
            </w:r>
            <w:r>
              <w:rPr>
                <w:rFonts w:hint="eastAsia" w:ascii="宋体" w:hAnsi="宋体"/>
                <w:szCs w:val="21"/>
              </w:rPr>
              <w:t>（</w:t>
            </w:r>
            <w:r>
              <w:rPr>
                <w:rFonts w:hint="default" w:ascii="Times New Roman" w:hAnsi="Times New Roman" w:cs="Times New Roman"/>
                <w:szCs w:val="21"/>
              </w:rPr>
              <w:t>3</w:t>
            </w:r>
            <w:r>
              <w:rPr>
                <w:rFonts w:hint="eastAsia" w:ascii="宋体" w:hAnsi="宋体"/>
                <w:szCs w:val="21"/>
              </w:rPr>
              <w:t>）项</w:t>
            </w:r>
          </w:p>
        </w:tc>
        <w:tc>
          <w:tcPr>
            <w:tcW w:w="1742" w:type="dxa"/>
            <w:vAlign w:val="center"/>
          </w:tcPr>
          <w:p w14:paraId="57CA0204">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2B6862D8">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4FA1BF68">
            <w:pPr>
              <w:adjustRightInd w:val="0"/>
              <w:snapToGrid w:val="0"/>
              <w:jc w:val="left"/>
              <w:rPr>
                <w:rFonts w:ascii="宋体" w:hAnsi="宋体"/>
                <w:szCs w:val="21"/>
              </w:rPr>
            </w:pPr>
          </w:p>
        </w:tc>
      </w:tr>
      <w:tr w14:paraId="79EEC5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8410CE">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5615B6E4">
            <w:pPr>
              <w:pStyle w:val="45"/>
              <w:ind w:firstLine="0" w:firstLineChars="0"/>
              <w:jc w:val="center"/>
              <w:rPr>
                <w:rFonts w:hint="default"/>
                <w:lang w:val="en-US" w:eastAsia="zh-CN"/>
              </w:rPr>
            </w:pPr>
            <w:r>
              <w:rPr>
                <w:rFonts w:hint="eastAsia" w:ascii="宋体" w:hAnsi="宋体" w:eastAsia="宋体" w:cs="宋体"/>
                <w:szCs w:val="21"/>
                <w:lang w:val="en-US" w:eastAsia="zh-CN"/>
              </w:rPr>
              <w:t>第</w:t>
            </w:r>
            <w:r>
              <w:rPr>
                <w:rFonts w:hint="default" w:ascii="Times New Roman" w:hAnsi="Times New Roman" w:eastAsia="宋体" w:cs="Times New Roman"/>
                <w:szCs w:val="21"/>
                <w:lang w:val="en-US" w:eastAsia="zh-CN"/>
              </w:rPr>
              <w:t>11</w:t>
            </w:r>
            <w:r>
              <w:rPr>
                <w:rFonts w:hint="eastAsia" w:ascii="宋体" w:hAnsi="宋体" w:eastAsia="宋体" w:cs="宋体"/>
                <w:szCs w:val="21"/>
                <w:lang w:val="en-US" w:eastAsia="zh-CN"/>
              </w:rPr>
              <w:t>.</w:t>
            </w:r>
            <w:r>
              <w:rPr>
                <w:rFonts w:hint="default" w:ascii="Times New Roman" w:hAnsi="Times New Roman" w:eastAsia="宋体" w:cs="Times New Roman"/>
                <w:szCs w:val="21"/>
                <w:lang w:val="en-US" w:eastAsia="zh-CN"/>
              </w:rPr>
              <w:t>1</w:t>
            </w:r>
            <w:r>
              <w:rPr>
                <w:rFonts w:hint="eastAsia" w:ascii="宋体" w:hAnsi="宋体" w:eastAsia="宋体" w:cs="宋体"/>
                <w:szCs w:val="21"/>
                <w:lang w:val="en-US" w:eastAsia="zh-CN"/>
              </w:rPr>
              <w:t>款</w:t>
            </w:r>
          </w:p>
        </w:tc>
        <w:tc>
          <w:tcPr>
            <w:tcW w:w="1742" w:type="dxa"/>
            <w:vAlign w:val="center"/>
          </w:tcPr>
          <w:p w14:paraId="414658D6">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7A67E84B">
            <w:pPr>
              <w:adjustRightInd w:val="0"/>
              <w:snapToGrid w:val="0"/>
              <w:jc w:val="left"/>
              <w:rPr>
                <w:rFonts w:ascii="宋体" w:hAnsi="宋体"/>
                <w:szCs w:val="21"/>
              </w:rPr>
            </w:pPr>
          </w:p>
        </w:tc>
      </w:tr>
      <w:tr w14:paraId="2E93B5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343EC0D">
            <w:pPr>
              <w:adjustRightInd w:val="0"/>
              <w:snapToGrid w:val="0"/>
              <w:jc w:val="center"/>
              <w:rPr>
                <w:rFonts w:ascii="宋体" w:hAnsi="宋体"/>
                <w:szCs w:val="21"/>
              </w:rPr>
            </w:pPr>
            <w:r>
              <w:rPr>
                <w:rFonts w:hint="eastAsia" w:ascii="宋体" w:hAnsi="宋体"/>
                <w:szCs w:val="21"/>
              </w:rPr>
              <w:t>第二节</w:t>
            </w:r>
          </w:p>
          <w:p w14:paraId="0861712D">
            <w:pPr>
              <w:adjustRightInd w:val="0"/>
              <w:snapToGrid w:val="0"/>
              <w:jc w:val="center"/>
              <w:rPr>
                <w:rFonts w:ascii="宋体" w:hAnsi="宋体"/>
                <w:szCs w:val="21"/>
              </w:rPr>
            </w:pPr>
            <w:r>
              <w:rPr>
                <w:rFonts w:hint="eastAsia" w:ascii="宋体" w:hAnsi="宋体"/>
                <w:szCs w:val="21"/>
              </w:rPr>
              <w:t>第</w:t>
            </w:r>
            <w:r>
              <w:rPr>
                <w:rFonts w:hint="default" w:ascii="Times New Roman" w:hAnsi="Times New Roman" w:cs="Times New Roman"/>
                <w:szCs w:val="21"/>
              </w:rPr>
              <w:t>1</w:t>
            </w:r>
            <w:r>
              <w:rPr>
                <w:rFonts w:hint="default" w:ascii="Times New Roman" w:hAnsi="Times New Roman" w:cs="Times New Roman"/>
                <w:szCs w:val="21"/>
                <w:lang w:val="en-US" w:eastAsia="zh-CN"/>
              </w:rPr>
              <w:t>2</w:t>
            </w:r>
            <w:r>
              <w:rPr>
                <w:rFonts w:hint="eastAsia" w:ascii="宋体" w:hAnsi="宋体"/>
                <w:szCs w:val="21"/>
              </w:rPr>
              <w:t>.</w:t>
            </w:r>
            <w:r>
              <w:rPr>
                <w:rFonts w:hint="default" w:ascii="Times New Roman" w:hAnsi="Times New Roman" w:cs="Times New Roman"/>
                <w:szCs w:val="21"/>
              </w:rPr>
              <w:t>2</w:t>
            </w:r>
            <w:r>
              <w:rPr>
                <w:rFonts w:hint="eastAsia" w:ascii="宋体" w:hAnsi="宋体"/>
                <w:szCs w:val="21"/>
              </w:rPr>
              <w:t>款</w:t>
            </w:r>
          </w:p>
        </w:tc>
        <w:tc>
          <w:tcPr>
            <w:tcW w:w="1742" w:type="dxa"/>
            <w:vAlign w:val="center"/>
          </w:tcPr>
          <w:p w14:paraId="31D6DBCD">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2EE39719">
            <w:pPr>
              <w:adjustRightInd w:val="0"/>
              <w:snapToGrid w:val="0"/>
              <w:jc w:val="left"/>
              <w:rPr>
                <w:rFonts w:ascii="宋体" w:hAnsi="宋体"/>
                <w:szCs w:val="21"/>
              </w:rPr>
            </w:pPr>
          </w:p>
        </w:tc>
      </w:tr>
      <w:tr w14:paraId="71FCE4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0A6BC51">
            <w:pPr>
              <w:adjustRightInd w:val="0"/>
              <w:snapToGrid w:val="0"/>
              <w:jc w:val="center"/>
              <w:rPr>
                <w:rFonts w:hint="eastAsia" w:ascii="宋体" w:hAnsi="宋体"/>
                <w:szCs w:val="21"/>
              </w:rPr>
            </w:pPr>
            <w:r>
              <w:rPr>
                <w:rFonts w:hint="eastAsia" w:ascii="宋体" w:hAnsi="宋体"/>
                <w:szCs w:val="21"/>
              </w:rPr>
              <w:t>第二节</w:t>
            </w:r>
          </w:p>
          <w:p w14:paraId="6531A44F">
            <w:pPr>
              <w:adjustRightInd w:val="0"/>
              <w:snapToGrid w:val="0"/>
              <w:jc w:val="center"/>
              <w:rPr>
                <w:rFonts w:hint="eastAsia" w:ascii="宋体" w:hAnsi="宋体"/>
                <w:szCs w:val="21"/>
              </w:rPr>
            </w:pPr>
            <w:r>
              <w:rPr>
                <w:rFonts w:hint="eastAsia" w:ascii="宋体" w:hAnsi="宋体"/>
                <w:szCs w:val="21"/>
              </w:rPr>
              <w:t>第</w:t>
            </w:r>
            <w:r>
              <w:rPr>
                <w:rFonts w:hint="default" w:ascii="Times New Roman" w:hAnsi="Times New Roman" w:cs="Times New Roman"/>
                <w:szCs w:val="21"/>
                <w:lang w:val="en-US" w:eastAsia="zh-CN"/>
              </w:rPr>
              <w:t>13</w:t>
            </w:r>
            <w:r>
              <w:rPr>
                <w:rFonts w:hint="eastAsia" w:ascii="宋体" w:hAnsi="宋体"/>
                <w:szCs w:val="21"/>
                <w:lang w:val="en-US" w:eastAsia="zh-CN"/>
              </w:rPr>
              <w:t>.</w:t>
            </w:r>
            <w:r>
              <w:rPr>
                <w:rFonts w:hint="default" w:ascii="Times New Roman" w:hAnsi="Times New Roman" w:cs="Times New Roman"/>
                <w:szCs w:val="21"/>
                <w:lang w:val="en-US" w:eastAsia="zh-CN"/>
              </w:rPr>
              <w:t>2</w:t>
            </w:r>
            <w:r>
              <w:rPr>
                <w:rFonts w:hint="eastAsia" w:ascii="宋体" w:hAnsi="宋体"/>
                <w:szCs w:val="21"/>
              </w:rPr>
              <w:t>款</w:t>
            </w:r>
          </w:p>
        </w:tc>
        <w:tc>
          <w:tcPr>
            <w:tcW w:w="1742" w:type="dxa"/>
            <w:vAlign w:val="center"/>
          </w:tcPr>
          <w:p w14:paraId="6E93BD6A">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55B90C8E">
            <w:pPr>
              <w:adjustRightInd w:val="0"/>
              <w:snapToGrid w:val="0"/>
              <w:jc w:val="left"/>
              <w:rPr>
                <w:rFonts w:ascii="宋体" w:hAnsi="宋体"/>
                <w:szCs w:val="21"/>
              </w:rPr>
            </w:pPr>
          </w:p>
        </w:tc>
      </w:tr>
      <w:tr w14:paraId="483914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3DB8F85">
            <w:pPr>
              <w:adjustRightInd w:val="0"/>
              <w:snapToGrid w:val="0"/>
              <w:jc w:val="center"/>
              <w:rPr>
                <w:rFonts w:hint="eastAsia" w:ascii="宋体" w:hAnsi="宋体"/>
                <w:szCs w:val="21"/>
              </w:rPr>
            </w:pPr>
            <w:r>
              <w:rPr>
                <w:rFonts w:hint="eastAsia" w:ascii="宋体" w:hAnsi="宋体"/>
                <w:szCs w:val="21"/>
              </w:rPr>
              <w:t>第二节</w:t>
            </w:r>
          </w:p>
          <w:p w14:paraId="6144D8E5">
            <w:pPr>
              <w:adjustRightInd w:val="0"/>
              <w:snapToGrid w:val="0"/>
              <w:jc w:val="center"/>
              <w:rPr>
                <w:rFonts w:hint="eastAsia" w:ascii="宋体" w:hAnsi="宋体"/>
                <w:szCs w:val="21"/>
              </w:rPr>
            </w:pPr>
            <w:r>
              <w:rPr>
                <w:rFonts w:hint="eastAsia" w:ascii="宋体" w:hAnsi="宋体"/>
                <w:szCs w:val="21"/>
              </w:rPr>
              <w:t>第</w:t>
            </w:r>
            <w:r>
              <w:rPr>
                <w:rFonts w:hint="default" w:ascii="Times New Roman" w:hAnsi="Times New Roman" w:cs="Times New Roman"/>
                <w:szCs w:val="21"/>
                <w:lang w:val="en-US" w:eastAsia="zh-CN"/>
              </w:rPr>
              <w:t>13</w:t>
            </w:r>
            <w:r>
              <w:rPr>
                <w:rFonts w:hint="eastAsia" w:ascii="宋体" w:hAnsi="宋体"/>
                <w:szCs w:val="21"/>
                <w:lang w:val="en-US" w:eastAsia="zh-CN"/>
              </w:rPr>
              <w:t>.</w:t>
            </w:r>
            <w:r>
              <w:rPr>
                <w:rFonts w:hint="default" w:ascii="Times New Roman" w:hAnsi="Times New Roman" w:cs="Times New Roman"/>
                <w:szCs w:val="21"/>
                <w:lang w:val="en-US" w:eastAsia="zh-CN"/>
              </w:rPr>
              <w:t>3</w:t>
            </w:r>
            <w:r>
              <w:rPr>
                <w:rFonts w:hint="eastAsia" w:ascii="宋体" w:hAnsi="宋体"/>
                <w:szCs w:val="21"/>
              </w:rPr>
              <w:t>款</w:t>
            </w:r>
          </w:p>
        </w:tc>
        <w:tc>
          <w:tcPr>
            <w:tcW w:w="1742" w:type="dxa"/>
            <w:vAlign w:val="center"/>
          </w:tcPr>
          <w:p w14:paraId="7414FCEF">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76B1D83F">
            <w:pPr>
              <w:adjustRightInd w:val="0"/>
              <w:snapToGrid w:val="0"/>
              <w:jc w:val="left"/>
              <w:rPr>
                <w:rFonts w:ascii="宋体" w:hAnsi="宋体"/>
                <w:szCs w:val="21"/>
              </w:rPr>
            </w:pPr>
          </w:p>
        </w:tc>
      </w:tr>
      <w:tr w14:paraId="1365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F55F5D9">
            <w:pPr>
              <w:adjustRightInd w:val="0"/>
              <w:snapToGrid w:val="0"/>
              <w:jc w:val="center"/>
              <w:rPr>
                <w:rFonts w:ascii="宋体" w:hAnsi="宋体"/>
                <w:szCs w:val="21"/>
              </w:rPr>
            </w:pPr>
            <w:r>
              <w:rPr>
                <w:rFonts w:hint="eastAsia" w:ascii="宋体" w:hAnsi="宋体"/>
                <w:szCs w:val="21"/>
              </w:rPr>
              <w:t>第二节</w:t>
            </w:r>
          </w:p>
          <w:p w14:paraId="3EFB1BBC">
            <w:pPr>
              <w:adjustRightInd w:val="0"/>
              <w:snapToGrid w:val="0"/>
              <w:jc w:val="center"/>
              <w:rPr>
                <w:rFonts w:hint="eastAsia" w:ascii="宋体" w:hAnsi="宋体"/>
                <w:szCs w:val="21"/>
              </w:rPr>
            </w:pPr>
            <w:r>
              <w:rPr>
                <w:rFonts w:hint="eastAsia" w:ascii="宋体" w:hAnsi="宋体"/>
                <w:szCs w:val="21"/>
              </w:rPr>
              <w:t>第</w:t>
            </w:r>
            <w:r>
              <w:rPr>
                <w:rFonts w:hint="default" w:ascii="Times New Roman" w:hAnsi="Times New Roman" w:cs="Times New Roman"/>
                <w:szCs w:val="21"/>
              </w:rPr>
              <w:t>1</w:t>
            </w:r>
            <w:r>
              <w:rPr>
                <w:rFonts w:hint="default" w:ascii="Times New Roman" w:hAnsi="Times New Roman" w:cs="Times New Roman"/>
                <w:szCs w:val="21"/>
                <w:lang w:val="en-US" w:eastAsia="zh-CN"/>
              </w:rPr>
              <w:t>4</w:t>
            </w:r>
            <w:r>
              <w:rPr>
                <w:rFonts w:hint="eastAsia" w:ascii="宋体" w:hAnsi="宋体"/>
                <w:szCs w:val="21"/>
              </w:rPr>
              <w:t>.</w:t>
            </w:r>
            <w:r>
              <w:rPr>
                <w:rFonts w:hint="default" w:ascii="Times New Roman" w:hAnsi="Times New Roman" w:cs="Times New Roman"/>
                <w:szCs w:val="21"/>
              </w:rPr>
              <w:t>1</w:t>
            </w:r>
            <w:r>
              <w:rPr>
                <w:rFonts w:hint="eastAsia" w:ascii="宋体" w:hAnsi="宋体"/>
                <w:szCs w:val="21"/>
              </w:rPr>
              <w:t>（</w:t>
            </w:r>
            <w:r>
              <w:rPr>
                <w:rFonts w:hint="default" w:ascii="Times New Roman" w:hAnsi="Times New Roman" w:cs="Times New Roman"/>
                <w:szCs w:val="21"/>
                <w:lang w:val="en-US" w:eastAsia="zh-CN"/>
              </w:rPr>
              <w:t>3</w:t>
            </w:r>
            <w:r>
              <w:rPr>
                <w:rFonts w:hint="eastAsia" w:ascii="宋体" w:hAnsi="宋体"/>
                <w:szCs w:val="21"/>
              </w:rPr>
              <w:t>）项</w:t>
            </w:r>
          </w:p>
        </w:tc>
        <w:tc>
          <w:tcPr>
            <w:tcW w:w="1742" w:type="dxa"/>
            <w:vAlign w:val="center"/>
          </w:tcPr>
          <w:p w14:paraId="310C2915">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38174F2B">
            <w:pPr>
              <w:adjustRightInd w:val="0"/>
              <w:snapToGrid w:val="0"/>
              <w:jc w:val="left"/>
              <w:rPr>
                <w:rFonts w:ascii="宋体" w:hAnsi="宋体"/>
                <w:szCs w:val="21"/>
              </w:rPr>
            </w:pPr>
          </w:p>
        </w:tc>
      </w:tr>
      <w:tr w14:paraId="66E228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1B56C54">
            <w:pPr>
              <w:adjustRightInd w:val="0"/>
              <w:snapToGrid w:val="0"/>
              <w:jc w:val="center"/>
              <w:rPr>
                <w:rFonts w:ascii="宋体" w:hAnsi="宋体"/>
                <w:szCs w:val="21"/>
              </w:rPr>
            </w:pPr>
            <w:r>
              <w:rPr>
                <w:rFonts w:hint="eastAsia" w:ascii="宋体" w:hAnsi="宋体"/>
                <w:szCs w:val="21"/>
              </w:rPr>
              <w:t>第二节</w:t>
            </w:r>
          </w:p>
          <w:p w14:paraId="65A1CA21">
            <w:pPr>
              <w:adjustRightInd w:val="0"/>
              <w:snapToGrid w:val="0"/>
              <w:jc w:val="center"/>
              <w:rPr>
                <w:rFonts w:hint="eastAsia" w:ascii="宋体" w:hAnsi="宋体"/>
                <w:szCs w:val="21"/>
              </w:rPr>
            </w:pPr>
            <w:r>
              <w:rPr>
                <w:rFonts w:hint="eastAsia" w:ascii="宋体" w:hAnsi="宋体"/>
                <w:szCs w:val="21"/>
              </w:rPr>
              <w:t>第</w:t>
            </w:r>
            <w:r>
              <w:rPr>
                <w:rFonts w:hint="default" w:ascii="Times New Roman" w:hAnsi="Times New Roman" w:cs="Times New Roman"/>
                <w:szCs w:val="21"/>
              </w:rPr>
              <w:t>1</w:t>
            </w:r>
            <w:r>
              <w:rPr>
                <w:rFonts w:hint="default" w:ascii="Times New Roman" w:hAnsi="Times New Roman" w:cs="Times New Roman"/>
                <w:szCs w:val="21"/>
                <w:lang w:val="en-US" w:eastAsia="zh-CN"/>
              </w:rPr>
              <w:t>4</w:t>
            </w:r>
            <w:r>
              <w:rPr>
                <w:rFonts w:hint="eastAsia" w:ascii="宋体" w:hAnsi="宋体"/>
                <w:szCs w:val="21"/>
              </w:rPr>
              <w:t>.</w:t>
            </w:r>
            <w:r>
              <w:rPr>
                <w:rFonts w:hint="default" w:ascii="Times New Roman" w:hAnsi="Times New Roman" w:cs="Times New Roman"/>
                <w:szCs w:val="21"/>
              </w:rPr>
              <w:t>1</w:t>
            </w:r>
            <w:r>
              <w:rPr>
                <w:rFonts w:hint="eastAsia" w:ascii="宋体" w:hAnsi="宋体"/>
                <w:szCs w:val="21"/>
              </w:rPr>
              <w:t>（</w:t>
            </w:r>
            <w:r>
              <w:rPr>
                <w:rFonts w:hint="default" w:ascii="Times New Roman" w:hAnsi="Times New Roman" w:cs="Times New Roman"/>
                <w:szCs w:val="21"/>
                <w:lang w:val="en-US" w:eastAsia="zh-CN"/>
              </w:rPr>
              <w:t>5</w:t>
            </w:r>
            <w:r>
              <w:rPr>
                <w:rFonts w:hint="eastAsia" w:ascii="宋体" w:hAnsi="宋体"/>
                <w:szCs w:val="21"/>
              </w:rPr>
              <w:t>）项</w:t>
            </w:r>
          </w:p>
        </w:tc>
        <w:tc>
          <w:tcPr>
            <w:tcW w:w="1742" w:type="dxa"/>
            <w:vAlign w:val="center"/>
          </w:tcPr>
          <w:p w14:paraId="65B5A780">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401497D7">
            <w:pPr>
              <w:adjustRightInd w:val="0"/>
              <w:snapToGrid w:val="0"/>
              <w:jc w:val="left"/>
              <w:rPr>
                <w:rFonts w:ascii="宋体" w:hAnsi="宋体"/>
                <w:szCs w:val="21"/>
              </w:rPr>
            </w:pPr>
          </w:p>
        </w:tc>
      </w:tr>
      <w:tr w14:paraId="0F313F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33607EC">
            <w:pPr>
              <w:adjustRightInd w:val="0"/>
              <w:snapToGrid w:val="0"/>
              <w:jc w:val="center"/>
              <w:rPr>
                <w:rFonts w:ascii="宋体" w:hAnsi="宋体"/>
                <w:szCs w:val="21"/>
              </w:rPr>
            </w:pPr>
            <w:r>
              <w:rPr>
                <w:rFonts w:hint="eastAsia" w:ascii="宋体" w:hAnsi="宋体"/>
                <w:szCs w:val="21"/>
              </w:rPr>
              <w:t>第二节</w:t>
            </w:r>
          </w:p>
          <w:p w14:paraId="4BC3FB0E">
            <w:pPr>
              <w:adjustRightInd w:val="0"/>
              <w:snapToGrid w:val="0"/>
              <w:jc w:val="center"/>
              <w:rPr>
                <w:rFonts w:ascii="宋体" w:hAnsi="宋体"/>
                <w:szCs w:val="21"/>
              </w:rPr>
            </w:pPr>
            <w:r>
              <w:rPr>
                <w:rFonts w:hint="eastAsia" w:ascii="宋体" w:hAnsi="宋体"/>
                <w:szCs w:val="21"/>
              </w:rPr>
              <w:t>第</w:t>
            </w:r>
            <w:r>
              <w:rPr>
                <w:rFonts w:hint="default" w:ascii="Times New Roman" w:hAnsi="Times New Roman" w:cs="Times New Roman"/>
                <w:szCs w:val="21"/>
              </w:rPr>
              <w:t>1</w:t>
            </w:r>
            <w:r>
              <w:rPr>
                <w:rFonts w:hint="default" w:ascii="Times New Roman" w:hAnsi="Times New Roman" w:cs="Times New Roman"/>
                <w:szCs w:val="21"/>
                <w:lang w:val="en-US" w:eastAsia="zh-CN"/>
              </w:rPr>
              <w:t>4</w:t>
            </w:r>
            <w:r>
              <w:rPr>
                <w:rFonts w:hint="eastAsia" w:ascii="宋体" w:hAnsi="宋体"/>
                <w:szCs w:val="21"/>
              </w:rPr>
              <w:t>.</w:t>
            </w:r>
            <w:r>
              <w:rPr>
                <w:rFonts w:hint="default" w:ascii="Times New Roman" w:hAnsi="Times New Roman" w:cs="Times New Roman"/>
                <w:szCs w:val="21"/>
              </w:rPr>
              <w:t>1</w:t>
            </w:r>
            <w:r>
              <w:rPr>
                <w:rFonts w:hint="eastAsia" w:ascii="宋体" w:hAnsi="宋体"/>
                <w:szCs w:val="21"/>
              </w:rPr>
              <w:t>（</w:t>
            </w:r>
            <w:r>
              <w:rPr>
                <w:rFonts w:hint="default" w:ascii="Times New Roman" w:hAnsi="Times New Roman" w:cs="Times New Roman"/>
                <w:szCs w:val="21"/>
                <w:lang w:val="en-US" w:eastAsia="zh-CN"/>
              </w:rPr>
              <w:t>6</w:t>
            </w:r>
            <w:r>
              <w:rPr>
                <w:rFonts w:hint="eastAsia" w:ascii="宋体" w:hAnsi="宋体"/>
                <w:szCs w:val="21"/>
              </w:rPr>
              <w:t>）项</w:t>
            </w:r>
          </w:p>
        </w:tc>
        <w:tc>
          <w:tcPr>
            <w:tcW w:w="1742" w:type="dxa"/>
            <w:vAlign w:val="center"/>
          </w:tcPr>
          <w:p w14:paraId="386A42AD">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2DD291D7">
            <w:pPr>
              <w:adjustRightInd w:val="0"/>
              <w:snapToGrid w:val="0"/>
              <w:jc w:val="left"/>
              <w:rPr>
                <w:rFonts w:ascii="宋体" w:hAnsi="宋体"/>
                <w:szCs w:val="21"/>
              </w:rPr>
            </w:pPr>
          </w:p>
        </w:tc>
      </w:tr>
      <w:tr w14:paraId="0DA4AF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3DC0DAA">
            <w:pPr>
              <w:adjustRightInd w:val="0"/>
              <w:snapToGrid w:val="0"/>
              <w:jc w:val="center"/>
              <w:rPr>
                <w:rFonts w:ascii="宋体" w:hAnsi="宋体"/>
                <w:szCs w:val="21"/>
              </w:rPr>
            </w:pPr>
            <w:r>
              <w:rPr>
                <w:rFonts w:hint="eastAsia" w:ascii="宋体" w:hAnsi="宋体"/>
                <w:szCs w:val="21"/>
              </w:rPr>
              <w:t>第二节</w:t>
            </w:r>
          </w:p>
          <w:p w14:paraId="5A4FAEB3">
            <w:pPr>
              <w:adjustRightInd w:val="0"/>
              <w:snapToGrid w:val="0"/>
              <w:jc w:val="center"/>
              <w:rPr>
                <w:rFonts w:hint="default" w:ascii="宋体" w:hAnsi="宋体" w:eastAsia="宋体"/>
                <w:szCs w:val="21"/>
                <w:lang w:val="en-US" w:eastAsia="zh-CN"/>
              </w:rPr>
            </w:pPr>
            <w:r>
              <w:rPr>
                <w:rFonts w:hint="eastAsia" w:ascii="宋体" w:hAnsi="宋体"/>
                <w:szCs w:val="21"/>
              </w:rPr>
              <w:t>第</w:t>
            </w:r>
            <w:r>
              <w:rPr>
                <w:rFonts w:hint="default" w:ascii="Times New Roman" w:hAnsi="Times New Roman" w:cs="Times New Roman"/>
                <w:szCs w:val="21"/>
              </w:rPr>
              <w:t>1</w:t>
            </w:r>
            <w:r>
              <w:rPr>
                <w:rFonts w:hint="default" w:ascii="Times New Roman" w:hAnsi="Times New Roman" w:cs="Times New Roman"/>
                <w:szCs w:val="21"/>
                <w:lang w:val="en-US" w:eastAsia="zh-CN"/>
              </w:rPr>
              <w:t>5</w:t>
            </w:r>
            <w:r>
              <w:rPr>
                <w:rFonts w:hint="eastAsia" w:ascii="宋体" w:hAnsi="宋体"/>
                <w:szCs w:val="21"/>
              </w:rPr>
              <w:t>.</w:t>
            </w:r>
            <w:r>
              <w:rPr>
                <w:rFonts w:hint="default" w:ascii="Times New Roman" w:hAnsi="Times New Roman" w:cs="Times New Roman"/>
                <w:szCs w:val="21"/>
                <w:lang w:val="en-US" w:eastAsia="zh-CN"/>
              </w:rPr>
              <w:t>1</w:t>
            </w:r>
            <w:r>
              <w:rPr>
                <w:rFonts w:hint="eastAsia" w:ascii="宋体" w:hAnsi="宋体"/>
                <w:szCs w:val="21"/>
                <w:lang w:val="en-US" w:eastAsia="zh-CN"/>
              </w:rPr>
              <w:t>款</w:t>
            </w:r>
          </w:p>
        </w:tc>
        <w:tc>
          <w:tcPr>
            <w:tcW w:w="1742" w:type="dxa"/>
            <w:vAlign w:val="center"/>
          </w:tcPr>
          <w:p w14:paraId="63012492">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40DBE845">
            <w:pPr>
              <w:adjustRightInd w:val="0"/>
              <w:snapToGrid w:val="0"/>
              <w:jc w:val="left"/>
              <w:rPr>
                <w:rFonts w:ascii="宋体" w:hAnsi="宋体"/>
                <w:szCs w:val="21"/>
              </w:rPr>
            </w:pPr>
          </w:p>
        </w:tc>
      </w:tr>
      <w:tr w14:paraId="3944F8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E9A1C38">
            <w:pPr>
              <w:adjustRightInd w:val="0"/>
              <w:snapToGrid w:val="0"/>
              <w:jc w:val="center"/>
              <w:rPr>
                <w:rFonts w:ascii="宋体" w:hAnsi="宋体"/>
                <w:szCs w:val="21"/>
              </w:rPr>
            </w:pPr>
            <w:r>
              <w:rPr>
                <w:rFonts w:hint="eastAsia" w:ascii="宋体" w:hAnsi="宋体"/>
                <w:szCs w:val="21"/>
              </w:rPr>
              <w:t>第二节</w:t>
            </w:r>
          </w:p>
          <w:p w14:paraId="10DE3D5E">
            <w:pPr>
              <w:adjustRightInd w:val="0"/>
              <w:snapToGrid w:val="0"/>
              <w:jc w:val="center"/>
              <w:rPr>
                <w:rFonts w:ascii="宋体" w:hAnsi="宋体"/>
                <w:szCs w:val="21"/>
              </w:rPr>
            </w:pPr>
            <w:r>
              <w:rPr>
                <w:rFonts w:hint="eastAsia" w:ascii="宋体" w:hAnsi="宋体"/>
                <w:szCs w:val="21"/>
              </w:rPr>
              <w:t>第</w:t>
            </w:r>
            <w:r>
              <w:rPr>
                <w:rFonts w:hint="default" w:ascii="Times New Roman" w:hAnsi="Times New Roman" w:cs="Times New Roman"/>
                <w:szCs w:val="21"/>
              </w:rPr>
              <w:t>1</w:t>
            </w:r>
            <w:r>
              <w:rPr>
                <w:rFonts w:hint="default" w:ascii="Times New Roman" w:hAnsi="Times New Roman" w:cs="Times New Roman"/>
                <w:szCs w:val="21"/>
                <w:lang w:val="en-US" w:eastAsia="zh-CN"/>
              </w:rPr>
              <w:t>5</w:t>
            </w:r>
            <w:r>
              <w:rPr>
                <w:rFonts w:hint="eastAsia" w:ascii="宋体" w:hAnsi="宋体"/>
                <w:szCs w:val="21"/>
              </w:rPr>
              <w:t>.</w:t>
            </w:r>
            <w:r>
              <w:rPr>
                <w:rFonts w:hint="default" w:ascii="Times New Roman" w:hAnsi="Times New Roman" w:cs="Times New Roman"/>
                <w:szCs w:val="21"/>
              </w:rPr>
              <w:t>2</w:t>
            </w:r>
            <w:r>
              <w:rPr>
                <w:rFonts w:hint="eastAsia" w:ascii="宋体" w:hAnsi="宋体"/>
                <w:szCs w:val="21"/>
              </w:rPr>
              <w:t>（</w:t>
            </w:r>
            <w:r>
              <w:rPr>
                <w:rFonts w:hint="default" w:ascii="Times New Roman" w:hAnsi="Times New Roman" w:cs="Times New Roman"/>
                <w:szCs w:val="21"/>
              </w:rPr>
              <w:t>2</w:t>
            </w:r>
            <w:r>
              <w:rPr>
                <w:rFonts w:hint="eastAsia" w:ascii="宋体" w:hAnsi="宋体"/>
                <w:szCs w:val="21"/>
              </w:rPr>
              <w:t>）项</w:t>
            </w:r>
          </w:p>
        </w:tc>
        <w:tc>
          <w:tcPr>
            <w:tcW w:w="1742" w:type="dxa"/>
            <w:vAlign w:val="center"/>
          </w:tcPr>
          <w:p w14:paraId="72EB6215">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782832E2">
            <w:pPr>
              <w:adjustRightInd w:val="0"/>
              <w:snapToGrid w:val="0"/>
              <w:jc w:val="left"/>
              <w:rPr>
                <w:rFonts w:ascii="宋体" w:hAnsi="宋体"/>
                <w:szCs w:val="21"/>
                <w:u w:val="single"/>
              </w:rPr>
            </w:pPr>
          </w:p>
        </w:tc>
      </w:tr>
      <w:tr w14:paraId="4216A4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7048C67">
            <w:pPr>
              <w:adjustRightInd w:val="0"/>
              <w:snapToGrid w:val="0"/>
              <w:jc w:val="center"/>
              <w:rPr>
                <w:rFonts w:ascii="宋体" w:hAnsi="宋体"/>
                <w:szCs w:val="21"/>
              </w:rPr>
            </w:pPr>
            <w:r>
              <w:rPr>
                <w:rFonts w:hint="eastAsia" w:ascii="宋体" w:hAnsi="宋体"/>
                <w:szCs w:val="21"/>
              </w:rPr>
              <w:t>第二节</w:t>
            </w:r>
          </w:p>
          <w:p w14:paraId="3F1EE6BE">
            <w:pPr>
              <w:adjustRightInd w:val="0"/>
              <w:snapToGrid w:val="0"/>
              <w:jc w:val="center"/>
              <w:rPr>
                <w:rFonts w:hint="eastAsia" w:ascii="宋体" w:hAnsi="宋体"/>
                <w:szCs w:val="21"/>
              </w:rPr>
            </w:pPr>
            <w:r>
              <w:rPr>
                <w:rFonts w:hint="eastAsia" w:ascii="宋体" w:hAnsi="宋体"/>
                <w:szCs w:val="21"/>
              </w:rPr>
              <w:t>第</w:t>
            </w:r>
            <w:r>
              <w:rPr>
                <w:rFonts w:hint="default" w:ascii="Times New Roman" w:hAnsi="Times New Roman" w:cs="Times New Roman"/>
                <w:szCs w:val="21"/>
              </w:rPr>
              <w:t>1</w:t>
            </w:r>
            <w:r>
              <w:rPr>
                <w:rFonts w:hint="default" w:ascii="Times New Roman" w:hAnsi="Times New Roman" w:cs="Times New Roman"/>
                <w:szCs w:val="21"/>
                <w:lang w:val="en-US" w:eastAsia="zh-CN"/>
              </w:rPr>
              <w:t>5</w:t>
            </w:r>
            <w:r>
              <w:rPr>
                <w:rFonts w:hint="eastAsia" w:ascii="宋体" w:hAnsi="宋体"/>
                <w:szCs w:val="21"/>
              </w:rPr>
              <w:t>.</w:t>
            </w:r>
            <w:r>
              <w:rPr>
                <w:rFonts w:hint="default" w:ascii="Times New Roman" w:hAnsi="Times New Roman" w:cs="Times New Roman"/>
                <w:szCs w:val="21"/>
                <w:lang w:val="en-US" w:eastAsia="zh-CN"/>
              </w:rPr>
              <w:t>3</w:t>
            </w:r>
            <w:r>
              <w:rPr>
                <w:rFonts w:hint="eastAsia" w:ascii="宋体" w:hAnsi="宋体"/>
                <w:szCs w:val="21"/>
                <w:lang w:val="en-US" w:eastAsia="zh-CN"/>
              </w:rPr>
              <w:t>款</w:t>
            </w:r>
          </w:p>
        </w:tc>
        <w:tc>
          <w:tcPr>
            <w:tcW w:w="1742" w:type="dxa"/>
            <w:vAlign w:val="center"/>
          </w:tcPr>
          <w:p w14:paraId="73CAD2AB">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144C24F1">
            <w:pPr>
              <w:adjustRightInd w:val="0"/>
              <w:snapToGrid w:val="0"/>
              <w:jc w:val="left"/>
              <w:rPr>
                <w:rFonts w:ascii="宋体" w:hAnsi="宋体"/>
                <w:szCs w:val="21"/>
                <w:u w:val="single"/>
              </w:rPr>
            </w:pPr>
          </w:p>
        </w:tc>
      </w:tr>
      <w:tr w14:paraId="3FB3CD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407C8D88">
            <w:pPr>
              <w:adjustRightInd w:val="0"/>
              <w:snapToGrid w:val="0"/>
              <w:jc w:val="center"/>
              <w:rPr>
                <w:rFonts w:ascii="宋体" w:hAnsi="宋体"/>
                <w:szCs w:val="21"/>
              </w:rPr>
            </w:pPr>
            <w:r>
              <w:rPr>
                <w:rFonts w:hint="eastAsia" w:ascii="宋体" w:hAnsi="宋体"/>
                <w:szCs w:val="21"/>
              </w:rPr>
              <w:t>第二节</w:t>
            </w:r>
          </w:p>
          <w:p w14:paraId="6F6DB743">
            <w:pPr>
              <w:adjustRightInd w:val="0"/>
              <w:snapToGrid w:val="0"/>
              <w:jc w:val="center"/>
              <w:rPr>
                <w:rFonts w:ascii="宋体" w:hAnsi="宋体"/>
                <w:szCs w:val="21"/>
              </w:rPr>
            </w:pPr>
            <w:r>
              <w:rPr>
                <w:rFonts w:hint="eastAsia" w:ascii="宋体" w:hAnsi="宋体"/>
                <w:szCs w:val="21"/>
              </w:rPr>
              <w:t>第</w:t>
            </w:r>
            <w:r>
              <w:rPr>
                <w:rFonts w:hint="default" w:ascii="Times New Roman" w:hAnsi="Times New Roman" w:cs="Times New Roman"/>
                <w:szCs w:val="21"/>
              </w:rPr>
              <w:t>1</w:t>
            </w:r>
            <w:r>
              <w:rPr>
                <w:rFonts w:hint="default" w:ascii="Times New Roman" w:hAnsi="Times New Roman" w:cs="Times New Roman"/>
                <w:szCs w:val="21"/>
                <w:lang w:val="en-US" w:eastAsia="zh-CN"/>
              </w:rPr>
              <w:t>5</w:t>
            </w:r>
            <w:r>
              <w:rPr>
                <w:rFonts w:hint="eastAsia" w:ascii="宋体" w:hAnsi="宋体"/>
                <w:szCs w:val="21"/>
              </w:rPr>
              <w:t>.</w:t>
            </w:r>
            <w:r>
              <w:rPr>
                <w:rFonts w:hint="default" w:ascii="Times New Roman" w:hAnsi="Times New Roman" w:cs="Times New Roman"/>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7F75F8CF">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749A5F74">
            <w:pPr>
              <w:adjustRightInd w:val="0"/>
              <w:snapToGrid w:val="0"/>
              <w:jc w:val="left"/>
              <w:rPr>
                <w:rFonts w:ascii="宋体" w:hAnsi="宋体"/>
                <w:szCs w:val="21"/>
                <w:u w:val="single"/>
              </w:rPr>
            </w:pPr>
          </w:p>
        </w:tc>
      </w:tr>
      <w:tr w14:paraId="1BFC78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351D1B57">
            <w:pPr>
              <w:adjustRightInd w:val="0"/>
              <w:snapToGrid w:val="0"/>
              <w:jc w:val="center"/>
              <w:rPr>
                <w:rFonts w:ascii="宋体" w:hAnsi="宋体"/>
                <w:szCs w:val="21"/>
              </w:rPr>
            </w:pPr>
            <w:r>
              <w:rPr>
                <w:rFonts w:hint="eastAsia" w:ascii="宋体" w:hAnsi="宋体"/>
                <w:szCs w:val="21"/>
              </w:rPr>
              <w:t>第二节</w:t>
            </w:r>
          </w:p>
          <w:p w14:paraId="63F30AF0">
            <w:pPr>
              <w:adjustRightInd w:val="0"/>
              <w:snapToGrid w:val="0"/>
              <w:jc w:val="center"/>
              <w:rPr>
                <w:rFonts w:ascii="宋体" w:hAnsi="宋体"/>
                <w:szCs w:val="21"/>
              </w:rPr>
            </w:pPr>
            <w:r>
              <w:rPr>
                <w:rFonts w:hint="eastAsia" w:ascii="宋体" w:hAnsi="宋体"/>
                <w:szCs w:val="21"/>
              </w:rPr>
              <w:t>第</w:t>
            </w:r>
            <w:r>
              <w:rPr>
                <w:rFonts w:hint="default" w:ascii="Times New Roman" w:hAnsi="Times New Roman" w:cs="Times New Roman"/>
                <w:szCs w:val="21"/>
                <w:lang w:val="en-US" w:eastAsia="zh-CN"/>
              </w:rPr>
              <w:t>19</w:t>
            </w:r>
            <w:r>
              <w:rPr>
                <w:rFonts w:hint="eastAsia" w:ascii="宋体" w:hAnsi="宋体"/>
                <w:szCs w:val="21"/>
              </w:rPr>
              <w:t>.</w:t>
            </w:r>
            <w:r>
              <w:rPr>
                <w:rFonts w:hint="default" w:ascii="Times New Roman" w:hAnsi="Times New Roman" w:cs="Times New Roman"/>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75D173D1">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722A22EA">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30377477">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w:t>
            </w:r>
            <w:r>
              <w:rPr>
                <w:rFonts w:hint="default" w:ascii="Times New Roman" w:hAnsi="Times New Roman" w:eastAsia="宋体" w:cs="Times New Roman"/>
                <w:b w:val="0"/>
                <w:bCs w:val="0"/>
                <w:iCs/>
                <w:szCs w:val="21"/>
              </w:rPr>
              <w:t>1</w:t>
            </w:r>
            <w:r>
              <w:rPr>
                <w:rFonts w:hint="eastAsia" w:ascii="宋体" w:hAnsi="宋体" w:eastAsia="宋体" w:cs="宋体"/>
                <w:b w:val="0"/>
                <w:bCs w:val="0"/>
                <w:iCs/>
                <w:szCs w:val="21"/>
              </w:rPr>
              <w:t>）向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75AED9D0">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w:t>
            </w:r>
            <w:r>
              <w:rPr>
                <w:rFonts w:hint="default" w:ascii="Times New Roman" w:hAnsi="Times New Roman" w:eastAsia="宋体" w:cs="Times New Roman"/>
                <w:b w:val="0"/>
                <w:bCs w:val="0"/>
                <w:iCs/>
                <w:szCs w:val="21"/>
              </w:rPr>
              <w:t>2</w:t>
            </w:r>
            <w:r>
              <w:rPr>
                <w:rFonts w:hint="eastAsia" w:ascii="宋体" w:hAnsi="宋体" w:eastAsia="宋体" w:cs="宋体"/>
                <w:b w:val="0"/>
                <w:bCs w:val="0"/>
                <w:iCs/>
                <w:szCs w:val="21"/>
              </w:rPr>
              <w:t>）向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02B936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9A9B363">
            <w:pPr>
              <w:adjustRightInd w:val="0"/>
              <w:snapToGrid w:val="0"/>
              <w:jc w:val="center"/>
              <w:rPr>
                <w:rFonts w:ascii="宋体" w:hAnsi="宋体"/>
                <w:szCs w:val="21"/>
              </w:rPr>
            </w:pPr>
            <w:r>
              <w:rPr>
                <w:rFonts w:hint="eastAsia" w:ascii="宋体" w:hAnsi="宋体"/>
                <w:szCs w:val="21"/>
              </w:rPr>
              <w:t>第二节</w:t>
            </w:r>
          </w:p>
          <w:p w14:paraId="40169ADC">
            <w:pPr>
              <w:adjustRightInd w:val="0"/>
              <w:snapToGrid w:val="0"/>
              <w:jc w:val="center"/>
              <w:rPr>
                <w:rFonts w:ascii="宋体" w:hAnsi="宋体"/>
                <w:szCs w:val="21"/>
              </w:rPr>
            </w:pPr>
            <w:r>
              <w:rPr>
                <w:rFonts w:hint="eastAsia" w:ascii="宋体" w:hAnsi="宋体"/>
                <w:szCs w:val="21"/>
              </w:rPr>
              <w:t>第</w:t>
            </w:r>
            <w:r>
              <w:rPr>
                <w:rFonts w:hint="default" w:ascii="Times New Roman" w:hAnsi="Times New Roman" w:cs="Times New Roman"/>
                <w:szCs w:val="21"/>
              </w:rPr>
              <w:t>2</w:t>
            </w:r>
            <w:r>
              <w:rPr>
                <w:rFonts w:hint="default" w:ascii="Times New Roman" w:hAnsi="Times New Roman" w:cs="Times New Roman"/>
                <w:szCs w:val="21"/>
                <w:lang w:val="en-US" w:eastAsia="zh-CN"/>
              </w:rPr>
              <w:t>3</w:t>
            </w:r>
            <w:r>
              <w:rPr>
                <w:rFonts w:hint="eastAsia" w:ascii="宋体" w:hAnsi="宋体"/>
                <w:szCs w:val="21"/>
                <w:lang w:val="en-US" w:eastAsia="zh-CN"/>
              </w:rPr>
              <w:t>.</w:t>
            </w:r>
            <w:r>
              <w:rPr>
                <w:rFonts w:hint="default" w:ascii="Times New Roman" w:hAnsi="Times New Roman" w:cs="Times New Roman"/>
                <w:szCs w:val="21"/>
                <w:lang w:val="en-US" w:eastAsia="zh-CN"/>
              </w:rPr>
              <w:t>1</w:t>
            </w:r>
            <w:r>
              <w:rPr>
                <w:rFonts w:hint="eastAsia" w:ascii="宋体" w:hAnsi="宋体"/>
                <w:szCs w:val="21"/>
                <w:lang w:eastAsia="zh-CN"/>
              </w:rPr>
              <w:t>款</w:t>
            </w:r>
          </w:p>
        </w:tc>
        <w:tc>
          <w:tcPr>
            <w:tcW w:w="1742" w:type="dxa"/>
            <w:vAlign w:val="center"/>
          </w:tcPr>
          <w:p w14:paraId="059D610D">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65155E47">
            <w:pPr>
              <w:adjustRightInd w:val="0"/>
              <w:snapToGrid w:val="0"/>
              <w:jc w:val="left"/>
              <w:rPr>
                <w:rFonts w:hint="default" w:ascii="宋体" w:hAnsi="宋体" w:eastAsia="宋体"/>
                <w:szCs w:val="21"/>
                <w:lang w:val="en-US" w:eastAsia="zh-CN"/>
              </w:rPr>
            </w:pPr>
          </w:p>
        </w:tc>
      </w:tr>
    </w:tbl>
    <w:p w14:paraId="44535ADB"/>
    <w:p w14:paraId="17CB201C"/>
    <w:p w14:paraId="3B3847E8"/>
    <w:p w14:paraId="68902E79">
      <w:pPr>
        <w:spacing w:line="500" w:lineRule="exact"/>
        <w:rPr>
          <w:sz w:val="24"/>
        </w:rPr>
      </w:pPr>
    </w:p>
    <w:p w14:paraId="5DF57E31">
      <w:pPr>
        <w:pStyle w:val="2"/>
        <w:rPr>
          <w:sz w:val="24"/>
        </w:rPr>
      </w:pPr>
    </w:p>
    <w:p w14:paraId="102FFEDD">
      <w:pPr>
        <w:rPr>
          <w:sz w:val="24"/>
        </w:rPr>
      </w:pPr>
    </w:p>
    <w:p w14:paraId="151319FB">
      <w:pPr>
        <w:pStyle w:val="32"/>
        <w:spacing w:afterLines="50" w:line="360" w:lineRule="auto"/>
        <w:ind w:left="0" w:leftChars="0" w:firstLine="0" w:firstLineChars="0"/>
        <w:jc w:val="center"/>
        <w:outlineLvl w:val="0"/>
        <w:rPr>
          <w:rFonts w:hint="eastAsia"/>
          <w:b/>
          <w:sz w:val="32"/>
          <w:szCs w:val="32"/>
        </w:rPr>
      </w:pPr>
    </w:p>
    <w:p w14:paraId="5664A9FC">
      <w:pPr>
        <w:pStyle w:val="31"/>
        <w:rPr>
          <w:rFonts w:hint="eastAsia"/>
          <w:b/>
          <w:sz w:val="32"/>
          <w:szCs w:val="32"/>
        </w:rPr>
      </w:pPr>
    </w:p>
    <w:p w14:paraId="0405020C">
      <w:pPr>
        <w:rPr>
          <w:rFonts w:hint="eastAsia"/>
          <w:b/>
          <w:sz w:val="32"/>
          <w:szCs w:val="32"/>
        </w:rPr>
      </w:pPr>
    </w:p>
    <w:p w14:paraId="455184DE">
      <w:pPr>
        <w:pStyle w:val="45"/>
        <w:rPr>
          <w:rFonts w:hint="eastAsia"/>
          <w:b/>
          <w:sz w:val="32"/>
          <w:szCs w:val="32"/>
        </w:rPr>
      </w:pPr>
    </w:p>
    <w:p w14:paraId="34DB58BF">
      <w:pPr>
        <w:pStyle w:val="45"/>
        <w:rPr>
          <w:rFonts w:hint="eastAsia"/>
          <w:b/>
          <w:sz w:val="32"/>
          <w:szCs w:val="32"/>
        </w:rPr>
      </w:pPr>
    </w:p>
    <w:p w14:paraId="4B2F77CB">
      <w:pPr>
        <w:pStyle w:val="45"/>
        <w:rPr>
          <w:rFonts w:hint="eastAsia"/>
          <w:b/>
          <w:sz w:val="32"/>
          <w:szCs w:val="32"/>
        </w:rPr>
      </w:pPr>
    </w:p>
    <w:p w14:paraId="34A18D69">
      <w:pPr>
        <w:pStyle w:val="45"/>
        <w:rPr>
          <w:rFonts w:hint="eastAsia"/>
          <w:b/>
          <w:sz w:val="32"/>
          <w:szCs w:val="32"/>
        </w:rPr>
      </w:pPr>
    </w:p>
    <w:p w14:paraId="0DF095FB"/>
    <w:p w14:paraId="70F28F66">
      <w:pPr>
        <w:spacing w:line="500" w:lineRule="exact"/>
        <w:rPr>
          <w:sz w:val="24"/>
        </w:rPr>
      </w:pPr>
    </w:p>
    <w:p w14:paraId="40C16406">
      <w:pPr>
        <w:spacing w:line="500" w:lineRule="exact"/>
        <w:rPr>
          <w:sz w:val="24"/>
        </w:rPr>
      </w:pPr>
    </w:p>
    <w:p w14:paraId="07A793B7">
      <w:pPr>
        <w:pStyle w:val="32"/>
        <w:numPr>
          <w:ilvl w:val="0"/>
          <w:numId w:val="12"/>
        </w:numPr>
        <w:spacing w:afterLines="50" w:line="360" w:lineRule="auto"/>
        <w:ind w:left="0" w:leftChars="0" w:firstLine="0" w:firstLineChars="0"/>
        <w:jc w:val="center"/>
        <w:outlineLvl w:val="0"/>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 xml:space="preserve"> </w:t>
      </w:r>
      <w:bookmarkStart w:id="140" w:name="_Toc10091"/>
      <w:bookmarkStart w:id="141" w:name="_Toc2834"/>
      <w:bookmarkStart w:id="142" w:name="_Toc23114"/>
      <w:r>
        <w:rPr>
          <w:rFonts w:hint="eastAsia" w:ascii="方正小标宋简体" w:hAnsi="方正小标宋简体" w:eastAsia="方正小标宋简体" w:cs="方正小标宋简体"/>
          <w:kern w:val="2"/>
          <w:sz w:val="44"/>
          <w:szCs w:val="44"/>
          <w:lang w:val="en-US" w:eastAsia="zh-CN" w:bidi="ar-SA"/>
        </w:rPr>
        <w:t>投标文件格式</w:t>
      </w:r>
      <w:bookmarkEnd w:id="92"/>
      <w:bookmarkEnd w:id="120"/>
      <w:bookmarkEnd w:id="121"/>
      <w:bookmarkEnd w:id="122"/>
      <w:bookmarkEnd w:id="123"/>
      <w:bookmarkEnd w:id="124"/>
      <w:bookmarkEnd w:id="125"/>
      <w:bookmarkEnd w:id="126"/>
      <w:bookmarkEnd w:id="127"/>
      <w:bookmarkEnd w:id="128"/>
      <w:bookmarkEnd w:id="140"/>
      <w:bookmarkEnd w:id="141"/>
      <w:r>
        <w:rPr>
          <w:rFonts w:hint="eastAsia" w:ascii="方正小标宋简体" w:hAnsi="方正小标宋简体" w:eastAsia="方正小标宋简体" w:cs="方正小标宋简体"/>
          <w:kern w:val="2"/>
          <w:sz w:val="44"/>
          <w:szCs w:val="44"/>
          <w:lang w:val="en-US" w:eastAsia="zh-CN" w:bidi="ar-SA"/>
        </w:rPr>
        <w:t>与要求</w:t>
      </w:r>
      <w:bookmarkEnd w:id="142"/>
    </w:p>
    <w:p w14:paraId="0159A993">
      <w:pPr>
        <w:keepNext w:val="0"/>
        <w:keepLines w:val="0"/>
        <w:pageBreakBefore w:val="0"/>
        <w:widowControl w:val="0"/>
        <w:tabs>
          <w:tab w:val="left" w:pos="13000"/>
        </w:tabs>
        <w:kinsoku/>
        <w:wordWrap/>
        <w:overflowPunct/>
        <w:topLinePunct w:val="0"/>
        <w:autoSpaceDE w:val="0"/>
        <w:autoSpaceDN w:val="0"/>
        <w:bidi w:val="0"/>
        <w:adjustRightInd w:val="0"/>
        <w:snapToGrid/>
        <w:spacing w:line="400" w:lineRule="exact"/>
        <w:jc w:val="center"/>
        <w:textAlignment w:val="auto"/>
        <w:rPr>
          <w:rFonts w:hint="eastAsia" w:ascii="方正仿宋_GBK" w:hAnsi="方正仿宋_GBK" w:eastAsia="方正仿宋_GBK" w:cs="方正仿宋_GBK"/>
          <w:i/>
          <w:iCs/>
          <w:sz w:val="28"/>
          <w:szCs w:val="28"/>
          <w:u w:val="none"/>
          <w:lang w:val="zh-CN"/>
        </w:rPr>
      </w:pPr>
      <w:r>
        <w:rPr>
          <w:rFonts w:hint="eastAsia" w:ascii="方正仿宋_GBK" w:hAnsi="方正仿宋_GBK" w:eastAsia="方正仿宋_GBK" w:cs="方正仿宋_GBK"/>
          <w:i/>
          <w:iCs/>
          <w:sz w:val="28"/>
          <w:szCs w:val="28"/>
          <w:u w:val="none"/>
          <w:lang w:val="zh-CN"/>
        </w:rPr>
        <w:t>投标人提供投标文件应按照以下格式及要求进行编制，且不少于以下内容。</w:t>
      </w:r>
    </w:p>
    <w:p w14:paraId="76E60197">
      <w:pPr>
        <w:numPr>
          <w:ilvl w:val="0"/>
          <w:numId w:val="0"/>
        </w:numPr>
      </w:pPr>
    </w:p>
    <w:p w14:paraId="3C11724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bCs/>
          <w:sz w:val="44"/>
          <w:szCs w:val="44"/>
          <w:lang w:val="en-US" w:eastAsia="zh-CN"/>
        </w:rPr>
      </w:pPr>
      <w:r>
        <w:rPr>
          <w:rFonts w:hint="eastAsia" w:ascii="方正小标宋_GBK" w:hAnsi="方正小标宋_GBK" w:eastAsia="方正小标宋_GBK" w:cs="方正小标宋_GBK"/>
          <w:bCs/>
          <w:sz w:val="44"/>
          <w:szCs w:val="44"/>
          <w:lang w:val="en-US" w:eastAsia="zh-CN"/>
        </w:rPr>
        <w:t>芒市遮放民族中学多功能计算机教室建设项目采购</w:t>
      </w:r>
    </w:p>
    <w:p w14:paraId="2B8C2720">
      <w:pPr>
        <w:spacing w:line="700" w:lineRule="exact"/>
        <w:jc w:val="center"/>
        <w:outlineLvl w:val="9"/>
        <w:rPr>
          <w:b/>
          <w:sz w:val="52"/>
          <w:szCs w:val="52"/>
        </w:rPr>
      </w:pPr>
      <w:bookmarkStart w:id="143" w:name="_Toc19464"/>
      <w:bookmarkStart w:id="144" w:name="_Toc32162_WPSOffice_Level1"/>
      <w:bookmarkStart w:id="145" w:name="_Toc23543"/>
      <w:bookmarkStart w:id="146" w:name="_Toc26762"/>
      <w:bookmarkStart w:id="147" w:name="_Toc31909"/>
    </w:p>
    <w:p w14:paraId="700C2F8D">
      <w:pPr>
        <w:spacing w:line="700" w:lineRule="exact"/>
        <w:jc w:val="center"/>
        <w:outlineLvl w:val="9"/>
        <w:rPr>
          <w:b/>
          <w:sz w:val="52"/>
          <w:szCs w:val="52"/>
        </w:rPr>
      </w:pPr>
      <w:bookmarkStart w:id="148" w:name="_Toc24941"/>
      <w:bookmarkStart w:id="149" w:name="_Toc14139"/>
      <w:bookmarkStart w:id="150" w:name="_Toc28134"/>
      <w:bookmarkStart w:id="151" w:name="_Toc13111"/>
      <w:bookmarkStart w:id="152" w:name="_Toc5628"/>
      <w:r>
        <w:rPr>
          <w:b/>
          <w:sz w:val="52"/>
          <w:szCs w:val="52"/>
        </w:rPr>
        <w:t>投 标 文 件</w:t>
      </w:r>
      <w:bookmarkEnd w:id="143"/>
      <w:bookmarkEnd w:id="144"/>
      <w:bookmarkEnd w:id="145"/>
      <w:bookmarkEnd w:id="146"/>
      <w:bookmarkEnd w:id="147"/>
      <w:bookmarkEnd w:id="148"/>
      <w:bookmarkEnd w:id="149"/>
      <w:bookmarkEnd w:id="150"/>
      <w:bookmarkEnd w:id="151"/>
      <w:bookmarkEnd w:id="152"/>
    </w:p>
    <w:p w14:paraId="72BC0573">
      <w:pPr>
        <w:spacing w:line="500" w:lineRule="exact"/>
        <w:outlineLvl w:val="9"/>
      </w:pPr>
    </w:p>
    <w:p w14:paraId="04552397">
      <w:pPr>
        <w:spacing w:line="500" w:lineRule="exact"/>
        <w:outlineLvl w:val="9"/>
        <w:rPr>
          <w:rFonts w:hint="default" w:ascii="方正仿宋_GBK" w:hAnsi="方正仿宋_GBK" w:eastAsia="方正仿宋_GBK" w:cs="方正仿宋_GBK"/>
          <w:b/>
          <w:sz w:val="30"/>
          <w:szCs w:val="30"/>
          <w:lang w:val="en-US" w:eastAsia="zh-CN"/>
        </w:rPr>
      </w:pPr>
      <w:r>
        <w:rPr>
          <w:rFonts w:hint="eastAsia" w:ascii="方正仿宋_GBK" w:hAnsi="方正仿宋_GBK" w:eastAsia="方正仿宋_GBK" w:cs="方正仿宋_GBK"/>
          <w:b/>
          <w:sz w:val="30"/>
          <w:szCs w:val="30"/>
          <w:lang w:eastAsia="zh-CN"/>
        </w:rPr>
        <w:t>采购</w:t>
      </w:r>
      <w:r>
        <w:rPr>
          <w:rFonts w:hint="eastAsia" w:ascii="方正仿宋_GBK" w:hAnsi="方正仿宋_GBK" w:eastAsia="方正仿宋_GBK" w:cs="方正仿宋_GBK"/>
          <w:b/>
          <w:sz w:val="30"/>
          <w:szCs w:val="30"/>
        </w:rPr>
        <w:t>编号：</w:t>
      </w:r>
      <w:r>
        <w:rPr>
          <w:rFonts w:hint="default" w:ascii="Times New Roman" w:hAnsi="Times New Roman" w:eastAsia="方正仿宋_GBK" w:cs="Times New Roman"/>
          <w:b/>
          <w:sz w:val="30"/>
          <w:szCs w:val="30"/>
        </w:rPr>
        <w:t>MSCG</w:t>
      </w:r>
      <w:r>
        <w:rPr>
          <w:rFonts w:hint="eastAsia" w:ascii="方正仿宋_GBK" w:hAnsi="方正仿宋_GBK" w:eastAsia="方正仿宋_GBK" w:cs="方正仿宋_GBK"/>
          <w:b/>
          <w:sz w:val="30"/>
          <w:szCs w:val="30"/>
        </w:rPr>
        <w:t>（公）</w:t>
      </w:r>
      <w:r>
        <w:rPr>
          <w:rFonts w:hint="default" w:ascii="Times New Roman" w:hAnsi="Times New Roman" w:eastAsia="方正仿宋_GBK" w:cs="Times New Roman"/>
          <w:b/>
          <w:sz w:val="30"/>
          <w:szCs w:val="30"/>
        </w:rPr>
        <w:t>202</w:t>
      </w:r>
      <w:r>
        <w:rPr>
          <w:rFonts w:hint="eastAsia" w:eastAsia="方正仿宋_GBK" w:cs="Times New Roman"/>
          <w:b/>
          <w:sz w:val="30"/>
          <w:szCs w:val="30"/>
          <w:lang w:val="en-US" w:eastAsia="zh-CN"/>
        </w:rPr>
        <w:t>6</w:t>
      </w:r>
      <w:r>
        <w:rPr>
          <w:rFonts w:hint="eastAsia" w:ascii="方正仿宋_GBK" w:hAnsi="方正仿宋_GBK" w:eastAsia="方正仿宋_GBK" w:cs="方正仿宋_GBK"/>
          <w:b/>
          <w:sz w:val="30"/>
          <w:szCs w:val="30"/>
        </w:rPr>
        <w:t>-</w:t>
      </w:r>
      <w:r>
        <w:rPr>
          <w:rFonts w:hint="default" w:ascii="Times New Roman" w:hAnsi="Times New Roman" w:eastAsia="方正仿宋_GBK" w:cs="Times New Roman"/>
          <w:b/>
          <w:sz w:val="30"/>
          <w:szCs w:val="30"/>
        </w:rPr>
        <w:t>0</w:t>
      </w:r>
      <w:r>
        <w:rPr>
          <w:rFonts w:hint="eastAsia" w:eastAsia="方正仿宋_GBK" w:cs="Times New Roman"/>
          <w:b/>
          <w:sz w:val="30"/>
          <w:szCs w:val="30"/>
          <w:lang w:val="en-US" w:eastAsia="zh-CN"/>
        </w:rPr>
        <w:t>22</w:t>
      </w:r>
    </w:p>
    <w:p w14:paraId="18559ACD">
      <w:pPr>
        <w:pStyle w:val="32"/>
        <w:ind w:firstLine="600"/>
        <w:outlineLvl w:val="9"/>
        <w:rPr>
          <w:rFonts w:ascii="方正仿宋_GBK" w:hAnsi="方正仿宋_GBK" w:eastAsia="方正仿宋_GBK" w:cs="方正仿宋_GBK"/>
          <w:sz w:val="30"/>
          <w:szCs w:val="30"/>
        </w:rPr>
      </w:pPr>
    </w:p>
    <w:p w14:paraId="058F709C">
      <w:pPr>
        <w:spacing w:line="500" w:lineRule="exact"/>
        <w:outlineLvl w:val="9"/>
        <w:rPr>
          <w:rFonts w:ascii="方正仿宋_GBK" w:hAnsi="方正仿宋_GBK" w:eastAsia="方正仿宋_GBK" w:cs="方正仿宋_GBK"/>
          <w:b/>
          <w:sz w:val="30"/>
          <w:szCs w:val="30"/>
        </w:rPr>
      </w:pPr>
      <w:bookmarkStart w:id="153" w:name="_Toc228"/>
      <w:r>
        <w:rPr>
          <w:rFonts w:hint="eastAsia" w:ascii="方正仿宋_GBK" w:hAnsi="方正仿宋_GBK" w:eastAsia="方正仿宋_GBK" w:cs="方正仿宋_GBK"/>
          <w:b/>
          <w:sz w:val="30"/>
          <w:szCs w:val="30"/>
        </w:rPr>
        <w:t>投标人全称（加盖电子公章</w:t>
      </w:r>
      <w:r>
        <w:rPr>
          <w:rFonts w:hint="eastAsia" w:ascii="方正仿宋_GBK" w:hAnsi="方正仿宋_GBK" w:eastAsia="方正仿宋_GBK" w:cs="方正仿宋_GBK"/>
          <w:b/>
          <w:sz w:val="30"/>
          <w:szCs w:val="30"/>
          <w:lang w:eastAsia="zh-CN"/>
        </w:rPr>
        <w:t>或鲜章</w:t>
      </w:r>
      <w:r>
        <w:rPr>
          <w:rFonts w:hint="eastAsia" w:ascii="方正仿宋_GBK" w:hAnsi="方正仿宋_GBK" w:eastAsia="方正仿宋_GBK" w:cs="方正仿宋_GBK"/>
          <w:b/>
          <w:sz w:val="30"/>
          <w:szCs w:val="30"/>
        </w:rPr>
        <w:t>）：</w:t>
      </w:r>
      <w:bookmarkEnd w:id="153"/>
    </w:p>
    <w:p w14:paraId="07A902DD">
      <w:pPr>
        <w:pStyle w:val="47"/>
        <w:outlineLvl w:val="9"/>
        <w:rPr>
          <w:rFonts w:ascii="方正仿宋_GBK" w:hAnsi="方正仿宋_GBK" w:eastAsia="方正仿宋_GBK" w:cs="方正仿宋_GBK"/>
          <w:b/>
          <w:color w:val="auto"/>
          <w:sz w:val="30"/>
          <w:szCs w:val="30"/>
        </w:rPr>
      </w:pPr>
    </w:p>
    <w:p w14:paraId="45772BE9">
      <w:pPr>
        <w:pStyle w:val="47"/>
        <w:outlineLvl w:val="9"/>
        <w:rPr>
          <w:rFonts w:hint="eastAsia" w:ascii="方正仿宋_GBK" w:hAnsi="方正仿宋_GBK" w:eastAsia="方正仿宋_GBK" w:cs="方正仿宋_GBK"/>
          <w:b/>
          <w:color w:val="auto"/>
          <w:kern w:val="2"/>
          <w:sz w:val="30"/>
          <w:szCs w:val="30"/>
          <w:lang w:val="en-US" w:eastAsia="zh-CN" w:bidi="ar-SA"/>
        </w:rPr>
      </w:pPr>
      <w:r>
        <w:rPr>
          <w:rFonts w:hint="eastAsia" w:ascii="方正仿宋_GBK" w:hAnsi="方正仿宋_GBK" w:eastAsia="方正仿宋_GBK" w:cs="方正仿宋_GBK"/>
          <w:b/>
          <w:color w:val="auto"/>
          <w:kern w:val="2"/>
          <w:sz w:val="30"/>
          <w:szCs w:val="30"/>
          <w:lang w:val="en-US" w:eastAsia="zh-CN" w:bidi="ar-SA"/>
        </w:rPr>
        <w:t>法定代表人（加盖电子签章或签名）：</w:t>
      </w:r>
    </w:p>
    <w:p w14:paraId="4454D8E8">
      <w:pPr>
        <w:pStyle w:val="47"/>
        <w:outlineLvl w:val="9"/>
        <w:rPr>
          <w:rFonts w:ascii="方正仿宋_GBK" w:hAnsi="方正仿宋_GBK" w:eastAsia="方正仿宋_GBK" w:cs="方正仿宋_GBK"/>
          <w:b/>
          <w:sz w:val="30"/>
          <w:szCs w:val="30"/>
        </w:rPr>
      </w:pPr>
      <w:r>
        <w:rPr>
          <w:rFonts w:hint="eastAsia" w:ascii="方正仿宋_GBK" w:hAnsi="方正仿宋_GBK" w:eastAsia="方正仿宋_GBK" w:cs="方正仿宋_GBK"/>
          <w:b/>
          <w:sz w:val="30"/>
          <w:szCs w:val="30"/>
        </w:rPr>
        <w:t xml:space="preserve">                       </w:t>
      </w:r>
    </w:p>
    <w:p w14:paraId="50FA3D46">
      <w:pPr>
        <w:spacing w:line="500" w:lineRule="exact"/>
        <w:outlineLvl w:val="9"/>
        <w:rPr>
          <w:rFonts w:ascii="方正仿宋_GBK" w:hAnsi="方正仿宋_GBK" w:eastAsia="方正仿宋_GBK" w:cs="方正仿宋_GBK"/>
          <w:b/>
          <w:sz w:val="30"/>
          <w:szCs w:val="30"/>
        </w:rPr>
      </w:pPr>
      <w:bookmarkStart w:id="154" w:name="_Toc19911"/>
      <w:r>
        <w:rPr>
          <w:rFonts w:hint="eastAsia" w:ascii="方正仿宋_GBK" w:hAnsi="方正仿宋_GBK" w:eastAsia="方正仿宋_GBK" w:cs="方正仿宋_GBK"/>
          <w:b/>
          <w:sz w:val="30"/>
          <w:szCs w:val="30"/>
        </w:rPr>
        <w:t>地  址：</w:t>
      </w:r>
      <w:bookmarkEnd w:id="154"/>
    </w:p>
    <w:p w14:paraId="5F902EA4">
      <w:pPr>
        <w:spacing w:line="500" w:lineRule="exact"/>
        <w:outlineLvl w:val="9"/>
        <w:rPr>
          <w:rFonts w:ascii="方正仿宋_GBK" w:hAnsi="方正仿宋_GBK" w:eastAsia="方正仿宋_GBK" w:cs="方正仿宋_GBK"/>
          <w:b/>
          <w:sz w:val="30"/>
          <w:szCs w:val="30"/>
        </w:rPr>
      </w:pPr>
    </w:p>
    <w:p w14:paraId="71B2F73B">
      <w:pPr>
        <w:spacing w:line="500" w:lineRule="exact"/>
        <w:outlineLvl w:val="9"/>
        <w:rPr>
          <w:rFonts w:ascii="方正仿宋_GBK" w:hAnsi="方正仿宋_GBK" w:eastAsia="方正仿宋_GBK" w:cs="方正仿宋_GBK"/>
          <w:b/>
          <w:sz w:val="30"/>
          <w:szCs w:val="30"/>
        </w:rPr>
      </w:pPr>
      <w:bookmarkStart w:id="155" w:name="_Toc18499"/>
      <w:r>
        <w:rPr>
          <w:rFonts w:hint="eastAsia" w:ascii="方正仿宋_GBK" w:hAnsi="方正仿宋_GBK" w:eastAsia="方正仿宋_GBK" w:cs="方正仿宋_GBK"/>
          <w:b/>
          <w:sz w:val="30"/>
          <w:szCs w:val="30"/>
          <w:lang w:eastAsia="zh-CN"/>
        </w:rPr>
        <w:t>项目</w:t>
      </w:r>
      <w:r>
        <w:rPr>
          <w:rFonts w:hint="eastAsia" w:ascii="方正仿宋_GBK" w:hAnsi="方正仿宋_GBK" w:eastAsia="方正仿宋_GBK" w:cs="方正仿宋_GBK"/>
          <w:b/>
          <w:sz w:val="30"/>
          <w:szCs w:val="30"/>
        </w:rPr>
        <w:t>联系人：</w:t>
      </w:r>
      <w:bookmarkEnd w:id="155"/>
    </w:p>
    <w:p w14:paraId="2279DC40">
      <w:pPr>
        <w:spacing w:line="500" w:lineRule="exact"/>
        <w:outlineLvl w:val="9"/>
        <w:rPr>
          <w:rFonts w:ascii="方正仿宋_GBK" w:hAnsi="方正仿宋_GBK" w:eastAsia="方正仿宋_GBK" w:cs="方正仿宋_GBK"/>
          <w:b/>
          <w:sz w:val="30"/>
          <w:szCs w:val="30"/>
        </w:rPr>
      </w:pPr>
    </w:p>
    <w:p w14:paraId="19B7C886">
      <w:pPr>
        <w:spacing w:line="500" w:lineRule="exact"/>
        <w:outlineLvl w:val="9"/>
        <w:rPr>
          <w:rFonts w:ascii="方正仿宋_GBK" w:hAnsi="方正仿宋_GBK" w:eastAsia="方正仿宋_GBK" w:cs="方正仿宋_GBK"/>
          <w:b/>
          <w:sz w:val="30"/>
          <w:szCs w:val="30"/>
          <w:u w:val="single"/>
        </w:rPr>
      </w:pPr>
      <w:bookmarkStart w:id="156" w:name="_Toc20437"/>
      <w:r>
        <w:rPr>
          <w:rFonts w:hint="eastAsia" w:ascii="方正仿宋_GBK" w:hAnsi="方正仿宋_GBK" w:eastAsia="方正仿宋_GBK" w:cs="方正仿宋_GBK"/>
          <w:b/>
          <w:sz w:val="30"/>
          <w:szCs w:val="30"/>
        </w:rPr>
        <w:t>联系电话：</w:t>
      </w:r>
      <w:bookmarkEnd w:id="156"/>
    </w:p>
    <w:p w14:paraId="48924BA5">
      <w:pPr>
        <w:spacing w:line="500" w:lineRule="exact"/>
        <w:outlineLvl w:val="9"/>
        <w:rPr>
          <w:rFonts w:ascii="方正仿宋_GBK" w:hAnsi="方正仿宋_GBK" w:eastAsia="方正仿宋_GBK" w:cs="方正仿宋_GBK"/>
          <w:b/>
          <w:sz w:val="30"/>
          <w:szCs w:val="30"/>
        </w:rPr>
      </w:pPr>
    </w:p>
    <w:p w14:paraId="6CAC1D47">
      <w:pPr>
        <w:spacing w:line="500" w:lineRule="exact"/>
        <w:outlineLvl w:val="9"/>
        <w:rPr>
          <w:rFonts w:ascii="方正仿宋_GBK" w:hAnsi="方正仿宋_GBK" w:eastAsia="方正仿宋_GBK" w:cs="方正仿宋_GBK"/>
          <w:b/>
          <w:sz w:val="30"/>
          <w:szCs w:val="30"/>
        </w:rPr>
      </w:pPr>
      <w:bookmarkStart w:id="157" w:name="_Toc17600"/>
      <w:r>
        <w:rPr>
          <w:rFonts w:hint="eastAsia" w:ascii="方正仿宋_GBK" w:hAnsi="方正仿宋_GBK" w:eastAsia="方正仿宋_GBK" w:cs="方正仿宋_GBK"/>
          <w:b/>
          <w:sz w:val="30"/>
          <w:szCs w:val="30"/>
        </w:rPr>
        <w:t>日  期：</w:t>
      </w:r>
      <w:bookmarkEnd w:id="157"/>
    </w:p>
    <w:p w14:paraId="10FF02CE">
      <w:pPr>
        <w:outlineLvl w:val="9"/>
        <w:rPr>
          <w:b/>
          <w:sz w:val="28"/>
          <w:szCs w:val="28"/>
        </w:rPr>
      </w:pPr>
    </w:p>
    <w:p w14:paraId="3F8C2068">
      <w:pPr>
        <w:rPr>
          <w:b/>
          <w:sz w:val="28"/>
          <w:szCs w:val="28"/>
        </w:rPr>
      </w:pPr>
    </w:p>
    <w:p w14:paraId="013541A4">
      <w:pPr>
        <w:rPr>
          <w:b/>
          <w:sz w:val="28"/>
          <w:szCs w:val="28"/>
        </w:rPr>
      </w:pPr>
    </w:p>
    <w:p w14:paraId="614EF5A9">
      <w:pPr>
        <w:rPr>
          <w:b/>
          <w:sz w:val="28"/>
          <w:szCs w:val="28"/>
        </w:rPr>
      </w:pPr>
    </w:p>
    <w:p w14:paraId="2E5607C9">
      <w:pPr>
        <w:rPr>
          <w:b/>
          <w:sz w:val="28"/>
          <w:szCs w:val="28"/>
        </w:rPr>
      </w:pPr>
    </w:p>
    <w:p w14:paraId="2D2EF7BC">
      <w:pPr>
        <w:rPr>
          <w:b/>
          <w:sz w:val="28"/>
          <w:szCs w:val="28"/>
        </w:rPr>
      </w:pPr>
    </w:p>
    <w:p w14:paraId="241DA7F3">
      <w:pPr>
        <w:rPr>
          <w:b/>
          <w:sz w:val="28"/>
          <w:szCs w:val="28"/>
        </w:rPr>
      </w:pPr>
    </w:p>
    <w:p w14:paraId="3CEC828B">
      <w:pPr>
        <w:rPr>
          <w:b/>
          <w:sz w:val="28"/>
          <w:szCs w:val="28"/>
        </w:rPr>
      </w:pPr>
    </w:p>
    <w:p w14:paraId="105B6D8F">
      <w:pPr>
        <w:rPr>
          <w:b/>
          <w:sz w:val="28"/>
          <w:szCs w:val="28"/>
        </w:rPr>
      </w:pPr>
    </w:p>
    <w:p w14:paraId="1A6E6DAC">
      <w:pPr>
        <w:rPr>
          <w:b/>
          <w:sz w:val="28"/>
          <w:szCs w:val="28"/>
        </w:rPr>
      </w:pPr>
    </w:p>
    <w:p w14:paraId="378538C2">
      <w:pPr>
        <w:widowControl/>
        <w:jc w:val="center"/>
        <w:rPr>
          <w:rFonts w:hint="eastAsia"/>
          <w:b/>
          <w:color w:val="000000" w:themeColor="text1"/>
          <w:sz w:val="36"/>
          <w:szCs w:val="36"/>
          <w14:textFill>
            <w14:solidFill>
              <w14:schemeClr w14:val="tx1"/>
            </w14:solidFill>
          </w14:textFill>
        </w:rPr>
      </w:pPr>
      <w:bookmarkStart w:id="158" w:name="_Toc434847672"/>
      <w:bookmarkStart w:id="159" w:name="_Toc267059827"/>
      <w:bookmarkStart w:id="160" w:name="_Toc30725"/>
      <w:bookmarkStart w:id="161" w:name="_Toc5567"/>
      <w:bookmarkStart w:id="162" w:name="_Toc30215"/>
      <w:bookmarkStart w:id="163" w:name="_Toc24371"/>
      <w:bookmarkStart w:id="164" w:name="_Toc32726"/>
      <w:bookmarkStart w:id="165" w:name="_Toc29942"/>
    </w:p>
    <w:p w14:paraId="0E6E3382">
      <w:pPr>
        <w:spacing w:line="560" w:lineRule="exact"/>
        <w:ind w:firstLine="3520" w:firstLineChars="1100"/>
        <w:jc w:val="both"/>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投标文件目录</w:t>
      </w:r>
      <w:bookmarkEnd w:id="158"/>
      <w:bookmarkEnd w:id="159"/>
    </w:p>
    <w:p w14:paraId="62C7EC97">
      <w:pPr>
        <w:widowControl/>
        <w:jc w:val="center"/>
        <w:outlineLvl w:val="9"/>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14:textFill>
            <w14:solidFill>
              <w14:schemeClr w14:val="tx1"/>
            </w14:solidFill>
          </w14:textFill>
        </w:rPr>
        <w:t>（格式自拟）</w:t>
      </w:r>
    </w:p>
    <w:p w14:paraId="56C0F48A">
      <w:pPr>
        <w:spacing w:line="500" w:lineRule="exact"/>
        <w:jc w:val="center"/>
        <w:outlineLvl w:val="0"/>
        <w:rPr>
          <w:rFonts w:hint="eastAsia" w:ascii="方正仿宋_GBK" w:hAnsi="方正仿宋_GBK" w:eastAsia="方正仿宋_GBK" w:cs="方正仿宋_GBK"/>
          <w:b/>
          <w:sz w:val="28"/>
          <w:szCs w:val="28"/>
        </w:rPr>
      </w:pPr>
    </w:p>
    <w:p w14:paraId="091361B6">
      <w:pPr>
        <w:spacing w:line="500" w:lineRule="exact"/>
        <w:jc w:val="center"/>
        <w:outlineLvl w:val="0"/>
        <w:rPr>
          <w:rFonts w:hint="eastAsia" w:ascii="方正仿宋_GBK" w:hAnsi="方正仿宋_GBK" w:eastAsia="方正仿宋_GBK" w:cs="方正仿宋_GBK"/>
          <w:b/>
          <w:sz w:val="28"/>
          <w:szCs w:val="28"/>
        </w:rPr>
      </w:pPr>
    </w:p>
    <w:p w14:paraId="2C5861A1">
      <w:pPr>
        <w:spacing w:line="500" w:lineRule="exact"/>
        <w:jc w:val="center"/>
        <w:outlineLvl w:val="0"/>
        <w:rPr>
          <w:rFonts w:hint="eastAsia" w:ascii="方正仿宋_GBK" w:hAnsi="方正仿宋_GBK" w:eastAsia="方正仿宋_GBK" w:cs="方正仿宋_GBK"/>
          <w:b/>
          <w:sz w:val="28"/>
          <w:szCs w:val="28"/>
        </w:rPr>
      </w:pPr>
    </w:p>
    <w:p w14:paraId="5C2FE386">
      <w:pPr>
        <w:spacing w:line="500" w:lineRule="exact"/>
        <w:jc w:val="center"/>
        <w:outlineLvl w:val="0"/>
        <w:rPr>
          <w:rFonts w:hint="eastAsia" w:ascii="方正仿宋_GBK" w:hAnsi="方正仿宋_GBK" w:eastAsia="方正仿宋_GBK" w:cs="方正仿宋_GBK"/>
          <w:b/>
          <w:sz w:val="28"/>
          <w:szCs w:val="28"/>
        </w:rPr>
      </w:pPr>
    </w:p>
    <w:p w14:paraId="418BA133">
      <w:pPr>
        <w:spacing w:line="500" w:lineRule="exact"/>
        <w:jc w:val="center"/>
        <w:outlineLvl w:val="0"/>
        <w:rPr>
          <w:rFonts w:hint="eastAsia" w:ascii="方正仿宋_GBK" w:hAnsi="方正仿宋_GBK" w:eastAsia="方正仿宋_GBK" w:cs="方正仿宋_GBK"/>
          <w:b/>
          <w:sz w:val="28"/>
          <w:szCs w:val="28"/>
        </w:rPr>
      </w:pPr>
    </w:p>
    <w:p w14:paraId="68C28157">
      <w:pPr>
        <w:spacing w:line="500" w:lineRule="exact"/>
        <w:jc w:val="center"/>
        <w:outlineLvl w:val="0"/>
        <w:rPr>
          <w:rFonts w:hint="eastAsia" w:ascii="方正仿宋_GBK" w:hAnsi="方正仿宋_GBK" w:eastAsia="方正仿宋_GBK" w:cs="方正仿宋_GBK"/>
          <w:b/>
          <w:sz w:val="28"/>
          <w:szCs w:val="28"/>
        </w:rPr>
      </w:pPr>
    </w:p>
    <w:p w14:paraId="6D36CB9A">
      <w:pPr>
        <w:spacing w:line="500" w:lineRule="exact"/>
        <w:jc w:val="center"/>
        <w:outlineLvl w:val="0"/>
        <w:rPr>
          <w:rFonts w:hint="eastAsia" w:ascii="方正仿宋_GBK" w:hAnsi="方正仿宋_GBK" w:eastAsia="方正仿宋_GBK" w:cs="方正仿宋_GBK"/>
          <w:b/>
          <w:sz w:val="28"/>
          <w:szCs w:val="28"/>
        </w:rPr>
      </w:pPr>
    </w:p>
    <w:p w14:paraId="24C3A750">
      <w:pPr>
        <w:spacing w:line="500" w:lineRule="exact"/>
        <w:jc w:val="center"/>
        <w:outlineLvl w:val="0"/>
        <w:rPr>
          <w:rFonts w:hint="eastAsia" w:ascii="方正仿宋_GBK" w:hAnsi="方正仿宋_GBK" w:eastAsia="方正仿宋_GBK" w:cs="方正仿宋_GBK"/>
          <w:b/>
          <w:sz w:val="28"/>
          <w:szCs w:val="28"/>
        </w:rPr>
      </w:pPr>
    </w:p>
    <w:p w14:paraId="683353AB">
      <w:pPr>
        <w:spacing w:line="500" w:lineRule="exact"/>
        <w:jc w:val="center"/>
        <w:outlineLvl w:val="0"/>
        <w:rPr>
          <w:rFonts w:hint="eastAsia" w:ascii="方正仿宋_GBK" w:hAnsi="方正仿宋_GBK" w:eastAsia="方正仿宋_GBK" w:cs="方正仿宋_GBK"/>
          <w:b/>
          <w:sz w:val="28"/>
          <w:szCs w:val="28"/>
        </w:rPr>
      </w:pPr>
    </w:p>
    <w:p w14:paraId="7D59FF72">
      <w:pPr>
        <w:spacing w:line="500" w:lineRule="exact"/>
        <w:jc w:val="center"/>
        <w:outlineLvl w:val="0"/>
        <w:rPr>
          <w:rFonts w:hint="eastAsia" w:ascii="方正仿宋_GBK" w:hAnsi="方正仿宋_GBK" w:eastAsia="方正仿宋_GBK" w:cs="方正仿宋_GBK"/>
          <w:b/>
          <w:sz w:val="28"/>
          <w:szCs w:val="28"/>
        </w:rPr>
      </w:pPr>
    </w:p>
    <w:p w14:paraId="311A17F9">
      <w:pPr>
        <w:spacing w:line="500" w:lineRule="exact"/>
        <w:jc w:val="center"/>
        <w:outlineLvl w:val="0"/>
        <w:rPr>
          <w:rFonts w:hint="eastAsia" w:ascii="方正仿宋_GBK" w:hAnsi="方正仿宋_GBK" w:eastAsia="方正仿宋_GBK" w:cs="方正仿宋_GBK"/>
          <w:b/>
          <w:sz w:val="28"/>
          <w:szCs w:val="28"/>
        </w:rPr>
      </w:pPr>
    </w:p>
    <w:p w14:paraId="7DF8ABFA">
      <w:pPr>
        <w:spacing w:line="500" w:lineRule="exact"/>
        <w:jc w:val="center"/>
        <w:outlineLvl w:val="0"/>
        <w:rPr>
          <w:rFonts w:hint="eastAsia" w:ascii="方正仿宋_GBK" w:hAnsi="方正仿宋_GBK" w:eastAsia="方正仿宋_GBK" w:cs="方正仿宋_GBK"/>
          <w:b/>
          <w:sz w:val="28"/>
          <w:szCs w:val="28"/>
        </w:rPr>
      </w:pPr>
    </w:p>
    <w:p w14:paraId="550FFA3E">
      <w:pPr>
        <w:spacing w:line="500" w:lineRule="exact"/>
        <w:jc w:val="center"/>
        <w:outlineLvl w:val="0"/>
        <w:rPr>
          <w:rFonts w:hint="eastAsia" w:ascii="方正仿宋_GBK" w:hAnsi="方正仿宋_GBK" w:eastAsia="方正仿宋_GBK" w:cs="方正仿宋_GBK"/>
          <w:b/>
          <w:sz w:val="28"/>
          <w:szCs w:val="28"/>
        </w:rPr>
      </w:pPr>
    </w:p>
    <w:p w14:paraId="45E82CF0">
      <w:pPr>
        <w:spacing w:line="500" w:lineRule="exact"/>
        <w:jc w:val="left"/>
        <w:outlineLvl w:val="0"/>
        <w:rPr>
          <w:rFonts w:hint="eastAsia" w:ascii="方正仿宋_GBK" w:hAnsi="方正仿宋_GBK" w:eastAsia="方正仿宋_GBK" w:cs="方正仿宋_GBK"/>
          <w:b/>
          <w:sz w:val="28"/>
          <w:szCs w:val="28"/>
          <w:lang w:eastAsia="zh-CN"/>
        </w:rPr>
      </w:pPr>
    </w:p>
    <w:p w14:paraId="2E59AD9F">
      <w:pPr>
        <w:spacing w:line="500" w:lineRule="exact"/>
        <w:jc w:val="left"/>
        <w:outlineLvl w:val="0"/>
        <w:rPr>
          <w:rFonts w:hint="eastAsia" w:ascii="方正仿宋_GBK" w:hAnsi="方正仿宋_GBK" w:eastAsia="方正仿宋_GBK" w:cs="方正仿宋_GBK"/>
          <w:b/>
          <w:sz w:val="28"/>
          <w:szCs w:val="28"/>
          <w:lang w:eastAsia="zh-CN"/>
        </w:rPr>
      </w:pPr>
    </w:p>
    <w:p w14:paraId="0549C6D1">
      <w:pPr>
        <w:spacing w:line="500" w:lineRule="exact"/>
        <w:jc w:val="left"/>
        <w:outlineLvl w:val="0"/>
        <w:rPr>
          <w:rFonts w:hint="eastAsia" w:ascii="方正仿宋_GBK" w:hAnsi="方正仿宋_GBK" w:eastAsia="方正仿宋_GBK" w:cs="方正仿宋_GBK"/>
          <w:b/>
          <w:sz w:val="28"/>
          <w:szCs w:val="28"/>
          <w:lang w:eastAsia="zh-CN"/>
        </w:rPr>
      </w:pPr>
    </w:p>
    <w:p w14:paraId="3C220814">
      <w:pPr>
        <w:spacing w:line="500" w:lineRule="exact"/>
        <w:jc w:val="left"/>
        <w:outlineLvl w:val="0"/>
        <w:rPr>
          <w:rFonts w:hint="eastAsia" w:ascii="方正仿宋_GBK" w:hAnsi="方正仿宋_GBK" w:eastAsia="方正仿宋_GBK" w:cs="方正仿宋_GBK"/>
          <w:b/>
          <w:sz w:val="28"/>
          <w:szCs w:val="28"/>
          <w:lang w:eastAsia="zh-CN"/>
        </w:rPr>
      </w:pPr>
    </w:p>
    <w:p w14:paraId="158EEBA9">
      <w:pPr>
        <w:spacing w:line="500" w:lineRule="exact"/>
        <w:jc w:val="left"/>
        <w:outlineLvl w:val="0"/>
        <w:rPr>
          <w:rFonts w:hint="eastAsia" w:ascii="方正仿宋_GBK" w:hAnsi="方正仿宋_GBK" w:eastAsia="方正仿宋_GBK" w:cs="方正仿宋_GBK"/>
          <w:b/>
          <w:sz w:val="28"/>
          <w:szCs w:val="28"/>
          <w:lang w:eastAsia="zh-CN"/>
        </w:rPr>
      </w:pPr>
    </w:p>
    <w:p w14:paraId="09B245DC">
      <w:pPr>
        <w:spacing w:line="500" w:lineRule="exact"/>
        <w:jc w:val="left"/>
        <w:outlineLvl w:val="0"/>
        <w:rPr>
          <w:rFonts w:hint="eastAsia" w:ascii="方正仿宋_GBK" w:hAnsi="方正仿宋_GBK" w:eastAsia="方正仿宋_GBK" w:cs="方正仿宋_GBK"/>
          <w:b/>
          <w:sz w:val="28"/>
          <w:szCs w:val="28"/>
          <w:lang w:eastAsia="zh-CN"/>
        </w:rPr>
      </w:pPr>
    </w:p>
    <w:p w14:paraId="0FAF9F0A">
      <w:pPr>
        <w:spacing w:line="500" w:lineRule="exact"/>
        <w:jc w:val="left"/>
        <w:outlineLvl w:val="0"/>
        <w:rPr>
          <w:rFonts w:hint="eastAsia" w:ascii="方正仿宋_GBK" w:hAnsi="方正仿宋_GBK" w:eastAsia="方正仿宋_GBK" w:cs="方正仿宋_GBK"/>
          <w:b/>
          <w:sz w:val="28"/>
          <w:szCs w:val="28"/>
          <w:lang w:eastAsia="zh-CN"/>
        </w:rPr>
      </w:pPr>
    </w:p>
    <w:p w14:paraId="1D4F316B">
      <w:pPr>
        <w:spacing w:line="500" w:lineRule="exact"/>
        <w:jc w:val="left"/>
        <w:outlineLvl w:val="0"/>
        <w:rPr>
          <w:rFonts w:hint="eastAsia" w:ascii="方正仿宋_GBK" w:hAnsi="方正仿宋_GBK" w:eastAsia="方正仿宋_GBK" w:cs="方正仿宋_GBK"/>
          <w:b/>
          <w:sz w:val="28"/>
          <w:szCs w:val="28"/>
          <w:lang w:eastAsia="zh-CN"/>
        </w:rPr>
      </w:pPr>
    </w:p>
    <w:p w14:paraId="5AA90145">
      <w:pPr>
        <w:spacing w:line="500" w:lineRule="exact"/>
        <w:jc w:val="left"/>
        <w:outlineLvl w:val="0"/>
        <w:rPr>
          <w:rFonts w:hint="eastAsia" w:ascii="方正仿宋_GBK" w:hAnsi="方正仿宋_GBK" w:eastAsia="方正仿宋_GBK" w:cs="方正仿宋_GBK"/>
          <w:b/>
          <w:sz w:val="28"/>
          <w:szCs w:val="28"/>
          <w:lang w:eastAsia="zh-CN"/>
        </w:rPr>
      </w:pPr>
    </w:p>
    <w:p w14:paraId="7F9CCB54">
      <w:pPr>
        <w:spacing w:line="500" w:lineRule="exact"/>
        <w:jc w:val="left"/>
        <w:outlineLvl w:val="0"/>
        <w:rPr>
          <w:rFonts w:hint="eastAsia" w:ascii="方正仿宋_GBK" w:hAnsi="方正仿宋_GBK" w:eastAsia="方正仿宋_GBK" w:cs="方正仿宋_GBK"/>
          <w:b/>
          <w:sz w:val="28"/>
          <w:szCs w:val="28"/>
          <w:lang w:eastAsia="zh-CN"/>
        </w:rPr>
      </w:pPr>
    </w:p>
    <w:p w14:paraId="4FD00AB7">
      <w:pPr>
        <w:spacing w:line="500" w:lineRule="exact"/>
        <w:jc w:val="left"/>
        <w:outlineLvl w:val="0"/>
        <w:rPr>
          <w:rFonts w:hint="eastAsia" w:ascii="方正仿宋_GBK" w:hAnsi="方正仿宋_GBK" w:eastAsia="方正仿宋_GBK" w:cs="方正仿宋_GBK"/>
          <w:b/>
          <w:sz w:val="28"/>
          <w:szCs w:val="28"/>
          <w:lang w:eastAsia="zh-CN"/>
        </w:rPr>
      </w:pPr>
    </w:p>
    <w:p w14:paraId="546BA8C1">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格式一</w:t>
      </w:r>
    </w:p>
    <w:p w14:paraId="0DC094B2">
      <w:pPr>
        <w:spacing w:line="560" w:lineRule="exact"/>
        <w:ind w:firstLine="3520" w:firstLineChars="1100"/>
        <w:jc w:val="both"/>
        <w:outlineLvl w:val="1"/>
        <w:rPr>
          <w:rFonts w:hint="eastAsia" w:ascii="黑体" w:hAnsi="黑体" w:eastAsia="黑体" w:cs="黑体"/>
          <w:kern w:val="2"/>
          <w:sz w:val="32"/>
          <w:szCs w:val="32"/>
          <w:lang w:val="en-US" w:eastAsia="zh-CN" w:bidi="ar-SA"/>
        </w:rPr>
      </w:pPr>
      <w:bookmarkStart w:id="166" w:name="_Toc13397"/>
      <w:r>
        <w:rPr>
          <w:rFonts w:hint="eastAsia" w:ascii="黑体" w:hAnsi="黑体" w:eastAsia="黑体" w:cs="黑体"/>
          <w:kern w:val="2"/>
          <w:sz w:val="32"/>
          <w:szCs w:val="32"/>
          <w:lang w:val="en-US" w:eastAsia="zh-CN" w:bidi="ar-SA"/>
        </w:rPr>
        <w:t>一、资格性文件</w:t>
      </w:r>
      <w:bookmarkEnd w:id="166"/>
    </w:p>
    <w:p w14:paraId="67D6A998">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：具有独立承担民事责任的能力</w:t>
      </w:r>
    </w:p>
    <w:p w14:paraId="2F86DF1E">
      <w:pPr>
        <w:spacing w:line="560" w:lineRule="exact"/>
        <w:ind w:firstLine="640" w:firstLineChars="200"/>
        <w:jc w:val="left"/>
        <w:outlineLvl w:val="9"/>
        <w:rPr>
          <w:rFonts w:hint="eastAsia" w:ascii="方正仿宋_GBK" w:hAnsi="方正仿宋_GBK" w:eastAsia="方正仿宋_GBK" w:cs="方正仿宋_GBK"/>
          <w:sz w:val="32"/>
          <w:szCs w:val="32"/>
          <w:lang w:val="en-US" w:eastAsia="zh-CN"/>
        </w:rPr>
      </w:pPr>
      <w:bookmarkStart w:id="167" w:name="_Toc27917"/>
      <w:bookmarkStart w:id="168" w:name="_Toc11932"/>
      <w:r>
        <w:rPr>
          <w:rFonts w:hint="eastAsia" w:ascii="方正仿宋_GBK" w:hAnsi="方正仿宋_GBK" w:eastAsia="方正仿宋_GBK" w:cs="方正仿宋_GBK"/>
          <w:sz w:val="32"/>
          <w:szCs w:val="32"/>
          <w:lang w:val="en-US" w:eastAsia="zh-CN"/>
        </w:rPr>
        <w:t>具有独立承担民事责任能力的法人、其他组织、分支机构或者自然人。</w:t>
      </w:r>
      <w:bookmarkEnd w:id="167"/>
      <w:bookmarkEnd w:id="168"/>
    </w:p>
    <w:p w14:paraId="05E1E2B6">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如供应商是企业(包括合伙企业)，提供在工商部门注册的有效“企业法人营业执照”或“营业执照”;</w:t>
      </w:r>
    </w:p>
    <w:p w14:paraId="21C65EC2">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如供应商是事业单位，提供有效的“事业单位法人证书”;</w:t>
      </w:r>
    </w:p>
    <w:p w14:paraId="517D9627">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如供应商是非企业专业服务机构，提供执业许可证等证明文件;</w:t>
      </w:r>
    </w:p>
    <w:p w14:paraId="1E28F129">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如供应商是个体工商户，提供有效的“个体工商户营业执照”;</w:t>
      </w:r>
    </w:p>
    <w:p w14:paraId="1809473E">
      <w:pPr>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如供应商是分支机构，</w:t>
      </w:r>
      <w:r>
        <w:rPr>
          <w:rFonts w:hint="eastAsia" w:ascii="方正仿宋_GBK" w:hAnsi="方正仿宋_GBK" w:eastAsia="方正仿宋_GBK" w:cs="方正仿宋_GBK"/>
          <w:sz w:val="32"/>
          <w:szCs w:val="32"/>
          <w:lang w:val="en-US" w:eastAsia="zh-CN"/>
        </w:rPr>
        <w:t>提供总公司和分公司的有效</w:t>
      </w:r>
      <w:r>
        <w:rPr>
          <w:rFonts w:hint="eastAsia" w:ascii="方正仿宋_GBK" w:hAnsi="方正仿宋_GBK" w:eastAsia="方正仿宋_GBK" w:cs="方正仿宋_GBK"/>
          <w:sz w:val="32"/>
          <w:szCs w:val="32"/>
        </w:rPr>
        <w:t>营业执照</w:t>
      </w:r>
      <w:r>
        <w:rPr>
          <w:rFonts w:hint="eastAsia" w:ascii="方正仿宋_GBK" w:hAnsi="方正仿宋_GBK" w:eastAsia="方正仿宋_GBK" w:cs="方正仿宋_GBK"/>
          <w:sz w:val="32"/>
          <w:szCs w:val="32"/>
          <w:lang w:eastAsia="zh-CN"/>
        </w:rPr>
        <w:t>及</w:t>
      </w:r>
      <w:r>
        <w:rPr>
          <w:rFonts w:hint="eastAsia" w:ascii="方正仿宋_GBK" w:hAnsi="方正仿宋_GBK" w:eastAsia="方正仿宋_GBK" w:cs="方正仿宋_GBK"/>
          <w:sz w:val="32"/>
          <w:szCs w:val="32"/>
          <w:lang w:val="en-US" w:eastAsia="zh-CN"/>
        </w:rPr>
        <w:t>总公司出具的授权书</w:t>
      </w:r>
      <w:r>
        <w:rPr>
          <w:rFonts w:hint="eastAsia" w:ascii="方正仿宋_GBK" w:hAnsi="方正仿宋_GBK" w:eastAsia="方正仿宋_GBK" w:cs="方正仿宋_GBK"/>
          <w:sz w:val="32"/>
          <w:szCs w:val="32"/>
          <w:lang w:eastAsia="zh-CN"/>
        </w:rPr>
        <w:t>。</w:t>
      </w:r>
    </w:p>
    <w:p w14:paraId="566D66A4">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如供应商是自然人，提供有效的自然人身份证明。</w:t>
      </w:r>
    </w:p>
    <w:p w14:paraId="243C5E0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i/>
          <w:iCs/>
          <w:sz w:val="28"/>
          <w:szCs w:val="28"/>
          <w:lang w:val="en-US" w:eastAsia="zh-CN"/>
        </w:rPr>
      </w:pPr>
      <w:r>
        <w:rPr>
          <w:rFonts w:hint="eastAsia" w:ascii="方正仿宋_GBK" w:hAnsi="方正仿宋_GBK" w:eastAsia="方正仿宋_GBK" w:cs="方正仿宋_GBK"/>
          <w:i/>
          <w:iCs/>
          <w:sz w:val="28"/>
          <w:szCs w:val="28"/>
          <w:lang w:val="en-US" w:eastAsia="zh-CN"/>
        </w:rPr>
        <w:t>注：</w:t>
      </w:r>
      <w:r>
        <w:rPr>
          <w:rFonts w:hint="default" w:ascii="Times New Roman" w:hAnsi="Times New Roman" w:eastAsia="方正仿宋_GBK" w:cs="Times New Roman"/>
          <w:i/>
          <w:iCs/>
          <w:sz w:val="28"/>
          <w:szCs w:val="28"/>
          <w:lang w:val="en-US" w:eastAsia="zh-CN"/>
        </w:rPr>
        <w:t>1</w:t>
      </w:r>
      <w:r>
        <w:rPr>
          <w:rFonts w:hint="eastAsia" w:ascii="方正仿宋_GBK" w:hAnsi="方正仿宋_GBK" w:eastAsia="方正仿宋_GBK" w:cs="方正仿宋_GBK"/>
          <w:i/>
          <w:iCs/>
          <w:sz w:val="28"/>
          <w:szCs w:val="28"/>
          <w:lang w:val="en-US" w:eastAsia="zh-CN"/>
        </w:rPr>
        <w:t>.类型为“有限责任公司”“股份有限公司”“股份合作制”“集体所有制”“联营”“合伙企业”“其他”等法人企业或合伙企业，登记状态应为“存续（在营、开业、在册）”。经营期限不早于投标截止日期，或长期有效。</w:t>
      </w:r>
    </w:p>
    <w:p w14:paraId="1F79F11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i/>
          <w:iCs/>
          <w:sz w:val="28"/>
          <w:szCs w:val="28"/>
          <w:lang w:val="en-US" w:eastAsia="zh-CN"/>
        </w:rPr>
      </w:pPr>
      <w:r>
        <w:rPr>
          <w:rFonts w:hint="default" w:ascii="Times New Roman" w:hAnsi="Times New Roman" w:eastAsia="方正仿宋_GBK" w:cs="Times New Roman"/>
          <w:i/>
          <w:iCs/>
          <w:sz w:val="28"/>
          <w:szCs w:val="28"/>
          <w:lang w:val="en-US" w:eastAsia="zh-CN"/>
        </w:rPr>
        <w:t>2</w:t>
      </w:r>
      <w:r>
        <w:rPr>
          <w:rFonts w:hint="eastAsia" w:ascii="方正仿宋_GBK" w:hAnsi="方正仿宋_GBK" w:eastAsia="方正仿宋_GBK" w:cs="方正仿宋_GBK"/>
          <w:i/>
          <w:iCs/>
          <w:sz w:val="28"/>
          <w:szCs w:val="28"/>
          <w:lang w:val="en-US" w:eastAsia="zh-CN"/>
        </w:rPr>
        <w:t>.供应商类型为事业单位或团体组织的，类型为“事业单位”或“社会团体”。“事业单位法人证书或社会团体法人登记证书有效期”不早于投标截止日期。</w:t>
      </w:r>
    </w:p>
    <w:p w14:paraId="761948A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i/>
          <w:iCs/>
          <w:sz w:val="28"/>
          <w:szCs w:val="28"/>
          <w:lang w:val="en-US" w:eastAsia="zh-CN"/>
        </w:rPr>
      </w:pPr>
      <w:r>
        <w:rPr>
          <w:rFonts w:hint="default" w:ascii="Times New Roman" w:hAnsi="Times New Roman" w:eastAsia="方正仿宋_GBK" w:cs="Times New Roman"/>
          <w:i/>
          <w:iCs/>
          <w:sz w:val="28"/>
          <w:szCs w:val="28"/>
          <w:lang w:val="en-US" w:eastAsia="zh-CN"/>
        </w:rPr>
        <w:t>3</w:t>
      </w:r>
      <w:r>
        <w:rPr>
          <w:rFonts w:hint="eastAsia" w:ascii="方正仿宋_GBK" w:hAnsi="方正仿宋_GBK" w:eastAsia="方正仿宋_GBK" w:cs="方正仿宋_GBK"/>
          <w:i/>
          <w:iCs/>
          <w:sz w:val="28"/>
          <w:szCs w:val="28"/>
          <w:lang w:val="en-US" w:eastAsia="zh-CN"/>
        </w:rPr>
        <w:t>.供应商类型为非企业专业服务机构的，“执业状态”为“正常”。</w:t>
      </w:r>
    </w:p>
    <w:p w14:paraId="0311B8C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i/>
          <w:iCs/>
          <w:sz w:val="28"/>
          <w:szCs w:val="28"/>
          <w:lang w:val="en-US" w:eastAsia="zh-CN"/>
        </w:rPr>
      </w:pPr>
      <w:r>
        <w:rPr>
          <w:rFonts w:hint="default" w:ascii="Times New Roman" w:hAnsi="Times New Roman" w:eastAsia="方正仿宋_GBK" w:cs="Times New Roman"/>
          <w:i/>
          <w:iCs/>
          <w:sz w:val="28"/>
          <w:szCs w:val="28"/>
          <w:lang w:val="en-US" w:eastAsia="zh-CN"/>
        </w:rPr>
        <w:t>4</w:t>
      </w:r>
      <w:r>
        <w:rPr>
          <w:rFonts w:hint="eastAsia" w:ascii="方正仿宋_GBK" w:hAnsi="方正仿宋_GBK" w:eastAsia="方正仿宋_GBK" w:cs="方正仿宋_GBK"/>
          <w:i/>
          <w:iCs/>
          <w:sz w:val="28"/>
          <w:szCs w:val="28"/>
          <w:lang w:val="en-US" w:eastAsia="zh-CN"/>
        </w:rPr>
        <w:t>.供应商类型为自然人的，承诺满足《中华人民共和国民法典》第二章第十八条、第六章第一百三十三条、第八章第一百七十六条等相关条款的规定，可独立承担民事责任。</w:t>
      </w:r>
    </w:p>
    <w:p w14:paraId="056BF358">
      <w:pPr>
        <w:rPr>
          <w:rFonts w:hint="eastAsia"/>
          <w:lang w:val="en-US" w:eastAsia="zh-CN"/>
        </w:rPr>
      </w:pPr>
    </w:p>
    <w:p w14:paraId="690006BB">
      <w:pPr>
        <w:rPr>
          <w:rFonts w:hint="eastAsia" w:eastAsiaTheme="minorEastAsia"/>
          <w:lang w:val="en-US" w:eastAsia="zh-CN"/>
        </w:rPr>
      </w:pPr>
    </w:p>
    <w:p w14:paraId="62812802">
      <w:pPr>
        <w:rPr>
          <w:rFonts w:hint="eastAsia" w:eastAsiaTheme="minorEastAsia"/>
          <w:lang w:val="en-US" w:eastAsia="zh-CN"/>
        </w:rPr>
      </w:pPr>
    </w:p>
    <w:p w14:paraId="73C2B7BC">
      <w:pPr>
        <w:rPr>
          <w:rFonts w:hint="eastAsia" w:eastAsiaTheme="minorEastAsia"/>
          <w:lang w:val="en-US" w:eastAsia="zh-CN"/>
        </w:rPr>
      </w:pPr>
    </w:p>
    <w:p w14:paraId="3D933392">
      <w:pPr>
        <w:rPr>
          <w:rFonts w:hint="eastAsia" w:eastAsiaTheme="minorEastAsia"/>
          <w:lang w:val="en-US" w:eastAsia="zh-CN"/>
        </w:rPr>
      </w:pPr>
    </w:p>
    <w:p w14:paraId="14BD111C">
      <w:pPr>
        <w:rPr>
          <w:rFonts w:hint="eastAsia" w:eastAsiaTheme="minorEastAsia"/>
          <w:lang w:val="en-US" w:eastAsia="zh-CN"/>
        </w:rPr>
      </w:pPr>
    </w:p>
    <w:p w14:paraId="20B8D661">
      <w:pPr>
        <w:rPr>
          <w:rFonts w:hint="eastAsia" w:eastAsiaTheme="minorEastAsia"/>
          <w:lang w:val="en-US" w:eastAsia="zh-CN"/>
        </w:rPr>
      </w:pPr>
    </w:p>
    <w:p w14:paraId="6A69B430">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169" w:name="_Toc20240"/>
      <w:bookmarkStart w:id="170" w:name="_Toc9025"/>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：具有健全的财务会计制度</w:t>
      </w:r>
      <w:bookmarkEnd w:id="169"/>
      <w:bookmarkEnd w:id="170"/>
    </w:p>
    <w:p w14:paraId="240BFDCF">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如供应商是法人的，提供</w:t>
      </w:r>
      <w:r>
        <w:rPr>
          <w:rFonts w:hint="default" w:ascii="Times New Roman" w:hAnsi="Times New Roman" w:eastAsia="方正仿宋_GBK" w:cs="Times New Roman"/>
          <w:sz w:val="32"/>
          <w:szCs w:val="32"/>
          <w:lang w:val="en-US" w:eastAsia="zh-CN"/>
        </w:rPr>
        <w:t>2023</w:t>
      </w:r>
      <w:r>
        <w:rPr>
          <w:rFonts w:hint="eastAsia" w:ascii="方正仿宋_GBK" w:hAnsi="方正仿宋_GBK" w:eastAsia="方正仿宋_GBK" w:cs="方正仿宋_GBK"/>
          <w:sz w:val="32"/>
          <w:szCs w:val="32"/>
          <w:lang w:val="en-US" w:eastAsia="zh-CN"/>
        </w:rPr>
        <w:t>年至今任意一年度由第三方机构出具的审计报告，包括但不限于“四表一注（资产负债表、利润表、现金流量表、所有者权益变动表和财务表附注）”或基本开户银行出具的资信证明</w:t>
      </w:r>
    </w:p>
    <w:p w14:paraId="2379AFD9">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如截至</w:t>
      </w:r>
      <w:r>
        <w:rPr>
          <w:rFonts w:hint="eastAsia" w:ascii="方正仿宋_GBK" w:hAnsi="方正仿宋_GBK" w:eastAsia="方正仿宋_GBK" w:cs="方正仿宋_GBK"/>
          <w:spacing w:val="-4"/>
          <w:kern w:val="0"/>
          <w:sz w:val="32"/>
          <w:szCs w:val="32"/>
          <w:lang w:eastAsia="zh-CN"/>
        </w:rPr>
        <w:t>投标文件提交时成</w:t>
      </w:r>
      <w:r>
        <w:rPr>
          <w:rFonts w:hint="eastAsia" w:ascii="方正仿宋_GBK" w:hAnsi="方正仿宋_GBK" w:eastAsia="方正仿宋_GBK" w:cs="方正仿宋_GBK"/>
          <w:sz w:val="32"/>
          <w:szCs w:val="32"/>
          <w:lang w:val="en-US" w:eastAsia="zh-CN"/>
        </w:rPr>
        <w:t>立不满</w:t>
      </w: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年的投标人提供企业自行编制的财务状况报告，包括但不限于资产负债表、利润表或基本开户银行出具的资信证明；</w:t>
      </w:r>
    </w:p>
    <w:p w14:paraId="62D79687">
      <w:pPr>
        <w:spacing w:line="560" w:lineRule="exact"/>
        <w:ind w:firstLine="640" w:firstLineChars="200"/>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如供应商是</w:t>
      </w:r>
      <w:r>
        <w:rPr>
          <w:rFonts w:hint="default" w:ascii="方正仿宋_GBK" w:hAnsi="方正仿宋_GBK" w:eastAsia="方正仿宋_GBK" w:cs="方正仿宋_GBK"/>
          <w:sz w:val="32"/>
          <w:szCs w:val="32"/>
          <w:lang w:val="en-US" w:eastAsia="zh-CN"/>
        </w:rPr>
        <w:t>部分其他组织和自然人，</w:t>
      </w:r>
      <w:r>
        <w:rPr>
          <w:rFonts w:hint="eastAsia" w:ascii="方正仿宋_GBK" w:hAnsi="方正仿宋_GBK" w:eastAsia="方正仿宋_GBK" w:cs="方正仿宋_GBK"/>
          <w:sz w:val="32"/>
          <w:szCs w:val="32"/>
          <w:lang w:val="en-US" w:eastAsia="zh-CN"/>
        </w:rPr>
        <w:t>没有经审计的财务报告，可以</w:t>
      </w:r>
      <w:r>
        <w:rPr>
          <w:rFonts w:hint="default" w:ascii="方正仿宋_GBK" w:hAnsi="方正仿宋_GBK" w:eastAsia="方正仿宋_GBK" w:cs="方正仿宋_GBK"/>
          <w:sz w:val="32"/>
          <w:szCs w:val="32"/>
          <w:lang w:val="en-US" w:eastAsia="zh-CN"/>
        </w:rPr>
        <w:t>提供银行出具的资信证明。</w:t>
      </w:r>
    </w:p>
    <w:p w14:paraId="59EC15FE">
      <w:pPr>
        <w:pStyle w:val="45"/>
        <w:rPr>
          <w:rFonts w:hint="default" w:ascii="方正仿宋_GBK" w:hAnsi="方正仿宋_GBK" w:eastAsia="方正仿宋_GBK" w:cs="方正仿宋_GBK"/>
          <w:spacing w:val="-4"/>
          <w:kern w:val="0"/>
          <w:sz w:val="28"/>
          <w:szCs w:val="28"/>
          <w:lang w:eastAsia="zh-CN"/>
        </w:rPr>
      </w:pPr>
    </w:p>
    <w:p w14:paraId="242A1835">
      <w:pPr>
        <w:pStyle w:val="45"/>
        <w:rPr>
          <w:rFonts w:hint="default" w:ascii="方正仿宋_GBK" w:hAnsi="方正仿宋_GBK" w:eastAsia="方正仿宋_GBK" w:cs="方正仿宋_GBK"/>
          <w:spacing w:val="-4"/>
          <w:kern w:val="0"/>
          <w:sz w:val="28"/>
          <w:szCs w:val="28"/>
          <w:lang w:eastAsia="zh-CN"/>
        </w:rPr>
      </w:pPr>
    </w:p>
    <w:p w14:paraId="12FCFE74">
      <w:pPr>
        <w:pStyle w:val="45"/>
        <w:rPr>
          <w:rFonts w:hint="default" w:ascii="方正仿宋_GBK" w:hAnsi="方正仿宋_GBK" w:eastAsia="方正仿宋_GBK" w:cs="方正仿宋_GBK"/>
          <w:spacing w:val="-4"/>
          <w:kern w:val="0"/>
          <w:sz w:val="28"/>
          <w:szCs w:val="28"/>
          <w:lang w:eastAsia="zh-CN"/>
        </w:rPr>
      </w:pPr>
    </w:p>
    <w:p w14:paraId="547E8ECE">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171" w:name="_Toc7923"/>
      <w:bookmarkStart w:id="172" w:name="_Toc29507"/>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3</w:t>
      </w:r>
      <w:r>
        <w:rPr>
          <w:rFonts w:hint="eastAsia" w:ascii="方正楷体_GBK" w:hAnsi="方正楷体_GBK" w:eastAsia="方正楷体_GBK" w:cs="方正楷体_GBK"/>
          <w:sz w:val="32"/>
          <w:szCs w:val="32"/>
          <w:lang w:val="en-US" w:eastAsia="zh-CN"/>
        </w:rPr>
        <w:t>：</w:t>
      </w:r>
      <w:r>
        <w:rPr>
          <w:rFonts w:hint="default" w:ascii="方正楷体_GBK" w:hAnsi="方正楷体_GBK" w:eastAsia="方正楷体_GBK" w:cs="方正楷体_GBK"/>
          <w:sz w:val="32"/>
          <w:szCs w:val="32"/>
          <w:lang w:val="en-US" w:eastAsia="zh-CN"/>
        </w:rPr>
        <w:t>具有履行合同所必需的设备和专业技术能力</w:t>
      </w:r>
      <w:bookmarkEnd w:id="171"/>
      <w:bookmarkEnd w:id="172"/>
    </w:p>
    <w:p w14:paraId="0DB44AED">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提供具备履行合同所必需的设备和专业技术能力的证明材料或承诺书，自行编写。（格式自拟）</w:t>
      </w:r>
    </w:p>
    <w:p w14:paraId="046008A8">
      <w:pPr>
        <w:spacing w:line="560" w:lineRule="exact"/>
        <w:ind w:firstLine="560" w:firstLineChars="200"/>
        <w:rPr>
          <w:rFonts w:hint="eastAsia" w:ascii="方正仿宋_GBK" w:hAnsi="方正仿宋_GBK" w:eastAsia="方正仿宋_GBK" w:cs="方正仿宋_GBK"/>
          <w:sz w:val="28"/>
          <w:szCs w:val="28"/>
          <w:lang w:val="en-US" w:eastAsia="zh-CN"/>
        </w:rPr>
      </w:pPr>
    </w:p>
    <w:p w14:paraId="3886CC60">
      <w:pPr>
        <w:spacing w:line="560" w:lineRule="exact"/>
        <w:ind w:firstLine="560" w:firstLineChars="200"/>
        <w:rPr>
          <w:rFonts w:hint="eastAsia" w:ascii="方正仿宋_GBK" w:hAnsi="方正仿宋_GBK" w:eastAsia="方正仿宋_GBK" w:cs="方正仿宋_GBK"/>
          <w:sz w:val="28"/>
          <w:szCs w:val="28"/>
          <w:lang w:val="en-US" w:eastAsia="zh-CN"/>
        </w:rPr>
      </w:pPr>
    </w:p>
    <w:p w14:paraId="7584EE98">
      <w:pPr>
        <w:spacing w:line="560" w:lineRule="exact"/>
        <w:ind w:firstLine="560" w:firstLineChars="200"/>
        <w:rPr>
          <w:rFonts w:hint="eastAsia" w:ascii="方正仿宋_GBK" w:hAnsi="方正仿宋_GBK" w:eastAsia="方正仿宋_GBK" w:cs="方正仿宋_GBK"/>
          <w:sz w:val="28"/>
          <w:szCs w:val="28"/>
          <w:lang w:val="en-US" w:eastAsia="zh-CN"/>
        </w:rPr>
      </w:pPr>
    </w:p>
    <w:p w14:paraId="27144C77">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173" w:name="_Toc28010"/>
      <w:bookmarkStart w:id="174" w:name="_Toc16865"/>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：有依法纳税收的良好记录</w:t>
      </w:r>
      <w:bookmarkEnd w:id="173"/>
      <w:bookmarkEnd w:id="174"/>
    </w:p>
    <w:p w14:paraId="3EB29DAC">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提供缴纳所属时间在</w:t>
      </w:r>
      <w:r>
        <w:rPr>
          <w:rFonts w:hint="default" w:ascii="Times New Roman" w:hAnsi="Times New Roman" w:eastAsia="方正仿宋_GBK" w:cs="Times New Roman"/>
          <w:sz w:val="32"/>
          <w:szCs w:val="32"/>
          <w:lang w:val="en-US" w:eastAsia="zh-CN"/>
        </w:rPr>
        <w:t>2025</w:t>
      </w:r>
      <w:r>
        <w:rPr>
          <w:rFonts w:hint="eastAsia" w:ascii="方正仿宋_GBK" w:hAnsi="方正仿宋_GBK" w:eastAsia="方正仿宋_GBK" w:cs="方正仿宋_GBK"/>
          <w:sz w:val="32"/>
          <w:szCs w:val="32"/>
          <w:lang w:val="en-US" w:eastAsia="zh-CN"/>
        </w:rPr>
        <w:t>年</w:t>
      </w: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月至本项目提交投标文件截止时间前任意月份的缴纳证明材料；</w:t>
      </w:r>
    </w:p>
    <w:p w14:paraId="099B1C9F">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如供应商至投标文件提交时间时成立未满</w:t>
      </w: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个月的或成立至今未产生经营活动的投标人自行提供情况说明；</w:t>
      </w:r>
    </w:p>
    <w:p w14:paraId="25983F27">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如供应商依法免税的，应提供依法免税的相关证明文件。</w:t>
      </w:r>
    </w:p>
    <w:p w14:paraId="30DFD9B7">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175" w:name="_Toc5779"/>
      <w:bookmarkStart w:id="176" w:name="_Toc4622"/>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5</w:t>
      </w:r>
      <w:r>
        <w:rPr>
          <w:rFonts w:hint="eastAsia" w:ascii="方正楷体_GBK" w:hAnsi="方正楷体_GBK" w:eastAsia="方正楷体_GBK" w:cs="方正楷体_GBK"/>
          <w:sz w:val="32"/>
          <w:szCs w:val="32"/>
          <w:lang w:val="en-US" w:eastAsia="zh-CN"/>
        </w:rPr>
        <w:t>：有社会保障资金的良好记录</w:t>
      </w:r>
      <w:bookmarkEnd w:id="175"/>
      <w:bookmarkEnd w:id="176"/>
    </w:p>
    <w:p w14:paraId="7EC12F15">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提供缴纳所属时间在</w:t>
      </w:r>
      <w:r>
        <w:rPr>
          <w:rFonts w:hint="default" w:ascii="Times New Roman" w:hAnsi="Times New Roman" w:eastAsia="方正仿宋_GBK" w:cs="Times New Roman"/>
          <w:sz w:val="32"/>
          <w:szCs w:val="32"/>
          <w:lang w:val="en-US" w:eastAsia="zh-CN"/>
        </w:rPr>
        <w:t>2025</w:t>
      </w:r>
      <w:r>
        <w:rPr>
          <w:rFonts w:hint="eastAsia" w:ascii="方正仿宋_GBK" w:hAnsi="方正仿宋_GBK" w:eastAsia="方正仿宋_GBK" w:cs="方正仿宋_GBK"/>
          <w:sz w:val="32"/>
          <w:szCs w:val="32"/>
          <w:lang w:val="en-US" w:eastAsia="zh-CN"/>
        </w:rPr>
        <w:t>年</w:t>
      </w: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月至本项目提交投标文件截止时间前任意月份的社会保障资金证明材料（专用收据或社会保险缴纳清单）；</w:t>
      </w:r>
    </w:p>
    <w:p w14:paraId="62594CF9">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如供应商至投标文件提交时间未满</w:t>
      </w: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val="en-US" w:eastAsia="zh-CN"/>
        </w:rPr>
        <w:t>个月的或成立至今非供应商自身原因导致未缴纳社会保障资金的则自行提供情况说明；</w:t>
      </w:r>
    </w:p>
    <w:p w14:paraId="634519C9">
      <w:pPr>
        <w:spacing w:line="560" w:lineRule="exact"/>
        <w:ind w:firstLine="640" w:firstLineChars="20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32"/>
          <w:szCs w:val="32"/>
          <w:lang w:val="en-US" w:eastAsia="zh-CN"/>
        </w:rPr>
        <w:t>如供应商依法免缴的，应提供依法免缴的相关证明文件。</w:t>
      </w:r>
    </w:p>
    <w:p w14:paraId="679C9A82">
      <w:pPr>
        <w:pStyle w:val="45"/>
        <w:rPr>
          <w:rFonts w:hint="eastAsia" w:ascii="方正仿宋_GBK" w:hAnsi="方正仿宋_GBK" w:eastAsia="方正仿宋_GBK" w:cs="方正仿宋_GBK"/>
          <w:spacing w:val="-4"/>
          <w:kern w:val="0"/>
          <w:sz w:val="28"/>
          <w:szCs w:val="28"/>
        </w:rPr>
      </w:pPr>
    </w:p>
    <w:p w14:paraId="0B165862">
      <w:pPr>
        <w:pStyle w:val="45"/>
        <w:rPr>
          <w:rFonts w:hint="eastAsia" w:ascii="方正仿宋_GBK" w:hAnsi="方正仿宋_GBK" w:eastAsia="方正仿宋_GBK" w:cs="方正仿宋_GBK"/>
          <w:spacing w:val="-4"/>
          <w:kern w:val="0"/>
          <w:sz w:val="28"/>
          <w:szCs w:val="28"/>
        </w:rPr>
      </w:pPr>
    </w:p>
    <w:p w14:paraId="4CFED9DC">
      <w:pPr>
        <w:pStyle w:val="45"/>
        <w:rPr>
          <w:rFonts w:hint="eastAsia" w:ascii="方正仿宋_GBK" w:hAnsi="方正仿宋_GBK" w:eastAsia="方正仿宋_GBK" w:cs="方正仿宋_GBK"/>
          <w:spacing w:val="-4"/>
          <w:kern w:val="0"/>
          <w:sz w:val="28"/>
          <w:szCs w:val="28"/>
        </w:rPr>
      </w:pPr>
    </w:p>
    <w:p w14:paraId="51F85F18">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177" w:name="_Toc13818"/>
      <w:bookmarkStart w:id="178" w:name="_Toc16460"/>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6</w:t>
      </w:r>
      <w:r>
        <w:rPr>
          <w:rFonts w:hint="eastAsia" w:ascii="方正楷体_GBK" w:hAnsi="方正楷体_GBK" w:eastAsia="方正楷体_GBK" w:cs="方正楷体_GBK"/>
          <w:sz w:val="32"/>
          <w:szCs w:val="32"/>
          <w:lang w:val="en-US" w:eastAsia="zh-CN"/>
        </w:rPr>
        <w:t>：无重大违法记录书面声明</w:t>
      </w:r>
      <w:bookmarkEnd w:id="177"/>
      <w:bookmarkEnd w:id="178"/>
    </w:p>
    <w:p w14:paraId="71DE9B18">
      <w:pPr>
        <w:ind w:firstLine="562" w:firstLineChars="200"/>
        <w:jc w:val="center"/>
        <w:rPr>
          <w:rFonts w:hint="eastAsia" w:ascii="方正仿宋_GBK" w:hAnsi="方正仿宋_GBK" w:eastAsia="方正仿宋_GBK" w:cs="方正仿宋_GBK"/>
          <w:b/>
          <w:sz w:val="28"/>
          <w:szCs w:val="28"/>
          <w:lang w:val="en-US" w:eastAsia="zh-CN"/>
        </w:rPr>
      </w:pPr>
    </w:p>
    <w:p w14:paraId="4D8CC3E1">
      <w:pPr>
        <w:ind w:firstLine="643" w:firstLineChars="200"/>
        <w:jc w:val="center"/>
        <w:rPr>
          <w:rFonts w:hint="eastAsia" w:ascii="方正仿宋_GBK" w:hAnsi="方正仿宋_GBK" w:eastAsia="方正仿宋_GBK" w:cs="方正仿宋_GBK"/>
          <w:spacing w:val="-4"/>
          <w:kern w:val="0"/>
          <w:sz w:val="32"/>
          <w:szCs w:val="32"/>
          <w:lang w:eastAsia="zh-CN"/>
        </w:rPr>
      </w:pPr>
      <w:r>
        <w:rPr>
          <w:rFonts w:hint="eastAsia" w:ascii="方正仿宋_GBK" w:hAnsi="方正仿宋_GBK" w:eastAsia="方正仿宋_GBK" w:cs="方正仿宋_GBK"/>
          <w:b/>
          <w:sz w:val="32"/>
          <w:szCs w:val="32"/>
          <w:lang w:val="en-US" w:eastAsia="zh-CN"/>
        </w:rPr>
        <w:t>无重大违法记录书面声明书</w:t>
      </w:r>
    </w:p>
    <w:p w14:paraId="5B9FC665">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u w:val="single"/>
          <w:lang w:val="en-US" w:eastAsia="zh-CN"/>
        </w:rPr>
        <w:t>（投标人全称）</w:t>
      </w:r>
      <w:r>
        <w:rPr>
          <w:rFonts w:hint="eastAsia" w:ascii="方正仿宋_GBK" w:hAnsi="方正仿宋_GBK" w:eastAsia="方正仿宋_GBK" w:cs="方正仿宋_GBK"/>
          <w:sz w:val="32"/>
          <w:szCs w:val="32"/>
          <w:lang w:val="en-US" w:eastAsia="zh-CN"/>
        </w:rPr>
        <w:t>在此声明，我单位参加政府采购活动前</w:t>
      </w: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年内未出现因违法经营受到刑事处罚或者责令停产停业、吊销许可证或者执照、较大数额罚款等行政处罚。</w:t>
      </w:r>
    </w:p>
    <w:p w14:paraId="1D5438AF">
      <w:pPr>
        <w:ind w:firstLine="624" w:firstLineChars="200"/>
        <w:rPr>
          <w:rFonts w:hint="eastAsia" w:ascii="方正仿宋_GBK" w:hAnsi="方正仿宋_GBK" w:eastAsia="方正仿宋_GBK" w:cs="方正仿宋_GBK"/>
          <w:spacing w:val="-4"/>
          <w:kern w:val="0"/>
          <w:sz w:val="32"/>
          <w:szCs w:val="32"/>
        </w:rPr>
      </w:pPr>
      <w:r>
        <w:rPr>
          <w:rFonts w:hint="eastAsia" w:ascii="方正仿宋_GBK" w:hAnsi="方正仿宋_GBK" w:eastAsia="方正仿宋_GBK" w:cs="方正仿宋_GBK"/>
          <w:spacing w:val="-4"/>
          <w:kern w:val="0"/>
          <w:sz w:val="32"/>
          <w:szCs w:val="32"/>
        </w:rPr>
        <w:t xml:space="preserve">                       </w:t>
      </w:r>
    </w:p>
    <w:p w14:paraId="2758EA87">
      <w:pPr>
        <w:spacing w:line="560" w:lineRule="exact"/>
        <w:rPr>
          <w:rFonts w:hint="eastAsia" w:ascii="方正仿宋_GBK" w:hAnsi="方正仿宋_GBK" w:eastAsia="方正仿宋_GBK" w:cs="方正仿宋_GBK"/>
          <w:sz w:val="32"/>
          <w:szCs w:val="32"/>
          <w:lang w:bidi="ar"/>
        </w:rPr>
      </w:pPr>
      <w:r>
        <w:rPr>
          <w:rFonts w:hint="eastAsia" w:ascii="方正仿宋_GBK" w:hAnsi="方正仿宋_GBK" w:eastAsia="方正仿宋_GBK" w:cs="方正仿宋_GBK"/>
          <w:sz w:val="32"/>
          <w:szCs w:val="32"/>
          <w:lang w:bidi="ar"/>
        </w:rPr>
        <w:t>投标人法定代表人（或法定代表人授权代表）签字或盖电子签章：</w:t>
      </w:r>
    </w:p>
    <w:p w14:paraId="4646DF52">
      <w:pPr>
        <w:spacing w:line="560" w:lineRule="exact"/>
        <w:ind w:firstLine="432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bidi="ar"/>
        </w:rPr>
        <w:t>投标人名称（加盖公司电子公章）：</w:t>
      </w:r>
    </w:p>
    <w:p w14:paraId="2FC01F9F">
      <w:pPr>
        <w:widowControl/>
        <w:spacing w:line="560" w:lineRule="exact"/>
        <w:ind w:firstLine="6080" w:firstLineChars="1900"/>
        <w:jc w:val="left"/>
        <w:rPr>
          <w:rFonts w:ascii="方正仿宋_GBK" w:hAnsi="方正仿宋_GBK" w:eastAsia="方正仿宋_GBK" w:cs="方正仿宋_GBK"/>
          <w:sz w:val="32"/>
          <w:szCs w:val="32"/>
          <w:lang w:bidi="ar"/>
        </w:rPr>
      </w:pPr>
      <w:r>
        <w:rPr>
          <w:rFonts w:hint="eastAsia" w:ascii="方正仿宋_GBK" w:hAnsi="方正仿宋_GBK" w:eastAsia="方正仿宋_GBK" w:cs="方正仿宋_GBK"/>
          <w:sz w:val="32"/>
          <w:szCs w:val="32"/>
          <w:lang w:bidi="ar"/>
        </w:rPr>
        <w:t>日期： 年  月  日</w:t>
      </w:r>
    </w:p>
    <w:p w14:paraId="31E17D35">
      <w:pPr>
        <w:spacing w:line="560" w:lineRule="exact"/>
        <w:ind w:firstLine="560" w:firstLineChars="200"/>
        <w:rPr>
          <w:rFonts w:hint="eastAsia" w:ascii="方正仿宋_GBK" w:hAnsi="方正仿宋_GBK" w:eastAsia="方正仿宋_GBK" w:cs="方正仿宋_GBK"/>
          <w:sz w:val="28"/>
          <w:szCs w:val="28"/>
          <w:lang w:val="en-US" w:eastAsia="zh-CN"/>
        </w:rPr>
      </w:pPr>
    </w:p>
    <w:p w14:paraId="0C625111">
      <w:pPr>
        <w:spacing w:line="560" w:lineRule="exact"/>
        <w:ind w:firstLine="560" w:firstLineChars="200"/>
        <w:rPr>
          <w:rFonts w:hint="eastAsia" w:ascii="方正仿宋_GBK" w:hAnsi="方正仿宋_GBK" w:eastAsia="华文仿宋" w:cs="方正仿宋_GBK"/>
          <w:i/>
          <w:iCs/>
          <w:sz w:val="28"/>
          <w:szCs w:val="28"/>
          <w:lang w:val="en-US" w:eastAsia="zh-CN"/>
        </w:rPr>
      </w:pPr>
      <w:r>
        <w:rPr>
          <w:rFonts w:hint="eastAsia" w:ascii="方正仿宋_GBK" w:hAnsi="方正仿宋_GBK" w:eastAsia="方正仿宋_GBK" w:cs="方正仿宋_GBK"/>
          <w:i/>
          <w:iCs/>
          <w:sz w:val="28"/>
          <w:szCs w:val="28"/>
          <w:lang w:val="en-US" w:eastAsia="zh-CN"/>
        </w:rPr>
        <w:t>（如存在该记录，上传投标文件一并上传原作出决定部门认定其行为属于非严重或非重大违法行为或者原决定已被撤销的证明材料原件扫描件）</w:t>
      </w:r>
    </w:p>
    <w:p w14:paraId="4901E8FE">
      <w:pPr>
        <w:rPr>
          <w:rFonts w:hint="default"/>
          <w:lang w:val="en-US" w:eastAsia="zh-CN"/>
        </w:rPr>
      </w:pPr>
    </w:p>
    <w:p w14:paraId="52C370CD">
      <w:pPr>
        <w:rPr>
          <w:rFonts w:hint="default"/>
          <w:lang w:val="en-US" w:eastAsia="zh-CN"/>
        </w:rPr>
      </w:pPr>
    </w:p>
    <w:p w14:paraId="34452468">
      <w:pPr>
        <w:rPr>
          <w:rFonts w:hint="default"/>
          <w:lang w:val="en-US" w:eastAsia="zh-CN"/>
        </w:rPr>
      </w:pPr>
    </w:p>
    <w:p w14:paraId="0227368C">
      <w:pPr>
        <w:rPr>
          <w:rFonts w:hint="default"/>
          <w:lang w:val="en-US" w:eastAsia="zh-CN"/>
        </w:rPr>
      </w:pPr>
    </w:p>
    <w:p w14:paraId="4470CF3C">
      <w:pPr>
        <w:spacing w:line="500" w:lineRule="exact"/>
        <w:ind w:firstLine="640" w:firstLineChars="200"/>
        <w:jc w:val="left"/>
        <w:outlineLvl w:val="9"/>
        <w:rPr>
          <w:rFonts w:hint="default" w:ascii="方正楷体_GBK" w:hAnsi="方正楷体_GBK" w:eastAsia="方正楷体_GBK" w:cs="方正楷体_GBK"/>
          <w:sz w:val="32"/>
          <w:szCs w:val="32"/>
          <w:lang w:val="en-US" w:eastAsia="zh-CN"/>
        </w:rPr>
      </w:pPr>
      <w:bookmarkStart w:id="179" w:name="_Toc3803"/>
      <w:bookmarkStart w:id="180" w:name="_Toc20329"/>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7</w:t>
      </w:r>
      <w:r>
        <w:rPr>
          <w:rFonts w:hint="eastAsia" w:ascii="方正楷体_GBK" w:hAnsi="方正楷体_GBK" w:eastAsia="方正楷体_GBK" w:cs="方正楷体_GBK"/>
          <w:sz w:val="32"/>
          <w:szCs w:val="32"/>
          <w:lang w:val="en-US" w:eastAsia="zh-CN"/>
        </w:rPr>
        <w:t>：</w:t>
      </w:r>
      <w:r>
        <w:rPr>
          <w:rFonts w:hint="default" w:ascii="方正楷体_GBK" w:hAnsi="方正楷体_GBK" w:eastAsia="方正楷体_GBK" w:cs="方正楷体_GBK"/>
          <w:sz w:val="32"/>
          <w:szCs w:val="32"/>
          <w:lang w:val="en-US" w:eastAsia="zh-CN"/>
        </w:rPr>
        <w:t>法律、行政法规规定的其他条件</w:t>
      </w:r>
      <w:bookmarkEnd w:id="179"/>
      <w:bookmarkEnd w:id="180"/>
    </w:p>
    <w:p w14:paraId="29DC743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不存在单位负责人为同一人或者存在直接控股、管理关系的不同投标人和为采购项目提供整体设计、规范编制或者项目管理、监理、检测等服务的书面声明</w:t>
      </w:r>
    </w:p>
    <w:p w14:paraId="41A73E12">
      <w:pPr>
        <w:ind w:firstLine="643" w:firstLineChars="200"/>
        <w:jc w:val="center"/>
        <w:rPr>
          <w:rFonts w:hint="eastAsia" w:ascii="方正仿宋_GBK" w:hAnsi="方正仿宋_GBK" w:eastAsia="方正仿宋_GBK" w:cs="方正仿宋_GBK"/>
          <w:b/>
          <w:sz w:val="32"/>
          <w:szCs w:val="32"/>
          <w:lang w:val="en-US" w:eastAsia="zh-CN"/>
        </w:rPr>
      </w:pPr>
      <w:r>
        <w:rPr>
          <w:rFonts w:hint="eastAsia" w:ascii="方正仿宋_GBK" w:hAnsi="方正仿宋_GBK" w:eastAsia="方正仿宋_GBK" w:cs="方正仿宋_GBK"/>
          <w:b/>
          <w:sz w:val="32"/>
          <w:szCs w:val="32"/>
          <w:lang w:val="en-US" w:eastAsia="zh-CN"/>
        </w:rPr>
        <w:t>声明书</w:t>
      </w:r>
    </w:p>
    <w:p w14:paraId="1EAF9639">
      <w:pPr>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u w:val="single"/>
          <w:lang w:val="en-US" w:eastAsia="zh-CN"/>
        </w:rPr>
        <w:t>（投标人名称）</w:t>
      </w:r>
      <w:r>
        <w:rPr>
          <w:rFonts w:hint="eastAsia" w:ascii="方正仿宋_GBK" w:hAnsi="方正仿宋_GBK" w:eastAsia="方正仿宋_GBK" w:cs="方正仿宋_GBK"/>
          <w:sz w:val="32"/>
          <w:szCs w:val="32"/>
          <w:lang w:val="en-US" w:eastAsia="zh-CN"/>
        </w:rPr>
        <w:t>在此声明，我公司不存在《中华人民共和国政府采购法实施条例》第十八条“单位负责人为同一人或者存在直接控股、管理关系的不同投标人，不得参加同一合同项下的政府采购活动。为采购项目提供整体设计、规范编制或者项目管理、监理、检测等服务的投标人，不得再参加本采购项目。”规定的情形，特此声明。</w:t>
      </w:r>
    </w:p>
    <w:p w14:paraId="619B61FC">
      <w:pPr>
        <w:spacing w:line="560" w:lineRule="exact"/>
        <w:rPr>
          <w:rFonts w:hint="eastAsia" w:ascii="方正仿宋_GBK" w:hAnsi="方正仿宋_GBK" w:eastAsia="方正仿宋_GBK" w:cs="方正仿宋_GBK"/>
          <w:sz w:val="32"/>
          <w:szCs w:val="32"/>
          <w:lang w:bidi="ar"/>
        </w:rPr>
      </w:pPr>
    </w:p>
    <w:p w14:paraId="75CD4266">
      <w:pPr>
        <w:spacing w:line="560" w:lineRule="exact"/>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lang w:bidi="ar"/>
        </w:rPr>
        <w:t>投标人法定代表人（或法定代表人授权代表）签字或盖电子签章：</w:t>
      </w:r>
    </w:p>
    <w:p w14:paraId="5E9D9F6F">
      <w:pPr>
        <w:spacing w:line="560" w:lineRule="exact"/>
        <w:ind w:firstLine="432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bidi="ar"/>
        </w:rPr>
        <w:t>投标人名称（加盖公司电子公章）：</w:t>
      </w:r>
    </w:p>
    <w:p w14:paraId="0900FDC9">
      <w:pPr>
        <w:widowControl/>
        <w:spacing w:line="560" w:lineRule="exact"/>
        <w:ind w:firstLine="6080" w:firstLineChars="1900"/>
        <w:jc w:val="left"/>
        <w:rPr>
          <w:rFonts w:ascii="方正仿宋_GBK" w:hAnsi="方正仿宋_GBK" w:eastAsia="方正仿宋_GBK" w:cs="方正仿宋_GBK"/>
          <w:sz w:val="32"/>
          <w:szCs w:val="32"/>
          <w:lang w:bidi="ar"/>
        </w:rPr>
      </w:pPr>
      <w:r>
        <w:rPr>
          <w:rFonts w:hint="eastAsia" w:ascii="方正仿宋_GBK" w:hAnsi="方正仿宋_GBK" w:eastAsia="方正仿宋_GBK" w:cs="方正仿宋_GBK"/>
          <w:sz w:val="32"/>
          <w:szCs w:val="32"/>
          <w:lang w:bidi="ar"/>
        </w:rPr>
        <w:t>日期： 年  月  日</w:t>
      </w:r>
    </w:p>
    <w:p w14:paraId="1A76427E">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28E0F6B5">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36058297">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79423771">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678D2A7C">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73025F5D">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2CF12DC4">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2B6FFB69">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7F507D71">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6CA52C03">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0837B95F">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181" w:name="_Toc12840"/>
      <w:bookmarkStart w:id="182" w:name="_Toc1976"/>
    </w:p>
    <w:p w14:paraId="1811D78E">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8</w:t>
      </w:r>
      <w:r>
        <w:rPr>
          <w:rFonts w:hint="eastAsia" w:ascii="方正楷体_GBK" w:hAnsi="方正楷体_GBK" w:eastAsia="方正楷体_GBK" w:cs="方正楷体_GBK"/>
          <w:sz w:val="32"/>
          <w:szCs w:val="32"/>
          <w:lang w:val="en-US" w:eastAsia="zh-CN"/>
        </w:rPr>
        <w:t>：投标人信用记录</w:t>
      </w:r>
      <w:bookmarkEnd w:id="181"/>
      <w:bookmarkEnd w:id="182"/>
    </w:p>
    <w:p w14:paraId="27332BE4">
      <w:pPr>
        <w:widowControl/>
        <w:tabs>
          <w:tab w:val="left" w:pos="1260"/>
        </w:tabs>
        <w:wordWrap w:val="0"/>
        <w:topLinePunct/>
        <w:adjustRightInd w:val="0"/>
        <w:snapToGrid w:val="0"/>
        <w:spacing w:line="560" w:lineRule="exact"/>
        <w:ind w:firstLine="624" w:firstLineChars="200"/>
        <w:jc w:val="left"/>
        <w:rPr>
          <w:rFonts w:ascii="方正仿宋_GBK" w:hAnsi="方正仿宋_GBK" w:eastAsia="方正仿宋_GBK" w:cs="方正仿宋_GBK"/>
          <w:b/>
          <w:bCs/>
          <w:sz w:val="28"/>
          <w:szCs w:val="28"/>
        </w:rPr>
      </w:pPr>
      <w:bookmarkStart w:id="183" w:name="_Toc24147"/>
      <w:bookmarkStart w:id="184" w:name="_Toc31447"/>
      <w:r>
        <w:rPr>
          <w:rFonts w:hint="eastAsia" w:ascii="方正仿宋_GBK" w:hAnsi="方正仿宋_GBK" w:eastAsia="方正仿宋_GBK" w:cs="方正仿宋_GBK"/>
          <w:b w:val="0"/>
          <w:bCs w:val="0"/>
          <w:spacing w:val="-4"/>
          <w:kern w:val="0"/>
          <w:sz w:val="32"/>
          <w:szCs w:val="32"/>
          <w:lang w:val="en-US" w:eastAsia="zh-CN" w:bidi="ar-SA"/>
        </w:rPr>
        <w:t>按照《政府采购货物和服务招标投标管理办法》《财政部关于在政府采购活动中查询及使用信用记录有关问题的通知》相关要求，参加投标的投标人在投标文件递交截止时间前未被列入①严重失信主体名单；②失信被执行人③政府采购严重违法失信行为记录名单④重大税收违法失信主体。采购人或采购代理机构将通过“信用中国”网站(</w:t>
      </w:r>
      <w:r>
        <w:rPr>
          <w:rFonts w:hint="default" w:ascii="Times New Roman" w:hAnsi="Times New Roman" w:eastAsia="方正仿宋_GBK" w:cs="Times New Roman"/>
          <w:b w:val="0"/>
          <w:bCs w:val="0"/>
          <w:spacing w:val="-4"/>
          <w:kern w:val="0"/>
          <w:sz w:val="32"/>
          <w:szCs w:val="32"/>
          <w:lang w:val="en-US" w:eastAsia="zh-CN" w:bidi="ar-SA"/>
        </w:rPr>
        <w:t>https://www.creditchina.gov.cn/</w:t>
      </w:r>
      <w:r>
        <w:rPr>
          <w:rFonts w:hint="eastAsia" w:ascii="方正仿宋_GBK" w:hAnsi="方正仿宋_GBK" w:eastAsia="方正仿宋_GBK" w:cs="方正仿宋_GBK"/>
          <w:b w:val="0"/>
          <w:bCs w:val="0"/>
          <w:spacing w:val="-4"/>
          <w:kern w:val="0"/>
          <w:sz w:val="32"/>
          <w:szCs w:val="32"/>
          <w:lang w:val="en-US" w:eastAsia="zh-CN" w:bidi="ar-SA"/>
        </w:rPr>
        <w:t>)查询投标人信用记录，上述网站信用信息查询结果的网页截图或网页打印稿作为证据留存。</w:t>
      </w:r>
      <w:bookmarkEnd w:id="183"/>
      <w:bookmarkEnd w:id="184"/>
      <w:r>
        <w:rPr>
          <w:rFonts w:hint="eastAsia" w:ascii="方正仿宋_GBK" w:hAnsi="方正仿宋_GBK" w:eastAsia="方正仿宋_GBK" w:cs="方正仿宋_GBK"/>
          <w:b/>
          <w:bCs/>
          <w:sz w:val="28"/>
          <w:szCs w:val="28"/>
        </w:rPr>
        <w:t>注：投标人可截屏保存后上传至投标文件，也可不传。但以上网站均由招标人或招标代理机构在评审时查询为准，若投标人或法定代表人有不良信誉信用，将视为不满足资格要求，投标文件无效；</w:t>
      </w:r>
    </w:p>
    <w:p w14:paraId="1F744211">
      <w:pPr>
        <w:spacing w:line="560" w:lineRule="exact"/>
        <w:ind w:firstLine="640" w:firstLineChars="200"/>
        <w:jc w:val="center"/>
        <w:outlineLvl w:val="1"/>
        <w:rPr>
          <w:rFonts w:hint="eastAsia" w:ascii="黑体" w:hAnsi="黑体" w:eastAsia="黑体" w:cs="黑体"/>
          <w:kern w:val="2"/>
          <w:sz w:val="32"/>
          <w:szCs w:val="32"/>
          <w:lang w:val="en-US" w:eastAsia="zh-CN" w:bidi="ar-SA"/>
        </w:rPr>
      </w:pPr>
      <w:bookmarkStart w:id="185" w:name="_Toc2727"/>
      <w:bookmarkStart w:id="186" w:name="_Toc27109"/>
    </w:p>
    <w:p w14:paraId="4DC1D162">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261046A6">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2A620B06">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3733605D">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59B460A3">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040D2AD8">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33990380">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1DC670FC">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0B9CB3CB">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69A37CE9">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25865BCF">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5EFC7653">
      <w:pPr>
        <w:spacing w:line="560" w:lineRule="exact"/>
        <w:ind w:firstLine="640" w:firstLineChars="200"/>
        <w:jc w:val="center"/>
        <w:outlineLvl w:val="1"/>
        <w:rPr>
          <w:rFonts w:hint="eastAsia" w:ascii="黑体" w:hAnsi="黑体" w:eastAsia="黑体" w:cs="黑体"/>
          <w:kern w:val="2"/>
          <w:sz w:val="32"/>
          <w:szCs w:val="32"/>
          <w:lang w:val="en-US" w:eastAsia="zh-CN" w:bidi="ar-SA"/>
        </w:rPr>
      </w:pPr>
    </w:p>
    <w:p w14:paraId="5856B431">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p>
    <w:p w14:paraId="62B6CDBD">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格式二</w:t>
      </w:r>
    </w:p>
    <w:p w14:paraId="592CBC71">
      <w:pPr>
        <w:spacing w:line="560" w:lineRule="exact"/>
        <w:ind w:firstLine="3520" w:firstLineChars="1100"/>
        <w:jc w:val="both"/>
        <w:outlineLvl w:val="1"/>
        <w:rPr>
          <w:rFonts w:hint="eastAsia" w:ascii="黑体" w:hAnsi="黑体" w:eastAsia="黑体" w:cs="黑体"/>
          <w:kern w:val="2"/>
          <w:sz w:val="32"/>
          <w:szCs w:val="32"/>
          <w:lang w:val="en-US" w:eastAsia="zh-CN" w:bidi="ar-SA"/>
        </w:rPr>
      </w:pPr>
      <w:bookmarkStart w:id="187" w:name="_Toc32142"/>
      <w:r>
        <w:rPr>
          <w:rFonts w:hint="eastAsia" w:ascii="黑体" w:hAnsi="黑体" w:eastAsia="黑体" w:cs="黑体"/>
          <w:kern w:val="2"/>
          <w:sz w:val="32"/>
          <w:szCs w:val="32"/>
          <w:lang w:val="en-US" w:eastAsia="zh-CN" w:bidi="ar-SA"/>
        </w:rPr>
        <w:t>二、符合性响应文件</w:t>
      </w:r>
      <w:bookmarkEnd w:id="187"/>
    </w:p>
    <w:p w14:paraId="7219C4F7">
      <w:pPr>
        <w:spacing w:line="500" w:lineRule="exact"/>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 xml:space="preserve">：               </w:t>
      </w:r>
    </w:p>
    <w:p w14:paraId="6EFF52B1">
      <w:pPr>
        <w:spacing w:line="500" w:lineRule="exact"/>
        <w:jc w:val="center"/>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投标承诺书</w:t>
      </w:r>
    </w:p>
    <w:p w14:paraId="3DF0E0D9">
      <w:pPr>
        <w:spacing w:line="560" w:lineRule="exact"/>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（招标人）</w:t>
      </w:r>
    </w:p>
    <w:p w14:paraId="6FDD72C9">
      <w:pPr>
        <w:spacing w:line="560" w:lineRule="exact"/>
        <w:ind w:firstLine="640"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根据贵方组织的</w:t>
      </w:r>
      <w:r>
        <w:rPr>
          <w:rFonts w:hint="eastAsia" w:ascii="方正仿宋_GBK" w:hAnsi="方正仿宋_GBK" w:eastAsia="方正仿宋_GBK" w:cs="方正仿宋_GBK"/>
          <w:sz w:val="32"/>
          <w:szCs w:val="32"/>
          <w:u w:val="single"/>
        </w:rPr>
        <w:t xml:space="preserve">      （项目名称）      </w:t>
      </w:r>
      <w:r>
        <w:rPr>
          <w:rFonts w:hint="eastAsia" w:ascii="方正仿宋_GBK" w:hAnsi="方正仿宋_GBK" w:eastAsia="方正仿宋_GBK" w:cs="方正仿宋_GBK"/>
          <w:sz w:val="32"/>
          <w:szCs w:val="32"/>
        </w:rPr>
        <w:t>的招标文件（</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编号</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），经详细研究决定参加该招标项目的投标，并提交相应投标文件。</w:t>
      </w:r>
    </w:p>
    <w:p w14:paraId="17D79666">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据此函，我方</w:t>
      </w:r>
      <w:r>
        <w:rPr>
          <w:rFonts w:hint="eastAsia" w:ascii="方正仿宋_GBK" w:hAnsi="方正仿宋_GBK" w:eastAsia="方正仿宋_GBK" w:cs="方正仿宋_GBK"/>
          <w:sz w:val="32"/>
          <w:szCs w:val="32"/>
          <w:lang w:eastAsia="zh-CN"/>
        </w:rPr>
        <w:t>同意</w:t>
      </w:r>
      <w:r>
        <w:rPr>
          <w:rFonts w:hint="eastAsia" w:ascii="方正仿宋_GBK" w:hAnsi="方正仿宋_GBK" w:eastAsia="方正仿宋_GBK" w:cs="方正仿宋_GBK"/>
          <w:sz w:val="32"/>
          <w:szCs w:val="32"/>
        </w:rPr>
        <w:t>如下：</w:t>
      </w:r>
    </w:p>
    <w:p w14:paraId="7F84408A">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.按招标分项报价表和投标报价表，投标总价为¥</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元（大写：人民币</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p>
    <w:p w14:paraId="41BCDBA3">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.投标有效期为自提交投标文件截止之日起</w:t>
      </w:r>
      <w:r>
        <w:rPr>
          <w:rFonts w:hint="default" w:ascii="Times New Roman" w:hAnsi="Times New Roman" w:eastAsia="方正仿宋_GBK" w:cs="Times New Roman"/>
          <w:sz w:val="32"/>
          <w:szCs w:val="32"/>
        </w:rPr>
        <w:t>90</w:t>
      </w:r>
      <w:r>
        <w:rPr>
          <w:rFonts w:hint="eastAsia" w:ascii="方正仿宋_GBK" w:hAnsi="方正仿宋_GBK" w:eastAsia="方正仿宋_GBK" w:cs="方正仿宋_GBK"/>
          <w:sz w:val="32"/>
          <w:szCs w:val="32"/>
        </w:rPr>
        <w:t>天，中标人投标有效期延至合同验收之日。</w:t>
      </w:r>
    </w:p>
    <w:p w14:paraId="2D4D3851">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经我方</w:t>
      </w:r>
      <w:r>
        <w:rPr>
          <w:rFonts w:hint="eastAsia" w:ascii="方正仿宋_GBK" w:hAnsi="方正仿宋_GBK" w:eastAsia="方正仿宋_GBK" w:cs="方正仿宋_GBK"/>
          <w:sz w:val="32"/>
          <w:szCs w:val="32"/>
          <w:u w:val="single"/>
        </w:rPr>
        <w:t>（投标人名称）</w:t>
      </w:r>
      <w:r>
        <w:rPr>
          <w:rFonts w:hint="eastAsia" w:ascii="方正仿宋_GBK" w:hAnsi="方正仿宋_GBK" w:eastAsia="方正仿宋_GBK" w:cs="方正仿宋_GBK"/>
          <w:sz w:val="32"/>
          <w:szCs w:val="32"/>
        </w:rPr>
        <w:t>认真研究投标须知、合同条款、技术规范、资质要求和其他有关要求后，我方愿按上述合同条款、技术规范、资质要求进行投标。我方完全接受本次招标文件规定的所有要求，并承诺在中标后执行招标文件、投标文件和合同的全部要求，并履行我方的全部义务。我方的最终报价为总承包价，保证不以任何理由增加报价。</w:t>
      </w:r>
    </w:p>
    <w:p w14:paraId="39BEBD1E">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4</w:t>
      </w:r>
      <w:r>
        <w:rPr>
          <w:rFonts w:hint="eastAsia" w:ascii="方正仿宋_GBK" w:hAnsi="方正仿宋_GBK" w:eastAsia="方正仿宋_GBK" w:cs="方正仿宋_GBK"/>
          <w:sz w:val="32"/>
          <w:szCs w:val="32"/>
        </w:rPr>
        <w:t>.我方承诺在本次投标文件中提供的一切文件，无论是原件或复印件（扫描件）均为真实和准确的，绝无任何虚假、伪造和夸大的成份，如经查实提供的内容、进行承诺的事项存在虚假，我方自愿接受有关处罚，及由此带来的法律后果。</w:t>
      </w:r>
    </w:p>
    <w:p w14:paraId="737F56DA">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.我方同意提供贵方另外要求的与其投标有关的任何数据或资料。</w:t>
      </w:r>
    </w:p>
    <w:p w14:paraId="346AA62B">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.我方将按照招标文件、投标文件及相关要求、规定进行合同签订，并严格执行和承担协议和合同规定的责任和义务。</w:t>
      </w:r>
    </w:p>
    <w:p w14:paraId="5E33D116">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7</w:t>
      </w:r>
      <w:r>
        <w:rPr>
          <w:rFonts w:hint="eastAsia" w:ascii="方正仿宋_GBK" w:hAnsi="方正仿宋_GBK" w:eastAsia="方正仿宋_GBK" w:cs="方正仿宋_GBK"/>
          <w:sz w:val="32"/>
          <w:szCs w:val="32"/>
        </w:rPr>
        <w:t>.我单位如果存在下列情形的，愿意承担取消中标资格、接受有关监督部门处罚等后果：</w:t>
      </w:r>
    </w:p>
    <w:p w14:paraId="6C441063">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）中标后，无正当理由放弃中标资格；</w:t>
      </w:r>
    </w:p>
    <w:p w14:paraId="39837428">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）中标后，无正当理由不与采购人签订合同；</w:t>
      </w:r>
    </w:p>
    <w:p w14:paraId="23091028">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）在签订合同时，向采购人提出附加条件或不按照相关要求签订合同；</w:t>
      </w:r>
    </w:p>
    <w:p w14:paraId="11B19419">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）不按照招标文件要求提交履约保证金</w:t>
      </w:r>
      <w:r>
        <w:rPr>
          <w:rFonts w:hint="eastAsia" w:ascii="方正仿宋_GBK" w:hAnsi="方正仿宋_GBK" w:eastAsia="方正仿宋_GBK" w:cs="方正仿宋_GBK"/>
          <w:sz w:val="32"/>
          <w:szCs w:val="32"/>
          <w:lang w:val="en-US" w:eastAsia="zh-CN"/>
        </w:rPr>
        <w:t>(如有)</w:t>
      </w:r>
      <w:r>
        <w:rPr>
          <w:rFonts w:hint="eastAsia" w:ascii="方正仿宋_GBK" w:hAnsi="方正仿宋_GBK" w:eastAsia="方正仿宋_GBK" w:cs="方正仿宋_GBK"/>
          <w:sz w:val="32"/>
          <w:szCs w:val="32"/>
        </w:rPr>
        <w:t>；</w:t>
      </w:r>
    </w:p>
    <w:p w14:paraId="3A384F62">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）要求修改、补充和撤销投标文件的实质性内容；</w:t>
      </w:r>
    </w:p>
    <w:p w14:paraId="28C4EE5E">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）要求更改招标文件和中标结果公告的实质性内容；</w:t>
      </w:r>
    </w:p>
    <w:p w14:paraId="0E7FC1D5">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7</w:t>
      </w:r>
      <w:r>
        <w:rPr>
          <w:rFonts w:hint="eastAsia" w:ascii="方正仿宋_GBK" w:hAnsi="方正仿宋_GBK" w:eastAsia="方正仿宋_GBK" w:cs="方正仿宋_GBK"/>
          <w:sz w:val="32"/>
          <w:szCs w:val="32"/>
        </w:rPr>
        <w:t>）法律法规和招标文件规定的其他情形。</w:t>
      </w:r>
    </w:p>
    <w:p w14:paraId="367A722F">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8</w:t>
      </w:r>
      <w:r>
        <w:rPr>
          <w:rFonts w:hint="eastAsia" w:ascii="方正仿宋_GBK" w:hAnsi="方正仿宋_GBK" w:eastAsia="方正仿宋_GBK" w:cs="方正仿宋_GBK"/>
          <w:sz w:val="32"/>
          <w:szCs w:val="32"/>
        </w:rPr>
        <w:t>.我方已经详细地阅读了全部招标文件及其附件，包括澄清及参考文件（如有）。我方已完全清晰理解招标文件的要求，对招标文件各项条款和评标办法无异议</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不存在任何含糊不清和误解之处，同意放弃对这些文件所提出的异议和质疑的权利。</w:t>
      </w:r>
    </w:p>
    <w:p w14:paraId="416C7686">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9</w:t>
      </w:r>
      <w:r>
        <w:rPr>
          <w:rFonts w:hint="eastAsia" w:ascii="方正仿宋_GBK" w:hAnsi="方正仿宋_GBK" w:eastAsia="方正仿宋_GBK" w:cs="方正仿宋_GBK"/>
          <w:sz w:val="32"/>
          <w:szCs w:val="32"/>
        </w:rPr>
        <w:t>.我方完全理解贵方不一定要接受投标报价最低的投标人为中标人的行为。</w:t>
      </w:r>
    </w:p>
    <w:p w14:paraId="024B89E1">
      <w:pPr>
        <w:spacing w:line="560" w:lineRule="exact"/>
        <w:ind w:firstLine="640" w:firstLineChars="200"/>
        <w:jc w:val="left"/>
        <w:rPr>
          <w:rFonts w:hint="eastAsia" w:ascii="方正仿宋_GBK" w:hAnsi="方正仿宋_GBK" w:eastAsia="方正仿宋_GBK" w:cs="方正仿宋_GBK"/>
          <w:sz w:val="32"/>
          <w:szCs w:val="32"/>
          <w:lang w:eastAsia="zh-CN"/>
        </w:rPr>
      </w:pPr>
      <w:r>
        <w:rPr>
          <w:rFonts w:hint="default" w:ascii="Times New Roman" w:hAnsi="Times New Roman" w:eastAsia="方正仿宋_GBK" w:cs="Times New Roman"/>
          <w:sz w:val="32"/>
          <w:szCs w:val="32"/>
          <w:lang w:val="en-US" w:eastAsia="zh-CN"/>
        </w:rPr>
        <w:t>10</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我方承诺严格遵守招标文件中的各项要求，一旦我方中标，我方将严格执行国家法律法规、行业标准及规范。保证完全按照合同要求提供相应</w:t>
      </w:r>
      <w:r>
        <w:rPr>
          <w:rFonts w:hint="eastAsia" w:ascii="方正仿宋_GBK" w:hAnsi="方正仿宋_GBK" w:eastAsia="方正仿宋_GBK" w:cs="方正仿宋_GBK"/>
          <w:sz w:val="32"/>
          <w:szCs w:val="32"/>
          <w:lang w:eastAsia="zh-CN"/>
        </w:rPr>
        <w:t>的货物和</w:t>
      </w:r>
      <w:r>
        <w:rPr>
          <w:rFonts w:hint="eastAsia" w:ascii="方正仿宋_GBK" w:hAnsi="方正仿宋_GBK" w:eastAsia="方正仿宋_GBK" w:cs="方正仿宋_GBK"/>
          <w:sz w:val="32"/>
          <w:szCs w:val="32"/>
        </w:rPr>
        <w:t>服务，为采购人提供高质量管理服务，并随时接受采购人的检查、监督考核</w:t>
      </w:r>
      <w:r>
        <w:rPr>
          <w:rFonts w:hint="eastAsia" w:ascii="方正仿宋_GBK" w:hAnsi="方正仿宋_GBK" w:eastAsia="方正仿宋_GBK" w:cs="方正仿宋_GBK"/>
          <w:sz w:val="32"/>
          <w:szCs w:val="32"/>
          <w:lang w:eastAsia="zh-CN"/>
        </w:rPr>
        <w:t>。</w:t>
      </w:r>
    </w:p>
    <w:p w14:paraId="5DFE6612">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11</w:t>
      </w:r>
      <w:r>
        <w:rPr>
          <w:rFonts w:hint="eastAsia" w:ascii="方正仿宋_GBK" w:hAnsi="方正仿宋_GBK" w:eastAsia="方正仿宋_GBK" w:cs="方正仿宋_GBK"/>
          <w:sz w:val="32"/>
          <w:szCs w:val="32"/>
        </w:rPr>
        <w:t>.我方所供货物、服务质量达到国家及行业验收合格标准。保证提供的货物是符合国家质量标准、是中国有关部门手续完备、具有货物合格证的货物；</w:t>
      </w:r>
    </w:p>
    <w:p w14:paraId="54046D70">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12</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无论中标与否，我方愿意承担本项目投标所发生的一切费用。</w:t>
      </w:r>
    </w:p>
    <w:p w14:paraId="47E69EF8">
      <w:pPr>
        <w:spacing w:line="560" w:lineRule="exact"/>
        <w:ind w:firstLine="640" w:firstLineChars="200"/>
        <w:jc w:val="left"/>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13</w:t>
      </w:r>
      <w:r>
        <w:rPr>
          <w:rFonts w:hint="eastAsia" w:ascii="方正仿宋_GBK" w:hAnsi="方正仿宋_GBK" w:eastAsia="方正仿宋_GBK" w:cs="方正仿宋_GBK"/>
          <w:sz w:val="32"/>
          <w:szCs w:val="32"/>
          <w:lang w:val="en-US" w:eastAsia="zh-CN"/>
        </w:rPr>
        <w:t>.我方已知晓本次采购事项均含安装调试费用，一旦我方中标，我们将会根据招标文件及其合同按时完成安装调试验收工作。</w:t>
      </w:r>
    </w:p>
    <w:p w14:paraId="77B371DF">
      <w:pPr>
        <w:spacing w:line="560" w:lineRule="exact"/>
        <w:ind w:firstLine="640" w:firstLineChars="200"/>
        <w:jc w:val="left"/>
        <w:rPr>
          <w:rFonts w:hint="default"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14.我方已知晓本项目安装所需全部辅材（包括但不限于螺丝、螺栓、垫片、线缆、密封件、固定件、绝缘材料等各类辅助安装材料），均由投标人统一提供，投标人已将所有辅材的采购、运输、保管等相关费用全部计入投标报价中，采购人不另行支付任何辅材相关费用。</w:t>
      </w:r>
    </w:p>
    <w:p w14:paraId="539F9958">
      <w:pPr>
        <w:spacing w:line="560" w:lineRule="exact"/>
        <w:ind w:firstLine="640" w:firstLineChars="200"/>
        <w:jc w:val="left"/>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1</w:t>
      </w:r>
      <w:r>
        <w:rPr>
          <w:rFonts w:hint="eastAsia" w:eastAsia="方正仿宋_GBK" w:cs="Times New Roman"/>
          <w:sz w:val="32"/>
          <w:szCs w:val="32"/>
          <w:lang w:val="en-US" w:eastAsia="zh-CN"/>
        </w:rPr>
        <w:t>5</w:t>
      </w:r>
      <w:r>
        <w:rPr>
          <w:rFonts w:hint="eastAsia" w:ascii="方正仿宋_GBK" w:hAnsi="方正仿宋_GBK" w:eastAsia="方正仿宋_GBK" w:cs="方正仿宋_GBK"/>
          <w:sz w:val="32"/>
          <w:szCs w:val="32"/>
        </w:rPr>
        <w:t>.我方将严格遵守</w:t>
      </w:r>
      <w:r>
        <w:rPr>
          <w:rFonts w:hint="eastAsia" w:ascii="方正仿宋_GBK" w:hAnsi="方正仿宋_GBK" w:eastAsia="方正仿宋_GBK" w:cs="方正仿宋_GBK"/>
          <w:sz w:val="32"/>
          <w:szCs w:val="32"/>
          <w:lang w:val="en-US" w:eastAsia="zh-CN"/>
        </w:rPr>
        <w:t>按</w:t>
      </w:r>
      <w:r>
        <w:rPr>
          <w:rFonts w:hint="eastAsia" w:ascii="方正仿宋_GBK" w:hAnsi="方正仿宋_GBK" w:eastAsia="方正仿宋_GBK" w:cs="方正仿宋_GBK"/>
          <w:sz w:val="32"/>
          <w:szCs w:val="32"/>
        </w:rPr>
        <w:t>照《中华人民共和国政府采购法》第七十七条规定，若有下列情形之一的，将愿意承担相关责任：</w:t>
      </w:r>
    </w:p>
    <w:p w14:paraId="1C833AE6">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val="en-US" w:eastAsia="zh-CN"/>
        </w:rPr>
        <w:t>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提供虚假材料谋取中标的；</w:t>
      </w:r>
    </w:p>
    <w:p w14:paraId="67C4513D">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val="en-US" w:eastAsia="zh-CN"/>
        </w:rPr>
        <w:t>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采取不正当手段诋毁、排挤其他投标人的；</w:t>
      </w:r>
    </w:p>
    <w:p w14:paraId="10F41444">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val="en-US" w:eastAsia="zh-CN"/>
        </w:rPr>
        <w:t>3</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w:t>
      </w:r>
      <w:r>
        <w:rPr>
          <w:rFonts w:hint="eastAsia" w:ascii="方正仿宋_GBK" w:hAnsi="方正仿宋_GBK" w:eastAsia="方正仿宋_GBK" w:cs="方正仿宋_GBK"/>
          <w:sz w:val="32"/>
          <w:szCs w:val="32"/>
          <w:lang w:eastAsia="zh-CN"/>
        </w:rPr>
        <w:t>采购人</w:t>
      </w:r>
      <w:r>
        <w:rPr>
          <w:rFonts w:hint="eastAsia" w:ascii="方正仿宋_GBK" w:hAnsi="方正仿宋_GBK" w:eastAsia="方正仿宋_GBK" w:cs="方正仿宋_GBK"/>
          <w:sz w:val="32"/>
          <w:szCs w:val="32"/>
        </w:rPr>
        <w:t>、其它投标人恶意串通的；</w:t>
      </w:r>
    </w:p>
    <w:p w14:paraId="1A9E2EF2">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val="en-US" w:eastAsia="zh-CN"/>
        </w:rPr>
        <w:t>4</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向</w:t>
      </w:r>
      <w:r>
        <w:rPr>
          <w:rFonts w:hint="eastAsia" w:ascii="方正仿宋_GBK" w:hAnsi="方正仿宋_GBK" w:eastAsia="方正仿宋_GBK" w:cs="方正仿宋_GBK"/>
          <w:sz w:val="32"/>
          <w:szCs w:val="32"/>
          <w:lang w:eastAsia="zh-CN"/>
        </w:rPr>
        <w:t>采购人</w:t>
      </w:r>
      <w:r>
        <w:rPr>
          <w:rFonts w:hint="eastAsia" w:ascii="方正仿宋_GBK" w:hAnsi="方正仿宋_GBK" w:eastAsia="方正仿宋_GBK" w:cs="方正仿宋_GBK"/>
          <w:sz w:val="32"/>
          <w:szCs w:val="32"/>
        </w:rPr>
        <w:t>、采购机构行贿或者提供其他不正当利益的；</w:t>
      </w:r>
    </w:p>
    <w:p w14:paraId="6AA275B4">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val="en-US" w:eastAsia="zh-CN"/>
        </w:rPr>
        <w:t>5</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拒绝有关部门监督检查或提供虚假情况的。</w:t>
      </w:r>
    </w:p>
    <w:p w14:paraId="67E2D78C">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27AA3F85">
      <w:pPr>
        <w:spacing w:line="56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投标人全称（加盖电子公章）：                     </w:t>
      </w:r>
    </w:p>
    <w:p w14:paraId="18176BD7">
      <w:pPr>
        <w:spacing w:line="56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法定代表人或授权代理人（加盖电子签名或电子章或签字）：                         </w:t>
      </w:r>
    </w:p>
    <w:p w14:paraId="17C6AD5C">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单位地址：                           邮政编码：                          </w:t>
      </w:r>
    </w:p>
    <w:p w14:paraId="7F6F63A3">
      <w:pPr>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电    话：                           传    真：                       </w:t>
      </w:r>
    </w:p>
    <w:p w14:paraId="1CAA87FF">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 日    期：</w:t>
      </w:r>
    </w:p>
    <w:p w14:paraId="7187291F">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p>
    <w:p w14:paraId="0C98975F">
      <w:pPr>
        <w:spacing w:before="115" w:line="222" w:lineRule="auto"/>
        <w:ind w:firstLine="556" w:firstLineChars="200"/>
        <w:rPr>
          <w:rFonts w:hint="eastAsia" w:ascii="方正仿宋_GBK" w:hAnsi="方正仿宋_GBK" w:eastAsia="方正仿宋_GBK" w:cs="方正仿宋_GBK"/>
          <w:i/>
          <w:iCs/>
          <w:sz w:val="28"/>
          <w:szCs w:val="28"/>
        </w:rPr>
      </w:pPr>
      <w:r>
        <w:rPr>
          <w:rFonts w:hint="eastAsia" w:ascii="方正仿宋_GBK" w:hAnsi="方正仿宋_GBK" w:eastAsia="方正仿宋_GBK" w:cs="方正仿宋_GBK"/>
          <w:i/>
          <w:iCs/>
          <w:spacing w:val="-1"/>
          <w:sz w:val="28"/>
          <w:szCs w:val="28"/>
        </w:rPr>
        <w:t>说明：投标人为自然人的进行手写签名或盖章</w:t>
      </w:r>
    </w:p>
    <w:bookmarkEnd w:id="185"/>
    <w:bookmarkEnd w:id="186"/>
    <w:p w14:paraId="7D0A95BE">
      <w:pPr>
        <w:spacing w:line="500" w:lineRule="exact"/>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w:t>
      </w:r>
    </w:p>
    <w:p w14:paraId="5E5529E5">
      <w:pPr>
        <w:numPr>
          <w:ilvl w:val="0"/>
          <w:numId w:val="0"/>
        </w:numPr>
        <w:spacing w:line="560" w:lineRule="exact"/>
        <w:ind w:leftChars="0"/>
        <w:jc w:val="both"/>
        <w:outlineLvl w:val="9"/>
        <w:rPr>
          <w:rFonts w:hint="eastAsia" w:ascii="方正仿宋_GBK" w:hAnsi="方正仿宋_GBK" w:eastAsia="方正仿宋_GBK" w:cs="方正仿宋_GBK"/>
          <w:b/>
          <w:sz w:val="28"/>
          <w:szCs w:val="28"/>
        </w:rPr>
      </w:pPr>
      <w:bookmarkStart w:id="188" w:name="_Toc27747"/>
      <w:r>
        <w:rPr>
          <w:rFonts w:hint="eastAsia" w:ascii="方正仿宋_GBK" w:hAnsi="方正仿宋_GBK" w:eastAsia="方正仿宋_GBK" w:cs="方正仿宋_GBK"/>
          <w:b/>
          <w:sz w:val="28"/>
          <w:szCs w:val="28"/>
        </w:rPr>
        <w:t>法定代表人（单位负责人）授权委托书、法定代表人（单位负责人）资格证明书</w:t>
      </w:r>
      <w:bookmarkEnd w:id="188"/>
    </w:p>
    <w:p w14:paraId="3111A540">
      <w:pPr>
        <w:spacing w:line="360" w:lineRule="auto"/>
        <w:ind w:firstLine="480" w:firstLineChars="200"/>
        <w:jc w:val="center"/>
        <w:rPr>
          <w:rFonts w:hint="eastAsia" w:asciiTheme="minorEastAsia" w:hAnsiTheme="minorEastAsia" w:eastAsiaTheme="minorEastAsia" w:cstheme="minorEastAsia"/>
          <w:b w:val="0"/>
          <w:bCs w:val="0"/>
          <w:i/>
          <w:iCs/>
          <w:color w:val="0000FF"/>
          <w:sz w:val="24"/>
          <w:szCs w:val="24"/>
          <w:lang w:eastAsia="zh-CN"/>
        </w:rPr>
      </w:pPr>
      <w:r>
        <w:rPr>
          <w:rFonts w:hint="eastAsia" w:asciiTheme="minorEastAsia" w:hAnsiTheme="minorEastAsia" w:eastAsiaTheme="minorEastAsia" w:cstheme="minorEastAsia"/>
          <w:b w:val="0"/>
          <w:bCs w:val="0"/>
          <w:i/>
          <w:iCs/>
          <w:color w:val="0000FF"/>
          <w:sz w:val="24"/>
          <w:szCs w:val="24"/>
          <w:lang w:eastAsia="zh-CN"/>
        </w:rPr>
        <w:t>（若是法定代表人参加此次投标活动的，可不填此表）</w:t>
      </w:r>
    </w:p>
    <w:p w14:paraId="3ED61729">
      <w:pPr>
        <w:numPr>
          <w:ilvl w:val="0"/>
          <w:numId w:val="0"/>
        </w:numPr>
        <w:spacing w:line="560" w:lineRule="exact"/>
        <w:ind w:leftChars="0"/>
        <w:jc w:val="both"/>
        <w:outlineLvl w:val="1"/>
        <w:rPr>
          <w:rFonts w:hint="eastAsia" w:ascii="方正仿宋_GBK" w:hAnsi="方正仿宋_GBK" w:eastAsia="方正仿宋_GBK" w:cs="方正仿宋_GBK"/>
          <w:b/>
          <w:sz w:val="28"/>
          <w:szCs w:val="28"/>
        </w:rPr>
      </w:pPr>
    </w:p>
    <w:p w14:paraId="3AA49973">
      <w:pPr>
        <w:spacing w:line="360" w:lineRule="auto"/>
        <w:ind w:firstLine="643" w:firstLineChars="200"/>
        <w:jc w:val="center"/>
        <w:rPr>
          <w:rFonts w:hint="eastAsia" w:ascii="方正仿宋_GBK" w:hAnsi="方正仿宋_GBK" w:eastAsia="方正仿宋_GBK" w:cs="方正仿宋_GBK"/>
          <w:b/>
          <w:color w:val="auto"/>
          <w:sz w:val="32"/>
          <w:szCs w:val="32"/>
        </w:rPr>
      </w:pPr>
      <w:bookmarkStart w:id="189" w:name="_Toc3006_WPSOffice_Level1"/>
      <w:r>
        <w:rPr>
          <w:rFonts w:hint="eastAsia" w:ascii="方正仿宋_GBK" w:hAnsi="方正仿宋_GBK" w:eastAsia="方正仿宋_GBK" w:cs="方正仿宋_GBK"/>
          <w:b/>
          <w:bCs/>
          <w:color w:val="000000" w:themeColor="text1"/>
          <w:sz w:val="32"/>
          <w:szCs w:val="32"/>
          <w14:textFill>
            <w14:solidFill>
              <w14:schemeClr w14:val="tx1"/>
            </w14:solidFill>
          </w14:textFill>
        </w:rPr>
        <w:t>（一）法定代表人（单位负责人）授权委托书</w:t>
      </w:r>
    </w:p>
    <w:p w14:paraId="42BD5C99">
      <w:pPr>
        <w:spacing w:line="580" w:lineRule="exact"/>
        <w:rPr>
          <w:rFonts w:hint="eastAsia" w:ascii="方正仿宋_GBK" w:hAnsi="方正仿宋_GBK" w:eastAsia="方正仿宋_GBK" w:cs="方正仿宋_GBK"/>
          <w:b/>
          <w:color w:val="000000" w:themeColor="text1"/>
          <w:sz w:val="32"/>
          <w:szCs w:val="32"/>
          <w:u w:val="single"/>
          <w:lang w:val="en-US" w:eastAsia="zh-CN"/>
          <w14:textFill>
            <w14:solidFill>
              <w14:schemeClr w14:val="tx1"/>
            </w14:solidFill>
          </w14:textFill>
        </w:rPr>
      </w:pPr>
      <w:r>
        <w:rPr>
          <w:rFonts w:hint="eastAsia" w:ascii="方正仿宋_GBK" w:hAnsi="方正仿宋_GBK" w:eastAsia="方正仿宋_GBK" w:cs="方正仿宋_GBK"/>
          <w:b/>
          <w:color w:val="000000" w:themeColor="text1"/>
          <w:sz w:val="32"/>
          <w:szCs w:val="32"/>
          <w14:textFill>
            <w14:solidFill>
              <w14:schemeClr w14:val="tx1"/>
            </w14:solidFill>
          </w14:textFill>
        </w:rPr>
        <w:t>致：</w:t>
      </w:r>
      <w:r>
        <w:rPr>
          <w:rFonts w:hint="eastAsia" w:ascii="方正仿宋_GBK" w:hAnsi="方正仿宋_GBK" w:eastAsia="方正仿宋_GBK" w:cs="方正仿宋_GBK"/>
          <w:b/>
          <w:color w:val="000000" w:themeColor="text1"/>
          <w:sz w:val="32"/>
          <w:szCs w:val="32"/>
          <w:u w:val="single"/>
          <w:lang w:val="en-US" w:eastAsia="zh-CN"/>
          <w14:textFill>
            <w14:solidFill>
              <w14:schemeClr w14:val="tx1"/>
            </w14:solidFill>
          </w14:textFill>
        </w:rPr>
        <w:t xml:space="preserve"> （招标人）     </w:t>
      </w:r>
    </w:p>
    <w:p w14:paraId="09C4C70B">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本授权书声明：</w:t>
      </w:r>
      <w:r>
        <w:rPr>
          <w:rFonts w:hint="eastAsia" w:ascii="方正仿宋_GBK" w:hAnsi="方正仿宋_GBK" w:eastAsia="方正仿宋_GBK" w:cs="方正仿宋_GBK"/>
          <w:sz w:val="32"/>
          <w:szCs w:val="32"/>
          <w:u w:val="single"/>
        </w:rPr>
        <w:t>（投标人全称）</w:t>
      </w:r>
      <w:r>
        <w:rPr>
          <w:rFonts w:hint="eastAsia" w:ascii="方正仿宋_GBK" w:hAnsi="方正仿宋_GBK" w:eastAsia="方正仿宋_GBK" w:cs="方正仿宋_GBK"/>
          <w:sz w:val="32"/>
          <w:szCs w:val="32"/>
        </w:rPr>
        <w:t>的法定代表人</w:t>
      </w:r>
      <w:r>
        <w:rPr>
          <w:rFonts w:hint="eastAsia" w:ascii="方正仿宋_GBK" w:hAnsi="方正仿宋_GBK" w:eastAsia="方正仿宋_GBK" w:cs="方正仿宋_GBK"/>
          <w:sz w:val="32"/>
          <w:szCs w:val="32"/>
          <w:u w:val="single"/>
        </w:rPr>
        <w:t>（单位负责人）</w:t>
      </w:r>
      <w:r>
        <w:rPr>
          <w:rFonts w:hint="eastAsia" w:ascii="方正仿宋_GBK" w:hAnsi="方正仿宋_GBK" w:eastAsia="方正仿宋_GBK" w:cs="方正仿宋_GBK"/>
          <w:sz w:val="32"/>
          <w:szCs w:val="32"/>
        </w:rPr>
        <w:t>代表本公司授权</w:t>
      </w:r>
      <w:r>
        <w:rPr>
          <w:rFonts w:hint="eastAsia" w:ascii="方正仿宋_GBK" w:hAnsi="方正仿宋_GBK" w:eastAsia="方正仿宋_GBK" w:cs="方正仿宋_GBK"/>
          <w:sz w:val="32"/>
          <w:szCs w:val="32"/>
          <w:u w:val="single"/>
        </w:rPr>
        <w:t>（委托代理人姓名）</w:t>
      </w:r>
      <w:r>
        <w:rPr>
          <w:rFonts w:hint="eastAsia" w:ascii="方正仿宋_GBK" w:hAnsi="方正仿宋_GBK" w:eastAsia="方正仿宋_GBK" w:cs="方正仿宋_GBK"/>
          <w:sz w:val="32"/>
          <w:szCs w:val="32"/>
        </w:rPr>
        <w:t>为本公司合法代理人，就贵方组织的有关</w:t>
      </w:r>
      <w:r>
        <w:rPr>
          <w:rFonts w:hint="eastAsia" w:ascii="方正仿宋_GBK" w:hAnsi="方正仿宋_GBK" w:eastAsia="方正仿宋_GBK" w:cs="方正仿宋_GBK"/>
          <w:sz w:val="32"/>
          <w:szCs w:val="32"/>
          <w:u w:val="single"/>
        </w:rPr>
        <w:t>（项目名称）</w:t>
      </w:r>
      <w:r>
        <w:rPr>
          <w:rFonts w:hint="eastAsia" w:ascii="方正仿宋_GBK" w:hAnsi="方正仿宋_GBK" w:eastAsia="方正仿宋_GBK" w:cs="方正仿宋_GBK"/>
          <w:sz w:val="32"/>
          <w:szCs w:val="32"/>
        </w:rPr>
        <w:t>项目（</w:t>
      </w:r>
      <w:r>
        <w:rPr>
          <w:rFonts w:hint="eastAsia" w:ascii="方正仿宋_GBK" w:hAnsi="方正仿宋_GBK" w:eastAsia="方正仿宋_GBK" w:cs="方正仿宋_GBK"/>
          <w:sz w:val="32"/>
          <w:szCs w:val="32"/>
          <w:u w:val="single"/>
          <w:lang w:eastAsia="zh-CN"/>
        </w:rPr>
        <w:t>采购</w:t>
      </w:r>
      <w:r>
        <w:rPr>
          <w:rFonts w:hint="eastAsia" w:ascii="方正仿宋_GBK" w:hAnsi="方正仿宋_GBK" w:eastAsia="方正仿宋_GBK" w:cs="方正仿宋_GBK"/>
          <w:sz w:val="32"/>
          <w:szCs w:val="32"/>
          <w:u w:val="single"/>
        </w:rPr>
        <w:t>编号：</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rPr>
        <w:t>）的公开招标，以本单位名义投标。代理人在本项目投标过程中所签署的一切文件和处理与之有关的一切事务，我方均予承认。</w:t>
      </w:r>
    </w:p>
    <w:p w14:paraId="0E0C1531">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代理人无转委托权。</w:t>
      </w:r>
    </w:p>
    <w:p w14:paraId="02E1FA93">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投标人（加盖电子公章）：</w:t>
      </w:r>
    </w:p>
    <w:p w14:paraId="62D1418F">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法定代表人（单位负责人）（电子签章）：</w:t>
      </w:r>
    </w:p>
    <w:p w14:paraId="4208F8C2">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法定</w:t>
      </w:r>
      <w:r>
        <w:rPr>
          <w:rFonts w:hint="eastAsia" w:ascii="方正仿宋_GBK" w:hAnsi="方正仿宋_GBK" w:eastAsia="方正仿宋_GBK" w:cs="方正仿宋_GBK"/>
          <w:sz w:val="32"/>
          <w:szCs w:val="32"/>
        </w:rPr>
        <w:t>法定代表人身份证号码：</w:t>
      </w:r>
    </w:p>
    <w:p w14:paraId="78F51736">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委托代理人：</w:t>
      </w:r>
    </w:p>
    <w:p w14:paraId="631A7CD7">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p>
    <w:p w14:paraId="03F4278F">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附：委托代理人身份证扫描件：</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3"/>
        <w:gridCol w:w="4624"/>
      </w:tblGrid>
      <w:tr w14:paraId="23DE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trPr>
        <w:tc>
          <w:tcPr>
            <w:tcW w:w="4623" w:type="dxa"/>
            <w:vAlign w:val="center"/>
          </w:tcPr>
          <w:p w14:paraId="0C595951">
            <w:pPr>
              <w:jc w:val="center"/>
              <w:rPr>
                <w:sz w:val="28"/>
                <w:szCs w:val="28"/>
              </w:rPr>
            </w:pPr>
            <w:r>
              <w:rPr>
                <w:rFonts w:hint="eastAsia" w:ascii="Microsoft YaHei ΢ȭхڢ  ڌ墠 ˎ̥" w:hAnsi="微软雅黑" w:eastAsia="Microsoft YaHei ΢ȭхڢ  ڌ墠 ˎ̥"/>
                <w:color w:val="333333"/>
                <w:sz w:val="28"/>
                <w:szCs w:val="28"/>
              </w:rPr>
              <w:t>身份证扫描件（正面）</w:t>
            </w:r>
          </w:p>
          <w:p w14:paraId="4F26A001">
            <w:pPr>
              <w:widowControl/>
              <w:tabs>
                <w:tab w:val="left" w:pos="720"/>
                <w:tab w:val="left" w:pos="900"/>
              </w:tabs>
              <w:spacing w:line="360" w:lineRule="auto"/>
              <w:jc w:val="center"/>
              <w:rPr>
                <w:rFonts w:hint="eastAsia" w:asciiTheme="minorEastAsia" w:hAnsiTheme="minorEastAsia" w:eastAsiaTheme="minorEastAsia" w:cstheme="minorEastAsia"/>
                <w:b/>
                <w:color w:val="000000" w:themeColor="text1"/>
                <w:kern w:val="0"/>
                <w:sz w:val="24"/>
                <w:szCs w:val="24"/>
                <w:vertAlign w:val="baseline"/>
                <w:lang w:bidi="en-US"/>
                <w14:textFill>
                  <w14:solidFill>
                    <w14:schemeClr w14:val="tx1"/>
                  </w14:solidFill>
                </w14:textFill>
              </w:rPr>
            </w:pPr>
          </w:p>
        </w:tc>
        <w:tc>
          <w:tcPr>
            <w:tcW w:w="4624" w:type="dxa"/>
            <w:vAlign w:val="center"/>
          </w:tcPr>
          <w:p w14:paraId="0225A0D6">
            <w:pPr>
              <w:jc w:val="center"/>
              <w:rPr>
                <w:rFonts w:hint="eastAsia" w:ascii="Microsoft YaHei ΢ȭхڢ  ڌ墠 ˎ̥" w:hAnsi="微软雅黑" w:eastAsia="Microsoft YaHei ΢ȭхڢ  ڌ墠 ˎ̥" w:cs="Times New Roman"/>
                <w:color w:val="333333"/>
                <w:sz w:val="28"/>
                <w:szCs w:val="28"/>
              </w:rPr>
            </w:pPr>
            <w:r>
              <w:rPr>
                <w:rFonts w:hint="eastAsia" w:ascii="Microsoft YaHei ΢ȭхڢ  ڌ墠 ˎ̥" w:hAnsi="微软雅黑" w:eastAsia="Microsoft YaHei ΢ȭхڢ  ڌ墠 ˎ̥" w:cs="Times New Roman"/>
                <w:color w:val="333333"/>
                <w:sz w:val="28"/>
                <w:szCs w:val="28"/>
              </w:rPr>
              <w:t>身份证扫描件（反面）</w:t>
            </w:r>
          </w:p>
          <w:p w14:paraId="7C2E4C1A">
            <w:pPr>
              <w:widowControl/>
              <w:tabs>
                <w:tab w:val="left" w:pos="720"/>
                <w:tab w:val="left" w:pos="900"/>
              </w:tabs>
              <w:spacing w:line="360" w:lineRule="auto"/>
              <w:jc w:val="center"/>
              <w:rPr>
                <w:rFonts w:hint="eastAsia" w:asciiTheme="minorEastAsia" w:hAnsiTheme="minorEastAsia" w:eastAsiaTheme="minorEastAsia" w:cstheme="minorEastAsia"/>
                <w:b/>
                <w:color w:val="000000" w:themeColor="text1"/>
                <w:kern w:val="0"/>
                <w:sz w:val="28"/>
                <w:szCs w:val="28"/>
                <w:vertAlign w:val="baseline"/>
                <w:lang w:bidi="en-US"/>
                <w14:textFill>
                  <w14:solidFill>
                    <w14:schemeClr w14:val="tx1"/>
                  </w14:solidFill>
                </w14:textFill>
              </w:rPr>
            </w:pPr>
          </w:p>
        </w:tc>
      </w:tr>
    </w:tbl>
    <w:p w14:paraId="12E134CF">
      <w:pPr>
        <w:spacing w:line="360" w:lineRule="auto"/>
        <w:ind w:firstLine="640" w:firstLineChars="200"/>
        <w:rPr>
          <w:rFonts w:hint="eastAsia" w:ascii="方正仿宋_GBK" w:hAnsi="方正仿宋_GBK" w:eastAsia="方正仿宋_GBK" w:cs="方正仿宋_GBK"/>
          <w:color w:val="000000" w:themeColor="text1"/>
          <w:sz w:val="32"/>
          <w:szCs w:val="32"/>
          <w:u w:val="single"/>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委托代理人详细地址：</w:t>
      </w:r>
    </w:p>
    <w:p w14:paraId="0450FBB2">
      <w:pPr>
        <w:spacing w:line="360" w:lineRule="auto"/>
        <w:ind w:firstLine="640" w:firstLineChars="200"/>
        <w:rPr>
          <w:rFonts w:hint="eastAsia" w:ascii="方正仿宋_GBK" w:hAnsi="方正仿宋_GBK" w:eastAsia="方正仿宋_GBK" w:cs="方正仿宋_GBK"/>
          <w:color w:val="000000" w:themeColor="text1"/>
          <w:sz w:val="32"/>
          <w:szCs w:val="32"/>
          <w:u w:val="single"/>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电话：</w:t>
      </w:r>
    </w:p>
    <w:p w14:paraId="3781472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K" w:hAnsi="方正仿宋_GBK" w:eastAsia="方正仿宋_GBK" w:cs="方正仿宋_GBK"/>
          <w:b w:val="0"/>
          <w:bCs/>
          <w:i/>
          <w:iCs/>
          <w:color w:val="auto"/>
          <w:sz w:val="28"/>
          <w:szCs w:val="28"/>
          <w:highlight w:val="none"/>
          <w:u w:val="none"/>
        </w:rPr>
      </w:pPr>
      <w:r>
        <w:rPr>
          <w:rFonts w:hint="eastAsia" w:ascii="方正仿宋_GBK" w:hAnsi="方正仿宋_GBK" w:eastAsia="方正仿宋_GBK" w:cs="方正仿宋_GBK"/>
          <w:b w:val="0"/>
          <w:bCs/>
          <w:i/>
          <w:iCs/>
          <w:color w:val="auto"/>
          <w:sz w:val="28"/>
          <w:szCs w:val="28"/>
          <w:highlight w:val="none"/>
          <w:u w:val="none"/>
        </w:rPr>
        <w:t>注：</w:t>
      </w:r>
      <w:r>
        <w:rPr>
          <w:rFonts w:hint="default" w:ascii="Times New Roman" w:hAnsi="Times New Roman" w:eastAsia="方正仿宋_GBK" w:cs="Times New Roman"/>
          <w:b w:val="0"/>
          <w:bCs/>
          <w:i/>
          <w:iCs/>
          <w:color w:val="auto"/>
          <w:sz w:val="28"/>
          <w:szCs w:val="28"/>
          <w:highlight w:val="none"/>
          <w:u w:val="none"/>
        </w:rPr>
        <w:t>1</w:t>
      </w:r>
      <w:r>
        <w:rPr>
          <w:rFonts w:hint="eastAsia" w:ascii="方正仿宋_GBK" w:hAnsi="方正仿宋_GBK" w:eastAsia="方正仿宋_GBK" w:cs="方正仿宋_GBK"/>
          <w:b w:val="0"/>
          <w:bCs/>
          <w:i/>
          <w:iCs/>
          <w:color w:val="auto"/>
          <w:sz w:val="28"/>
          <w:szCs w:val="28"/>
          <w:highlight w:val="none"/>
          <w:u w:val="none"/>
        </w:rPr>
        <w:t>.法定代表人（单位负责人）授权代表参加本项目投标的，出具此委托书。</w:t>
      </w:r>
    </w:p>
    <w:p w14:paraId="5E72C56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方正仿宋_GBK" w:hAnsi="方正仿宋_GBK" w:eastAsia="方正仿宋_GBK" w:cs="方正仿宋_GBK"/>
          <w:b w:val="0"/>
          <w:bCs/>
          <w:i/>
          <w:iCs/>
          <w:color w:val="auto"/>
          <w:sz w:val="28"/>
          <w:szCs w:val="28"/>
          <w:highlight w:val="none"/>
          <w:u w:val="none"/>
        </w:rPr>
      </w:pPr>
      <w:r>
        <w:rPr>
          <w:rFonts w:hint="default" w:ascii="Times New Roman" w:hAnsi="Times New Roman" w:eastAsia="方正仿宋_GBK" w:cs="Times New Roman"/>
          <w:b w:val="0"/>
          <w:bCs/>
          <w:i/>
          <w:iCs/>
          <w:color w:val="auto"/>
          <w:sz w:val="28"/>
          <w:szCs w:val="28"/>
          <w:highlight w:val="none"/>
          <w:u w:val="none"/>
        </w:rPr>
        <w:t>2</w:t>
      </w:r>
      <w:r>
        <w:rPr>
          <w:rFonts w:hint="eastAsia" w:ascii="方正仿宋_GBK" w:hAnsi="方正仿宋_GBK" w:eastAsia="方正仿宋_GBK" w:cs="方正仿宋_GBK"/>
          <w:b w:val="0"/>
          <w:bCs/>
          <w:i/>
          <w:iCs/>
          <w:color w:val="auto"/>
          <w:sz w:val="28"/>
          <w:szCs w:val="28"/>
          <w:highlight w:val="none"/>
          <w:u w:val="none"/>
        </w:rPr>
        <w:t>.要求将委托代理人身份证扫描件附后。</w:t>
      </w:r>
    </w:p>
    <w:p w14:paraId="51F86A7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方正仿宋_GBK" w:hAnsi="方正仿宋_GBK" w:eastAsia="方正仿宋_GBK" w:cs="方正仿宋_GBK"/>
          <w:b w:val="0"/>
          <w:bCs/>
          <w:i/>
          <w:iCs/>
          <w:color w:val="auto"/>
          <w:sz w:val="28"/>
          <w:szCs w:val="28"/>
          <w:highlight w:val="none"/>
          <w:u w:val="none"/>
        </w:rPr>
      </w:pPr>
      <w:r>
        <w:rPr>
          <w:rFonts w:hint="default" w:ascii="Times New Roman" w:hAnsi="Times New Roman" w:eastAsia="方正仿宋_GBK" w:cs="Times New Roman"/>
          <w:b w:val="0"/>
          <w:bCs/>
          <w:i/>
          <w:iCs/>
          <w:color w:val="auto"/>
          <w:sz w:val="28"/>
          <w:szCs w:val="28"/>
          <w:highlight w:val="none"/>
          <w:u w:val="none"/>
        </w:rPr>
        <w:t>3</w:t>
      </w:r>
      <w:r>
        <w:rPr>
          <w:rFonts w:hint="eastAsia" w:ascii="方正仿宋_GBK" w:hAnsi="方正仿宋_GBK" w:eastAsia="方正仿宋_GBK" w:cs="方正仿宋_GBK"/>
          <w:b w:val="0"/>
          <w:bCs/>
          <w:i/>
          <w:iCs/>
          <w:color w:val="auto"/>
          <w:sz w:val="28"/>
          <w:szCs w:val="28"/>
          <w:highlight w:val="none"/>
          <w:u w:val="none"/>
        </w:rPr>
        <w:t>.若投标人为事业单位或其他组织或分支机构（仅当招标文件注明允许分支机构投标的），则法定代表人（单位负责人）（签名或盖章）处的签署人可为单位负责人。</w:t>
      </w:r>
    </w:p>
    <w:p w14:paraId="19B00D74">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方正仿宋_GBK" w:hAnsi="方正仿宋_GBK" w:eastAsia="方正仿宋_GBK" w:cs="方正仿宋_GBK"/>
          <w:b/>
          <w:bCs w:val="0"/>
          <w:i/>
          <w:iCs/>
          <w:color w:val="0000FF"/>
          <w:sz w:val="28"/>
          <w:szCs w:val="28"/>
          <w:highlight w:val="none"/>
          <w:u w:val="single"/>
        </w:rPr>
      </w:pPr>
      <w:r>
        <w:rPr>
          <w:rFonts w:hint="default" w:ascii="Times New Roman" w:hAnsi="Times New Roman" w:eastAsia="方正仿宋_GBK" w:cs="Times New Roman"/>
          <w:b/>
          <w:bCs w:val="0"/>
          <w:i/>
          <w:iCs/>
          <w:color w:val="000000" w:themeColor="text1"/>
          <w:sz w:val="28"/>
          <w:szCs w:val="28"/>
          <w:highlight w:val="none"/>
          <w:u w:val="single"/>
          <w14:textFill>
            <w14:solidFill>
              <w14:schemeClr w14:val="tx1"/>
            </w14:solidFill>
          </w14:textFill>
        </w:rPr>
        <w:t>4</w:t>
      </w:r>
      <w:r>
        <w:rPr>
          <w:rFonts w:hint="eastAsia" w:ascii="方正仿宋_GBK" w:hAnsi="方正仿宋_GBK" w:eastAsia="方正仿宋_GBK" w:cs="方正仿宋_GBK"/>
          <w:b/>
          <w:bCs w:val="0"/>
          <w:i/>
          <w:iCs/>
          <w:color w:val="000000" w:themeColor="text1"/>
          <w:sz w:val="28"/>
          <w:szCs w:val="28"/>
          <w:highlight w:val="none"/>
          <w:u w:val="single"/>
          <w14:textFill>
            <w14:solidFill>
              <w14:schemeClr w14:val="tx1"/>
            </w14:solidFill>
          </w14:textFill>
        </w:rPr>
        <w:t>.若投标文件中签字之处均为法定代表人（单位负责人）本人签署，则可不提供本《授权委托书》，</w:t>
      </w:r>
      <w:r>
        <w:rPr>
          <w:rFonts w:hint="eastAsia" w:ascii="方正仿宋_GBK" w:hAnsi="方正仿宋_GBK" w:eastAsia="方正仿宋_GBK" w:cs="方正仿宋_GBK"/>
          <w:b/>
          <w:bCs w:val="0"/>
          <w:i/>
          <w:iCs/>
          <w:color w:val="0000FF"/>
          <w:sz w:val="28"/>
          <w:szCs w:val="28"/>
          <w:highlight w:val="none"/>
          <w:u w:val="single"/>
        </w:rPr>
        <w:t>但须提供《法定代表人（单位负责人）资格证明书》（实质性格式）。</w:t>
      </w:r>
    </w:p>
    <w:p w14:paraId="1D80651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方正仿宋_GBK" w:hAnsi="方正仿宋_GBK" w:eastAsia="方正仿宋_GBK" w:cs="方正仿宋_GBK"/>
          <w:b w:val="0"/>
          <w:bCs/>
          <w:i/>
          <w:iCs/>
          <w:color w:val="auto"/>
          <w:sz w:val="28"/>
          <w:szCs w:val="28"/>
          <w:highlight w:val="none"/>
          <w:u w:val="none"/>
        </w:rPr>
      </w:pPr>
      <w:r>
        <w:rPr>
          <w:rFonts w:hint="default" w:ascii="Times New Roman" w:hAnsi="Times New Roman" w:eastAsia="方正仿宋_GBK" w:cs="Times New Roman"/>
          <w:b w:val="0"/>
          <w:bCs/>
          <w:i/>
          <w:iCs/>
          <w:color w:val="auto"/>
          <w:sz w:val="28"/>
          <w:szCs w:val="28"/>
          <w:highlight w:val="none"/>
          <w:u w:val="none"/>
        </w:rPr>
        <w:t>5</w:t>
      </w:r>
      <w:r>
        <w:rPr>
          <w:rFonts w:hint="eastAsia" w:ascii="方正仿宋_GBK" w:hAnsi="方正仿宋_GBK" w:eastAsia="方正仿宋_GBK" w:cs="方正仿宋_GBK"/>
          <w:b w:val="0"/>
          <w:bCs/>
          <w:i/>
          <w:iCs/>
          <w:color w:val="auto"/>
          <w:sz w:val="28"/>
          <w:szCs w:val="28"/>
          <w:highlight w:val="none"/>
          <w:u w:val="none"/>
        </w:rPr>
        <w:t>.投标人为自然人的情形，可不提供本《法定代表人（单位负责人）授权委托书》。</w:t>
      </w:r>
    </w:p>
    <w:p w14:paraId="6652AA8D">
      <w:pPr>
        <w:pStyle w:val="2"/>
        <w:numPr>
          <w:ilvl w:val="0"/>
          <w:numId w:val="0"/>
        </w:numPr>
        <w:ind w:leftChars="0"/>
        <w:rPr>
          <w:rFonts w:hint="eastAsia"/>
        </w:rPr>
      </w:pPr>
    </w:p>
    <w:p w14:paraId="215E781C">
      <w:pPr>
        <w:spacing w:line="560" w:lineRule="exact"/>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br w:type="page"/>
      </w:r>
    </w:p>
    <w:p w14:paraId="28EF8320">
      <w:pPr>
        <w:spacing w:line="360" w:lineRule="auto"/>
        <w:ind w:firstLine="643" w:firstLineChars="200"/>
        <w:jc w:val="center"/>
        <w:rPr>
          <w:rFonts w:hint="eastAsia"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（二）法定代表人（单位负责人）</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身份</w:t>
      </w:r>
      <w:r>
        <w:rPr>
          <w:rFonts w:hint="eastAsia" w:ascii="方正仿宋_GBK" w:hAnsi="方正仿宋_GBK" w:eastAsia="方正仿宋_GBK" w:cs="方正仿宋_GBK"/>
          <w:b/>
          <w:bCs/>
          <w:color w:val="000000" w:themeColor="text1"/>
          <w:sz w:val="32"/>
          <w:szCs w:val="32"/>
          <w14:textFill>
            <w14:solidFill>
              <w14:schemeClr w14:val="tx1"/>
            </w14:solidFill>
          </w14:textFill>
        </w:rPr>
        <w:t>证明书</w:t>
      </w:r>
    </w:p>
    <w:p w14:paraId="391AA3B4">
      <w:pPr>
        <w:spacing w:line="580" w:lineRule="exact"/>
        <w:rPr>
          <w:rFonts w:hint="eastAsia" w:ascii="方正仿宋_GBK" w:hAnsi="方正仿宋_GBK" w:eastAsia="方正仿宋_GBK" w:cs="方正仿宋_GBK"/>
          <w:b/>
          <w:color w:val="000000" w:themeColor="text1"/>
          <w:sz w:val="32"/>
          <w:szCs w:val="32"/>
          <w14:textFill>
            <w14:solidFill>
              <w14:schemeClr w14:val="tx1"/>
            </w14:solidFill>
          </w14:textFill>
        </w:rPr>
      </w:pPr>
    </w:p>
    <w:p w14:paraId="591E88DA">
      <w:pPr>
        <w:spacing w:line="580" w:lineRule="exact"/>
        <w:rPr>
          <w:rFonts w:hint="eastAsia" w:ascii="方正仿宋_GBK" w:hAnsi="方正仿宋_GBK" w:eastAsia="方正仿宋_GBK" w:cs="方正仿宋_GBK"/>
          <w:b/>
          <w:color w:val="000000" w:themeColor="text1"/>
          <w:sz w:val="32"/>
          <w:szCs w:val="32"/>
          <w:u w:val="single"/>
          <w:lang w:val="en-US" w:eastAsia="zh-CN"/>
          <w14:textFill>
            <w14:solidFill>
              <w14:schemeClr w14:val="tx1"/>
            </w14:solidFill>
          </w14:textFill>
        </w:rPr>
      </w:pPr>
      <w:r>
        <w:rPr>
          <w:rFonts w:hint="eastAsia" w:ascii="方正仿宋_GBK" w:hAnsi="方正仿宋_GBK" w:eastAsia="方正仿宋_GBK" w:cs="方正仿宋_GBK"/>
          <w:b/>
          <w:color w:val="000000" w:themeColor="text1"/>
          <w:sz w:val="32"/>
          <w:szCs w:val="32"/>
          <w14:textFill>
            <w14:solidFill>
              <w14:schemeClr w14:val="tx1"/>
            </w14:solidFill>
          </w14:textFill>
        </w:rPr>
        <w:t>致：</w:t>
      </w:r>
      <w:r>
        <w:rPr>
          <w:rFonts w:hint="eastAsia" w:ascii="方正仿宋_GBK" w:hAnsi="方正仿宋_GBK" w:eastAsia="方正仿宋_GBK" w:cs="方正仿宋_GBK"/>
          <w:b/>
          <w:color w:val="000000" w:themeColor="text1"/>
          <w:sz w:val="32"/>
          <w:szCs w:val="32"/>
          <w:u w:val="single"/>
          <w:lang w:eastAsia="zh-CN"/>
          <w14:textFill>
            <w14:solidFill>
              <w14:schemeClr w14:val="tx1"/>
            </w14:solidFill>
          </w14:textFill>
        </w:rPr>
        <w:t>招标人</w:t>
      </w:r>
      <w:r>
        <w:rPr>
          <w:rFonts w:hint="eastAsia" w:ascii="方正仿宋_GBK" w:hAnsi="方正仿宋_GBK" w:eastAsia="方正仿宋_GBK" w:cs="方正仿宋_GBK"/>
          <w:b/>
          <w:color w:val="000000" w:themeColor="text1"/>
          <w:sz w:val="32"/>
          <w:szCs w:val="32"/>
          <w:u w:val="single"/>
          <w:lang w:val="en-US" w:eastAsia="zh-CN"/>
          <w14:textFill>
            <w14:solidFill>
              <w14:schemeClr w14:val="tx1"/>
            </w14:solidFill>
          </w14:textFill>
        </w:rPr>
        <w:t xml:space="preserve">   </w:t>
      </w:r>
    </w:p>
    <w:p w14:paraId="70EFEC60">
      <w:pPr>
        <w:spacing w:line="360" w:lineRule="auto"/>
        <w:jc w:val="center"/>
        <w:rPr>
          <w:rFonts w:hint="eastAsia" w:ascii="方正仿宋_GBK" w:hAnsi="方正仿宋_GBK" w:eastAsia="方正仿宋_GBK" w:cs="方正仿宋_GBK"/>
          <w:b/>
          <w:color w:val="auto"/>
          <w:sz w:val="32"/>
          <w:szCs w:val="32"/>
        </w:rPr>
      </w:pPr>
    </w:p>
    <w:p w14:paraId="5768AE60">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投标人全称：</w:t>
      </w:r>
    </w:p>
    <w:p w14:paraId="388FC28B">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单位性质：</w:t>
      </w:r>
    </w:p>
    <w:p w14:paraId="4DFD980F">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成立时间： 年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月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14:paraId="17D7BC34">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经营期限：</w:t>
      </w:r>
    </w:p>
    <w:p w14:paraId="35F09434">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姓名：    性别：  年龄：  职务：   电话：</w:t>
      </w:r>
    </w:p>
    <w:p w14:paraId="0E003438">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系</w:t>
      </w:r>
      <w:r>
        <w:rPr>
          <w:rFonts w:hint="eastAsia" w:ascii="方正仿宋_GBK" w:hAnsi="方正仿宋_GBK" w:eastAsia="方正仿宋_GBK" w:cs="方正仿宋_GBK"/>
          <w:sz w:val="32"/>
          <w:szCs w:val="32"/>
          <w:u w:val="single"/>
        </w:rPr>
        <w:t>（投标人全称）</w:t>
      </w:r>
      <w:r>
        <w:rPr>
          <w:rFonts w:hint="eastAsia" w:ascii="方正仿宋_GBK" w:hAnsi="方正仿宋_GBK" w:eastAsia="方正仿宋_GBK" w:cs="方正仿宋_GBK"/>
          <w:sz w:val="32"/>
          <w:szCs w:val="32"/>
        </w:rPr>
        <w:t>的法定代表</w:t>
      </w:r>
      <w:r>
        <w:rPr>
          <w:rFonts w:hint="eastAsia" w:ascii="方正仿宋_GBK" w:hAnsi="方正仿宋_GBK" w:eastAsia="方正仿宋_GBK" w:cs="方正仿宋_GBK"/>
          <w:sz w:val="32"/>
          <w:szCs w:val="32"/>
          <w:u w:val="none"/>
        </w:rPr>
        <w:t>人（单位负责人）</w:t>
      </w:r>
      <w:r>
        <w:rPr>
          <w:rFonts w:hint="eastAsia" w:ascii="方正仿宋_GBK" w:hAnsi="方正仿宋_GBK" w:eastAsia="方正仿宋_GBK" w:cs="方正仿宋_GBK"/>
          <w:sz w:val="32"/>
          <w:szCs w:val="32"/>
        </w:rPr>
        <w:t>。</w:t>
      </w:r>
    </w:p>
    <w:p w14:paraId="2D51328A">
      <w:pPr>
        <w:spacing w:line="560" w:lineRule="exact"/>
        <w:ind w:firstLine="640" w:firstLineChars="200"/>
        <w:rPr>
          <w:rFonts w:hint="eastAsia" w:ascii="方正仿宋_GBK" w:hAnsi="方正仿宋_GBK" w:eastAsia="方正仿宋_GBK" w:cs="方正仿宋_GBK"/>
          <w:sz w:val="32"/>
          <w:szCs w:val="32"/>
        </w:rPr>
      </w:pPr>
    </w:p>
    <w:p w14:paraId="68E397BB">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特此证明。</w:t>
      </w:r>
    </w:p>
    <w:p w14:paraId="42B04093">
      <w:pPr>
        <w:spacing w:line="560" w:lineRule="exact"/>
        <w:ind w:firstLine="640" w:firstLineChars="200"/>
        <w:rPr>
          <w:rFonts w:hint="eastAsia" w:ascii="方正仿宋_GBK" w:hAnsi="方正仿宋_GBK" w:eastAsia="方正仿宋_GBK" w:cs="方正仿宋_GBK"/>
          <w:sz w:val="32"/>
          <w:szCs w:val="32"/>
        </w:rPr>
      </w:pPr>
    </w:p>
    <w:p w14:paraId="6D9464FF">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投标人（加盖电子公章）：</w:t>
      </w:r>
    </w:p>
    <w:p w14:paraId="62F97149">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p>
    <w:p w14:paraId="730DF63B">
      <w:pPr>
        <w:spacing w:line="360" w:lineRule="auto"/>
        <w:rPr>
          <w:rFonts w:hint="eastAsia" w:ascii="方正仿宋_GBK" w:hAnsi="方正仿宋_GBK" w:eastAsia="方正仿宋_GBK" w:cs="方正仿宋_GBK"/>
          <w:color w:val="auto"/>
          <w:sz w:val="32"/>
          <w:szCs w:val="32"/>
        </w:rPr>
      </w:pPr>
    </w:p>
    <w:p w14:paraId="7BCF4A9C">
      <w:pPr>
        <w:spacing w:line="560" w:lineRule="exact"/>
        <w:ind w:firstLine="64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32"/>
          <w:szCs w:val="32"/>
        </w:rPr>
        <w:t>附法定代表人（单位负责人）身份证或护照等身份证明文件的复印件或扫描件：</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3"/>
        <w:gridCol w:w="4624"/>
      </w:tblGrid>
      <w:tr w14:paraId="4250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trPr>
        <w:tc>
          <w:tcPr>
            <w:tcW w:w="4623" w:type="dxa"/>
            <w:vAlign w:val="center"/>
          </w:tcPr>
          <w:p w14:paraId="4DF70ACA">
            <w:pPr>
              <w:jc w:val="center"/>
              <w:rPr>
                <w:sz w:val="28"/>
                <w:szCs w:val="28"/>
              </w:rPr>
            </w:pPr>
            <w:r>
              <w:rPr>
                <w:rFonts w:hint="eastAsia" w:ascii="Microsoft YaHei ΢ȭхڢ  ڌ墠 ˎ̥" w:hAnsi="微软雅黑" w:eastAsia="Microsoft YaHei ΢ȭхڢ  ڌ墠 ˎ̥"/>
                <w:color w:val="333333"/>
                <w:sz w:val="28"/>
                <w:szCs w:val="28"/>
              </w:rPr>
              <w:t>扫描件（正面）</w:t>
            </w:r>
          </w:p>
          <w:p w14:paraId="7A3B53AB">
            <w:pPr>
              <w:widowControl/>
              <w:tabs>
                <w:tab w:val="left" w:pos="720"/>
                <w:tab w:val="left" w:pos="900"/>
              </w:tabs>
              <w:spacing w:line="360" w:lineRule="auto"/>
              <w:jc w:val="center"/>
              <w:rPr>
                <w:rFonts w:hint="eastAsia" w:asciiTheme="minorEastAsia" w:hAnsiTheme="minorEastAsia" w:eastAsiaTheme="minorEastAsia" w:cstheme="minorEastAsia"/>
                <w:b/>
                <w:color w:val="000000" w:themeColor="text1"/>
                <w:kern w:val="0"/>
                <w:sz w:val="24"/>
                <w:szCs w:val="24"/>
                <w:vertAlign w:val="baseline"/>
                <w:lang w:bidi="en-US"/>
                <w14:textFill>
                  <w14:solidFill>
                    <w14:schemeClr w14:val="tx1"/>
                  </w14:solidFill>
                </w14:textFill>
              </w:rPr>
            </w:pPr>
          </w:p>
        </w:tc>
        <w:tc>
          <w:tcPr>
            <w:tcW w:w="4624" w:type="dxa"/>
            <w:vAlign w:val="center"/>
          </w:tcPr>
          <w:p w14:paraId="519C2E6E">
            <w:pPr>
              <w:jc w:val="center"/>
              <w:rPr>
                <w:rFonts w:hint="eastAsia" w:ascii="Microsoft YaHei ΢ȭхڢ  ڌ墠 ˎ̥" w:hAnsi="微软雅黑" w:eastAsia="Microsoft YaHei ΢ȭхڢ  ڌ墠 ˎ̥" w:cs="Times New Roman"/>
                <w:color w:val="333333"/>
                <w:sz w:val="28"/>
                <w:szCs w:val="28"/>
              </w:rPr>
            </w:pPr>
            <w:r>
              <w:rPr>
                <w:rFonts w:hint="eastAsia" w:ascii="Microsoft YaHei ΢ȭхڢ  ڌ墠 ˎ̥" w:hAnsi="微软雅黑" w:eastAsia="Microsoft YaHei ΢ȭхڢ  ڌ墠 ˎ̥" w:cs="Times New Roman"/>
                <w:color w:val="333333"/>
                <w:sz w:val="28"/>
                <w:szCs w:val="28"/>
              </w:rPr>
              <w:t>扫描件（反面）</w:t>
            </w:r>
          </w:p>
          <w:p w14:paraId="60595F92">
            <w:pPr>
              <w:widowControl/>
              <w:tabs>
                <w:tab w:val="left" w:pos="720"/>
                <w:tab w:val="left" w:pos="900"/>
              </w:tabs>
              <w:spacing w:line="360" w:lineRule="auto"/>
              <w:jc w:val="center"/>
              <w:rPr>
                <w:rFonts w:hint="eastAsia" w:asciiTheme="minorEastAsia" w:hAnsiTheme="minorEastAsia" w:eastAsiaTheme="minorEastAsia" w:cstheme="minorEastAsia"/>
                <w:b/>
                <w:color w:val="000000" w:themeColor="text1"/>
                <w:kern w:val="0"/>
                <w:sz w:val="28"/>
                <w:szCs w:val="28"/>
                <w:vertAlign w:val="baseline"/>
                <w:lang w:bidi="en-US"/>
                <w14:textFill>
                  <w14:solidFill>
                    <w14:schemeClr w14:val="tx1"/>
                  </w14:solidFill>
                </w14:textFill>
              </w:rPr>
            </w:pPr>
          </w:p>
        </w:tc>
      </w:tr>
      <w:bookmarkEnd w:id="189"/>
    </w:tbl>
    <w:p w14:paraId="313533C4">
      <w:pPr>
        <w:spacing w:line="360" w:lineRule="auto"/>
        <w:ind w:firstLine="482" w:firstLineChars="200"/>
        <w:jc w:val="center"/>
        <w:rPr>
          <w:rFonts w:hint="eastAsia" w:ascii="宋体" w:hAnsi="Times New Roman" w:cs="Times New Roman"/>
          <w:b/>
          <w:bCs/>
          <w:color w:val="000000" w:themeColor="text1"/>
          <w:sz w:val="24"/>
          <w:szCs w:val="24"/>
          <w:lang w:eastAsia="zh-CN"/>
          <w14:textFill>
            <w14:solidFill>
              <w14:schemeClr w14:val="tx1"/>
            </w14:solidFill>
          </w14:textFill>
        </w:rPr>
      </w:pPr>
      <w:bookmarkStart w:id="190" w:name="_Toc22243"/>
      <w:bookmarkStart w:id="191" w:name="_Toc26467"/>
      <w:bookmarkStart w:id="192" w:name="_Toc28081"/>
      <w:bookmarkStart w:id="193" w:name="_Toc6569"/>
    </w:p>
    <w:p w14:paraId="1AFE6743">
      <w:pPr>
        <w:spacing w:line="360" w:lineRule="auto"/>
        <w:ind w:firstLine="643" w:firstLineChars="200"/>
        <w:jc w:val="center"/>
        <w:rPr>
          <w:rFonts w:hint="eastAsia"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（三）总公司</w:t>
      </w:r>
      <w:r>
        <w:rPr>
          <w:rFonts w:hint="eastAsia" w:ascii="方正仿宋_GBK" w:hAnsi="方正仿宋_GBK" w:eastAsia="方正仿宋_GBK" w:cs="方正仿宋_GBK"/>
          <w:b/>
          <w:bCs/>
          <w:color w:val="000000" w:themeColor="text1"/>
          <w:sz w:val="32"/>
          <w:szCs w:val="32"/>
          <w14:textFill>
            <w14:solidFill>
              <w14:schemeClr w14:val="tx1"/>
            </w14:solidFill>
          </w14:textFill>
        </w:rPr>
        <w:t>授权委托书</w:t>
      </w:r>
    </w:p>
    <w:p w14:paraId="479814F3">
      <w:pPr>
        <w:spacing w:line="360" w:lineRule="auto"/>
        <w:ind w:firstLine="560" w:firstLineChars="200"/>
        <w:jc w:val="center"/>
        <w:rPr>
          <w:rFonts w:hint="eastAsia" w:ascii="方正仿宋_GBK" w:hAnsi="方正仿宋_GBK" w:eastAsia="方正仿宋_GBK" w:cs="方正仿宋_GBK"/>
          <w:b w:val="0"/>
          <w:bCs w:val="0"/>
          <w:i/>
          <w:iCs/>
          <w:color w:val="0000FF"/>
          <w:sz w:val="28"/>
          <w:szCs w:val="28"/>
          <w:lang w:val="en-US" w:eastAsia="zh-CN"/>
        </w:rPr>
      </w:pPr>
      <w:r>
        <w:rPr>
          <w:rFonts w:hint="eastAsia" w:ascii="方正仿宋_GBK" w:hAnsi="方正仿宋_GBK" w:eastAsia="方正仿宋_GBK" w:cs="方正仿宋_GBK"/>
          <w:b w:val="0"/>
          <w:bCs w:val="0"/>
          <w:i/>
          <w:iCs/>
          <w:color w:val="0000FF"/>
          <w:sz w:val="28"/>
          <w:szCs w:val="28"/>
          <w:lang w:eastAsia="zh-CN"/>
        </w:rPr>
        <w:t>（若是分支机构的填写）</w:t>
      </w:r>
    </w:p>
    <w:p w14:paraId="322414D4">
      <w:pPr>
        <w:spacing w:line="360" w:lineRule="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7EF18C8F">
      <w:pPr>
        <w:spacing w:line="360" w:lineRule="auto"/>
        <w:jc w:val="center"/>
        <w:rPr>
          <w:rFonts w:hint="eastAsia"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授</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bCs/>
          <w:color w:val="000000" w:themeColor="text1"/>
          <w:sz w:val="32"/>
          <w:szCs w:val="32"/>
          <w14:textFill>
            <w14:solidFill>
              <w14:schemeClr w14:val="tx1"/>
            </w14:solidFill>
          </w14:textFill>
        </w:rPr>
        <w:t>权</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bCs/>
          <w:color w:val="000000" w:themeColor="text1"/>
          <w:sz w:val="32"/>
          <w:szCs w:val="32"/>
          <w14:textFill>
            <w14:solidFill>
              <w14:schemeClr w14:val="tx1"/>
            </w14:solidFill>
          </w14:textFill>
        </w:rPr>
        <w:t>委</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bCs/>
          <w:color w:val="000000" w:themeColor="text1"/>
          <w:sz w:val="32"/>
          <w:szCs w:val="32"/>
          <w14:textFill>
            <w14:solidFill>
              <w14:schemeClr w14:val="tx1"/>
            </w14:solidFill>
          </w14:textFill>
        </w:rPr>
        <w:t>托</w:t>
      </w: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bCs/>
          <w:color w:val="000000" w:themeColor="text1"/>
          <w:sz w:val="32"/>
          <w:szCs w:val="32"/>
          <w14:textFill>
            <w14:solidFill>
              <w14:schemeClr w14:val="tx1"/>
            </w14:solidFill>
          </w14:textFill>
        </w:rPr>
        <w:t>书</w:t>
      </w:r>
    </w:p>
    <w:p w14:paraId="2F6C419A">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w:t>
      </w:r>
      <w:r>
        <w:rPr>
          <w:rFonts w:hint="eastAsia" w:ascii="方正仿宋_GBK" w:hAnsi="方正仿宋_GBK" w:eastAsia="方正仿宋_GBK" w:cs="方正仿宋_GBK"/>
          <w:sz w:val="32"/>
          <w:szCs w:val="32"/>
          <w:lang w:eastAsia="zh-CN"/>
        </w:rPr>
        <w:t>分司</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总公司</w:t>
      </w:r>
      <w:r>
        <w:rPr>
          <w:rFonts w:hint="eastAsia" w:ascii="方正仿宋_GBK" w:hAnsi="方正仿宋_GBK" w:eastAsia="方正仿宋_GBK" w:cs="方正仿宋_GBK"/>
          <w:sz w:val="32"/>
          <w:szCs w:val="32"/>
        </w:rPr>
        <w:t>名称：___________）同意我单位设立的分支机构（投标人名称：___________）参加（项目名称：___________）（</w:t>
      </w:r>
      <w:r>
        <w:rPr>
          <w:rFonts w:hint="eastAsia" w:ascii="方正仿宋_GBK" w:hAnsi="方正仿宋_GBK" w:eastAsia="方正仿宋_GBK" w:cs="方正仿宋_GBK"/>
          <w:sz w:val="32"/>
          <w:szCs w:val="32"/>
          <w:lang w:eastAsia="zh-CN"/>
        </w:rPr>
        <w:t>采购</w:t>
      </w:r>
      <w:r>
        <w:rPr>
          <w:rFonts w:hint="eastAsia" w:ascii="方正仿宋_GBK" w:hAnsi="方正仿宋_GBK" w:eastAsia="方正仿宋_GBK" w:cs="方正仿宋_GBK"/>
          <w:sz w:val="32"/>
          <w:szCs w:val="32"/>
        </w:rPr>
        <w:t>编号：___________）的采购活动。在本次投标和签订、履行采购合同中出现的所有法律责任，均由我</w:t>
      </w:r>
      <w:r>
        <w:rPr>
          <w:rFonts w:hint="eastAsia" w:ascii="方正仿宋_GBK" w:hAnsi="方正仿宋_GBK" w:eastAsia="方正仿宋_GBK" w:cs="方正仿宋_GBK"/>
          <w:sz w:val="32"/>
          <w:szCs w:val="32"/>
          <w:lang w:eastAsia="zh-CN"/>
        </w:rPr>
        <w:t>公司</w:t>
      </w:r>
      <w:r>
        <w:rPr>
          <w:rFonts w:hint="eastAsia" w:ascii="方正仿宋_GBK" w:hAnsi="方正仿宋_GBK" w:eastAsia="方正仿宋_GBK" w:cs="方正仿宋_GBK"/>
          <w:sz w:val="32"/>
          <w:szCs w:val="32"/>
        </w:rPr>
        <w:t>和该投标人共同承担。</w:t>
      </w:r>
    </w:p>
    <w:p w14:paraId="27FEBDE9">
      <w:pPr>
        <w:spacing w:line="360" w:lineRule="auto"/>
        <w:rPr>
          <w:rFonts w:hint="eastAsia" w:ascii="方正仿宋_GBK" w:hAnsi="方正仿宋_GBK" w:eastAsia="方正仿宋_GBK" w:cs="方正仿宋_GBK"/>
          <w:color w:val="000000" w:themeColor="text1"/>
          <w:sz w:val="32"/>
          <w:szCs w:val="32"/>
          <w14:textFill>
            <w14:solidFill>
              <w14:schemeClr w14:val="tx1"/>
            </w14:solidFill>
          </w14:textFill>
        </w:rPr>
      </w:pPr>
    </w:p>
    <w:p w14:paraId="53DE90EC">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公司名称</w:t>
      </w:r>
      <w:r>
        <w:rPr>
          <w:rFonts w:hint="eastAsia" w:ascii="方正仿宋_GBK" w:hAnsi="方正仿宋_GBK" w:eastAsia="方正仿宋_GBK" w:cs="方正仿宋_GBK"/>
          <w:sz w:val="32"/>
          <w:szCs w:val="32"/>
        </w:rPr>
        <w:t>（加盖电子公章）：__________________</w:t>
      </w:r>
    </w:p>
    <w:p w14:paraId="6AC00DC0">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 期：__________________</w:t>
      </w:r>
    </w:p>
    <w:p w14:paraId="465A54C3">
      <w:pPr>
        <w:spacing w:line="360" w:lineRule="auto"/>
        <w:ind w:left="630"/>
        <w:rPr>
          <w:rFonts w:hint="eastAsia" w:ascii="方正仿宋_GBK" w:hAnsi="方正仿宋_GBK" w:eastAsia="方正仿宋_GBK" w:cs="方正仿宋_GBK"/>
          <w:b/>
          <w:color w:val="000000" w:themeColor="text1"/>
          <w:sz w:val="32"/>
          <w:szCs w:val="32"/>
          <w14:textFill>
            <w14:solidFill>
              <w14:schemeClr w14:val="tx1"/>
            </w14:solidFill>
          </w14:textFill>
        </w:rPr>
      </w:pPr>
    </w:p>
    <w:p w14:paraId="0AD5F20C">
      <w:pPr>
        <w:spacing w:line="360" w:lineRule="auto"/>
        <w:ind w:left="630"/>
        <w:rPr>
          <w:rFonts w:hint="eastAsia" w:asciiTheme="minorEastAsia" w:hAnsiTheme="minorEastAsia" w:eastAsiaTheme="minorEastAsia" w:cstheme="minorEastAsia"/>
          <w:b/>
          <w:color w:val="000000" w:themeColor="text1"/>
          <w:sz w:val="24"/>
          <w:szCs w:val="24"/>
          <w14:textFill>
            <w14:solidFill>
              <w14:schemeClr w14:val="tx1"/>
            </w14:solidFill>
          </w14:textFill>
        </w:rPr>
      </w:pPr>
    </w:p>
    <w:p w14:paraId="054C9FF3">
      <w:pPr>
        <w:spacing w:line="590" w:lineRule="exact"/>
        <w:ind w:firstLine="562" w:firstLineChars="200"/>
        <w:rPr>
          <w:rFonts w:hint="eastAsia" w:ascii="方正仿宋_GBK" w:hAnsi="方正仿宋_GBK" w:eastAsia="方正仿宋_GBK" w:cs="方正仿宋_GBK"/>
          <w:b/>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sz w:val="28"/>
          <w:szCs w:val="28"/>
          <w14:textFill>
            <w14:solidFill>
              <w14:schemeClr w14:val="tx1"/>
            </w14:solidFill>
          </w14:textFill>
        </w:rPr>
        <w:t>注：</w:t>
      </w: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1</w:t>
      </w:r>
      <w:r>
        <w:rPr>
          <w:rFonts w:hint="eastAsia" w:ascii="方正仿宋_GBK" w:hAnsi="方正仿宋_GBK" w:eastAsia="方正仿宋_GBK" w:cs="方正仿宋_GBK"/>
          <w:b/>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b/>
          <w:color w:val="000000" w:themeColor="text1"/>
          <w:sz w:val="28"/>
          <w:szCs w:val="28"/>
          <w14:textFill>
            <w14:solidFill>
              <w14:schemeClr w14:val="tx1"/>
            </w14:solidFill>
          </w14:textFill>
        </w:rPr>
        <w:t>如投标人为分支机构的</w:t>
      </w:r>
      <w:r>
        <w:rPr>
          <w:rFonts w:hint="eastAsia" w:ascii="方正仿宋_GBK" w:hAnsi="方正仿宋_GBK" w:eastAsia="方正仿宋_GBK" w:cs="方正仿宋_GBK"/>
          <w:b/>
          <w:color w:val="000000" w:themeColor="text1"/>
          <w:sz w:val="28"/>
          <w:szCs w:val="28"/>
          <w:lang w:eastAsia="zh-CN"/>
          <w14:textFill>
            <w14:solidFill>
              <w14:schemeClr w14:val="tx1"/>
            </w14:solidFill>
          </w14:textFill>
        </w:rPr>
        <w:t>提供以上由</w:t>
      </w:r>
      <w:r>
        <w:rPr>
          <w:rFonts w:hint="eastAsia" w:ascii="方正仿宋_GBK" w:hAnsi="方正仿宋_GBK" w:eastAsia="方正仿宋_GBK" w:cs="方正仿宋_GBK"/>
          <w:b/>
          <w:bCs w:val="0"/>
          <w:color w:val="auto"/>
          <w:kern w:val="0"/>
          <w:sz w:val="28"/>
          <w:szCs w:val="28"/>
        </w:rPr>
        <w:t>法人资格的总公司</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出具的</w:t>
      </w:r>
      <w:r>
        <w:rPr>
          <w:rFonts w:hint="eastAsia" w:ascii="方正仿宋_GBK" w:hAnsi="方正仿宋_GBK" w:eastAsia="方正仿宋_GBK" w:cs="方正仿宋_GBK"/>
          <w:b/>
          <w:bCs/>
          <w:color w:val="000000" w:themeColor="text1"/>
          <w:sz w:val="28"/>
          <w:szCs w:val="28"/>
          <w14:textFill>
            <w14:solidFill>
              <w14:schemeClr w14:val="tx1"/>
            </w14:solidFill>
          </w14:textFill>
        </w:rPr>
        <w:t>授权委托书</w:t>
      </w:r>
      <w:r>
        <w:rPr>
          <w:rFonts w:hint="eastAsia" w:ascii="方正仿宋_GBK" w:hAnsi="方正仿宋_GBK" w:eastAsia="方正仿宋_GBK" w:cs="方正仿宋_GBK"/>
          <w:b/>
          <w:color w:val="000000" w:themeColor="text1"/>
          <w:sz w:val="28"/>
          <w:szCs w:val="28"/>
          <w14:textFill>
            <w14:solidFill>
              <w14:schemeClr w14:val="tx1"/>
            </w14:solidFill>
          </w14:textFill>
        </w:rPr>
        <w:t>，投标人不属于分支机构的，无须提供本授权委托书。</w:t>
      </w:r>
      <w:bookmarkEnd w:id="190"/>
      <w:bookmarkEnd w:id="191"/>
      <w:bookmarkEnd w:id="192"/>
      <w:bookmarkEnd w:id="193"/>
    </w:p>
    <w:p w14:paraId="16B029E9">
      <w:pPr>
        <w:spacing w:line="590" w:lineRule="exact"/>
        <w:ind w:firstLine="1124" w:firstLineChars="400"/>
        <w:rPr>
          <w:rFonts w:hint="eastAsia" w:ascii="方正仿宋_GBK" w:hAnsi="方正仿宋_GBK" w:eastAsia="方正仿宋_GBK" w:cs="方正仿宋_GBK"/>
          <w:b/>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color w:val="000000" w:themeColor="text1"/>
          <w:sz w:val="28"/>
          <w:szCs w:val="28"/>
          <w:lang w:val="en-US" w:eastAsia="zh-CN"/>
          <w14:textFill>
            <w14:solidFill>
              <w14:schemeClr w14:val="tx1"/>
            </w14:solidFill>
          </w14:textFill>
        </w:rPr>
        <w:t>2</w:t>
      </w:r>
      <w:r>
        <w:rPr>
          <w:rFonts w:hint="eastAsia" w:ascii="方正仿宋_GBK" w:hAnsi="方正仿宋_GBK" w:eastAsia="方正仿宋_GBK" w:cs="方正仿宋_GBK"/>
          <w:b/>
          <w:color w:val="000000" w:themeColor="text1"/>
          <w:sz w:val="28"/>
          <w:szCs w:val="28"/>
          <w:lang w:val="en-US" w:eastAsia="zh-CN"/>
          <w14:textFill>
            <w14:solidFill>
              <w14:schemeClr w14:val="tx1"/>
            </w14:solidFill>
          </w14:textFill>
        </w:rPr>
        <w:t>.如有总公司的固化版授权委托书，可做为附件补充。</w:t>
      </w:r>
    </w:p>
    <w:p w14:paraId="0AD437EA">
      <w:pPr>
        <w:spacing w:line="560" w:lineRule="exact"/>
        <w:ind w:firstLine="2811" w:firstLineChars="1000"/>
        <w:rPr>
          <w:rFonts w:hint="eastAsia" w:ascii="方正仿宋_GBK" w:hAnsi="方正仿宋_GBK" w:eastAsia="方正仿宋_GBK" w:cs="方正仿宋_GBK"/>
          <w:b/>
          <w:sz w:val="28"/>
          <w:szCs w:val="28"/>
          <w:lang w:val="en-US" w:eastAsia="zh-CN"/>
        </w:rPr>
      </w:pPr>
    </w:p>
    <w:p w14:paraId="293D5528">
      <w:pPr>
        <w:spacing w:line="560" w:lineRule="exact"/>
        <w:ind w:firstLine="2811" w:firstLineChars="1000"/>
        <w:rPr>
          <w:rFonts w:hint="eastAsia" w:ascii="方正仿宋_GBK" w:hAnsi="方正仿宋_GBK" w:eastAsia="方正仿宋_GBK" w:cs="方正仿宋_GBK"/>
          <w:b/>
          <w:sz w:val="28"/>
          <w:szCs w:val="28"/>
          <w:lang w:val="en-US" w:eastAsia="zh-CN"/>
        </w:rPr>
      </w:pPr>
    </w:p>
    <w:p w14:paraId="24A945F7">
      <w:pPr>
        <w:spacing w:line="560" w:lineRule="exact"/>
        <w:ind w:firstLine="2811" w:firstLineChars="1000"/>
        <w:rPr>
          <w:rFonts w:hint="eastAsia" w:ascii="方正仿宋_GBK" w:hAnsi="方正仿宋_GBK" w:eastAsia="方正仿宋_GBK" w:cs="方正仿宋_GBK"/>
          <w:b/>
          <w:sz w:val="28"/>
          <w:szCs w:val="28"/>
          <w:lang w:val="en-US" w:eastAsia="zh-CN"/>
        </w:rPr>
      </w:pPr>
    </w:p>
    <w:p w14:paraId="593E9535">
      <w:pPr>
        <w:spacing w:line="560" w:lineRule="exact"/>
        <w:ind w:firstLine="2811" w:firstLineChars="1000"/>
        <w:rPr>
          <w:rFonts w:hint="eastAsia" w:ascii="方正仿宋_GBK" w:hAnsi="方正仿宋_GBK" w:eastAsia="方正仿宋_GBK" w:cs="方正仿宋_GBK"/>
          <w:b/>
          <w:sz w:val="28"/>
          <w:szCs w:val="28"/>
          <w:lang w:val="en-US" w:eastAsia="zh-CN"/>
        </w:rPr>
      </w:pPr>
    </w:p>
    <w:p w14:paraId="7D7FFA10">
      <w:pPr>
        <w:spacing w:line="560" w:lineRule="exact"/>
        <w:ind w:firstLine="2811" w:firstLineChars="1000"/>
        <w:rPr>
          <w:rFonts w:hint="eastAsia" w:ascii="方正仿宋_GBK" w:hAnsi="方正仿宋_GBK" w:eastAsia="方正仿宋_GBK" w:cs="方正仿宋_GBK"/>
          <w:b/>
          <w:sz w:val="28"/>
          <w:szCs w:val="28"/>
          <w:lang w:val="en-US" w:eastAsia="zh-CN"/>
        </w:rPr>
      </w:pPr>
    </w:p>
    <w:p w14:paraId="71D7F7B8">
      <w:pPr>
        <w:spacing w:line="560" w:lineRule="exact"/>
        <w:ind w:firstLine="2811" w:firstLineChars="1000"/>
        <w:rPr>
          <w:rFonts w:hint="eastAsia" w:ascii="方正仿宋_GBK" w:hAnsi="方正仿宋_GBK" w:eastAsia="方正仿宋_GBK" w:cs="方正仿宋_GBK"/>
          <w:b/>
          <w:sz w:val="28"/>
          <w:szCs w:val="28"/>
          <w:lang w:val="en-US" w:eastAsia="zh-CN"/>
        </w:rPr>
      </w:pPr>
    </w:p>
    <w:p w14:paraId="6BEB03E5">
      <w:pPr>
        <w:spacing w:line="500" w:lineRule="exact"/>
        <w:jc w:val="left"/>
        <w:outlineLvl w:val="9"/>
        <w:rPr>
          <w:rFonts w:hint="eastAsia" w:ascii="方正楷体_GBK" w:hAnsi="方正楷体_GBK" w:eastAsia="方正楷体_GBK" w:cs="方正楷体_GBK"/>
          <w:sz w:val="32"/>
          <w:szCs w:val="32"/>
          <w:lang w:val="en-US" w:eastAsia="zh-CN"/>
        </w:rPr>
      </w:pPr>
    </w:p>
    <w:p w14:paraId="566B1DBF">
      <w:pPr>
        <w:spacing w:line="500" w:lineRule="exact"/>
        <w:jc w:val="left"/>
        <w:outlineLvl w:val="9"/>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3</w:t>
      </w:r>
      <w:r>
        <w:rPr>
          <w:rFonts w:hint="eastAsia" w:ascii="方正楷体_GBK" w:hAnsi="方正楷体_GBK" w:eastAsia="方正楷体_GBK" w:cs="方正楷体_GBK"/>
          <w:sz w:val="32"/>
          <w:szCs w:val="32"/>
          <w:lang w:val="en-US" w:eastAsia="zh-CN"/>
        </w:rPr>
        <w:t>：</w:t>
      </w:r>
    </w:p>
    <w:p w14:paraId="27EF45B0">
      <w:pPr>
        <w:spacing w:line="560" w:lineRule="exact"/>
        <w:jc w:val="center"/>
        <w:rPr>
          <w:rFonts w:hint="eastAsia" w:ascii="方正仿宋_GBK" w:hAnsi="方正仿宋_GBK" w:eastAsia="方正仿宋_GBK" w:cs="方正仿宋_GBK"/>
          <w:b/>
          <w:sz w:val="32"/>
          <w:szCs w:val="32"/>
          <w:lang w:val="en-US" w:eastAsia="zh-CN"/>
        </w:rPr>
      </w:pPr>
      <w:r>
        <w:rPr>
          <w:rFonts w:hint="eastAsia" w:ascii="方正仿宋_GBK" w:hAnsi="方正仿宋_GBK" w:eastAsia="方正仿宋_GBK" w:cs="方正仿宋_GBK"/>
          <w:b/>
          <w:sz w:val="32"/>
          <w:szCs w:val="32"/>
          <w:lang w:val="en-US" w:eastAsia="zh-CN"/>
        </w:rPr>
        <w:t>投标保证金缴纳凭证</w:t>
      </w:r>
    </w:p>
    <w:p w14:paraId="6A2D23CB">
      <w:pPr>
        <w:spacing w:line="560" w:lineRule="exact"/>
        <w:jc w:val="center"/>
        <w:rPr>
          <w:rFonts w:hint="default" w:ascii="方正仿宋_GBK" w:hAnsi="方正仿宋_GBK" w:eastAsia="方正仿宋_GBK" w:cs="方正仿宋_GBK"/>
          <w:b w:val="0"/>
          <w:bCs/>
          <w:i/>
          <w:iCs/>
          <w:sz w:val="32"/>
          <w:szCs w:val="32"/>
          <w:lang w:val="en-US" w:eastAsia="zh-CN"/>
        </w:rPr>
      </w:pPr>
      <w:r>
        <w:rPr>
          <w:rFonts w:hint="eastAsia" w:ascii="方正仿宋_GBK" w:hAnsi="方正仿宋_GBK" w:eastAsia="方正仿宋_GBK" w:cs="方正仿宋_GBK"/>
          <w:b w:val="0"/>
          <w:bCs/>
          <w:i/>
          <w:iCs/>
          <w:sz w:val="32"/>
          <w:szCs w:val="32"/>
          <w:lang w:val="en-US" w:eastAsia="zh-CN"/>
        </w:rPr>
        <w:t>(本项目不收取保证金无需填写)</w:t>
      </w:r>
    </w:p>
    <w:p w14:paraId="312D4A02">
      <w:pPr>
        <w:spacing w:line="560" w:lineRule="exact"/>
        <w:ind w:firstLine="560" w:firstLineChars="200"/>
        <w:rPr>
          <w:rFonts w:ascii="方正仿宋_GBK" w:hAnsi="方正仿宋_GBK" w:eastAsia="方正仿宋_GBK" w:cs="方正仿宋_GBK"/>
          <w:sz w:val="28"/>
          <w:szCs w:val="28"/>
        </w:rPr>
      </w:pPr>
    </w:p>
    <w:p w14:paraId="08D282BA">
      <w:pPr>
        <w:spacing w:line="560" w:lineRule="exact"/>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 xml:space="preserve">（招标人） </w:t>
      </w:r>
    </w:p>
    <w:p w14:paraId="0450C2E2">
      <w:pPr>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u w:val="single"/>
        </w:rPr>
        <w:t xml:space="preserve">（投标人全称) </w:t>
      </w:r>
      <w:r>
        <w:rPr>
          <w:rFonts w:hint="eastAsia" w:ascii="方正仿宋_GBK" w:hAnsi="方正仿宋_GBK" w:eastAsia="方正仿宋_GBK" w:cs="方正仿宋_GBK"/>
          <w:sz w:val="32"/>
          <w:szCs w:val="32"/>
        </w:rPr>
        <w:t>参加贵方组织的</w:t>
      </w:r>
      <w:r>
        <w:rPr>
          <w:rFonts w:hint="eastAsia" w:ascii="方正仿宋_GBK" w:hAnsi="方正仿宋_GBK" w:eastAsia="方正仿宋_GBK" w:cs="方正仿宋_GBK"/>
          <w:sz w:val="32"/>
          <w:szCs w:val="32"/>
          <w:u w:val="single"/>
        </w:rPr>
        <w:t xml:space="preserve"> （项目名称）（</w:t>
      </w:r>
      <w:r>
        <w:rPr>
          <w:rFonts w:hint="eastAsia" w:ascii="方正仿宋_GBK" w:hAnsi="方正仿宋_GBK" w:eastAsia="方正仿宋_GBK" w:cs="方正仿宋_GBK"/>
          <w:sz w:val="32"/>
          <w:szCs w:val="32"/>
          <w:u w:val="single"/>
          <w:lang w:eastAsia="zh-CN"/>
        </w:rPr>
        <w:t>采购</w:t>
      </w:r>
      <w:r>
        <w:rPr>
          <w:rFonts w:hint="eastAsia" w:ascii="方正仿宋_GBK" w:hAnsi="方正仿宋_GBK" w:eastAsia="方正仿宋_GBK" w:cs="方正仿宋_GBK"/>
          <w:sz w:val="32"/>
          <w:szCs w:val="32"/>
          <w:u w:val="single"/>
        </w:rPr>
        <w:t xml:space="preserve">编号） </w:t>
      </w:r>
      <w:r>
        <w:rPr>
          <w:rFonts w:hint="eastAsia" w:ascii="方正仿宋_GBK" w:hAnsi="方正仿宋_GBK" w:eastAsia="方正仿宋_GBK" w:cs="方正仿宋_GBK"/>
          <w:sz w:val="32"/>
          <w:szCs w:val="32"/>
        </w:rPr>
        <w:t>项目的招标活动。按招标文件的规定，已通过</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形式交纳人民币</w:t>
      </w:r>
      <w:r>
        <w:rPr>
          <w:rFonts w:hint="eastAsia" w:ascii="方正仿宋_GBK" w:hAnsi="方正仿宋_GBK" w:eastAsia="方正仿宋_GBK" w:cs="方正仿宋_GBK"/>
          <w:sz w:val="32"/>
          <w:szCs w:val="32"/>
          <w:u w:val="single"/>
        </w:rPr>
        <w:t xml:space="preserve"> （大写）（小写） </w:t>
      </w:r>
      <w:r>
        <w:rPr>
          <w:rFonts w:hint="eastAsia" w:ascii="方正仿宋_GBK" w:hAnsi="方正仿宋_GBK" w:eastAsia="方正仿宋_GBK" w:cs="方正仿宋_GBK"/>
          <w:sz w:val="32"/>
          <w:szCs w:val="32"/>
        </w:rPr>
        <w:t>的投标保证金。</w:t>
      </w:r>
    </w:p>
    <w:p w14:paraId="2D31AEDC">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w:t>
      </w:r>
      <w:r>
        <w:rPr>
          <w:rFonts w:hint="eastAsia" w:ascii="方正仿宋_GBK" w:hAnsi="方正仿宋_GBK" w:eastAsia="方正仿宋_GBK" w:cs="方正仿宋_GBK"/>
          <w:sz w:val="32"/>
          <w:szCs w:val="32"/>
          <w:u w:val="single"/>
        </w:rPr>
        <w:t xml:space="preserve">                              </w:t>
      </w:r>
    </w:p>
    <w:p w14:paraId="31EDA97A">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投标人开户银行：</w:t>
      </w:r>
      <w:r>
        <w:rPr>
          <w:rFonts w:hint="eastAsia" w:ascii="方正仿宋_GBK" w:hAnsi="方正仿宋_GBK" w:eastAsia="方正仿宋_GBK" w:cs="方正仿宋_GBK"/>
          <w:sz w:val="32"/>
          <w:szCs w:val="32"/>
          <w:u w:val="single"/>
        </w:rPr>
        <w:t xml:space="preserve">                          </w:t>
      </w:r>
    </w:p>
    <w:p w14:paraId="1E3B80D7">
      <w:pPr>
        <w:spacing w:line="560" w:lineRule="exact"/>
        <w:ind w:firstLine="640" w:firstLineChars="200"/>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投标人银行帐号：</w:t>
      </w:r>
      <w:r>
        <w:rPr>
          <w:rFonts w:hint="eastAsia" w:ascii="方正仿宋_GBK" w:hAnsi="方正仿宋_GBK" w:eastAsia="方正仿宋_GBK" w:cs="方正仿宋_GBK"/>
          <w:sz w:val="32"/>
          <w:szCs w:val="32"/>
          <w:u w:val="single"/>
        </w:rPr>
        <w:t xml:space="preserve">                          </w:t>
      </w:r>
    </w:p>
    <w:p w14:paraId="0AA690DA">
      <w:pPr>
        <w:spacing w:line="560" w:lineRule="exact"/>
        <w:rPr>
          <w:rFonts w:ascii="方正仿宋_GBK" w:hAnsi="方正仿宋_GBK" w:eastAsia="方正仿宋_GBK" w:cs="方正仿宋_GBK"/>
          <w:sz w:val="32"/>
          <w:szCs w:val="32"/>
        </w:rPr>
      </w:pPr>
    </w:p>
    <w:p w14:paraId="26755B6D">
      <w:pPr>
        <w:spacing w:line="560" w:lineRule="exact"/>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投标人全称（加盖单位公章）：</w:t>
      </w:r>
      <w:r>
        <w:rPr>
          <w:rFonts w:hint="eastAsia" w:ascii="方正仿宋_GBK" w:hAnsi="方正仿宋_GBK" w:eastAsia="方正仿宋_GBK" w:cs="方正仿宋_GBK"/>
          <w:sz w:val="32"/>
          <w:szCs w:val="32"/>
          <w:u w:val="single"/>
        </w:rPr>
        <w:t xml:space="preserve">                               </w:t>
      </w:r>
    </w:p>
    <w:p w14:paraId="31C78839">
      <w:pPr>
        <w:spacing w:line="560" w:lineRule="exact"/>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 xml:space="preserve">法定代表人或授权代理人（加盖电子签名或电子章或签字）： </w:t>
      </w:r>
      <w:r>
        <w:rPr>
          <w:rFonts w:hint="eastAsia" w:ascii="方正仿宋_GBK" w:hAnsi="方正仿宋_GBK" w:eastAsia="方正仿宋_GBK" w:cs="方正仿宋_GBK"/>
          <w:sz w:val="32"/>
          <w:szCs w:val="32"/>
          <w:u w:val="single"/>
        </w:rPr>
        <w:t xml:space="preserve">                            </w:t>
      </w:r>
    </w:p>
    <w:p w14:paraId="2B5C2C8F">
      <w:pPr>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14:paraId="03A6B333">
      <w:pPr>
        <w:spacing w:line="560" w:lineRule="exact"/>
        <w:rPr>
          <w:rFonts w:ascii="方正仿宋_GBK" w:hAnsi="方正仿宋_GBK" w:eastAsia="方正仿宋_GBK" w:cs="方正仿宋_GBK"/>
          <w:b/>
          <w:bCs/>
          <w:sz w:val="32"/>
          <w:szCs w:val="32"/>
        </w:rPr>
      </w:pPr>
    </w:p>
    <w:p w14:paraId="7EAFDA8D">
      <w:pPr>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附：</w:t>
      </w:r>
      <w:bookmarkStart w:id="194" w:name="_Toc18371_WPSOffice_Level1"/>
      <w:r>
        <w:rPr>
          <w:rFonts w:hint="eastAsia" w:ascii="方正仿宋_GBK" w:hAnsi="方正仿宋_GBK" w:eastAsia="方正仿宋_GBK" w:cs="方正仿宋_GBK"/>
          <w:sz w:val="32"/>
          <w:szCs w:val="32"/>
          <w:lang w:eastAsia="zh-CN"/>
        </w:rPr>
        <w:t>转账</w:t>
      </w:r>
      <w:r>
        <w:rPr>
          <w:rFonts w:hint="eastAsia" w:ascii="方正仿宋_GBK" w:hAnsi="方正仿宋_GBK" w:eastAsia="方正仿宋_GBK" w:cs="方正仿宋_GBK"/>
          <w:sz w:val="32"/>
          <w:szCs w:val="32"/>
        </w:rPr>
        <w:t>或汇款凭证</w:t>
      </w:r>
      <w:bookmarkEnd w:id="194"/>
      <w:r>
        <w:rPr>
          <w:rFonts w:hint="eastAsia" w:ascii="方正仿宋_GBK" w:hAnsi="方正仿宋_GBK" w:eastAsia="方正仿宋_GBK" w:cs="方正仿宋_GBK"/>
          <w:sz w:val="32"/>
          <w:szCs w:val="32"/>
        </w:rPr>
        <w:t>扫描件</w:t>
      </w:r>
    </w:p>
    <w:p w14:paraId="216874E1">
      <w:pPr>
        <w:spacing w:line="560" w:lineRule="exact"/>
        <w:rPr>
          <w:rFonts w:ascii="方正仿宋_GBK" w:hAnsi="方正仿宋_GBK" w:eastAsia="方正仿宋_GBK" w:cs="方正仿宋_GBK"/>
          <w:b/>
          <w:sz w:val="32"/>
          <w:szCs w:val="32"/>
        </w:rPr>
      </w:pPr>
    </w:p>
    <w:p w14:paraId="0BE99021">
      <w:pPr>
        <w:pStyle w:val="32"/>
        <w:spacing w:line="560" w:lineRule="exact"/>
        <w:ind w:firstLine="562"/>
        <w:rPr>
          <w:rFonts w:ascii="方正仿宋_GBK" w:hAnsi="方正仿宋_GBK" w:eastAsia="方正仿宋_GBK" w:cs="方正仿宋_GBK"/>
          <w:b/>
          <w:sz w:val="32"/>
          <w:szCs w:val="32"/>
        </w:rPr>
      </w:pPr>
    </w:p>
    <w:p w14:paraId="5BF28DB8">
      <w:pPr>
        <w:outlineLvl w:val="9"/>
        <w:rPr>
          <w:rFonts w:hint="eastAsia" w:asciiTheme="minorEastAsia" w:hAnsiTheme="minorEastAsia" w:eastAsiaTheme="minorEastAsia" w:cstheme="minorEastAsia"/>
          <w:b/>
          <w:color w:val="000000" w:themeColor="text1"/>
          <w:sz w:val="32"/>
          <w:szCs w:val="32"/>
          <w14:textFill>
            <w14:solidFill>
              <w14:schemeClr w14:val="tx1"/>
            </w14:solidFill>
          </w14:textFill>
        </w:rPr>
      </w:pPr>
      <w:bookmarkStart w:id="195" w:name="_Toc26926"/>
      <w:bookmarkStart w:id="196" w:name="_Toc25273"/>
      <w:r>
        <w:rPr>
          <w:rFonts w:hint="eastAsia" w:ascii="方正仿宋_GBK" w:hAnsi="方正仿宋_GBK" w:eastAsia="方正仿宋_GBK" w:cs="方正仿宋_GBK"/>
          <w:b/>
          <w:sz w:val="28"/>
          <w:szCs w:val="28"/>
        </w:rPr>
        <w:t>注：若保证金选择银行转账的需提供以上格式并附保证金交纳凭证</w:t>
      </w:r>
      <w:r>
        <w:rPr>
          <w:rFonts w:hint="eastAsia" w:ascii="方正仿宋_GBK" w:hAnsi="方正仿宋_GBK" w:eastAsia="方正仿宋_GBK" w:cs="方正仿宋_GBK"/>
          <w:b/>
          <w:sz w:val="32"/>
          <w:szCs w:val="32"/>
        </w:rPr>
        <w:t>；</w:t>
      </w:r>
      <w:bookmarkEnd w:id="195"/>
      <w:bookmarkEnd w:id="196"/>
    </w:p>
    <w:p w14:paraId="5560FBC2">
      <w:pPr>
        <w:spacing w:line="560" w:lineRule="exact"/>
        <w:jc w:val="center"/>
        <w:rPr>
          <w:rFonts w:hint="eastAsia" w:ascii="方正仿宋_GBK" w:hAnsi="方正仿宋_GBK" w:eastAsia="方正仿宋_GBK" w:cs="方正仿宋_GBK"/>
          <w:b/>
          <w:sz w:val="28"/>
          <w:szCs w:val="28"/>
          <w:lang w:val="en-US" w:eastAsia="zh-CN"/>
        </w:rPr>
      </w:pPr>
    </w:p>
    <w:p w14:paraId="578693B4">
      <w:pPr>
        <w:spacing w:line="560" w:lineRule="exact"/>
        <w:jc w:val="center"/>
        <w:rPr>
          <w:rFonts w:hint="eastAsia" w:ascii="方正仿宋_GBK" w:hAnsi="方正仿宋_GBK" w:eastAsia="方正仿宋_GBK" w:cs="方正仿宋_GBK"/>
          <w:b/>
          <w:sz w:val="28"/>
          <w:szCs w:val="28"/>
          <w:lang w:val="en-US" w:eastAsia="zh-CN"/>
        </w:rPr>
      </w:pPr>
    </w:p>
    <w:p w14:paraId="727A4035">
      <w:pPr>
        <w:spacing w:line="560" w:lineRule="exact"/>
        <w:jc w:val="center"/>
        <w:rPr>
          <w:rFonts w:hint="eastAsia" w:ascii="方正仿宋_GBK" w:hAnsi="方正仿宋_GBK" w:eastAsia="方正仿宋_GBK" w:cs="方正仿宋_GBK"/>
          <w:b/>
          <w:sz w:val="28"/>
          <w:szCs w:val="28"/>
          <w:lang w:val="en-US" w:eastAsia="zh-CN"/>
        </w:rPr>
      </w:pPr>
    </w:p>
    <w:p w14:paraId="204B5E7F">
      <w:pPr>
        <w:spacing w:line="560" w:lineRule="exact"/>
        <w:jc w:val="center"/>
        <w:rPr>
          <w:rFonts w:hint="eastAsia" w:ascii="方正仿宋_GBK" w:hAnsi="方正仿宋_GBK" w:eastAsia="方正仿宋_GBK" w:cs="方正仿宋_GBK"/>
          <w:b/>
          <w:sz w:val="28"/>
          <w:szCs w:val="28"/>
          <w:lang w:val="en-US" w:eastAsia="zh-CN"/>
        </w:rPr>
      </w:pPr>
    </w:p>
    <w:p w14:paraId="6D8F8B44">
      <w:pPr>
        <w:spacing w:line="560" w:lineRule="exact"/>
        <w:jc w:val="center"/>
        <w:rPr>
          <w:rFonts w:hint="default" w:ascii="方正仿宋_GBK" w:hAnsi="方正仿宋_GBK" w:eastAsia="方正仿宋_GBK" w:cs="方正仿宋_GBK"/>
          <w:b w:val="0"/>
          <w:bCs/>
          <w:i/>
          <w:iCs/>
          <w:sz w:val="32"/>
          <w:szCs w:val="32"/>
          <w:lang w:val="en-US" w:eastAsia="zh-CN"/>
        </w:rPr>
      </w:pPr>
      <w:r>
        <w:rPr>
          <w:rFonts w:hint="eastAsia" w:ascii="方正仿宋_GBK" w:hAnsi="方正仿宋_GBK" w:eastAsia="方正仿宋_GBK" w:cs="方正仿宋_GBK"/>
          <w:b w:val="0"/>
          <w:bCs/>
          <w:i/>
          <w:iCs/>
          <w:sz w:val="32"/>
          <w:szCs w:val="32"/>
          <w:lang w:val="en-US" w:eastAsia="zh-CN"/>
        </w:rPr>
        <w:t>(本项目不收取保证金无需填写)</w:t>
      </w:r>
    </w:p>
    <w:p w14:paraId="23E8C358">
      <w:pPr>
        <w:spacing w:line="560" w:lineRule="exact"/>
        <w:jc w:val="center"/>
        <w:rPr>
          <w:rFonts w:hint="eastAsia" w:ascii="方正仿宋_GBK" w:hAnsi="方正仿宋_GBK" w:eastAsia="方正仿宋_GBK" w:cs="方正仿宋_GBK"/>
          <w:b/>
          <w:sz w:val="28"/>
          <w:szCs w:val="28"/>
          <w:lang w:val="en-US" w:eastAsia="zh-CN"/>
        </w:rPr>
      </w:pPr>
    </w:p>
    <w:p w14:paraId="377D299F">
      <w:pPr>
        <w:spacing w:line="560" w:lineRule="exact"/>
        <w:jc w:val="center"/>
        <w:rPr>
          <w:rFonts w:hint="eastAsia" w:ascii="方正仿宋_GBK" w:hAnsi="方正仿宋_GBK" w:eastAsia="方正仿宋_GBK" w:cs="方正仿宋_GBK"/>
          <w:b/>
          <w:sz w:val="28"/>
          <w:szCs w:val="28"/>
          <w:lang w:val="en-US" w:eastAsia="zh-CN"/>
        </w:rPr>
      </w:pPr>
    </w:p>
    <w:p w14:paraId="631EC87C">
      <w:pPr>
        <w:spacing w:line="560" w:lineRule="exact"/>
        <w:jc w:val="center"/>
        <w:rPr>
          <w:rFonts w:hint="eastAsia" w:ascii="方正仿宋_GBK" w:hAnsi="方正仿宋_GBK" w:eastAsia="方正仿宋_GBK" w:cs="方正仿宋_GBK"/>
          <w:b/>
          <w:sz w:val="28"/>
          <w:szCs w:val="28"/>
          <w:lang w:val="en-US" w:eastAsia="zh-CN"/>
        </w:rPr>
      </w:pPr>
    </w:p>
    <w:p w14:paraId="5C28716D">
      <w:pPr>
        <w:spacing w:line="560" w:lineRule="exact"/>
        <w:jc w:val="center"/>
        <w:rPr>
          <w:rFonts w:hint="eastAsia" w:ascii="方正仿宋_GBK" w:hAnsi="方正仿宋_GBK" w:eastAsia="方正仿宋_GBK" w:cs="方正仿宋_GBK"/>
          <w:b/>
          <w:sz w:val="32"/>
          <w:szCs w:val="32"/>
          <w:lang w:val="en-US" w:eastAsia="zh-CN"/>
        </w:rPr>
      </w:pPr>
      <w:r>
        <w:rPr>
          <w:rFonts w:hint="eastAsia" w:ascii="方正仿宋_GBK" w:hAnsi="方正仿宋_GBK" w:eastAsia="方正仿宋_GBK" w:cs="方正仿宋_GBK"/>
          <w:b/>
          <w:sz w:val="32"/>
          <w:szCs w:val="32"/>
          <w:lang w:val="en-US" w:eastAsia="zh-CN"/>
        </w:rPr>
        <w:t>投标保函单或保险单扫描件</w:t>
      </w:r>
    </w:p>
    <w:p w14:paraId="34574203">
      <w:pPr>
        <w:pStyle w:val="2"/>
        <w:rPr>
          <w:rFonts w:hint="eastAsia"/>
          <w:lang w:val="en-US" w:eastAsia="zh-CN"/>
        </w:rPr>
      </w:pPr>
    </w:p>
    <w:p w14:paraId="0F57D6E2">
      <w:pPr>
        <w:jc w:val="center"/>
        <w:outlineLvl w:val="9"/>
        <w:rPr>
          <w:rFonts w:hint="eastAsia" w:ascii="方正仿宋_GBK" w:hAnsi="方正仿宋_GBK" w:eastAsia="方正仿宋_GBK" w:cs="方正仿宋_GBK"/>
          <w:b/>
          <w:bCs/>
          <w:spacing w:val="-4"/>
          <w:kern w:val="0"/>
          <w:sz w:val="28"/>
          <w:szCs w:val="28"/>
          <w:lang w:val="en-US" w:eastAsia="zh-CN"/>
        </w:rPr>
      </w:pPr>
      <w:r>
        <w:rPr>
          <w:rFonts w:hint="eastAsia" w:ascii="方正仿宋_GBK" w:hAnsi="方正仿宋_GBK" w:eastAsia="方正仿宋_GBK" w:cs="方正仿宋_GBK"/>
          <w:b/>
          <w:bCs/>
          <w:spacing w:val="-4"/>
          <w:kern w:val="0"/>
          <w:sz w:val="28"/>
          <w:szCs w:val="28"/>
          <w:lang w:val="en-US" w:eastAsia="zh-CN"/>
        </w:rPr>
        <w:t>若选择银行保函或保证保险的，提供保函单或保险单扫描件。</w:t>
      </w:r>
    </w:p>
    <w:p w14:paraId="23DAE4B5">
      <w:pPr>
        <w:jc w:val="center"/>
        <w:outlineLvl w:val="9"/>
        <w:rPr>
          <w:rFonts w:hint="eastAsia" w:ascii="方正仿宋_GBK" w:hAnsi="方正仿宋_GBK" w:eastAsia="宋体" w:cs="方正仿宋_GBK"/>
          <w:b/>
          <w:bCs/>
          <w:spacing w:val="-4"/>
          <w:kern w:val="0"/>
          <w:sz w:val="28"/>
          <w:szCs w:val="28"/>
          <w:lang w:val="en-US" w:eastAsia="zh-CN"/>
        </w:rPr>
      </w:pPr>
      <w:r>
        <w:rPr>
          <w:rFonts w:hint="eastAsia" w:ascii="方正仿宋_GBK" w:hAnsi="方正仿宋_GBK" w:eastAsia="方正仿宋_GBK" w:cs="方正仿宋_GBK"/>
          <w:b/>
          <w:bCs/>
          <w:spacing w:val="-4"/>
          <w:kern w:val="0"/>
          <w:sz w:val="28"/>
          <w:szCs w:val="28"/>
          <w:lang w:val="en-US" w:eastAsia="zh-CN"/>
        </w:rPr>
        <w:t>保函承保期限：提交投标文件截止之日起</w:t>
      </w:r>
      <w:r>
        <w:rPr>
          <w:rFonts w:hint="default" w:ascii="Times New Roman" w:hAnsi="Times New Roman" w:eastAsia="方正仿宋_GBK" w:cs="Times New Roman"/>
          <w:b/>
          <w:bCs/>
          <w:spacing w:val="-4"/>
          <w:kern w:val="0"/>
          <w:sz w:val="28"/>
          <w:szCs w:val="28"/>
          <w:lang w:val="en-US" w:eastAsia="zh-CN"/>
        </w:rPr>
        <w:t>90</w:t>
      </w:r>
      <w:r>
        <w:rPr>
          <w:rFonts w:hint="eastAsia" w:ascii="方正仿宋_GBK" w:hAnsi="方正仿宋_GBK" w:eastAsia="方正仿宋_GBK" w:cs="方正仿宋_GBK"/>
          <w:b/>
          <w:bCs/>
          <w:spacing w:val="-4"/>
          <w:kern w:val="0"/>
          <w:sz w:val="28"/>
          <w:szCs w:val="28"/>
          <w:lang w:val="en-US" w:eastAsia="zh-CN"/>
        </w:rPr>
        <w:t>天</w:t>
      </w:r>
    </w:p>
    <w:p w14:paraId="713B8960">
      <w:pPr>
        <w:spacing w:line="560" w:lineRule="exact"/>
        <w:ind w:firstLine="560" w:firstLineChars="200"/>
        <w:outlineLvl w:val="9"/>
        <w:rPr>
          <w:rFonts w:hint="eastAsia" w:ascii="方正仿宋_GBK" w:hAnsi="方正仿宋_GBK" w:eastAsia="方正仿宋_GBK" w:cs="方正仿宋_GBK"/>
          <w:sz w:val="28"/>
          <w:szCs w:val="28"/>
        </w:rPr>
      </w:pPr>
    </w:p>
    <w:p w14:paraId="5575129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32"/>
          <w:szCs w:val="32"/>
        </w:rPr>
        <w:t>保函、保证保险：保函申请人必须是投标人，受益人必须是采购人，保证人必须是投标人账户的开户银行；银行保函必须正确填写受益人和申请人的全称，并与招标文件规定的名称一致，以免造成投标无效；保证保险须按照国家关于保证保险的要求购买保证保险。</w:t>
      </w:r>
      <w:r>
        <w:rPr>
          <w:rFonts w:hint="eastAsia" w:ascii="方正仿宋_GBK" w:hAnsi="方正仿宋_GBK" w:eastAsia="方正仿宋_GBK" w:cs="方正仿宋_GBK"/>
          <w:b/>
          <w:bCs/>
          <w:sz w:val="32"/>
          <w:szCs w:val="32"/>
        </w:rPr>
        <w:t>保险受益人</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val="0"/>
          <w:bCs w:val="0"/>
          <w:sz w:val="32"/>
          <w:szCs w:val="32"/>
          <w:u w:val="single"/>
        </w:rPr>
        <w:t>（采购人）</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b/>
          <w:bCs/>
          <w:sz w:val="32"/>
          <w:szCs w:val="32"/>
          <w:u w:val="none"/>
        </w:rPr>
        <w:t>统一社会信用代码：</w:t>
      </w:r>
      <w:r>
        <w:rPr>
          <w:rFonts w:hint="eastAsia" w:ascii="方正仿宋_GBK" w:hAnsi="方正仿宋_GBK" w:eastAsia="方正仿宋_GBK" w:cs="方正仿宋_GBK"/>
          <w:b w:val="0"/>
          <w:bCs w:val="0"/>
          <w:sz w:val="32"/>
          <w:szCs w:val="32"/>
          <w:u w:val="single"/>
          <w:lang w:eastAsia="zh-CN"/>
        </w:rPr>
        <w:t>（</w:t>
      </w:r>
      <w:r>
        <w:rPr>
          <w:rFonts w:hint="eastAsia" w:ascii="方正仿宋_GBK" w:hAnsi="方正仿宋_GBK" w:eastAsia="方正仿宋_GBK" w:cs="方正仿宋_GBK"/>
          <w:b w:val="0"/>
          <w:bCs w:val="0"/>
          <w:sz w:val="32"/>
          <w:szCs w:val="32"/>
          <w:u w:val="single"/>
          <w:lang w:val="en-US" w:eastAsia="zh-CN"/>
        </w:rPr>
        <w:t>采购人组织机构代码详见</w:t>
      </w:r>
      <w:r>
        <w:rPr>
          <w:rFonts w:hint="eastAsia" w:ascii="方正仿宋_GBK" w:hAnsi="方正仿宋_GBK" w:eastAsia="方正仿宋_GBK" w:cs="方正仿宋_GBK"/>
          <w:b w:val="0"/>
          <w:bCs w:val="0"/>
          <w:sz w:val="32"/>
          <w:szCs w:val="32"/>
          <w:u w:val="single"/>
          <w:lang w:eastAsia="zh-CN"/>
        </w:rPr>
        <w:t>投标人须知前附表）</w:t>
      </w:r>
      <w:r>
        <w:rPr>
          <w:rFonts w:hint="eastAsia" w:ascii="方正仿宋_GBK" w:hAnsi="方正仿宋_GBK" w:eastAsia="方正仿宋_GBK" w:cs="方正仿宋_GBK"/>
          <w:sz w:val="32"/>
          <w:szCs w:val="32"/>
        </w:rPr>
        <w:t>。采用银行保函或保证保险或其他非现金方式提供投标保证金按照国家现行规定实施，其中银行保函或保证保险可实行线下购买银行保函或保证保险。</w:t>
      </w:r>
    </w:p>
    <w:p w14:paraId="169F705F">
      <w:pPr>
        <w:outlineLvl w:val="9"/>
        <w:rPr>
          <w:rFonts w:hint="eastAsia" w:asciiTheme="minorEastAsia" w:hAnsiTheme="minorEastAsia" w:eastAsiaTheme="minorEastAsia" w:cstheme="minorEastAsia"/>
          <w:b/>
          <w:color w:val="000000" w:themeColor="text1"/>
          <w:sz w:val="24"/>
          <w:szCs w:val="24"/>
          <w14:textFill>
            <w14:solidFill>
              <w14:schemeClr w14:val="tx1"/>
            </w14:solidFill>
          </w14:textFill>
        </w:rPr>
      </w:pPr>
    </w:p>
    <w:p w14:paraId="40D5ACA9">
      <w:pPr>
        <w:outlineLvl w:val="9"/>
        <w:rPr>
          <w:rFonts w:hint="eastAsia" w:eastAsiaTheme="minorEastAsia"/>
          <w:lang w:val="en-US" w:eastAsia="zh-CN"/>
        </w:rPr>
      </w:pPr>
    </w:p>
    <w:p w14:paraId="0609D9E0">
      <w:pPr>
        <w:outlineLvl w:val="9"/>
        <w:rPr>
          <w:rFonts w:hint="eastAsia" w:eastAsiaTheme="minorEastAsia"/>
          <w:lang w:val="en-US" w:eastAsia="zh-CN"/>
        </w:rPr>
      </w:pPr>
    </w:p>
    <w:p w14:paraId="569823EB">
      <w:pPr>
        <w:rPr>
          <w:rFonts w:hint="eastAsia" w:eastAsiaTheme="minorEastAsia"/>
          <w:lang w:val="en-US" w:eastAsia="zh-CN"/>
        </w:rPr>
      </w:pPr>
    </w:p>
    <w:p w14:paraId="08D7FF42">
      <w:pPr>
        <w:pStyle w:val="2"/>
        <w:rPr>
          <w:rFonts w:hint="eastAsia" w:eastAsiaTheme="minorEastAsia"/>
          <w:lang w:val="en-US" w:eastAsia="zh-CN"/>
        </w:rPr>
      </w:pPr>
    </w:p>
    <w:p w14:paraId="09F41D0A">
      <w:pPr>
        <w:rPr>
          <w:rFonts w:hint="eastAsia" w:eastAsiaTheme="minorEastAsia"/>
          <w:lang w:val="en-US" w:eastAsia="zh-CN"/>
        </w:rPr>
      </w:pPr>
    </w:p>
    <w:p w14:paraId="1D9AABAB">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629" w:leftChars="0" w:right="0" w:rightChars="0"/>
        <w:jc w:val="both"/>
        <w:textAlignment w:val="auto"/>
        <w:outlineLvl w:val="1"/>
        <w:rPr>
          <w:rFonts w:hint="eastAsia" w:ascii="黑体" w:hAnsi="黑体" w:eastAsia="黑体" w:cs="黑体"/>
          <w:sz w:val="32"/>
          <w:szCs w:val="32"/>
          <w:lang w:val="en-US" w:eastAsia="zh-CN"/>
        </w:rPr>
      </w:pPr>
      <w:bookmarkStart w:id="197" w:name="_Toc29734"/>
      <w:bookmarkStart w:id="198" w:name="_Toc9317"/>
    </w:p>
    <w:bookmarkEnd w:id="197"/>
    <w:bookmarkEnd w:id="198"/>
    <w:p w14:paraId="1AD8B9DD">
      <w:pPr>
        <w:keepNext w:val="0"/>
        <w:keepLines w:val="0"/>
        <w:pageBreakBefore w:val="0"/>
        <w:kinsoku/>
        <w:wordWrap/>
        <w:overflowPunct/>
        <w:topLinePunct w:val="0"/>
        <w:autoSpaceDE/>
        <w:autoSpaceDN/>
        <w:bidi w:val="0"/>
        <w:adjustRightInd/>
        <w:snapToGrid/>
        <w:spacing w:line="560" w:lineRule="exact"/>
        <w:jc w:val="left"/>
        <w:textAlignment w:val="auto"/>
        <w:outlineLvl w:val="9"/>
        <w:rPr>
          <w:rFonts w:hint="eastAsia" w:ascii="方正楷体_GBK" w:hAnsi="方正楷体_GBK" w:eastAsia="方正楷体_GBK" w:cs="方正楷体_GBK"/>
          <w:sz w:val="32"/>
          <w:szCs w:val="32"/>
          <w:lang w:val="en-US" w:eastAsia="zh-CN"/>
        </w:rPr>
      </w:pPr>
      <w:bookmarkStart w:id="199" w:name="_Toc10568"/>
      <w:bookmarkStart w:id="200" w:name="_Toc4199"/>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bookmarkEnd w:id="199"/>
      <w:bookmarkEnd w:id="200"/>
    </w:p>
    <w:p w14:paraId="789DC67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b/>
          <w:bCs/>
          <w:spacing w:val="-4"/>
          <w:kern w:val="0"/>
          <w:sz w:val="32"/>
          <w:szCs w:val="32"/>
          <w:lang w:val="en-US" w:eastAsia="zh-CN" w:bidi="ar-SA"/>
        </w:rPr>
      </w:pPr>
      <w:r>
        <w:rPr>
          <w:rFonts w:hint="eastAsia" w:ascii="方正仿宋_GBK" w:hAnsi="方正仿宋_GBK" w:eastAsia="方正仿宋_GBK" w:cs="方正仿宋_GBK"/>
          <w:b/>
          <w:bCs/>
          <w:spacing w:val="-4"/>
          <w:kern w:val="0"/>
          <w:sz w:val="32"/>
          <w:szCs w:val="32"/>
          <w:lang w:val="en-US" w:eastAsia="zh-CN" w:bidi="ar-SA"/>
        </w:rPr>
        <w:t>投标质量保证书</w:t>
      </w:r>
    </w:p>
    <w:p w14:paraId="16774B83">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致</w:t>
      </w:r>
      <w:r>
        <w:rPr>
          <w:rFonts w:hint="eastAsia" w:ascii="方正仿宋_GBK" w:hAnsi="方正仿宋_GBK" w:eastAsia="方正仿宋_GBK" w:cs="方正仿宋_GBK"/>
          <w:b w:val="0"/>
          <w:bCs w:val="0"/>
          <w:spacing w:val="-4"/>
          <w:kern w:val="0"/>
          <w:sz w:val="32"/>
          <w:szCs w:val="32"/>
          <w:u w:val="single"/>
          <w:lang w:val="en-US" w:eastAsia="zh-CN" w:bidi="ar-SA"/>
        </w:rPr>
        <w:t>采购人</w:t>
      </w:r>
      <w:r>
        <w:rPr>
          <w:rFonts w:hint="eastAsia" w:ascii="方正仿宋_GBK" w:hAnsi="方正仿宋_GBK" w:eastAsia="方正仿宋_GBK" w:cs="方正仿宋_GBK"/>
          <w:b w:val="0"/>
          <w:bCs w:val="0"/>
          <w:spacing w:val="-4"/>
          <w:kern w:val="0"/>
          <w:sz w:val="32"/>
          <w:szCs w:val="32"/>
          <w:lang w:val="en-US" w:eastAsia="zh-CN" w:bidi="ar-SA"/>
        </w:rPr>
        <w:t>：</w:t>
      </w:r>
    </w:p>
    <w:p w14:paraId="1F6BEBDB">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本书作为</w:t>
      </w:r>
      <w:r>
        <w:rPr>
          <w:rFonts w:hint="eastAsia" w:ascii="方正仿宋_GBK" w:hAnsi="方正仿宋_GBK" w:eastAsia="方正仿宋_GBK" w:cs="方正仿宋_GBK"/>
          <w:b w:val="0"/>
          <w:bCs w:val="0"/>
          <w:spacing w:val="-4"/>
          <w:kern w:val="0"/>
          <w:sz w:val="32"/>
          <w:szCs w:val="32"/>
          <w:u w:val="single"/>
          <w:lang w:val="en-US" w:eastAsia="zh-CN" w:bidi="ar-SA"/>
        </w:rPr>
        <w:t xml:space="preserve">  （投标人）  </w:t>
      </w:r>
      <w:r>
        <w:rPr>
          <w:rFonts w:hint="eastAsia" w:ascii="方正仿宋_GBK" w:hAnsi="方正仿宋_GBK" w:eastAsia="方正仿宋_GBK" w:cs="方正仿宋_GBK"/>
          <w:b w:val="0"/>
          <w:bCs w:val="0"/>
          <w:spacing w:val="-4"/>
          <w:kern w:val="0"/>
          <w:sz w:val="32"/>
          <w:szCs w:val="32"/>
          <w:lang w:val="en-US" w:eastAsia="zh-CN" w:bidi="ar-SA"/>
        </w:rPr>
        <w:t>对</w:t>
      </w:r>
      <w:r>
        <w:rPr>
          <w:rFonts w:hint="eastAsia" w:ascii="方正仿宋_GBK" w:hAnsi="方正仿宋_GBK" w:eastAsia="方正仿宋_GBK" w:cs="方正仿宋_GBK"/>
          <w:b w:val="0"/>
          <w:bCs w:val="0"/>
          <w:spacing w:val="-4"/>
          <w:kern w:val="0"/>
          <w:sz w:val="32"/>
          <w:szCs w:val="32"/>
          <w:u w:val="single"/>
          <w:lang w:val="en-US" w:eastAsia="zh-CN" w:bidi="ar-SA"/>
        </w:rPr>
        <w:t xml:space="preserve">  （项目名称）（采购编号） </w:t>
      </w:r>
      <w:r>
        <w:rPr>
          <w:rFonts w:hint="eastAsia" w:ascii="方正仿宋_GBK" w:hAnsi="方正仿宋_GBK" w:eastAsia="方正仿宋_GBK" w:cs="方正仿宋_GBK"/>
          <w:b w:val="0"/>
          <w:bCs w:val="0"/>
          <w:spacing w:val="-4"/>
          <w:kern w:val="0"/>
          <w:sz w:val="32"/>
          <w:szCs w:val="32"/>
          <w:lang w:val="en-US" w:eastAsia="zh-CN" w:bidi="ar-SA"/>
        </w:rPr>
        <w:t>提供的质量保证的证明。</w:t>
      </w:r>
    </w:p>
    <w:p w14:paraId="1996A1B9">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我方承诺提供以下质量保证并承担相应的法律责任：</w:t>
      </w:r>
    </w:p>
    <w:p w14:paraId="7DFD0B7E">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default" w:ascii="方正仿宋_GBK" w:hAnsi="方正仿宋_GBK" w:eastAsia="方正仿宋_GBK" w:cs="方正仿宋_GBK"/>
          <w:b w:val="0"/>
          <w:bCs w:val="0"/>
          <w:spacing w:val="-4"/>
          <w:kern w:val="0"/>
          <w:sz w:val="32"/>
          <w:szCs w:val="32"/>
          <w:lang w:val="en-US" w:eastAsia="zh-CN" w:bidi="ar-SA"/>
        </w:rPr>
        <w:t>1</w:t>
      </w:r>
      <w:r>
        <w:rPr>
          <w:rFonts w:hint="eastAsia" w:ascii="方正仿宋_GBK" w:hAnsi="方正仿宋_GBK" w:eastAsia="方正仿宋_GBK" w:cs="方正仿宋_GBK"/>
          <w:b w:val="0"/>
          <w:bCs w:val="0"/>
          <w:spacing w:val="-4"/>
          <w:kern w:val="0"/>
          <w:sz w:val="32"/>
          <w:szCs w:val="32"/>
          <w:lang w:val="en-US" w:eastAsia="zh-CN" w:bidi="ar-SA"/>
        </w:rPr>
        <w:t>.所提供的货物均为全新未使用状态，其中电子产品具备有效的3C强制认证证书；货物完全符合国家现行相关质量标准、行业技术规范及政府采购文件要求，已依法完成中国相关监管部门规定的全部审批、备案手续（手续齐全且合法有效），并随货附带生产厂家出具的合法有效的质量保证书（或产品合格证明）；若属进口产品则保证设备的来源合法，若中标，我方将在交货时提供该设备的海关报关资料（进口产品是指通过中国海关报关验放进入中国境内且产自关境外的产品）。标准溶液、标准物质在验收时带有证书。</w:t>
      </w:r>
    </w:p>
    <w:p w14:paraId="41D11B08">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default" w:ascii="Times New Roman" w:hAnsi="Times New Roman" w:eastAsia="方正仿宋_GBK" w:cs="Times New Roman"/>
          <w:b w:val="0"/>
          <w:bCs w:val="0"/>
          <w:spacing w:val="-4"/>
          <w:kern w:val="0"/>
          <w:sz w:val="32"/>
          <w:szCs w:val="32"/>
          <w:lang w:val="en-US" w:eastAsia="zh-CN" w:bidi="ar-SA"/>
        </w:rPr>
        <w:t>2</w:t>
      </w:r>
      <w:r>
        <w:rPr>
          <w:rFonts w:hint="eastAsia" w:ascii="方正仿宋_GBK" w:hAnsi="方正仿宋_GBK" w:eastAsia="方正仿宋_GBK" w:cs="方正仿宋_GBK"/>
          <w:b w:val="0"/>
          <w:bCs w:val="0"/>
          <w:spacing w:val="-4"/>
          <w:kern w:val="0"/>
          <w:sz w:val="32"/>
          <w:szCs w:val="32"/>
          <w:lang w:val="en-US" w:eastAsia="zh-CN" w:bidi="ar-SA"/>
        </w:rPr>
        <w:t>.提供的货物符合国家环境保护法律、法规对该种货物的有关规定；</w:t>
      </w:r>
    </w:p>
    <w:p w14:paraId="4C4032C2">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default" w:ascii="Times New Roman" w:hAnsi="Times New Roman" w:eastAsia="方正仿宋_GBK" w:cs="Times New Roman"/>
          <w:b w:val="0"/>
          <w:bCs w:val="0"/>
          <w:spacing w:val="-4"/>
          <w:kern w:val="0"/>
          <w:sz w:val="32"/>
          <w:szCs w:val="32"/>
          <w:lang w:val="en-US" w:eastAsia="zh-CN" w:bidi="ar-SA"/>
        </w:rPr>
        <w:t>3</w:t>
      </w:r>
      <w:r>
        <w:rPr>
          <w:rFonts w:hint="eastAsia" w:ascii="方正仿宋_GBK" w:hAnsi="方正仿宋_GBK" w:eastAsia="方正仿宋_GBK" w:cs="方正仿宋_GBK"/>
          <w:b w:val="0"/>
          <w:bCs w:val="0"/>
          <w:spacing w:val="-4"/>
          <w:kern w:val="0"/>
          <w:sz w:val="32"/>
          <w:szCs w:val="32"/>
          <w:lang w:val="en-US" w:eastAsia="zh-CN" w:bidi="ar-SA"/>
        </w:rPr>
        <w:t>.如我公司中标，采购人在中华人民共和国境内使用投标货物、资料、技术、服务或其任何一部分时，享有不受限制的无偿使用权，如有第三方向采购人提出侵犯其专利权、商标权或其它知识产权的主张，该责任由我方承担；</w:t>
      </w:r>
    </w:p>
    <w:p w14:paraId="6A6A63C9">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default" w:ascii="Times New Roman" w:hAnsi="Times New Roman" w:eastAsia="方正仿宋_GBK" w:cs="Times New Roman"/>
          <w:b w:val="0"/>
          <w:bCs w:val="0"/>
          <w:spacing w:val="-4"/>
          <w:kern w:val="0"/>
          <w:sz w:val="32"/>
          <w:szCs w:val="32"/>
          <w:lang w:val="en-US" w:eastAsia="zh-CN" w:bidi="ar-SA"/>
        </w:rPr>
        <w:t>4</w:t>
      </w:r>
      <w:r>
        <w:rPr>
          <w:rFonts w:hint="eastAsia" w:ascii="方正仿宋_GBK" w:hAnsi="方正仿宋_GBK" w:eastAsia="方正仿宋_GBK" w:cs="方正仿宋_GBK"/>
          <w:b w:val="0"/>
          <w:bCs w:val="0"/>
          <w:spacing w:val="-4"/>
          <w:kern w:val="0"/>
          <w:sz w:val="32"/>
          <w:szCs w:val="32"/>
          <w:lang w:val="en-US" w:eastAsia="zh-CN" w:bidi="ar-SA"/>
        </w:rPr>
        <w:t>.提供的货物符合投标文件承诺和所签合同规定的技术要求；</w:t>
      </w:r>
    </w:p>
    <w:p w14:paraId="41C82000">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default" w:ascii="Times New Roman" w:hAnsi="Times New Roman" w:eastAsia="方正仿宋_GBK" w:cs="Times New Roman"/>
          <w:b w:val="0"/>
          <w:bCs w:val="0"/>
          <w:spacing w:val="-4"/>
          <w:kern w:val="0"/>
          <w:sz w:val="32"/>
          <w:szCs w:val="32"/>
          <w:lang w:val="en-US" w:eastAsia="zh-CN" w:bidi="ar-SA"/>
        </w:rPr>
        <w:t>5</w:t>
      </w:r>
      <w:r>
        <w:rPr>
          <w:rFonts w:hint="eastAsia" w:ascii="方正仿宋_GBK" w:hAnsi="方正仿宋_GBK" w:eastAsia="方正仿宋_GBK" w:cs="方正仿宋_GBK"/>
          <w:b w:val="0"/>
          <w:bCs w:val="0"/>
          <w:spacing w:val="-4"/>
          <w:kern w:val="0"/>
          <w:sz w:val="32"/>
          <w:szCs w:val="32"/>
          <w:lang w:val="en-US" w:eastAsia="zh-CN" w:bidi="ar-SA"/>
        </w:rPr>
        <w:t>.保证“投标售后服务承诺”全部内容的满足；</w:t>
      </w:r>
    </w:p>
    <w:p w14:paraId="24AEEB2E">
      <w:pPr>
        <w:keepNext w:val="0"/>
        <w:keepLines w:val="0"/>
        <w:pageBreakBefore w:val="0"/>
        <w:kinsoku/>
        <w:wordWrap/>
        <w:overflowPunct/>
        <w:topLinePunct w:val="0"/>
        <w:autoSpaceDE/>
        <w:autoSpaceDN/>
        <w:bidi w:val="0"/>
        <w:adjustRightInd/>
        <w:snapToGrid/>
        <w:spacing w:line="560" w:lineRule="exact"/>
        <w:ind w:firstLine="48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本保证书自开标日起</w:t>
      </w:r>
      <w:r>
        <w:rPr>
          <w:rFonts w:hint="default" w:ascii="Times New Roman" w:hAnsi="Times New Roman" w:eastAsia="方正仿宋_GBK" w:cs="Times New Roman"/>
          <w:b w:val="0"/>
          <w:bCs w:val="0"/>
          <w:spacing w:val="-4"/>
          <w:kern w:val="0"/>
          <w:sz w:val="32"/>
          <w:szCs w:val="32"/>
          <w:lang w:val="en-US" w:eastAsia="zh-CN" w:bidi="ar-SA"/>
        </w:rPr>
        <w:t>90</w:t>
      </w:r>
      <w:r>
        <w:rPr>
          <w:rFonts w:hint="eastAsia" w:ascii="方正仿宋_GBK" w:hAnsi="方正仿宋_GBK" w:eastAsia="方正仿宋_GBK" w:cs="方正仿宋_GBK"/>
          <w:b w:val="0"/>
          <w:bCs w:val="0"/>
          <w:spacing w:val="-4"/>
          <w:kern w:val="0"/>
          <w:sz w:val="32"/>
          <w:szCs w:val="32"/>
          <w:lang w:val="en-US" w:eastAsia="zh-CN" w:bidi="ar-SA"/>
        </w:rPr>
        <w:t>日内有效，如我方中标则至合同履行完为止有效。</w:t>
      </w:r>
    </w:p>
    <w:p w14:paraId="3F7C881C">
      <w:pPr>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eastAsia="zh-CN" w:bidi="ar"/>
        </w:rPr>
      </w:pPr>
      <w:r>
        <w:rPr>
          <w:rFonts w:hint="eastAsia" w:ascii="方正仿宋_GBK" w:hAnsi="方正仿宋_GBK" w:eastAsia="方正仿宋_GBK" w:cs="方正仿宋_GBK"/>
          <w:sz w:val="32"/>
          <w:szCs w:val="32"/>
          <w:lang w:bidi="ar"/>
        </w:rPr>
        <w:t>投标人名称（加盖公司电子公章）</w:t>
      </w:r>
      <w:r>
        <w:rPr>
          <w:rFonts w:hint="eastAsia" w:ascii="方正仿宋_GBK" w:hAnsi="方正仿宋_GBK" w:eastAsia="方正仿宋_GBK" w:cs="方正仿宋_GBK"/>
          <w:sz w:val="32"/>
          <w:szCs w:val="32"/>
          <w:lang w:eastAsia="zh-CN" w:bidi="ar"/>
        </w:rPr>
        <w:t>：</w:t>
      </w:r>
    </w:p>
    <w:p w14:paraId="5AD486D9">
      <w:pPr>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bidi="ar"/>
        </w:rPr>
      </w:pPr>
      <w:r>
        <w:rPr>
          <w:rFonts w:hint="eastAsia" w:ascii="方正仿宋_GBK" w:hAnsi="方正仿宋_GBK" w:eastAsia="方正仿宋_GBK" w:cs="方正仿宋_GBK"/>
          <w:sz w:val="32"/>
          <w:szCs w:val="32"/>
          <w:lang w:bidi="ar"/>
        </w:rPr>
        <w:t>投标人法定代表人（或法定代表人授权代表）签字或盖电子签章：</w:t>
      </w:r>
    </w:p>
    <w:p w14:paraId="4E97A25E">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lang w:bidi="ar"/>
        </w:rPr>
      </w:pPr>
      <w:r>
        <w:rPr>
          <w:rFonts w:hint="eastAsia" w:ascii="方正仿宋_GBK" w:hAnsi="方正仿宋_GBK" w:eastAsia="方正仿宋_GBK" w:cs="方正仿宋_GBK"/>
          <w:sz w:val="32"/>
          <w:szCs w:val="32"/>
          <w:lang w:bidi="ar"/>
        </w:rPr>
        <w:t>日期： 年  月  日</w:t>
      </w:r>
    </w:p>
    <w:p w14:paraId="5A7F6419">
      <w:pPr>
        <w:spacing w:line="500" w:lineRule="exact"/>
        <w:jc w:val="left"/>
        <w:outlineLvl w:val="9"/>
        <w:rPr>
          <w:rFonts w:hint="eastAsia" w:ascii="方正楷体_GBK" w:hAnsi="方正楷体_GBK" w:eastAsia="方正楷体_GBK" w:cs="方正楷体_GBK"/>
          <w:sz w:val="32"/>
          <w:szCs w:val="32"/>
          <w:lang w:val="en-US" w:eastAsia="zh-CN"/>
        </w:rPr>
      </w:pPr>
    </w:p>
    <w:p w14:paraId="400A92A8">
      <w:pPr>
        <w:spacing w:line="500" w:lineRule="exact"/>
        <w:jc w:val="left"/>
        <w:outlineLvl w:val="9"/>
        <w:rPr>
          <w:rFonts w:hint="eastAsia" w:ascii="方正楷体_GBK" w:hAnsi="方正楷体_GBK" w:eastAsia="方正楷体_GBK" w:cs="方正楷体_GBK"/>
          <w:sz w:val="32"/>
          <w:szCs w:val="32"/>
          <w:lang w:val="en-US" w:eastAsia="zh-CN"/>
        </w:rPr>
      </w:pPr>
    </w:p>
    <w:p w14:paraId="029A3152">
      <w:pPr>
        <w:spacing w:line="500" w:lineRule="exact"/>
        <w:jc w:val="left"/>
        <w:outlineLvl w:val="9"/>
        <w:rPr>
          <w:rFonts w:hint="eastAsia" w:ascii="方正楷体_GBK" w:hAnsi="方正楷体_GBK" w:eastAsia="方正楷体_GBK" w:cs="方正楷体_GBK"/>
          <w:sz w:val="32"/>
          <w:szCs w:val="32"/>
          <w:lang w:val="en-US" w:eastAsia="zh-CN"/>
        </w:rPr>
      </w:pPr>
    </w:p>
    <w:p w14:paraId="6BA11B88">
      <w:pPr>
        <w:keepNext w:val="0"/>
        <w:keepLines w:val="0"/>
        <w:pageBreakBefore w:val="0"/>
        <w:kinsoku/>
        <w:wordWrap/>
        <w:overflowPunct/>
        <w:topLinePunct w:val="0"/>
        <w:autoSpaceDE/>
        <w:autoSpaceDN/>
        <w:bidi w:val="0"/>
        <w:adjustRightInd/>
        <w:snapToGrid/>
        <w:spacing w:line="560" w:lineRule="exact"/>
        <w:jc w:val="left"/>
        <w:textAlignment w:val="auto"/>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5</w:t>
      </w:r>
      <w:r>
        <w:rPr>
          <w:rFonts w:hint="eastAsia" w:ascii="方正楷体_GBK" w:hAnsi="方正楷体_GBK" w:eastAsia="方正楷体_GBK" w:cs="方正楷体_GBK"/>
          <w:sz w:val="32"/>
          <w:szCs w:val="32"/>
          <w:lang w:val="en-US" w:eastAsia="zh-CN"/>
        </w:rPr>
        <w:t>:</w:t>
      </w:r>
    </w:p>
    <w:p w14:paraId="619A5FF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b/>
          <w:bCs/>
          <w:spacing w:val="-4"/>
          <w:kern w:val="0"/>
          <w:sz w:val="32"/>
          <w:szCs w:val="32"/>
          <w:lang w:val="en-US" w:eastAsia="zh-CN" w:bidi="ar-SA"/>
        </w:rPr>
      </w:pPr>
      <w:r>
        <w:rPr>
          <w:rFonts w:hint="eastAsia" w:ascii="方正仿宋_GBK" w:hAnsi="方正仿宋_GBK" w:eastAsia="方正仿宋_GBK" w:cs="方正仿宋_GBK"/>
          <w:b/>
          <w:bCs/>
          <w:spacing w:val="-4"/>
          <w:kern w:val="0"/>
          <w:sz w:val="32"/>
          <w:szCs w:val="32"/>
          <w:lang w:val="en-US" w:eastAsia="zh-CN" w:bidi="ar-SA"/>
        </w:rPr>
        <w:t>公共资源交易投标人信用承诺书</w:t>
      </w:r>
    </w:p>
    <w:p w14:paraId="3E7BAE76">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为营造我州公开、公平、公正、诚实守信的公共资源交易环境，树立诚信守法的投标人形象，本人代表本单位作出以下承诺：</w:t>
      </w:r>
    </w:p>
    <w:p w14:paraId="2FED52FD">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一、本单位对所提交的单位基本信息、负责人、项目负责人、技术负责人、从业资质和资格、业绩、财务状况、信誉等所有资料，均合法、真实、准确、有效，无任何伪造、修改、虚假成份，并对所提供资料的真实性负责；</w:t>
      </w:r>
    </w:p>
    <w:p w14:paraId="25FDB1F9">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二、严格依照国家和省、州关于招标投标的法律、法规、规章、规范性文件，开展公共资源招标投标活动；积极履行社会责任，促进廉政建设；</w:t>
      </w:r>
    </w:p>
    <w:p w14:paraId="07DAD540">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三、严格遵守即时信息公示规定，及时维护和更新按规定需在政府相关网站登记的企（事）业信息或其他公示信息；</w:t>
      </w:r>
    </w:p>
    <w:p w14:paraId="73EDD6F9">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四、自我约束、自我管理，守合同、重信用，不参与围标串标、弄虚作假、骗取中标、干扰评标、违约毁约等行为，自觉维护公共资源招标投标的良好秩序；</w:t>
      </w:r>
    </w:p>
    <w:p w14:paraId="43728735">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五、自觉接受政府、行业组织、社会公众、新闻舆论的监督；</w:t>
      </w:r>
    </w:p>
    <w:p w14:paraId="75D6F25A">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六、本单位自愿接受招标投标综合监督管理机构和有关行政监督部门的依法检查。如发生违法违规或不良行为，自愿接受招标投标综合监督管理机构和有关行政监督部门依法给予的行政处罚（处理），并依法承担赔偿责任和刑事责任；</w:t>
      </w:r>
    </w:p>
    <w:p w14:paraId="41FDB713">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七、本人已认真阅读了上述承诺，并向本单位员工作了宣传教育。</w:t>
      </w:r>
    </w:p>
    <w:p w14:paraId="598E6896">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p>
    <w:p w14:paraId="4CDF0E64">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p>
    <w:p w14:paraId="45863696">
      <w:pPr>
        <w:keepNext w:val="0"/>
        <w:keepLines w:val="0"/>
        <w:pageBreakBefore w:val="0"/>
        <w:kinsoku/>
        <w:wordWrap/>
        <w:overflowPunct/>
        <w:topLinePunct w:val="0"/>
        <w:autoSpaceDE/>
        <w:autoSpaceDN/>
        <w:bidi w:val="0"/>
        <w:adjustRightInd/>
        <w:snapToGrid/>
        <w:spacing w:line="560" w:lineRule="exac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bidi="ar"/>
        </w:rPr>
        <w:t>投标人名称（加盖公司电子公章）：</w:t>
      </w:r>
    </w:p>
    <w:p w14:paraId="1AFA4272">
      <w:pPr>
        <w:keepNext w:val="0"/>
        <w:keepLines w:val="0"/>
        <w:pageBreakBefore w:val="0"/>
        <w:kinsoku/>
        <w:wordWrap/>
        <w:overflowPunct/>
        <w:topLinePunct w:val="0"/>
        <w:autoSpaceDE/>
        <w:autoSpaceDN/>
        <w:bidi w:val="0"/>
        <w:adjustRightInd/>
        <w:snapToGrid/>
        <w:spacing w:line="560" w:lineRule="exact"/>
        <w:ind w:firstLine="624" w:firstLineChars="200"/>
        <w:jc w:val="left"/>
        <w:textAlignment w:val="auto"/>
        <w:rPr>
          <w:rFonts w:hint="eastAsia" w:ascii="方正仿宋_GBK" w:hAnsi="方正仿宋_GBK" w:eastAsia="方正仿宋_GBK" w:cs="方正仿宋_GBK"/>
          <w:b w:val="0"/>
          <w:bCs w:val="0"/>
          <w:spacing w:val="-4"/>
          <w:kern w:val="0"/>
          <w:sz w:val="32"/>
          <w:szCs w:val="32"/>
          <w:lang w:val="en-US" w:eastAsia="zh-CN" w:bidi="ar-SA"/>
        </w:rPr>
      </w:pPr>
    </w:p>
    <w:p w14:paraId="031D8F24">
      <w:pPr>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bidi="ar"/>
        </w:rPr>
      </w:pPr>
      <w:r>
        <w:rPr>
          <w:rFonts w:hint="eastAsia" w:ascii="方正仿宋_GBK" w:hAnsi="方正仿宋_GBK" w:eastAsia="方正仿宋_GBK" w:cs="方正仿宋_GBK"/>
          <w:sz w:val="32"/>
          <w:szCs w:val="32"/>
          <w:lang w:bidi="ar"/>
        </w:rPr>
        <w:t>投标人法定代表人（或法定代表人授权代表）签字或盖电子签章：</w:t>
      </w:r>
    </w:p>
    <w:p w14:paraId="052B1090">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sz w:val="32"/>
          <w:szCs w:val="32"/>
          <w:lang w:bidi="ar"/>
        </w:rPr>
        <w:t>日期： 年  月  日</w:t>
      </w:r>
    </w:p>
    <w:p w14:paraId="2D030B57">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7F3DF80D">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0F8B8B8A">
      <w:pPr>
        <w:pStyle w:val="2"/>
        <w:rPr>
          <w:rFonts w:hint="eastAsia" w:ascii="方正仿宋_GBK" w:hAnsi="方正仿宋_GBK" w:eastAsia="方正仿宋_GBK" w:cs="方正仿宋_GBK"/>
          <w:b/>
          <w:sz w:val="28"/>
          <w:szCs w:val="28"/>
          <w:lang w:val="en-US" w:eastAsia="zh-CN"/>
        </w:rPr>
      </w:pPr>
    </w:p>
    <w:p w14:paraId="2FE121E7">
      <w:pPr>
        <w:rPr>
          <w:rFonts w:hint="eastAsia" w:ascii="方正仿宋_GBK" w:hAnsi="方正仿宋_GBK" w:eastAsia="方正仿宋_GBK" w:cs="方正仿宋_GBK"/>
          <w:b/>
          <w:sz w:val="28"/>
          <w:szCs w:val="28"/>
          <w:lang w:val="en-US" w:eastAsia="zh-CN"/>
        </w:rPr>
      </w:pPr>
    </w:p>
    <w:p w14:paraId="3F45AFF3">
      <w:pPr>
        <w:pStyle w:val="2"/>
        <w:rPr>
          <w:rFonts w:hint="eastAsia" w:ascii="方正仿宋_GBK" w:hAnsi="方正仿宋_GBK" w:eastAsia="方正仿宋_GBK" w:cs="方正仿宋_GBK"/>
          <w:b/>
          <w:sz w:val="28"/>
          <w:szCs w:val="28"/>
          <w:lang w:val="en-US" w:eastAsia="zh-CN"/>
        </w:rPr>
      </w:pPr>
    </w:p>
    <w:p w14:paraId="6AC40EF0">
      <w:pPr>
        <w:rPr>
          <w:rFonts w:hint="eastAsia" w:ascii="方正仿宋_GBK" w:hAnsi="方正仿宋_GBK" w:eastAsia="方正仿宋_GBK" w:cs="方正仿宋_GBK"/>
          <w:b/>
          <w:sz w:val="28"/>
          <w:szCs w:val="28"/>
          <w:lang w:val="en-US" w:eastAsia="zh-CN"/>
        </w:rPr>
      </w:pPr>
    </w:p>
    <w:p w14:paraId="68491631">
      <w:pPr>
        <w:pStyle w:val="2"/>
        <w:rPr>
          <w:rFonts w:hint="eastAsia" w:ascii="方正仿宋_GBK" w:hAnsi="方正仿宋_GBK" w:eastAsia="方正仿宋_GBK" w:cs="方正仿宋_GBK"/>
          <w:b/>
          <w:sz w:val="28"/>
          <w:szCs w:val="28"/>
          <w:lang w:val="en-US" w:eastAsia="zh-CN"/>
        </w:rPr>
      </w:pPr>
    </w:p>
    <w:p w14:paraId="178ECD99">
      <w:pPr>
        <w:rPr>
          <w:rFonts w:hint="eastAsia" w:ascii="方正仿宋_GBK" w:hAnsi="方正仿宋_GBK" w:eastAsia="方正仿宋_GBK" w:cs="方正仿宋_GBK"/>
          <w:b/>
          <w:sz w:val="28"/>
          <w:szCs w:val="28"/>
          <w:lang w:val="en-US" w:eastAsia="zh-CN"/>
        </w:rPr>
      </w:pPr>
    </w:p>
    <w:p w14:paraId="67C89D07">
      <w:pPr>
        <w:pStyle w:val="2"/>
        <w:rPr>
          <w:rFonts w:hint="eastAsia" w:ascii="方正仿宋_GBK" w:hAnsi="方正仿宋_GBK" w:eastAsia="方正仿宋_GBK" w:cs="方正仿宋_GBK"/>
          <w:b/>
          <w:sz w:val="28"/>
          <w:szCs w:val="28"/>
          <w:lang w:val="en-US" w:eastAsia="zh-CN"/>
        </w:rPr>
      </w:pPr>
    </w:p>
    <w:p w14:paraId="2B25AF16">
      <w:pPr>
        <w:rPr>
          <w:rFonts w:hint="eastAsia" w:ascii="方正仿宋_GBK" w:hAnsi="方正仿宋_GBK" w:eastAsia="方正仿宋_GBK" w:cs="方正仿宋_GBK"/>
          <w:b/>
          <w:sz w:val="28"/>
          <w:szCs w:val="28"/>
          <w:lang w:val="en-US" w:eastAsia="zh-CN"/>
        </w:rPr>
      </w:pPr>
    </w:p>
    <w:p w14:paraId="0520C503">
      <w:pPr>
        <w:pStyle w:val="2"/>
        <w:rPr>
          <w:rFonts w:hint="eastAsia" w:ascii="方正仿宋_GBK" w:hAnsi="方正仿宋_GBK" w:eastAsia="方正仿宋_GBK" w:cs="方正仿宋_GBK"/>
          <w:b/>
          <w:sz w:val="28"/>
          <w:szCs w:val="28"/>
          <w:lang w:val="en-US" w:eastAsia="zh-CN"/>
        </w:rPr>
      </w:pPr>
    </w:p>
    <w:p w14:paraId="10F4CC55">
      <w:pPr>
        <w:rPr>
          <w:rFonts w:hint="eastAsia" w:ascii="方正仿宋_GBK" w:hAnsi="方正仿宋_GBK" w:eastAsia="方正仿宋_GBK" w:cs="方正仿宋_GBK"/>
          <w:b/>
          <w:sz w:val="28"/>
          <w:szCs w:val="28"/>
          <w:lang w:val="en-US" w:eastAsia="zh-CN"/>
        </w:rPr>
      </w:pPr>
    </w:p>
    <w:p w14:paraId="4D0B172F">
      <w:pPr>
        <w:spacing w:line="500" w:lineRule="exact"/>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6</w:t>
      </w:r>
      <w:r>
        <w:rPr>
          <w:rFonts w:hint="eastAsia" w:ascii="方正楷体_GBK" w:hAnsi="方正楷体_GBK" w:eastAsia="方正楷体_GBK" w:cs="方正楷体_GBK"/>
          <w:sz w:val="32"/>
          <w:szCs w:val="32"/>
          <w:lang w:val="en-US" w:eastAsia="zh-CN"/>
        </w:rPr>
        <w:t>:</w:t>
      </w:r>
    </w:p>
    <w:p w14:paraId="78835D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b/>
          <w:bCs/>
          <w:spacing w:val="-4"/>
          <w:kern w:val="0"/>
          <w:sz w:val="32"/>
          <w:szCs w:val="32"/>
          <w:lang w:val="en-US" w:eastAsia="zh-CN" w:bidi="ar-SA"/>
        </w:rPr>
      </w:pPr>
      <w:r>
        <w:rPr>
          <w:rFonts w:hint="eastAsia" w:ascii="方正仿宋_GBK" w:hAnsi="方正仿宋_GBK" w:eastAsia="方正仿宋_GBK" w:cs="方正仿宋_GBK"/>
          <w:b/>
          <w:bCs/>
          <w:spacing w:val="-4"/>
          <w:kern w:val="0"/>
          <w:sz w:val="32"/>
          <w:szCs w:val="32"/>
          <w:lang w:val="en-US" w:eastAsia="zh-CN" w:bidi="ar-SA"/>
        </w:rPr>
        <w:t>主要商务要求承诺书</w:t>
      </w:r>
    </w:p>
    <w:p w14:paraId="5BA60F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我方承诺可以完全满足本次采购项目的所有主要商务条款要求（如</w:t>
      </w:r>
      <w:r>
        <w:rPr>
          <w:rFonts w:hint="eastAsia" w:ascii="方正仿宋_GBK" w:hAnsi="方正仿宋_GBK" w:eastAsia="方正仿宋_GBK" w:cs="方正仿宋_GBK"/>
          <w:sz w:val="32"/>
          <w:szCs w:val="32"/>
          <w:lang w:eastAsia="zh-CN"/>
        </w:rPr>
        <w:t>交货期</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质保期</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售后服务、</w:t>
      </w:r>
      <w:r>
        <w:rPr>
          <w:rFonts w:hint="eastAsia" w:ascii="方正仿宋_GBK" w:hAnsi="方正仿宋_GBK" w:eastAsia="方正仿宋_GBK" w:cs="方正仿宋_GBK"/>
          <w:sz w:val="32"/>
          <w:szCs w:val="32"/>
        </w:rPr>
        <w:t>响应有效期、验收要求、履约保证金等）。</w:t>
      </w:r>
      <w:r>
        <w:rPr>
          <w:rFonts w:hint="eastAsia" w:ascii="方正仿宋_GBK" w:hAnsi="方正仿宋_GBK" w:eastAsia="方正仿宋_GBK" w:cs="方正仿宋_GBK"/>
          <w:sz w:val="32"/>
          <w:szCs w:val="32"/>
          <w:lang w:eastAsia="zh-CN"/>
        </w:rPr>
        <w:t>并</w:t>
      </w:r>
      <w:r>
        <w:rPr>
          <w:rFonts w:hint="eastAsia" w:ascii="方正仿宋_GBK" w:hAnsi="方正仿宋_GBK" w:eastAsia="方正仿宋_GBK" w:cs="方正仿宋_GBK"/>
          <w:sz w:val="32"/>
          <w:szCs w:val="32"/>
        </w:rPr>
        <w:t>已详细阅读招标文件中项商务要求，</w:t>
      </w:r>
      <w:r>
        <w:rPr>
          <w:rFonts w:hint="eastAsia" w:ascii="方正仿宋_GBK" w:hAnsi="方正仿宋_GBK" w:eastAsia="方正仿宋_GBK" w:cs="方正仿宋_GBK"/>
          <w:sz w:val="32"/>
          <w:szCs w:val="32"/>
          <w:lang w:val="en-US" w:eastAsia="zh-CN"/>
        </w:rPr>
        <w:t>我方承诺可以完全满足本次采购项目的所有主要商务条款要求，</w:t>
      </w:r>
      <w:r>
        <w:rPr>
          <w:rFonts w:hint="eastAsia" w:ascii="方正仿宋_GBK" w:hAnsi="方正仿宋_GBK" w:eastAsia="方正仿宋_GBK" w:cs="方正仿宋_GBK"/>
          <w:sz w:val="32"/>
          <w:szCs w:val="32"/>
        </w:rPr>
        <w:t>所有商务要求均无偏离，中标后我公司将严格遵照执行</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若有不符合或未按承诺履行的，后果和责任自负。</w:t>
      </w:r>
    </w:p>
    <w:p w14:paraId="751C4A1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bidi="ar"/>
        </w:rPr>
      </w:pPr>
    </w:p>
    <w:p w14:paraId="2A943CF2">
      <w:pPr>
        <w:keepNext w:val="0"/>
        <w:keepLines w:val="0"/>
        <w:pageBreakBefore w:val="0"/>
        <w:kinsoku/>
        <w:wordWrap/>
        <w:overflowPunct/>
        <w:topLinePunct w:val="0"/>
        <w:autoSpaceDE/>
        <w:autoSpaceDN/>
        <w:bidi w:val="0"/>
        <w:adjustRightInd/>
        <w:snapToGrid/>
        <w:spacing w:line="560" w:lineRule="exact"/>
        <w:ind w:firstLine="960" w:firstLineChars="300"/>
        <w:textAlignment w:val="auto"/>
        <w:rPr>
          <w:rFonts w:hint="eastAsia" w:ascii="方正仿宋_GBK" w:hAnsi="方正仿宋_GBK" w:eastAsia="方正仿宋_GBK" w:cs="方正仿宋_GBK"/>
          <w:sz w:val="32"/>
          <w:szCs w:val="32"/>
          <w:lang w:bidi="ar"/>
        </w:rPr>
      </w:pPr>
      <w:r>
        <w:rPr>
          <w:rFonts w:hint="eastAsia" w:ascii="方正仿宋_GBK" w:hAnsi="方正仿宋_GBK" w:eastAsia="方正仿宋_GBK" w:cs="方正仿宋_GBK"/>
          <w:sz w:val="32"/>
          <w:szCs w:val="32"/>
          <w:lang w:bidi="ar"/>
        </w:rPr>
        <w:t>特此承诺。</w:t>
      </w:r>
    </w:p>
    <w:p w14:paraId="0D85F7CD">
      <w:pPr>
        <w:keepNext w:val="0"/>
        <w:keepLines w:val="0"/>
        <w:pageBreakBefore w:val="0"/>
        <w:kinsoku/>
        <w:wordWrap/>
        <w:overflowPunct/>
        <w:topLinePunct w:val="0"/>
        <w:autoSpaceDE/>
        <w:autoSpaceDN/>
        <w:bidi w:val="0"/>
        <w:adjustRightInd/>
        <w:snapToGrid/>
        <w:spacing w:line="560" w:lineRule="exact"/>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bidi="ar"/>
        </w:rPr>
        <w:t>投标人名称（加盖公司电子公章）：</w:t>
      </w:r>
    </w:p>
    <w:p w14:paraId="5E93B3FB">
      <w:pPr>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bidi="ar"/>
        </w:rPr>
      </w:pPr>
      <w:r>
        <w:rPr>
          <w:rFonts w:hint="eastAsia" w:ascii="方正仿宋_GBK" w:hAnsi="方正仿宋_GBK" w:eastAsia="方正仿宋_GBK" w:cs="方正仿宋_GBK"/>
          <w:sz w:val="32"/>
          <w:szCs w:val="32"/>
          <w:lang w:bidi="ar"/>
        </w:rPr>
        <w:t>投标人法定代表人（或法定代表人授权代表）签字或盖电子签章：</w:t>
      </w:r>
    </w:p>
    <w:p w14:paraId="1BD63E14">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sz w:val="32"/>
          <w:szCs w:val="32"/>
          <w:lang w:bidi="ar"/>
        </w:rPr>
        <w:t>日期： 年  月  日</w:t>
      </w:r>
    </w:p>
    <w:p w14:paraId="4185E1FA">
      <w:pPr>
        <w:keepNext w:val="0"/>
        <w:keepLines w:val="0"/>
        <w:pageBreakBefore w:val="0"/>
        <w:widowControl w:val="0"/>
        <w:kinsoku/>
        <w:wordWrap/>
        <w:overflowPunct/>
        <w:topLinePunct w:val="0"/>
        <w:autoSpaceDE/>
        <w:autoSpaceDN/>
        <w:bidi w:val="0"/>
        <w:adjustRightInd/>
        <w:snapToGrid/>
        <w:spacing w:before="71" w:line="400" w:lineRule="exact"/>
        <w:ind w:left="28" w:right="17" w:firstLine="442"/>
        <w:textAlignment w:val="auto"/>
        <w:rPr>
          <w:rFonts w:ascii="仿宋" w:hAnsi="仿宋" w:eastAsia="仿宋" w:cs="仿宋"/>
          <w:b/>
          <w:bCs/>
          <w:sz w:val="22"/>
          <w:szCs w:val="22"/>
        </w:rPr>
      </w:pPr>
      <w:r>
        <w:rPr>
          <w:rFonts w:hint="eastAsia" w:ascii="方正仿宋_GBK" w:hAnsi="方正仿宋_GBK" w:eastAsia="方正仿宋_GBK" w:cs="方正仿宋_GBK"/>
          <w:b/>
          <w:bCs/>
          <w:color w:val="222222"/>
          <w:spacing w:val="-4"/>
          <w:sz w:val="28"/>
          <w:szCs w:val="28"/>
        </w:rPr>
        <w:t>说明：</w:t>
      </w:r>
      <w:r>
        <w:rPr>
          <w:rFonts w:hint="eastAsia" w:ascii="方正仿宋_GBK" w:hAnsi="方正仿宋_GBK" w:eastAsia="方正仿宋_GBK" w:cs="方正仿宋_GBK"/>
          <w:b/>
          <w:bCs/>
          <w:color w:val="222222"/>
          <w:spacing w:val="-40"/>
          <w:sz w:val="28"/>
          <w:szCs w:val="28"/>
        </w:rPr>
        <w:t xml:space="preserve"> </w:t>
      </w:r>
      <w:r>
        <w:rPr>
          <w:rFonts w:hint="eastAsia" w:ascii="方正仿宋_GBK" w:hAnsi="方正仿宋_GBK" w:eastAsia="方正仿宋_GBK" w:cs="方正仿宋_GBK"/>
          <w:b/>
          <w:bCs/>
          <w:color w:val="222222"/>
          <w:spacing w:val="-4"/>
          <w:sz w:val="28"/>
          <w:szCs w:val="28"/>
        </w:rPr>
        <w:t>如有优于</w:t>
      </w:r>
      <w:r>
        <w:rPr>
          <w:rFonts w:hint="eastAsia" w:ascii="方正仿宋_GBK" w:hAnsi="方正仿宋_GBK" w:eastAsia="方正仿宋_GBK" w:cs="方正仿宋_GBK"/>
          <w:b/>
          <w:bCs/>
          <w:color w:val="222222"/>
          <w:spacing w:val="-4"/>
          <w:sz w:val="28"/>
          <w:szCs w:val="28"/>
          <w:lang w:eastAsia="zh-CN"/>
        </w:rPr>
        <w:t>招标文件</w:t>
      </w:r>
      <w:r>
        <w:rPr>
          <w:rFonts w:hint="eastAsia" w:ascii="方正仿宋_GBK" w:hAnsi="方正仿宋_GBK" w:eastAsia="方正仿宋_GBK" w:cs="方正仿宋_GBK"/>
          <w:b/>
          <w:bCs/>
          <w:color w:val="222222"/>
          <w:spacing w:val="-4"/>
          <w:sz w:val="28"/>
          <w:szCs w:val="28"/>
        </w:rPr>
        <w:t>主要商务</w:t>
      </w:r>
      <w:r>
        <w:rPr>
          <w:rFonts w:hint="eastAsia" w:ascii="方正仿宋_GBK" w:hAnsi="方正仿宋_GBK" w:eastAsia="方正仿宋_GBK" w:cs="方正仿宋_GBK"/>
          <w:b/>
          <w:bCs/>
          <w:color w:val="222222"/>
          <w:spacing w:val="-4"/>
          <w:sz w:val="28"/>
          <w:szCs w:val="28"/>
          <w:lang w:eastAsia="zh-CN"/>
        </w:rPr>
        <w:t>条框</w:t>
      </w:r>
      <w:r>
        <w:rPr>
          <w:rFonts w:hint="eastAsia" w:ascii="方正仿宋_GBK" w:hAnsi="方正仿宋_GBK" w:eastAsia="方正仿宋_GBK" w:cs="方正仿宋_GBK"/>
          <w:b/>
          <w:bCs/>
          <w:color w:val="222222"/>
          <w:spacing w:val="-4"/>
          <w:sz w:val="28"/>
          <w:szCs w:val="28"/>
        </w:rPr>
        <w:t>的</w:t>
      </w:r>
      <w:r>
        <w:rPr>
          <w:rFonts w:hint="eastAsia" w:ascii="方正仿宋_GBK" w:hAnsi="方正仿宋_GBK" w:eastAsia="方正仿宋_GBK" w:cs="方正仿宋_GBK"/>
          <w:b/>
          <w:bCs/>
          <w:color w:val="222222"/>
          <w:spacing w:val="-4"/>
          <w:sz w:val="28"/>
          <w:szCs w:val="28"/>
          <w:lang w:eastAsia="zh-CN"/>
        </w:rPr>
        <w:t>，</w:t>
      </w:r>
      <w:r>
        <w:rPr>
          <w:rFonts w:hint="eastAsia" w:ascii="方正仿宋_GBK" w:hAnsi="方正仿宋_GBK" w:eastAsia="方正仿宋_GBK" w:cs="方正仿宋_GBK"/>
          <w:b/>
          <w:bCs/>
          <w:color w:val="222222"/>
          <w:spacing w:val="-4"/>
          <w:sz w:val="28"/>
          <w:szCs w:val="28"/>
        </w:rPr>
        <w:t>请在</w:t>
      </w:r>
      <w:r>
        <w:rPr>
          <w:rFonts w:hint="eastAsia" w:ascii="方正仿宋_GBK" w:hAnsi="方正仿宋_GBK" w:eastAsia="方正仿宋_GBK" w:cs="方正仿宋_GBK"/>
          <w:b/>
          <w:bCs/>
          <w:color w:val="222222"/>
          <w:spacing w:val="-4"/>
          <w:sz w:val="28"/>
          <w:szCs w:val="28"/>
          <w:lang w:eastAsia="zh-CN"/>
        </w:rPr>
        <w:t>下列偏离表中</w:t>
      </w:r>
      <w:r>
        <w:rPr>
          <w:rFonts w:hint="eastAsia" w:ascii="方正仿宋_GBK" w:hAnsi="方正仿宋_GBK" w:eastAsia="方正仿宋_GBK" w:cs="方正仿宋_GBK"/>
          <w:b/>
          <w:bCs/>
          <w:color w:val="222222"/>
          <w:spacing w:val="-4"/>
          <w:sz w:val="28"/>
          <w:szCs w:val="28"/>
        </w:rPr>
        <w:t>说明具体优</w:t>
      </w:r>
      <w:r>
        <w:rPr>
          <w:rFonts w:hint="eastAsia" w:ascii="方正仿宋_GBK" w:hAnsi="方正仿宋_GBK" w:eastAsia="方正仿宋_GBK" w:cs="方正仿宋_GBK"/>
          <w:b/>
          <w:bCs/>
          <w:color w:val="222222"/>
          <w:spacing w:val="-5"/>
          <w:sz w:val="28"/>
          <w:szCs w:val="28"/>
        </w:rPr>
        <w:t>于内容</w:t>
      </w:r>
      <w:r>
        <w:rPr>
          <w:rFonts w:hint="eastAsia" w:ascii="方正仿宋_GBK" w:hAnsi="方正仿宋_GBK" w:eastAsia="方正仿宋_GBK" w:cs="方正仿宋_GBK"/>
          <w:b/>
          <w:bCs/>
          <w:color w:val="222222"/>
          <w:spacing w:val="-1"/>
          <w:sz w:val="28"/>
          <w:szCs w:val="28"/>
        </w:rPr>
        <w:t>。</w:t>
      </w:r>
    </w:p>
    <w:p w14:paraId="5ECDCCBB">
      <w:pPr>
        <w:autoSpaceDE w:val="0"/>
        <w:autoSpaceDN w:val="0"/>
        <w:adjustRightInd w:val="0"/>
        <w:spacing w:before="120" w:beforeLines="50" w:after="120" w:afterLines="50" w:line="400" w:lineRule="exact"/>
        <w:jc w:val="center"/>
        <w:rPr>
          <w:rFonts w:hint="eastAsia" w:eastAsia="宋体"/>
          <w:i/>
          <w:iCs/>
          <w:lang w:val="en-US" w:eastAsia="zh-CN"/>
        </w:rPr>
      </w:pPr>
      <w:r>
        <w:rPr>
          <w:rFonts w:hint="eastAsia" w:ascii="宋体" w:hAnsi="宋体"/>
          <w:b w:val="0"/>
          <w:bCs/>
          <w:color w:val="auto"/>
          <w:kern w:val="0"/>
          <w:sz w:val="28"/>
          <w:szCs w:val="28"/>
          <w:highlight w:val="none"/>
        </w:rPr>
        <w:t>商务条款</w:t>
      </w:r>
      <w:r>
        <w:rPr>
          <w:rFonts w:hint="eastAsia" w:ascii="宋体" w:hAnsi="宋体" w:eastAsia="宋体" w:cs="Times New Roman"/>
          <w:b w:val="0"/>
          <w:bCs/>
          <w:color w:val="auto"/>
          <w:kern w:val="0"/>
          <w:sz w:val="28"/>
          <w:szCs w:val="28"/>
          <w:highlight w:val="none"/>
        </w:rPr>
        <w:t>偏离表</w:t>
      </w:r>
      <w:r>
        <w:rPr>
          <w:rFonts w:hint="eastAsia" w:ascii="宋体" w:hAnsi="宋体" w:eastAsia="宋体" w:cs="Times New Roman"/>
          <w:b w:val="0"/>
          <w:bCs/>
          <w:i/>
          <w:iCs/>
          <w:color w:val="auto"/>
          <w:kern w:val="0"/>
          <w:sz w:val="28"/>
          <w:szCs w:val="28"/>
          <w:highlight w:val="none"/>
          <w:lang w:eastAsia="zh-CN"/>
        </w:rPr>
        <w:t>（</w:t>
      </w:r>
      <w:r>
        <w:rPr>
          <w:rFonts w:hint="eastAsia" w:ascii="宋体" w:hAnsi="宋体" w:eastAsia="宋体" w:cs="Times New Roman"/>
          <w:b w:val="0"/>
          <w:bCs/>
          <w:i/>
          <w:iCs/>
          <w:color w:val="auto"/>
          <w:kern w:val="0"/>
          <w:sz w:val="28"/>
          <w:szCs w:val="28"/>
          <w:highlight w:val="none"/>
          <w:lang w:val="en-US" w:eastAsia="zh-CN"/>
        </w:rPr>
        <w:t>若无偏离，此表格无需填写</w:t>
      </w:r>
      <w:r>
        <w:rPr>
          <w:rFonts w:hint="eastAsia" w:ascii="宋体" w:hAnsi="宋体" w:eastAsia="宋体" w:cs="Times New Roman"/>
          <w:b w:val="0"/>
          <w:bCs/>
          <w:i/>
          <w:iCs/>
          <w:color w:val="auto"/>
          <w:kern w:val="0"/>
          <w:sz w:val="28"/>
          <w:szCs w:val="28"/>
          <w:highlight w:val="none"/>
          <w:lang w:eastAsia="zh-CN"/>
        </w:rPr>
        <w:t>）</w:t>
      </w:r>
    </w:p>
    <w:tbl>
      <w:tblPr>
        <w:tblStyle w:val="3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2655"/>
        <w:gridCol w:w="3564"/>
        <w:gridCol w:w="2246"/>
      </w:tblGrid>
      <w:tr w14:paraId="6BBE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19" w:type="pct"/>
            <w:vAlign w:val="center"/>
          </w:tcPr>
          <w:p w14:paraId="0CCEF443">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序号</w:t>
            </w:r>
          </w:p>
        </w:tc>
        <w:tc>
          <w:tcPr>
            <w:tcW w:w="1436" w:type="pct"/>
            <w:vAlign w:val="center"/>
          </w:tcPr>
          <w:p w14:paraId="3729ECEE">
            <w:pPr>
              <w:jc w:val="cente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招标文件的商务条款要求</w:t>
            </w:r>
          </w:p>
        </w:tc>
        <w:tc>
          <w:tcPr>
            <w:tcW w:w="1928" w:type="pct"/>
            <w:vAlign w:val="center"/>
          </w:tcPr>
          <w:p w14:paraId="465D5691">
            <w:pPr>
              <w:jc w:val="cente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该条款在招标文件的页码及</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序</w:t>
            </w:r>
            <w:r>
              <w:rPr>
                <w:rFonts w:hint="eastAsia" w:ascii="方正仿宋_GBK" w:hAnsi="方正仿宋_GBK" w:eastAsia="方正仿宋_GBK" w:cs="方正仿宋_GBK"/>
                <w:color w:val="000000" w:themeColor="text1"/>
                <w:sz w:val="28"/>
                <w:szCs w:val="28"/>
                <w14:textFill>
                  <w14:solidFill>
                    <w14:schemeClr w14:val="tx1"/>
                  </w14:solidFill>
                </w14:textFill>
              </w:rPr>
              <w:t>号</w:t>
            </w:r>
          </w:p>
        </w:tc>
        <w:tc>
          <w:tcPr>
            <w:tcW w:w="1215" w:type="pct"/>
            <w:vAlign w:val="center"/>
          </w:tcPr>
          <w:p w14:paraId="0EB31E1D">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投标文件的商务条款</w:t>
            </w:r>
          </w:p>
        </w:tc>
      </w:tr>
      <w:tr w14:paraId="4A7A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19" w:type="pct"/>
            <w:vAlign w:val="center"/>
          </w:tcPr>
          <w:p w14:paraId="1EECC9CC">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p>
        </w:tc>
        <w:tc>
          <w:tcPr>
            <w:tcW w:w="1436" w:type="pct"/>
            <w:vAlign w:val="center"/>
          </w:tcPr>
          <w:p w14:paraId="72010CF9">
            <w:pPr>
              <w:jc w:val="center"/>
              <w:rPr>
                <w:rFonts w:hint="eastAsia" w:ascii="方正仿宋_GBK" w:hAnsi="方正仿宋_GBK" w:eastAsia="方正仿宋_GBK" w:cs="方正仿宋_GBK"/>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w:t>
            </w:r>
          </w:p>
        </w:tc>
        <w:tc>
          <w:tcPr>
            <w:tcW w:w="1928" w:type="pct"/>
            <w:vAlign w:val="center"/>
          </w:tcPr>
          <w:p w14:paraId="5B77B982">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p>
        </w:tc>
        <w:tc>
          <w:tcPr>
            <w:tcW w:w="1215" w:type="pct"/>
            <w:vAlign w:val="center"/>
          </w:tcPr>
          <w:p w14:paraId="3A742755">
            <w:pPr>
              <w:jc w:val="center"/>
              <w:rPr>
                <w:rFonts w:hint="eastAsia" w:ascii="方正仿宋_GBK" w:hAnsi="方正仿宋_GBK" w:eastAsia="方正仿宋_GBK" w:cs="方正仿宋_GBK"/>
                <w:color w:val="000000" w:themeColor="text1"/>
                <w:sz w:val="28"/>
                <w:szCs w:val="28"/>
                <w14:textFill>
                  <w14:solidFill>
                    <w14:schemeClr w14:val="tx1"/>
                  </w14:solidFill>
                </w14:textFill>
              </w:rPr>
            </w:pPr>
          </w:p>
        </w:tc>
      </w:tr>
    </w:tbl>
    <w:p w14:paraId="52E55DCE">
      <w:pPr>
        <w:spacing w:line="56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bidi="ar"/>
        </w:rPr>
        <w:t>投标人名称（加盖公司电子公章）：</w:t>
      </w:r>
    </w:p>
    <w:p w14:paraId="53FF2317">
      <w:pPr>
        <w:spacing w:line="560" w:lineRule="exact"/>
        <w:rPr>
          <w:rFonts w:hint="eastAsia" w:ascii="方正仿宋_GBK" w:hAnsi="方正仿宋_GBK" w:eastAsia="方正仿宋_GBK" w:cs="方正仿宋_GBK"/>
          <w:sz w:val="28"/>
          <w:szCs w:val="28"/>
          <w:lang w:bidi="ar"/>
        </w:rPr>
      </w:pPr>
      <w:r>
        <w:rPr>
          <w:rFonts w:hint="eastAsia" w:ascii="方正仿宋_GBK" w:hAnsi="方正仿宋_GBK" w:eastAsia="方正仿宋_GBK" w:cs="方正仿宋_GBK"/>
          <w:sz w:val="28"/>
          <w:szCs w:val="28"/>
          <w:lang w:bidi="ar"/>
        </w:rPr>
        <w:t>投标人法定代表人（或法定代表人授权代表）签字或盖电子签章：</w:t>
      </w:r>
    </w:p>
    <w:p w14:paraId="6DA9A84E">
      <w:pPr>
        <w:widowControl/>
        <w:spacing w:line="560" w:lineRule="exact"/>
        <w:ind w:firstLine="5320" w:firstLineChars="1900"/>
        <w:jc w:val="left"/>
        <w:rPr>
          <w:rFonts w:hint="eastAsia" w:ascii="方正仿宋_GBK" w:hAnsi="方正仿宋_GBK" w:eastAsia="方正仿宋_GBK" w:cs="方正仿宋_GBK"/>
          <w:b w:val="0"/>
          <w:bCs w:val="0"/>
          <w:spacing w:val="-4"/>
          <w:kern w:val="0"/>
          <w:sz w:val="28"/>
          <w:szCs w:val="28"/>
          <w:lang w:val="en-US" w:eastAsia="zh-CN" w:bidi="ar-SA"/>
        </w:rPr>
      </w:pPr>
      <w:r>
        <w:rPr>
          <w:rFonts w:hint="eastAsia" w:ascii="方正仿宋_GBK" w:hAnsi="方正仿宋_GBK" w:eastAsia="方正仿宋_GBK" w:cs="方正仿宋_GBK"/>
          <w:sz w:val="28"/>
          <w:szCs w:val="28"/>
          <w:lang w:bidi="ar"/>
        </w:rPr>
        <w:t>日期： 年  月  日</w:t>
      </w:r>
    </w:p>
    <w:p w14:paraId="6C65F3E9">
      <w:pPr>
        <w:pStyle w:val="16"/>
        <w:spacing w:line="360" w:lineRule="auto"/>
        <w:ind w:left="63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表格填写说明：</w:t>
      </w:r>
    </w:p>
    <w:p w14:paraId="4A971889">
      <w:pPr>
        <w:pStyle w:val="16"/>
        <w:spacing w:line="360" w:lineRule="auto"/>
        <w:ind w:firstLine="562" w:firstLineChars="200"/>
        <w:rPr>
          <w:rFonts w:hint="eastAsia" w:ascii="方正仿宋_GBK" w:hAnsi="方正仿宋_GBK" w:eastAsia="方正仿宋_GBK" w:cs="方正仿宋_GBK"/>
          <w:color w:val="000000" w:themeColor="text1"/>
          <w:kern w:val="2"/>
          <w:sz w:val="28"/>
          <w:szCs w:val="28"/>
          <w:lang w:val="en-US" w:eastAsia="zh-CN" w:bidi="ar-SA"/>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投标人根据实际情况，填写本表格，若无偏离，此表格无需填写（可打斜杆也可不填），落款签字盖章即可。</w:t>
      </w:r>
    </w:p>
    <w:p w14:paraId="565BE22D">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201" w:name="_Toc17330"/>
      <w:bookmarkStart w:id="202" w:name="_Toc26562"/>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7</w:t>
      </w:r>
      <w:r>
        <w:rPr>
          <w:rFonts w:hint="eastAsia" w:ascii="方正楷体_GBK" w:hAnsi="方正楷体_GBK" w:eastAsia="方正楷体_GBK" w:cs="方正楷体_GBK"/>
          <w:sz w:val="32"/>
          <w:szCs w:val="32"/>
          <w:lang w:val="en-US" w:eastAsia="zh-CN"/>
        </w:rPr>
        <w:t>：落实政府采购政策要求</w:t>
      </w:r>
      <w:bookmarkEnd w:id="201"/>
      <w:bookmarkEnd w:id="202"/>
    </w:p>
    <w:p w14:paraId="293EF8FA">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w:t>
      </w:r>
    </w:p>
    <w:p w14:paraId="338E3B4B">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节能产品政府采购品目清单、环境标志产品政府采购品目清单可通过中国政府采购网（</w:t>
      </w:r>
      <w:r>
        <w:rPr>
          <w:rFonts w:hint="default" w:ascii="Times New Roman" w:hAnsi="Times New Roman" w:eastAsia="方正仿宋_GBK" w:cs="Times New Roman"/>
          <w:b w:val="0"/>
          <w:bCs w:val="0"/>
          <w:spacing w:val="-4"/>
          <w:kern w:val="0"/>
          <w:sz w:val="32"/>
          <w:szCs w:val="32"/>
          <w:lang w:val="en-US" w:eastAsia="zh-CN" w:bidi="ar-SA"/>
        </w:rPr>
        <w:t>http</w:t>
      </w:r>
      <w:r>
        <w:rPr>
          <w:rFonts w:hint="eastAsia" w:ascii="方正仿宋_GBK" w:hAnsi="方正仿宋_GBK" w:eastAsia="方正仿宋_GBK" w:cs="方正仿宋_GBK"/>
          <w:b w:val="0"/>
          <w:bCs w:val="0"/>
          <w:spacing w:val="-4"/>
          <w:kern w:val="0"/>
          <w:sz w:val="32"/>
          <w:szCs w:val="32"/>
          <w:lang w:val="en-US" w:eastAsia="zh-CN" w:bidi="ar-SA"/>
        </w:rPr>
        <w:t>://</w:t>
      </w:r>
      <w:r>
        <w:rPr>
          <w:rFonts w:hint="default" w:ascii="Times New Roman" w:hAnsi="Times New Roman" w:eastAsia="方正仿宋_GBK" w:cs="Times New Roman"/>
          <w:b w:val="0"/>
          <w:bCs w:val="0"/>
          <w:spacing w:val="-4"/>
          <w:kern w:val="0"/>
          <w:sz w:val="32"/>
          <w:szCs w:val="32"/>
          <w:lang w:val="en-US" w:eastAsia="zh-CN" w:bidi="ar-SA"/>
        </w:rPr>
        <w:t>www</w:t>
      </w:r>
      <w:r>
        <w:rPr>
          <w:rFonts w:hint="eastAsia" w:ascii="方正仿宋_GBK" w:hAnsi="方正仿宋_GBK" w:eastAsia="方正仿宋_GBK" w:cs="方正仿宋_GBK"/>
          <w:b w:val="0"/>
          <w:bCs w:val="0"/>
          <w:spacing w:val="-4"/>
          <w:kern w:val="0"/>
          <w:sz w:val="32"/>
          <w:szCs w:val="32"/>
          <w:lang w:val="en-US" w:eastAsia="zh-CN" w:bidi="ar-SA"/>
        </w:rPr>
        <w:t>.</w:t>
      </w:r>
      <w:r>
        <w:rPr>
          <w:rFonts w:hint="default" w:ascii="Times New Roman" w:hAnsi="Times New Roman" w:eastAsia="方正仿宋_GBK" w:cs="Times New Roman"/>
          <w:b w:val="0"/>
          <w:bCs w:val="0"/>
          <w:spacing w:val="-4"/>
          <w:kern w:val="0"/>
          <w:sz w:val="32"/>
          <w:szCs w:val="32"/>
          <w:lang w:val="en-US" w:eastAsia="zh-CN" w:bidi="ar-SA"/>
        </w:rPr>
        <w:t>ccgp</w:t>
      </w:r>
      <w:r>
        <w:rPr>
          <w:rFonts w:hint="eastAsia" w:ascii="方正仿宋_GBK" w:hAnsi="方正仿宋_GBK" w:eastAsia="方正仿宋_GBK" w:cs="方正仿宋_GBK"/>
          <w:b w:val="0"/>
          <w:bCs w:val="0"/>
          <w:spacing w:val="-4"/>
          <w:kern w:val="0"/>
          <w:sz w:val="32"/>
          <w:szCs w:val="32"/>
          <w:lang w:val="en-US" w:eastAsia="zh-CN" w:bidi="ar-SA"/>
        </w:rPr>
        <w:t>.</w:t>
      </w:r>
      <w:r>
        <w:rPr>
          <w:rFonts w:hint="default" w:ascii="Times New Roman" w:hAnsi="Times New Roman" w:eastAsia="方正仿宋_GBK" w:cs="Times New Roman"/>
          <w:b w:val="0"/>
          <w:bCs w:val="0"/>
          <w:spacing w:val="-4"/>
          <w:kern w:val="0"/>
          <w:sz w:val="32"/>
          <w:szCs w:val="32"/>
          <w:lang w:val="en-US" w:eastAsia="zh-CN" w:bidi="ar-SA"/>
        </w:rPr>
        <w:t>gov</w:t>
      </w:r>
      <w:r>
        <w:rPr>
          <w:rFonts w:hint="eastAsia" w:ascii="方正仿宋_GBK" w:hAnsi="方正仿宋_GBK" w:eastAsia="方正仿宋_GBK" w:cs="方正仿宋_GBK"/>
          <w:b w:val="0"/>
          <w:bCs w:val="0"/>
          <w:spacing w:val="-4"/>
          <w:kern w:val="0"/>
          <w:sz w:val="32"/>
          <w:szCs w:val="32"/>
          <w:lang w:val="en-US" w:eastAsia="zh-CN" w:bidi="ar-SA"/>
        </w:rPr>
        <w:t>.</w:t>
      </w:r>
      <w:r>
        <w:rPr>
          <w:rFonts w:hint="default" w:ascii="Times New Roman" w:hAnsi="Times New Roman" w:eastAsia="方正仿宋_GBK" w:cs="Times New Roman"/>
          <w:b w:val="0"/>
          <w:bCs w:val="0"/>
          <w:spacing w:val="-4"/>
          <w:kern w:val="0"/>
          <w:sz w:val="32"/>
          <w:szCs w:val="32"/>
          <w:lang w:val="en-US" w:eastAsia="zh-CN" w:bidi="ar-SA"/>
        </w:rPr>
        <w:t>cn</w:t>
      </w:r>
      <w:r>
        <w:rPr>
          <w:rFonts w:hint="eastAsia" w:ascii="方正仿宋_GBK" w:hAnsi="方正仿宋_GBK" w:eastAsia="方正仿宋_GBK" w:cs="方正仿宋_GBK"/>
          <w:b w:val="0"/>
          <w:bCs w:val="0"/>
          <w:spacing w:val="-4"/>
          <w:kern w:val="0"/>
          <w:sz w:val="32"/>
          <w:szCs w:val="32"/>
          <w:lang w:val="en-US" w:eastAsia="zh-CN" w:bidi="ar-SA"/>
        </w:rPr>
        <w:t>/）查阅。</w:t>
      </w:r>
    </w:p>
    <w:p w14:paraId="786D0E52">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该项目</w:t>
      </w:r>
      <w:r>
        <w:rPr>
          <w:rFonts w:hint="eastAsia" w:ascii="方正仿宋_GBK" w:hAnsi="方正仿宋_GBK" w:eastAsia="方正仿宋_GBK" w:cs="方正仿宋_GBK"/>
          <w:b/>
          <w:bCs/>
          <w:kern w:val="2"/>
          <w:sz w:val="32"/>
          <w:szCs w:val="32"/>
          <w:u w:val="single"/>
          <w:lang w:val="en-US" w:eastAsia="zh-CN" w:bidi="ar-SA"/>
        </w:rPr>
        <w:t>教师机、学生机</w:t>
      </w:r>
      <w:r>
        <w:rPr>
          <w:rFonts w:hint="eastAsia" w:ascii="方正仿宋_GBK" w:hAnsi="方正仿宋_GBK" w:eastAsia="方正仿宋_GBK" w:cs="方正仿宋_GBK"/>
          <w:b w:val="0"/>
          <w:bCs w:val="0"/>
          <w:spacing w:val="-4"/>
          <w:kern w:val="0"/>
          <w:sz w:val="32"/>
          <w:szCs w:val="32"/>
          <w:lang w:val="en-US" w:eastAsia="zh-CN" w:bidi="ar-SA"/>
        </w:rPr>
        <w:t>产品是政府强制采购节能产品。若所投产品为经国家认定的节能产品或环境标志产品，且提供有效证明材料（后附有效期内的《中国节能产品认证证书》复印件或《中国环境标志产品认证证书》复印件）。</w:t>
      </w:r>
    </w:p>
    <w:p w14:paraId="16E8D0DC">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注：强制节能产品的证明材料为实质性响应条件，如漏填、未填、、错填，则符合性评审不予通过。</w:t>
      </w:r>
    </w:p>
    <w:p w14:paraId="1867016E">
      <w:pPr>
        <w:spacing w:before="101" w:line="224" w:lineRule="auto"/>
        <w:jc w:val="center"/>
        <w:outlineLvl w:val="9"/>
        <w:rPr>
          <w:rFonts w:hint="default" w:ascii="方正仿宋_GBK" w:hAnsi="方正仿宋_GBK" w:eastAsia="方正仿宋_GBK" w:cs="方正仿宋_GBK"/>
          <w:b w:val="0"/>
          <w:bCs w:val="0"/>
          <w:i/>
          <w:iCs/>
          <w:sz w:val="32"/>
          <w:szCs w:val="32"/>
          <w:lang w:val="en-US" w:eastAsia="zh-CN"/>
        </w:rPr>
      </w:pPr>
      <w:r>
        <w:rPr>
          <w:rFonts w:hint="eastAsia" w:ascii="方正仿宋_GBK" w:hAnsi="方正仿宋_GBK" w:eastAsia="方正仿宋_GBK" w:cs="方正仿宋_GBK"/>
          <w:b/>
          <w:bCs/>
          <w:spacing w:val="5"/>
          <w:sz w:val="32"/>
          <w:szCs w:val="32"/>
        </w:rPr>
        <w:t>强制采购节能产品明细表</w:t>
      </w:r>
    </w:p>
    <w:tbl>
      <w:tblPr>
        <w:tblStyle w:val="200"/>
        <w:tblW w:w="504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06"/>
        <w:gridCol w:w="1400"/>
        <w:gridCol w:w="751"/>
        <w:gridCol w:w="1625"/>
        <w:gridCol w:w="2268"/>
        <w:gridCol w:w="2284"/>
      </w:tblGrid>
      <w:tr w14:paraId="18BC4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441" w:type="pct"/>
            <w:tcBorders>
              <w:top w:val="single" w:color="000000" w:sz="6" w:space="0"/>
              <w:left w:val="single" w:color="000000" w:sz="6" w:space="0"/>
            </w:tcBorders>
            <w:vAlign w:val="center"/>
          </w:tcPr>
          <w:p w14:paraId="7666AFD3">
            <w:pPr>
              <w:spacing w:before="78" w:line="223"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5"/>
                <w:sz w:val="28"/>
                <w:szCs w:val="28"/>
              </w:rPr>
              <w:t>序号</w:t>
            </w:r>
          </w:p>
        </w:tc>
        <w:tc>
          <w:tcPr>
            <w:tcW w:w="766" w:type="pct"/>
            <w:tcBorders>
              <w:top w:val="single" w:color="000000" w:sz="6" w:space="0"/>
            </w:tcBorders>
            <w:vAlign w:val="center"/>
          </w:tcPr>
          <w:p w14:paraId="781ED7F6">
            <w:pPr>
              <w:spacing w:before="78" w:line="222"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rPr>
              <w:t>标的名称</w:t>
            </w:r>
          </w:p>
        </w:tc>
        <w:tc>
          <w:tcPr>
            <w:tcW w:w="411" w:type="pct"/>
            <w:tcBorders>
              <w:top w:val="single" w:color="000000" w:sz="6" w:space="0"/>
            </w:tcBorders>
            <w:vAlign w:val="center"/>
          </w:tcPr>
          <w:p w14:paraId="4E78A7EC">
            <w:pPr>
              <w:spacing w:before="78" w:line="222"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11"/>
                <w:sz w:val="28"/>
                <w:szCs w:val="28"/>
              </w:rPr>
              <w:t>品牌</w:t>
            </w:r>
          </w:p>
        </w:tc>
        <w:tc>
          <w:tcPr>
            <w:tcW w:w="889" w:type="pct"/>
            <w:tcBorders>
              <w:top w:val="single" w:color="000000" w:sz="6" w:space="0"/>
            </w:tcBorders>
            <w:vAlign w:val="center"/>
          </w:tcPr>
          <w:p w14:paraId="2E7AAD98">
            <w:pPr>
              <w:spacing w:before="78" w:line="223" w:lineRule="auto"/>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rPr>
              <w:t>规格型号</w:t>
            </w:r>
          </w:p>
        </w:tc>
        <w:tc>
          <w:tcPr>
            <w:tcW w:w="1241" w:type="pct"/>
            <w:tcBorders>
              <w:top w:val="single" w:color="000000" w:sz="6" w:space="0"/>
              <w:right w:val="single" w:color="000000" w:sz="6" w:space="0"/>
            </w:tcBorders>
            <w:vAlign w:val="center"/>
          </w:tcPr>
          <w:p w14:paraId="579E10C8">
            <w:pPr>
              <w:spacing w:before="78" w:line="221" w:lineRule="auto"/>
              <w:jc w:val="cente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pacing w:val="-3"/>
                <w:sz w:val="28"/>
                <w:szCs w:val="28"/>
              </w:rPr>
              <w:t>认证证书编号</w:t>
            </w:r>
          </w:p>
        </w:tc>
        <w:tc>
          <w:tcPr>
            <w:tcW w:w="1249" w:type="pct"/>
            <w:tcBorders>
              <w:top w:val="single" w:color="000000" w:sz="6" w:space="0"/>
              <w:right w:val="single" w:color="000000" w:sz="6" w:space="0"/>
            </w:tcBorders>
            <w:vAlign w:val="center"/>
          </w:tcPr>
          <w:p w14:paraId="6C708635">
            <w:pPr>
              <w:spacing w:before="78" w:line="221" w:lineRule="auto"/>
              <w:jc w:val="center"/>
              <w:rPr>
                <w:rFonts w:hint="eastAsia" w:ascii="方正仿宋_GBK" w:hAnsi="方正仿宋_GBK" w:eastAsia="方正仿宋_GBK" w:cs="方正仿宋_GBK"/>
                <w:spacing w:val="-3"/>
                <w:sz w:val="28"/>
                <w:szCs w:val="28"/>
              </w:rPr>
            </w:pPr>
            <w:r>
              <w:rPr>
                <w:rFonts w:hint="eastAsia" w:ascii="方正仿宋_GBK" w:hAnsi="方正仿宋_GBK" w:eastAsia="方正仿宋_GBK" w:cs="方正仿宋_GBK"/>
                <w:i w:val="0"/>
                <w:iCs w:val="0"/>
                <w:color w:val="000000"/>
                <w:kern w:val="0"/>
                <w:sz w:val="28"/>
                <w:szCs w:val="28"/>
                <w:u w:val="none"/>
                <w:lang w:val="en-US" w:eastAsia="zh-CN" w:bidi="ar"/>
              </w:rPr>
              <w:t>佐证材料所在页码</w:t>
            </w:r>
          </w:p>
        </w:tc>
      </w:tr>
      <w:tr w14:paraId="5A1E2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41" w:type="pct"/>
            <w:tcBorders>
              <w:left w:val="single" w:color="000000" w:sz="6" w:space="0"/>
            </w:tcBorders>
            <w:vAlign w:val="center"/>
          </w:tcPr>
          <w:p w14:paraId="2E121FA2">
            <w:pPr>
              <w:spacing w:before="219" w:line="319" w:lineRule="exact"/>
              <w:jc w:val="center"/>
              <w:rPr>
                <w:rFonts w:hint="eastAsia" w:ascii="方正仿宋_GBK" w:hAnsi="方正仿宋_GBK" w:eastAsia="方正仿宋_GBK" w:cs="方正仿宋_GBK"/>
                <w:sz w:val="28"/>
                <w:szCs w:val="28"/>
              </w:rPr>
            </w:pPr>
            <w:r>
              <w:rPr>
                <w:rFonts w:hint="default" w:ascii="Times New Roman" w:hAnsi="Times New Roman" w:eastAsia="方正仿宋_GBK" w:cs="Times New Roman"/>
                <w:position w:val="1"/>
                <w:sz w:val="28"/>
                <w:szCs w:val="28"/>
              </w:rPr>
              <w:t>1</w:t>
            </w:r>
          </w:p>
        </w:tc>
        <w:tc>
          <w:tcPr>
            <w:tcW w:w="766" w:type="pct"/>
            <w:vAlign w:val="center"/>
          </w:tcPr>
          <w:p w14:paraId="209AAC32">
            <w:pPr>
              <w:jc w:val="center"/>
              <w:rPr>
                <w:rFonts w:hint="eastAsia" w:ascii="方正仿宋_GBK" w:hAnsi="方正仿宋_GBK" w:eastAsia="方正仿宋_GBK" w:cs="方正仿宋_GBK"/>
                <w:sz w:val="28"/>
                <w:szCs w:val="28"/>
              </w:rPr>
            </w:pPr>
          </w:p>
        </w:tc>
        <w:tc>
          <w:tcPr>
            <w:tcW w:w="411" w:type="pct"/>
            <w:vAlign w:val="center"/>
          </w:tcPr>
          <w:p w14:paraId="24DCDE5C">
            <w:pPr>
              <w:jc w:val="center"/>
              <w:rPr>
                <w:rFonts w:hint="eastAsia" w:ascii="方正仿宋_GBK" w:hAnsi="方正仿宋_GBK" w:eastAsia="方正仿宋_GBK" w:cs="方正仿宋_GBK"/>
                <w:sz w:val="28"/>
                <w:szCs w:val="28"/>
              </w:rPr>
            </w:pPr>
          </w:p>
        </w:tc>
        <w:tc>
          <w:tcPr>
            <w:tcW w:w="889" w:type="pct"/>
            <w:vAlign w:val="center"/>
          </w:tcPr>
          <w:p w14:paraId="557D7160">
            <w:pPr>
              <w:jc w:val="center"/>
              <w:rPr>
                <w:rFonts w:hint="eastAsia" w:ascii="方正仿宋_GBK" w:hAnsi="方正仿宋_GBK" w:eastAsia="方正仿宋_GBK" w:cs="方正仿宋_GBK"/>
                <w:sz w:val="28"/>
                <w:szCs w:val="28"/>
              </w:rPr>
            </w:pPr>
          </w:p>
        </w:tc>
        <w:tc>
          <w:tcPr>
            <w:tcW w:w="1241" w:type="pct"/>
            <w:tcBorders>
              <w:right w:val="single" w:color="000000" w:sz="6" w:space="0"/>
            </w:tcBorders>
            <w:vAlign w:val="center"/>
          </w:tcPr>
          <w:p w14:paraId="0F6D0477">
            <w:pPr>
              <w:jc w:val="center"/>
              <w:rPr>
                <w:rFonts w:hint="eastAsia" w:ascii="方正仿宋_GBK" w:hAnsi="方正仿宋_GBK" w:eastAsia="方正仿宋_GBK" w:cs="方正仿宋_GBK"/>
                <w:sz w:val="28"/>
                <w:szCs w:val="28"/>
              </w:rPr>
            </w:pPr>
          </w:p>
        </w:tc>
        <w:tc>
          <w:tcPr>
            <w:tcW w:w="1249" w:type="pct"/>
            <w:tcBorders>
              <w:right w:val="single" w:color="000000" w:sz="6" w:space="0"/>
            </w:tcBorders>
            <w:vAlign w:val="center"/>
          </w:tcPr>
          <w:p w14:paraId="5BEBA8B7">
            <w:pPr>
              <w:jc w:val="center"/>
              <w:rPr>
                <w:rFonts w:hint="eastAsia" w:ascii="方正仿宋_GBK" w:hAnsi="方正仿宋_GBK" w:eastAsia="方正仿宋_GBK" w:cs="方正仿宋_GBK"/>
                <w:sz w:val="28"/>
                <w:szCs w:val="28"/>
              </w:rPr>
            </w:pPr>
          </w:p>
        </w:tc>
      </w:tr>
      <w:tr w14:paraId="5D3A5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441" w:type="pct"/>
            <w:tcBorders>
              <w:left w:val="single" w:color="000000" w:sz="6" w:space="0"/>
              <w:bottom w:val="single" w:color="000000" w:sz="6" w:space="0"/>
            </w:tcBorders>
            <w:vAlign w:val="center"/>
          </w:tcPr>
          <w:p w14:paraId="782738A7">
            <w:pPr>
              <w:spacing w:before="226" w:line="382" w:lineRule="exact"/>
              <w:ind w:left="19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12"/>
                <w:position w:val="3"/>
                <w:sz w:val="28"/>
                <w:szCs w:val="28"/>
              </w:rPr>
              <w:t>……</w:t>
            </w:r>
          </w:p>
        </w:tc>
        <w:tc>
          <w:tcPr>
            <w:tcW w:w="766" w:type="pct"/>
            <w:tcBorders>
              <w:bottom w:val="single" w:color="000000" w:sz="6" w:space="0"/>
            </w:tcBorders>
            <w:vAlign w:val="center"/>
          </w:tcPr>
          <w:p w14:paraId="40A5B818">
            <w:pPr>
              <w:jc w:val="center"/>
              <w:rPr>
                <w:rFonts w:hint="eastAsia" w:ascii="方正仿宋_GBK" w:hAnsi="方正仿宋_GBK" w:eastAsia="方正仿宋_GBK" w:cs="方正仿宋_GBK"/>
                <w:sz w:val="28"/>
                <w:szCs w:val="28"/>
              </w:rPr>
            </w:pPr>
          </w:p>
        </w:tc>
        <w:tc>
          <w:tcPr>
            <w:tcW w:w="411" w:type="pct"/>
            <w:tcBorders>
              <w:bottom w:val="single" w:color="000000" w:sz="6" w:space="0"/>
            </w:tcBorders>
            <w:vAlign w:val="center"/>
          </w:tcPr>
          <w:p w14:paraId="3CF1F190">
            <w:pPr>
              <w:jc w:val="center"/>
              <w:rPr>
                <w:rFonts w:hint="eastAsia" w:ascii="方正仿宋_GBK" w:hAnsi="方正仿宋_GBK" w:eastAsia="方正仿宋_GBK" w:cs="方正仿宋_GBK"/>
                <w:sz w:val="28"/>
                <w:szCs w:val="28"/>
              </w:rPr>
            </w:pPr>
          </w:p>
        </w:tc>
        <w:tc>
          <w:tcPr>
            <w:tcW w:w="889" w:type="pct"/>
            <w:tcBorders>
              <w:bottom w:val="single" w:color="000000" w:sz="6" w:space="0"/>
            </w:tcBorders>
            <w:vAlign w:val="center"/>
          </w:tcPr>
          <w:p w14:paraId="3B614935">
            <w:pPr>
              <w:jc w:val="center"/>
              <w:rPr>
                <w:rFonts w:hint="eastAsia" w:ascii="方正仿宋_GBK" w:hAnsi="方正仿宋_GBK" w:eastAsia="方正仿宋_GBK" w:cs="方正仿宋_GBK"/>
                <w:sz w:val="28"/>
                <w:szCs w:val="28"/>
              </w:rPr>
            </w:pPr>
          </w:p>
        </w:tc>
        <w:tc>
          <w:tcPr>
            <w:tcW w:w="1241" w:type="pct"/>
            <w:tcBorders>
              <w:bottom w:val="single" w:color="000000" w:sz="6" w:space="0"/>
              <w:right w:val="single" w:color="000000" w:sz="6" w:space="0"/>
            </w:tcBorders>
            <w:vAlign w:val="center"/>
          </w:tcPr>
          <w:p w14:paraId="7C3C2735">
            <w:pPr>
              <w:jc w:val="center"/>
              <w:rPr>
                <w:rFonts w:hint="eastAsia" w:ascii="方正仿宋_GBK" w:hAnsi="方正仿宋_GBK" w:eastAsia="方正仿宋_GBK" w:cs="方正仿宋_GBK"/>
                <w:sz w:val="28"/>
                <w:szCs w:val="28"/>
              </w:rPr>
            </w:pPr>
          </w:p>
        </w:tc>
        <w:tc>
          <w:tcPr>
            <w:tcW w:w="1249" w:type="pct"/>
            <w:tcBorders>
              <w:bottom w:val="single" w:color="000000" w:sz="6" w:space="0"/>
              <w:right w:val="single" w:color="000000" w:sz="6" w:space="0"/>
            </w:tcBorders>
            <w:vAlign w:val="center"/>
          </w:tcPr>
          <w:p w14:paraId="1D27C7F8">
            <w:pPr>
              <w:jc w:val="center"/>
              <w:rPr>
                <w:rFonts w:hint="eastAsia" w:ascii="方正仿宋_GBK" w:hAnsi="方正仿宋_GBK" w:eastAsia="方正仿宋_GBK" w:cs="方正仿宋_GBK"/>
                <w:sz w:val="28"/>
                <w:szCs w:val="28"/>
              </w:rPr>
            </w:pPr>
          </w:p>
        </w:tc>
      </w:tr>
    </w:tbl>
    <w:p w14:paraId="7486A540">
      <w:pPr>
        <w:keepNext w:val="0"/>
        <w:keepLines w:val="0"/>
        <w:pageBreakBefore w:val="0"/>
        <w:widowControl w:val="0"/>
        <w:kinsoku/>
        <w:wordWrap/>
        <w:overflowPunct/>
        <w:topLinePunct w:val="0"/>
        <w:autoSpaceDE/>
        <w:autoSpaceDN/>
        <w:bidi w:val="0"/>
        <w:adjustRightInd/>
        <w:snapToGrid/>
        <w:spacing w:line="560" w:lineRule="exact"/>
        <w:ind w:firstLine="544" w:firstLineChars="200"/>
        <w:textAlignment w:val="auto"/>
        <w:rPr>
          <w:rFonts w:hint="eastAsia" w:ascii="方正仿宋_GBK" w:hAnsi="方正仿宋_GBK" w:eastAsia="方正仿宋_GBK" w:cs="方正仿宋_GBK"/>
          <w:b w:val="0"/>
          <w:bCs w:val="0"/>
          <w:spacing w:val="-4"/>
          <w:kern w:val="0"/>
          <w:sz w:val="28"/>
          <w:szCs w:val="28"/>
          <w:lang w:val="en-US" w:eastAsia="zh-CN" w:bidi="ar-SA"/>
        </w:rPr>
      </w:pPr>
      <w:r>
        <w:rPr>
          <w:rFonts w:hint="eastAsia" w:ascii="方正仿宋_GBK" w:hAnsi="方正仿宋_GBK" w:eastAsia="方正仿宋_GBK" w:cs="方正仿宋_GBK"/>
          <w:b w:val="0"/>
          <w:bCs w:val="0"/>
          <w:spacing w:val="-4"/>
          <w:kern w:val="0"/>
          <w:sz w:val="28"/>
          <w:szCs w:val="28"/>
          <w:lang w:val="en-US" w:eastAsia="zh-CN" w:bidi="ar-SA"/>
        </w:rPr>
        <w:t>说明：</w:t>
      </w:r>
    </w:p>
    <w:p w14:paraId="2C095A25">
      <w:pPr>
        <w:keepNext w:val="0"/>
        <w:keepLines w:val="0"/>
        <w:pageBreakBefore w:val="0"/>
        <w:widowControl w:val="0"/>
        <w:kinsoku/>
        <w:wordWrap/>
        <w:overflowPunct/>
        <w:topLinePunct w:val="0"/>
        <w:autoSpaceDE/>
        <w:autoSpaceDN/>
        <w:bidi w:val="0"/>
        <w:adjustRightInd/>
        <w:snapToGrid/>
        <w:spacing w:line="560" w:lineRule="exact"/>
        <w:ind w:firstLine="544" w:firstLineChars="200"/>
        <w:textAlignment w:val="auto"/>
        <w:rPr>
          <w:rFonts w:hint="eastAsia" w:ascii="方正仿宋_GBK" w:hAnsi="方正仿宋_GBK" w:eastAsia="方正仿宋_GBK" w:cs="方正仿宋_GBK"/>
          <w:b w:val="0"/>
          <w:bCs w:val="0"/>
          <w:spacing w:val="-4"/>
          <w:kern w:val="0"/>
          <w:sz w:val="28"/>
          <w:szCs w:val="28"/>
          <w:lang w:val="en-US" w:eastAsia="zh-CN" w:bidi="ar-SA"/>
        </w:rPr>
      </w:pPr>
      <w:r>
        <w:rPr>
          <w:rFonts w:hint="default" w:ascii="Times New Roman" w:hAnsi="Times New Roman" w:eastAsia="方正仿宋_GBK" w:cs="Times New Roman"/>
          <w:b w:val="0"/>
          <w:bCs w:val="0"/>
          <w:spacing w:val="-4"/>
          <w:kern w:val="0"/>
          <w:sz w:val="28"/>
          <w:szCs w:val="28"/>
          <w:lang w:val="en-US" w:eastAsia="zh-CN" w:bidi="ar-SA"/>
        </w:rPr>
        <w:t>1</w:t>
      </w:r>
      <w:r>
        <w:rPr>
          <w:rFonts w:hint="eastAsia" w:ascii="方正仿宋_GBK" w:hAnsi="方正仿宋_GBK" w:eastAsia="方正仿宋_GBK" w:cs="方正仿宋_GBK"/>
          <w:b w:val="0"/>
          <w:bCs w:val="0"/>
          <w:spacing w:val="-4"/>
          <w:kern w:val="0"/>
          <w:sz w:val="28"/>
          <w:szCs w:val="28"/>
          <w:lang w:val="en-US" w:eastAsia="zh-CN" w:bidi="ar-SA"/>
        </w:rPr>
        <w:t>.请按要求</w:t>
      </w:r>
      <w:r>
        <w:rPr>
          <w:rFonts w:hint="eastAsia" w:ascii="方正仿宋_GBK" w:hAnsi="方正仿宋_GBK" w:eastAsia="方正仿宋_GBK" w:cs="方正仿宋_GBK"/>
          <w:b/>
          <w:bCs/>
          <w:color w:val="000000" w:themeColor="text1"/>
          <w:spacing w:val="-4"/>
          <w:kern w:val="0"/>
          <w:sz w:val="28"/>
          <w:szCs w:val="28"/>
          <w:lang w:val="en-US" w:eastAsia="zh-CN" w:bidi="ar-SA"/>
          <w14:textFill>
            <w14:solidFill>
              <w14:schemeClr w14:val="tx1"/>
            </w14:solidFill>
          </w14:textFill>
        </w:rPr>
        <w:t>逐项</w:t>
      </w:r>
      <w:r>
        <w:rPr>
          <w:rFonts w:hint="eastAsia" w:ascii="方正仿宋_GBK" w:hAnsi="方正仿宋_GBK" w:eastAsia="方正仿宋_GBK" w:cs="方正仿宋_GBK"/>
          <w:b w:val="0"/>
          <w:bCs w:val="0"/>
          <w:spacing w:val="-4"/>
          <w:kern w:val="0"/>
          <w:sz w:val="28"/>
          <w:szCs w:val="28"/>
          <w:lang w:val="en-US" w:eastAsia="zh-CN" w:bidi="ar-SA"/>
        </w:rPr>
        <w:t>填写。若未填写、漏项、错填、未按要求提供，有被专家认为符合性不过的风险，由投标人自行承担。</w:t>
      </w:r>
    </w:p>
    <w:p w14:paraId="5BF3E8AF">
      <w:pPr>
        <w:keepNext w:val="0"/>
        <w:keepLines w:val="0"/>
        <w:pageBreakBefore w:val="0"/>
        <w:widowControl w:val="0"/>
        <w:kinsoku/>
        <w:wordWrap/>
        <w:overflowPunct/>
        <w:topLinePunct w:val="0"/>
        <w:autoSpaceDE/>
        <w:autoSpaceDN/>
        <w:bidi w:val="0"/>
        <w:adjustRightInd/>
        <w:snapToGrid/>
        <w:spacing w:line="560" w:lineRule="exact"/>
        <w:ind w:firstLine="544" w:firstLineChars="200"/>
        <w:textAlignment w:val="auto"/>
        <w:rPr>
          <w:rFonts w:hint="eastAsia" w:ascii="方正仿宋_GBK" w:hAnsi="方正仿宋_GBK" w:eastAsia="方正仿宋_GBK" w:cs="方正仿宋_GBK"/>
          <w:b w:val="0"/>
          <w:bCs w:val="0"/>
          <w:spacing w:val="-4"/>
          <w:kern w:val="0"/>
          <w:sz w:val="28"/>
          <w:szCs w:val="28"/>
          <w:lang w:val="en-US" w:eastAsia="zh-CN" w:bidi="ar-SA"/>
        </w:rPr>
      </w:pPr>
      <w:r>
        <w:rPr>
          <w:rFonts w:hint="default" w:ascii="Times New Roman" w:hAnsi="Times New Roman" w:eastAsia="方正仿宋_GBK" w:cs="Times New Roman"/>
          <w:b w:val="0"/>
          <w:bCs w:val="0"/>
          <w:spacing w:val="-4"/>
          <w:kern w:val="0"/>
          <w:sz w:val="28"/>
          <w:szCs w:val="28"/>
          <w:lang w:val="en-US" w:eastAsia="zh-CN" w:bidi="ar-SA"/>
        </w:rPr>
        <w:t>2</w:t>
      </w:r>
      <w:r>
        <w:rPr>
          <w:rFonts w:hint="eastAsia" w:ascii="方正仿宋_GBK" w:hAnsi="方正仿宋_GBK" w:eastAsia="方正仿宋_GBK" w:cs="方正仿宋_GBK"/>
          <w:b w:val="0"/>
          <w:bCs w:val="0"/>
          <w:spacing w:val="-4"/>
          <w:kern w:val="0"/>
          <w:sz w:val="28"/>
          <w:szCs w:val="28"/>
          <w:lang w:val="en-US" w:eastAsia="zh-CN" w:bidi="ar-SA"/>
        </w:rPr>
        <w:t>.后附节能产品认证证书和环境标志产品认证证书复印件或扫描件，且证书内产品型号与所投产品型号完全一致。</w:t>
      </w:r>
    </w:p>
    <w:p w14:paraId="05717304">
      <w:pPr>
        <w:ind w:firstLine="544" w:firstLineChars="200"/>
        <w:jc w:val="left"/>
        <w:rPr>
          <w:rFonts w:hint="default" w:ascii="方正仿宋_GBK" w:hAnsi="方正仿宋_GBK" w:eastAsia="方正仿宋_GBK" w:cs="方正仿宋_GBK"/>
          <w:spacing w:val="-4"/>
          <w:kern w:val="0"/>
          <w:sz w:val="28"/>
          <w:szCs w:val="28"/>
          <w:lang w:val="en-US" w:eastAsia="zh-CN"/>
        </w:rPr>
        <w:sectPr>
          <w:headerReference r:id="rId7" w:type="default"/>
          <w:footerReference r:id="rId8" w:type="default"/>
          <w:pgSz w:w="11911" w:h="16838"/>
          <w:pgMar w:top="1440" w:right="1440" w:bottom="1440" w:left="1440" w:header="1020" w:footer="850" w:gutter="0"/>
          <w:pgBorders>
            <w:top w:val="none" w:sz="0" w:space="0"/>
            <w:left w:val="none" w:sz="0" w:space="0"/>
            <w:bottom w:val="none" w:sz="0" w:space="0"/>
            <w:right w:val="none" w:sz="0" w:space="0"/>
          </w:pgBorders>
          <w:pgNumType w:fmt="decimal"/>
          <w:cols w:space="0" w:num="1"/>
          <w:docGrid w:linePitch="312" w:charSpace="0"/>
        </w:sectPr>
      </w:pPr>
    </w:p>
    <w:p w14:paraId="175D1EE2">
      <w:pPr>
        <w:spacing w:line="500" w:lineRule="exact"/>
        <w:jc w:val="left"/>
        <w:outlineLvl w:val="9"/>
        <w:rPr>
          <w:rFonts w:hint="eastAsia" w:ascii="方正楷体_GBK" w:hAnsi="方正楷体_GBK" w:eastAsia="方正楷体_GBK" w:cs="方正楷体_GBK"/>
          <w:sz w:val="32"/>
          <w:szCs w:val="32"/>
          <w:lang w:eastAsia="zh-CN"/>
        </w:rPr>
      </w:pPr>
      <w:bookmarkStart w:id="203" w:name="_Toc2030"/>
      <w:bookmarkStart w:id="204" w:name="_Toc14501"/>
      <w:r>
        <w:rPr>
          <w:rFonts w:hint="eastAsia" w:ascii="方正楷体_GBK" w:hAnsi="方正楷体_GBK" w:eastAsia="方正楷体_GBK" w:cs="方正楷体_GBK"/>
          <w:sz w:val="32"/>
          <w:szCs w:val="32"/>
          <w:lang w:eastAsia="zh-CN"/>
        </w:rPr>
        <w:t>格式三</w:t>
      </w:r>
    </w:p>
    <w:p w14:paraId="02321A86">
      <w:pPr>
        <w:spacing w:line="560" w:lineRule="exact"/>
        <w:ind w:firstLine="3520" w:firstLineChars="1100"/>
        <w:jc w:val="both"/>
        <w:outlineLvl w:val="1"/>
        <w:rPr>
          <w:rFonts w:hint="eastAsia" w:ascii="黑体" w:hAnsi="黑体" w:eastAsia="黑体" w:cs="黑体"/>
          <w:kern w:val="2"/>
          <w:sz w:val="32"/>
          <w:szCs w:val="32"/>
          <w:lang w:val="en-US" w:eastAsia="zh-CN" w:bidi="ar-SA"/>
        </w:rPr>
      </w:pPr>
      <w:bookmarkStart w:id="205" w:name="_Toc29062"/>
      <w:r>
        <w:rPr>
          <w:rFonts w:hint="eastAsia" w:ascii="黑体" w:hAnsi="黑体" w:eastAsia="黑体" w:cs="黑体"/>
          <w:kern w:val="2"/>
          <w:sz w:val="32"/>
          <w:szCs w:val="32"/>
          <w:lang w:val="en-US" w:eastAsia="zh-CN" w:bidi="ar-SA"/>
        </w:rPr>
        <w:t>三、报价文件</w:t>
      </w:r>
      <w:bookmarkEnd w:id="205"/>
    </w:p>
    <w:p w14:paraId="372255B1">
      <w:pPr>
        <w:spacing w:line="500" w:lineRule="exact"/>
        <w:jc w:val="left"/>
        <w:outlineLvl w:val="9"/>
        <w:rPr>
          <w:rFonts w:hint="eastAsia" w:ascii="方正仿宋_GBK" w:hAnsi="方正仿宋_GBK" w:eastAsia="方正仿宋_GBK" w:cs="方正仿宋_GBK"/>
          <w:b/>
          <w:sz w:val="28"/>
          <w:szCs w:val="28"/>
          <w:lang w:val="en-US" w:eastAsia="zh-CN"/>
        </w:rPr>
      </w:pPr>
      <w:r>
        <w:rPr>
          <w:rFonts w:hint="eastAsia" w:ascii="方正楷体_GBK" w:hAnsi="方正楷体_GBK" w:eastAsia="方正楷体_GBK" w:cs="方正楷体_GBK"/>
          <w:sz w:val="32"/>
          <w:szCs w:val="32"/>
          <w:lang w:eastAsia="zh-CN"/>
        </w:rPr>
        <w:t>格式</w:t>
      </w:r>
      <w:r>
        <w:rPr>
          <w:rFonts w:hint="default" w:ascii="Times New Roman" w:hAnsi="Times New Roman" w:eastAsia="方正楷体_GBK" w:cs="Times New Roman"/>
          <w:sz w:val="32"/>
          <w:szCs w:val="32"/>
          <w:lang w:val="en-US" w:eastAsia="zh-CN"/>
        </w:rPr>
        <w:t>3</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bookmarkEnd w:id="203"/>
      <w:bookmarkEnd w:id="204"/>
      <w:r>
        <w:rPr>
          <w:rFonts w:hint="eastAsia" w:ascii="方正楷体_GBK" w:hAnsi="方正楷体_GBK" w:eastAsia="方正楷体_GBK" w:cs="方正楷体_GBK"/>
          <w:sz w:val="32"/>
          <w:szCs w:val="32"/>
          <w:lang w:val="en-US" w:eastAsia="zh-CN"/>
        </w:rPr>
        <w:t xml:space="preserve"> </w:t>
      </w:r>
      <w:r>
        <w:rPr>
          <w:rFonts w:hint="eastAsia" w:ascii="方正仿宋_GBK" w:hAnsi="方正仿宋_GBK" w:eastAsia="方正仿宋_GBK" w:cs="方正仿宋_GBK"/>
          <w:b/>
          <w:sz w:val="28"/>
          <w:szCs w:val="28"/>
          <w:lang w:val="en-US" w:eastAsia="zh-CN"/>
        </w:rPr>
        <w:t xml:space="preserve">           </w:t>
      </w:r>
    </w:p>
    <w:p w14:paraId="2ED85A2E">
      <w:pPr>
        <w:spacing w:line="500" w:lineRule="exact"/>
        <w:jc w:val="center"/>
        <w:outlineLvl w:val="9"/>
        <w:rPr>
          <w:rFonts w:ascii="方正仿宋_GBK" w:hAnsi="方正仿宋_GBK" w:eastAsia="方正仿宋_GBK" w:cs="方正仿宋_GBK"/>
          <w:b/>
          <w:bCs w:val="0"/>
          <w:sz w:val="32"/>
          <w:szCs w:val="32"/>
        </w:rPr>
      </w:pPr>
      <w:bookmarkStart w:id="206" w:name="_Toc25407"/>
      <w:bookmarkStart w:id="207" w:name="_Toc11629"/>
      <w:r>
        <w:rPr>
          <w:rFonts w:hint="eastAsia" w:ascii="方正仿宋_GBK" w:hAnsi="方正仿宋_GBK" w:eastAsia="方正仿宋_GBK" w:cs="方正仿宋_GBK"/>
          <w:b/>
          <w:bCs w:val="0"/>
          <w:sz w:val="32"/>
          <w:szCs w:val="32"/>
          <w:lang w:eastAsia="zh-CN"/>
        </w:rPr>
        <w:t>开标</w:t>
      </w:r>
      <w:r>
        <w:rPr>
          <w:rFonts w:hint="eastAsia" w:ascii="方正仿宋_GBK" w:hAnsi="方正仿宋_GBK" w:eastAsia="方正仿宋_GBK" w:cs="方正仿宋_GBK"/>
          <w:b/>
          <w:bCs w:val="0"/>
          <w:sz w:val="32"/>
          <w:szCs w:val="32"/>
        </w:rPr>
        <w:t>一览表</w:t>
      </w:r>
      <w:bookmarkEnd w:id="160"/>
      <w:bookmarkEnd w:id="161"/>
      <w:bookmarkEnd w:id="162"/>
      <w:bookmarkEnd w:id="163"/>
      <w:bookmarkEnd w:id="164"/>
      <w:bookmarkEnd w:id="165"/>
      <w:bookmarkEnd w:id="206"/>
      <w:bookmarkEnd w:id="207"/>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3"/>
        <w:gridCol w:w="6780"/>
      </w:tblGrid>
      <w:tr w14:paraId="002D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03" w:type="dxa"/>
            <w:vAlign w:val="center"/>
          </w:tcPr>
          <w:p w14:paraId="4A1A0DB9">
            <w:pPr>
              <w:spacing w:line="56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供应商名称</w:t>
            </w:r>
          </w:p>
        </w:tc>
        <w:tc>
          <w:tcPr>
            <w:tcW w:w="6780" w:type="dxa"/>
            <w:vAlign w:val="center"/>
          </w:tcPr>
          <w:p w14:paraId="2A74D744">
            <w:pPr>
              <w:spacing w:line="560" w:lineRule="exact"/>
              <w:rPr>
                <w:rFonts w:ascii="方正仿宋_GBK" w:hAnsi="方正仿宋_GBK" w:eastAsia="方正仿宋_GBK" w:cs="方正仿宋_GBK"/>
                <w:sz w:val="32"/>
                <w:szCs w:val="32"/>
              </w:rPr>
            </w:pPr>
          </w:p>
        </w:tc>
      </w:tr>
      <w:tr w14:paraId="0790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03" w:type="dxa"/>
            <w:vMerge w:val="restart"/>
            <w:vAlign w:val="center"/>
          </w:tcPr>
          <w:p w14:paraId="35FDF3DE">
            <w:pPr>
              <w:spacing w:line="560" w:lineRule="exact"/>
              <w:jc w:val="center"/>
              <w:rPr>
                <w:rFonts w:ascii="方正仿宋_GBK" w:hAnsi="方正仿宋_GBK" w:eastAsia="方正仿宋_GBK" w:cs="方正仿宋_GBK"/>
                <w:bCs/>
                <w:sz w:val="32"/>
                <w:szCs w:val="32"/>
                <w:u w:val="single"/>
              </w:rPr>
            </w:pPr>
            <w:r>
              <w:rPr>
                <w:rFonts w:hint="eastAsia" w:ascii="方正仿宋_GBK" w:hAnsi="方正仿宋_GBK" w:eastAsia="方正仿宋_GBK" w:cs="方正仿宋_GBK"/>
                <w:sz w:val="32"/>
                <w:szCs w:val="32"/>
              </w:rPr>
              <w:t>投标</w:t>
            </w:r>
            <w:r>
              <w:rPr>
                <w:rFonts w:hint="eastAsia" w:ascii="方正仿宋_GBK" w:hAnsi="方正仿宋_GBK" w:eastAsia="方正仿宋_GBK" w:cs="方正仿宋_GBK"/>
                <w:sz w:val="32"/>
                <w:szCs w:val="32"/>
                <w:lang w:eastAsia="zh-CN"/>
              </w:rPr>
              <w:t>总</w:t>
            </w:r>
            <w:r>
              <w:rPr>
                <w:rFonts w:hint="eastAsia" w:ascii="方正仿宋_GBK" w:hAnsi="方正仿宋_GBK" w:eastAsia="方正仿宋_GBK" w:cs="方正仿宋_GBK"/>
                <w:sz w:val="32"/>
                <w:szCs w:val="32"/>
              </w:rPr>
              <w:t>报价</w:t>
            </w:r>
          </w:p>
        </w:tc>
        <w:tc>
          <w:tcPr>
            <w:tcW w:w="6780" w:type="dxa"/>
            <w:vAlign w:val="center"/>
          </w:tcPr>
          <w:p w14:paraId="5397D281">
            <w:pPr>
              <w:spacing w:line="560" w:lineRule="exact"/>
              <w:rPr>
                <w:rFonts w:ascii="方正仿宋_GBK" w:hAnsi="方正仿宋_GBK" w:eastAsia="方正仿宋_GBK" w:cs="方正仿宋_GBK"/>
                <w:bCs/>
                <w:sz w:val="32"/>
                <w:szCs w:val="32"/>
                <w:u w:val="single"/>
              </w:rPr>
            </w:pPr>
            <w:r>
              <w:rPr>
                <w:rFonts w:hint="eastAsia" w:ascii="方正仿宋_GBK" w:hAnsi="方正仿宋_GBK" w:eastAsia="方正仿宋_GBK" w:cs="方正仿宋_GBK"/>
                <w:sz w:val="32"/>
                <w:szCs w:val="32"/>
              </w:rPr>
              <w:t>小写：               （元）</w:t>
            </w:r>
          </w:p>
        </w:tc>
      </w:tr>
      <w:tr w14:paraId="7E44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03" w:type="dxa"/>
            <w:vMerge w:val="continue"/>
          </w:tcPr>
          <w:p w14:paraId="6076C0B3">
            <w:pPr>
              <w:spacing w:line="560" w:lineRule="exact"/>
              <w:jc w:val="center"/>
              <w:rPr>
                <w:rFonts w:ascii="方正仿宋_GBK" w:hAnsi="方正仿宋_GBK" w:eastAsia="方正仿宋_GBK" w:cs="方正仿宋_GBK"/>
                <w:bCs/>
                <w:sz w:val="32"/>
                <w:szCs w:val="32"/>
                <w:u w:val="single"/>
              </w:rPr>
            </w:pPr>
          </w:p>
        </w:tc>
        <w:tc>
          <w:tcPr>
            <w:tcW w:w="6780" w:type="dxa"/>
            <w:vAlign w:val="center"/>
          </w:tcPr>
          <w:p w14:paraId="34EADCD7">
            <w:pPr>
              <w:spacing w:line="560" w:lineRule="exact"/>
              <w:rPr>
                <w:rFonts w:ascii="方正仿宋_GBK" w:hAnsi="方正仿宋_GBK" w:eastAsia="方正仿宋_GBK" w:cs="方正仿宋_GBK"/>
                <w:bCs/>
                <w:sz w:val="32"/>
                <w:szCs w:val="32"/>
                <w:u w:val="single"/>
              </w:rPr>
            </w:pPr>
            <w:r>
              <w:rPr>
                <w:rFonts w:hint="eastAsia" w:ascii="方正仿宋_GBK" w:hAnsi="方正仿宋_GBK" w:eastAsia="方正仿宋_GBK" w:cs="方正仿宋_GBK"/>
                <w:sz w:val="32"/>
                <w:szCs w:val="32"/>
              </w:rPr>
              <w:t>大写：</w:t>
            </w:r>
          </w:p>
        </w:tc>
      </w:tr>
    </w:tbl>
    <w:p w14:paraId="4F9F34B9">
      <w:pPr>
        <w:pStyle w:val="32"/>
      </w:pPr>
    </w:p>
    <w:p w14:paraId="0B8FE809">
      <w:pPr>
        <w:keepNext w:val="0"/>
        <w:keepLines w:val="0"/>
        <w:pageBreakBefore w:val="0"/>
        <w:widowControl w:val="0"/>
        <w:tabs>
          <w:tab w:val="left" w:pos="13000"/>
        </w:tabs>
        <w:kinsoku/>
        <w:wordWrap/>
        <w:overflowPunct/>
        <w:topLinePunct w:val="0"/>
        <w:autoSpaceDE w:val="0"/>
        <w:autoSpaceDN w:val="0"/>
        <w:bidi w:val="0"/>
        <w:adjustRightInd w:val="0"/>
        <w:snapToGrid/>
        <w:spacing w:line="400" w:lineRule="exact"/>
        <w:textAlignment w:val="auto"/>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注：</w:t>
      </w:r>
      <w:r>
        <w:rPr>
          <w:rFonts w:hint="default" w:ascii="Times New Roman" w:hAnsi="Times New Roman" w:eastAsia="方正仿宋_GBK" w:cs="Times New Roman"/>
          <w:sz w:val="28"/>
          <w:szCs w:val="28"/>
          <w:lang w:val="zh-CN"/>
        </w:rPr>
        <w:t>1</w:t>
      </w:r>
      <w:r>
        <w:rPr>
          <w:rFonts w:hint="eastAsia" w:ascii="方正仿宋_GBK" w:hAnsi="方正仿宋_GBK" w:eastAsia="方正仿宋_GBK" w:cs="方正仿宋_GBK"/>
          <w:sz w:val="28"/>
          <w:szCs w:val="28"/>
          <w:lang w:val="zh-CN"/>
        </w:rPr>
        <w:t>.</w:t>
      </w:r>
      <w:r>
        <w:rPr>
          <w:rFonts w:hint="eastAsia" w:ascii="方正仿宋_GBK" w:hAnsi="方正仿宋_GBK" w:eastAsia="方正仿宋_GBK" w:cs="方正仿宋_GBK"/>
          <w:b/>
          <w:bCs/>
          <w:sz w:val="28"/>
          <w:szCs w:val="28"/>
          <w:lang w:val="zh-CN"/>
        </w:rPr>
        <w:t>投标报价为全包价（包干价）</w:t>
      </w:r>
      <w:r>
        <w:rPr>
          <w:rFonts w:hint="eastAsia" w:ascii="方正仿宋_GBK" w:hAnsi="方正仿宋_GBK" w:eastAsia="方正仿宋_GBK" w:cs="方正仿宋_GBK"/>
          <w:sz w:val="28"/>
          <w:szCs w:val="28"/>
          <w:lang w:val="zh-CN"/>
        </w:rPr>
        <w:t>，以人民币为结算单位，报价包括：为实施和完成合同范围内各项工作所需的产品、运输装卸、安装、调试、验收、人工费、材料费、装备费、维护费、</w:t>
      </w:r>
      <w:r>
        <w:rPr>
          <w:rFonts w:hint="eastAsia" w:ascii="方正仿宋_GBK" w:hAnsi="方正仿宋_GBK" w:eastAsia="方正仿宋_GBK" w:cs="方正仿宋_GBK"/>
          <w:sz w:val="28"/>
          <w:szCs w:val="28"/>
          <w:lang w:val="zh-CN" w:eastAsia="zh-CN"/>
        </w:rPr>
        <w:t>辅材、拆除搬运、</w:t>
      </w:r>
      <w:r>
        <w:rPr>
          <w:rFonts w:hint="eastAsia" w:ascii="方正仿宋_GBK" w:hAnsi="方正仿宋_GBK" w:eastAsia="方正仿宋_GBK" w:cs="方正仿宋_GBK"/>
          <w:sz w:val="28"/>
          <w:szCs w:val="28"/>
          <w:lang w:val="zh-CN"/>
        </w:rPr>
        <w:t>管理费、利润、保险、质保等伴随的服务及政策性文件规定费用等一切费用，以及合同明示或暗示的所有责任、义务和一般风险。</w:t>
      </w:r>
    </w:p>
    <w:p w14:paraId="2B42ED10">
      <w:pPr>
        <w:keepNext w:val="0"/>
        <w:keepLines w:val="0"/>
        <w:pageBreakBefore w:val="0"/>
        <w:widowControl w:val="0"/>
        <w:tabs>
          <w:tab w:val="left" w:pos="13000"/>
        </w:tabs>
        <w:kinsoku/>
        <w:wordWrap/>
        <w:overflowPunct/>
        <w:topLinePunct w:val="0"/>
        <w:autoSpaceDE w:val="0"/>
        <w:autoSpaceDN w:val="0"/>
        <w:bidi w:val="0"/>
        <w:adjustRightInd w:val="0"/>
        <w:snapToGrid/>
        <w:spacing w:line="400" w:lineRule="exact"/>
        <w:ind w:firstLine="560" w:firstLineChars="200"/>
        <w:textAlignment w:val="auto"/>
        <w:rPr>
          <w:rFonts w:hint="eastAsia" w:ascii="方正仿宋_GBK" w:hAnsi="方正仿宋_GBK" w:eastAsia="方正仿宋_GBK" w:cs="方正仿宋_GBK"/>
          <w:sz w:val="28"/>
          <w:szCs w:val="28"/>
          <w:lang w:val="zh-CN"/>
        </w:rPr>
      </w:pPr>
      <w:r>
        <w:rPr>
          <w:rFonts w:hint="default" w:ascii="Times New Roman" w:hAnsi="Times New Roman" w:eastAsia="方正仿宋_GBK" w:cs="Times New Roman"/>
          <w:sz w:val="28"/>
          <w:szCs w:val="28"/>
          <w:lang w:val="en-US" w:eastAsia="zh-CN"/>
        </w:rPr>
        <w:t>2</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lang w:val="zh-CN"/>
        </w:rPr>
        <w:t>有关本项目直至验收所涉及的一切费用均计入报价。报价明细表中部分产品、服务单价为零的，视作已包含在总价中。</w:t>
      </w:r>
    </w:p>
    <w:p w14:paraId="1E4D3C97">
      <w:pPr>
        <w:keepNext w:val="0"/>
        <w:keepLines w:val="0"/>
        <w:pageBreakBefore w:val="0"/>
        <w:widowControl w:val="0"/>
        <w:tabs>
          <w:tab w:val="left" w:pos="13000"/>
        </w:tabs>
        <w:kinsoku/>
        <w:wordWrap/>
        <w:overflowPunct/>
        <w:topLinePunct w:val="0"/>
        <w:autoSpaceDE w:val="0"/>
        <w:autoSpaceDN w:val="0"/>
        <w:bidi w:val="0"/>
        <w:adjustRightInd w:val="0"/>
        <w:snapToGrid/>
        <w:spacing w:line="400" w:lineRule="exact"/>
        <w:ind w:firstLine="560" w:firstLineChars="200"/>
        <w:textAlignment w:val="auto"/>
        <w:rPr>
          <w:rFonts w:hint="eastAsia" w:ascii="方正仿宋_GBK" w:hAnsi="方正仿宋_GBK" w:eastAsia="方正仿宋_GBK" w:cs="方正仿宋_GBK"/>
          <w:sz w:val="28"/>
          <w:szCs w:val="28"/>
          <w:lang w:val="zh-CN"/>
        </w:rPr>
      </w:pPr>
      <w:r>
        <w:rPr>
          <w:rFonts w:hint="default" w:ascii="Times New Roman" w:hAnsi="Times New Roman" w:eastAsia="方正仿宋_GBK" w:cs="Times New Roman"/>
          <w:sz w:val="28"/>
          <w:szCs w:val="28"/>
          <w:lang w:val="en-US" w:eastAsia="zh-CN"/>
        </w:rPr>
        <w:t>3</w:t>
      </w:r>
      <w:r>
        <w:rPr>
          <w:rFonts w:hint="eastAsia" w:ascii="方正仿宋_GBK" w:hAnsi="方正仿宋_GBK" w:eastAsia="方正仿宋_GBK" w:cs="方正仿宋_GBK"/>
          <w:sz w:val="28"/>
          <w:szCs w:val="28"/>
          <w:lang w:val="zh-CN"/>
        </w:rPr>
        <w:t>.投标报价超过最高限价做无效标书处理。</w:t>
      </w:r>
    </w:p>
    <w:p w14:paraId="421114F8">
      <w:pPr>
        <w:keepNext w:val="0"/>
        <w:keepLines w:val="0"/>
        <w:pageBreakBefore w:val="0"/>
        <w:widowControl w:val="0"/>
        <w:tabs>
          <w:tab w:val="left" w:pos="13000"/>
        </w:tabs>
        <w:kinsoku/>
        <w:wordWrap/>
        <w:overflowPunct/>
        <w:topLinePunct w:val="0"/>
        <w:autoSpaceDE w:val="0"/>
        <w:autoSpaceDN w:val="0"/>
        <w:bidi w:val="0"/>
        <w:adjustRightInd w:val="0"/>
        <w:snapToGrid/>
        <w:spacing w:line="400" w:lineRule="exact"/>
        <w:ind w:firstLine="560" w:firstLineChars="200"/>
        <w:textAlignment w:val="auto"/>
        <w:rPr>
          <w:rFonts w:hint="eastAsia" w:ascii="方正仿宋_GBK" w:hAnsi="方正仿宋_GBK" w:eastAsia="方正仿宋_GBK" w:cs="方正仿宋_GBK"/>
          <w:sz w:val="28"/>
          <w:szCs w:val="28"/>
          <w:lang w:val="en-US" w:eastAsia="zh-CN"/>
        </w:rPr>
      </w:pPr>
      <w:r>
        <w:rPr>
          <w:rFonts w:hint="default" w:ascii="Times New Roman" w:hAnsi="Times New Roman" w:eastAsia="方正仿宋_GBK" w:cs="Times New Roman"/>
          <w:sz w:val="28"/>
          <w:szCs w:val="28"/>
          <w:lang w:val="en-US" w:eastAsia="zh-CN"/>
        </w:rPr>
        <w:t>4</w:t>
      </w:r>
      <w:r>
        <w:rPr>
          <w:rFonts w:hint="eastAsia" w:ascii="方正仿宋_GBK" w:hAnsi="方正仿宋_GBK" w:eastAsia="方正仿宋_GBK" w:cs="方正仿宋_GBK"/>
          <w:sz w:val="28"/>
          <w:szCs w:val="28"/>
          <w:lang w:val="en-US" w:eastAsia="zh-CN"/>
        </w:rPr>
        <w:t>.如此投标报价与</w:t>
      </w:r>
      <w:r>
        <w:rPr>
          <w:rFonts w:hint="eastAsia" w:ascii="方正仿宋_GBK" w:hAnsi="方正仿宋_GBK" w:eastAsia="方正仿宋_GBK" w:cs="方正仿宋_GBK"/>
          <w:sz w:val="28"/>
          <w:szCs w:val="28"/>
          <w:lang w:val="zh-CN"/>
        </w:rPr>
        <w:t>投标（响应）客户端（政采云平台）的开标一览报价和内容不一致</w:t>
      </w:r>
      <w:r>
        <w:rPr>
          <w:rFonts w:hint="eastAsia" w:ascii="方正仿宋_GBK" w:hAnsi="方正仿宋_GBK" w:eastAsia="方正仿宋_GBK" w:cs="方正仿宋_GBK"/>
          <w:sz w:val="28"/>
          <w:szCs w:val="28"/>
          <w:lang w:val="zh-CN" w:eastAsia="zh-CN"/>
        </w:rPr>
        <w:t>时，</w:t>
      </w:r>
      <w:r>
        <w:rPr>
          <w:rFonts w:hint="eastAsia" w:ascii="方正仿宋_GBK" w:hAnsi="方正仿宋_GBK" w:eastAsia="方正仿宋_GBK" w:cs="方正仿宋_GBK"/>
          <w:sz w:val="28"/>
          <w:szCs w:val="28"/>
          <w:lang w:val="zh-CN"/>
        </w:rPr>
        <w:t>以投标（响应）客户端（政采云平台）开标大厅的报价为准。</w:t>
      </w:r>
    </w:p>
    <w:p w14:paraId="3AEA028B">
      <w:pPr>
        <w:keepNext w:val="0"/>
        <w:keepLines w:val="0"/>
        <w:pageBreakBefore w:val="0"/>
        <w:widowControl w:val="0"/>
        <w:tabs>
          <w:tab w:val="left" w:pos="13000"/>
        </w:tabs>
        <w:kinsoku/>
        <w:wordWrap/>
        <w:overflowPunct/>
        <w:topLinePunct w:val="0"/>
        <w:autoSpaceDE w:val="0"/>
        <w:autoSpaceDN w:val="0"/>
        <w:bidi w:val="0"/>
        <w:adjustRightInd w:val="0"/>
        <w:snapToGrid/>
        <w:spacing w:line="400" w:lineRule="exact"/>
        <w:ind w:firstLine="560" w:firstLineChars="200"/>
        <w:textAlignment w:val="auto"/>
        <w:rPr>
          <w:rFonts w:hint="default" w:ascii="方正仿宋_GBK" w:hAnsi="方正仿宋_GBK" w:eastAsia="方正仿宋_GBK" w:cs="方正仿宋_GBK"/>
          <w:sz w:val="28"/>
          <w:szCs w:val="28"/>
          <w:lang w:val="en-US" w:eastAsia="zh-CN"/>
        </w:rPr>
      </w:pPr>
      <w:r>
        <w:rPr>
          <w:rFonts w:hint="default" w:ascii="Times New Roman" w:hAnsi="Times New Roman" w:eastAsia="方正仿宋_GBK" w:cs="Times New Roman"/>
          <w:sz w:val="28"/>
          <w:szCs w:val="28"/>
          <w:lang w:val="en-US" w:eastAsia="zh-CN"/>
        </w:rPr>
        <w:t>5</w:t>
      </w:r>
      <w:r>
        <w:rPr>
          <w:rFonts w:hint="eastAsia" w:ascii="方正仿宋_GBK" w:hAnsi="方正仿宋_GBK" w:eastAsia="方正仿宋_GBK" w:cs="方正仿宋_GBK"/>
          <w:sz w:val="28"/>
          <w:szCs w:val="28"/>
          <w:lang w:val="en-US" w:eastAsia="zh-CN"/>
        </w:rPr>
        <w:t>.本项目执行《关于推动解决政府采购异常低价问题的通知》</w:t>
      </w:r>
      <w:r>
        <w:rPr>
          <w:rFonts w:hint="eastAsia" w:ascii="方正仿宋_GBK" w:hAnsi="方正仿宋_GBK" w:eastAsia="方正仿宋_GBK" w:cs="方正仿宋_GBK"/>
          <w:sz w:val="28"/>
          <w:szCs w:val="28"/>
          <w:lang w:val="zh-CN"/>
        </w:rPr>
        <w:t>财库〔</w:t>
      </w:r>
      <w:r>
        <w:rPr>
          <w:rFonts w:hint="default" w:ascii="Times New Roman" w:hAnsi="Times New Roman" w:eastAsia="方正仿宋_GBK" w:cs="Times New Roman"/>
          <w:sz w:val="28"/>
          <w:szCs w:val="28"/>
          <w:lang w:val="zh-CN"/>
        </w:rPr>
        <w:t>2026</w:t>
      </w:r>
      <w:r>
        <w:rPr>
          <w:rFonts w:hint="eastAsia" w:ascii="方正仿宋_GBK" w:hAnsi="方正仿宋_GBK" w:eastAsia="方正仿宋_GBK" w:cs="方正仿宋_GBK"/>
          <w:sz w:val="28"/>
          <w:szCs w:val="28"/>
          <w:lang w:val="zh-CN"/>
        </w:rPr>
        <w:t>〕</w:t>
      </w:r>
      <w:r>
        <w:rPr>
          <w:rFonts w:hint="default" w:ascii="Times New Roman" w:hAnsi="Times New Roman" w:eastAsia="方正仿宋_GBK" w:cs="Times New Roman"/>
          <w:sz w:val="28"/>
          <w:szCs w:val="28"/>
          <w:lang w:val="zh-CN"/>
        </w:rPr>
        <w:t>2</w:t>
      </w:r>
      <w:r>
        <w:rPr>
          <w:rFonts w:hint="eastAsia" w:ascii="方正仿宋_GBK" w:hAnsi="方正仿宋_GBK" w:eastAsia="方正仿宋_GBK" w:cs="方正仿宋_GBK"/>
          <w:sz w:val="28"/>
          <w:szCs w:val="28"/>
          <w:lang w:val="zh-CN"/>
        </w:rPr>
        <w:t>号的通知要求</w:t>
      </w:r>
    </w:p>
    <w:p w14:paraId="532D0F26">
      <w:pPr>
        <w:keepNext w:val="0"/>
        <w:keepLines w:val="0"/>
        <w:pageBreakBefore w:val="0"/>
        <w:widowControl w:val="0"/>
        <w:tabs>
          <w:tab w:val="left" w:pos="13000"/>
        </w:tabs>
        <w:kinsoku/>
        <w:wordWrap/>
        <w:overflowPunct/>
        <w:topLinePunct w:val="0"/>
        <w:autoSpaceDE w:val="0"/>
        <w:autoSpaceDN w:val="0"/>
        <w:bidi w:val="0"/>
        <w:adjustRightInd w:val="0"/>
        <w:snapToGrid/>
        <w:spacing w:line="400" w:lineRule="exact"/>
        <w:ind w:firstLine="560" w:firstLineChars="200"/>
        <w:textAlignment w:val="auto"/>
        <w:rPr>
          <w:rFonts w:hint="eastAsia" w:ascii="方正仿宋_GBK" w:hAnsi="方正仿宋_GBK" w:eastAsia="方正仿宋_GBK" w:cs="方正仿宋_GBK"/>
          <w:sz w:val="28"/>
          <w:szCs w:val="28"/>
          <w:lang w:val="zh-CN"/>
        </w:rPr>
      </w:pPr>
    </w:p>
    <w:p w14:paraId="1F45BCF9">
      <w:pPr>
        <w:pStyle w:val="122"/>
        <w:spacing w:before="0" w:after="0" w:line="560" w:lineRule="exact"/>
        <w:ind w:left="0" w:right="23"/>
        <w:jc w:val="both"/>
        <w:rPr>
          <w:rFonts w:ascii="方正仿宋_GBK" w:hAnsi="方正仿宋_GBK" w:eastAsia="方正仿宋_GBK" w:cs="方正仿宋_GBK"/>
          <w:sz w:val="32"/>
          <w:szCs w:val="32"/>
          <w:u w:val="single"/>
        </w:rPr>
      </w:pPr>
      <w:r>
        <w:rPr>
          <w:rFonts w:hint="eastAsia" w:ascii="方正仿宋_GBK" w:hAnsi="方正仿宋_GBK" w:eastAsia="方正仿宋_GBK" w:cs="方正仿宋_GBK"/>
          <w:kern w:val="2"/>
          <w:sz w:val="32"/>
          <w:szCs w:val="32"/>
        </w:rPr>
        <w:t>投标人全称（加盖电子公章）</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p>
    <w:p w14:paraId="700F5BB2">
      <w:pPr>
        <w:adjustRightInd w:val="0"/>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rPr>
        <w:t>法定代表人或授权代理人（加盖电子签名或电子章或签字）</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    </w:t>
      </w:r>
    </w:p>
    <w:p w14:paraId="789CE805">
      <w:pPr>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14:paraId="1D784944"/>
    <w:p w14:paraId="6F355052">
      <w:pPr>
        <w:spacing w:line="500" w:lineRule="exact"/>
        <w:jc w:val="left"/>
        <w:outlineLvl w:val="9"/>
        <w:rPr>
          <w:rFonts w:hint="eastAsia" w:ascii="方正楷体_GBK" w:hAnsi="方正楷体_GBK" w:eastAsia="方正楷体_GBK" w:cs="方正楷体_GBK"/>
          <w:sz w:val="32"/>
          <w:szCs w:val="32"/>
          <w:lang w:eastAsia="zh-CN"/>
        </w:rPr>
        <w:sectPr>
          <w:headerReference r:id="rId9" w:type="default"/>
          <w:footerReference r:id="rId10" w:type="default"/>
          <w:pgSz w:w="11911" w:h="16838"/>
          <w:pgMar w:top="1440" w:right="1440" w:bottom="1440" w:left="1440" w:header="1020" w:footer="850" w:gutter="0"/>
          <w:pgBorders>
            <w:top w:val="none" w:sz="0" w:space="0"/>
            <w:left w:val="none" w:sz="0" w:space="0"/>
            <w:bottom w:val="none" w:sz="0" w:space="0"/>
            <w:right w:val="none" w:sz="0" w:space="0"/>
          </w:pgBorders>
          <w:pgNumType w:fmt="decimal"/>
          <w:cols w:space="0" w:num="1"/>
          <w:docGrid w:linePitch="312" w:charSpace="0"/>
        </w:sectPr>
      </w:pPr>
      <w:bookmarkStart w:id="208" w:name="_Toc30112"/>
      <w:bookmarkStart w:id="209" w:name="_Toc3214"/>
      <w:bookmarkStart w:id="210" w:name="_Toc26908"/>
      <w:bookmarkStart w:id="211" w:name="_Toc7112"/>
      <w:bookmarkStart w:id="212" w:name="_Toc22799"/>
      <w:bookmarkStart w:id="213" w:name="_Toc2767"/>
      <w:bookmarkStart w:id="214" w:name="_Toc8595"/>
      <w:bookmarkStart w:id="215" w:name="_Toc3923"/>
      <w:bookmarkStart w:id="216" w:name="_Toc13494"/>
      <w:bookmarkStart w:id="217" w:name="_Toc21411"/>
    </w:p>
    <w:p w14:paraId="599BB35C">
      <w:pPr>
        <w:spacing w:line="500" w:lineRule="exact"/>
        <w:jc w:val="left"/>
        <w:outlineLvl w:val="9"/>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eastAsia="zh-CN"/>
        </w:rPr>
        <w:t>格式</w:t>
      </w:r>
      <w:r>
        <w:rPr>
          <w:rFonts w:hint="default" w:ascii="Times New Roman" w:hAnsi="Times New Roman" w:eastAsia="方正楷体_GBK" w:cs="Times New Roman"/>
          <w:sz w:val="32"/>
          <w:szCs w:val="32"/>
          <w:lang w:val="en-US" w:eastAsia="zh-CN"/>
        </w:rPr>
        <w:t>3</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w:t>
      </w:r>
    </w:p>
    <w:p w14:paraId="608866E2">
      <w:pPr>
        <w:spacing w:line="500" w:lineRule="exact"/>
        <w:jc w:val="center"/>
        <w:outlineLvl w:val="9"/>
        <w:rPr>
          <w:rFonts w:hint="eastAsia" w:ascii="方正仿宋_GBK" w:hAnsi="方正仿宋_GBK" w:eastAsia="方正仿宋_GBK" w:cs="方正仿宋_GBK"/>
          <w:b/>
          <w:bCs w:val="0"/>
          <w:sz w:val="32"/>
          <w:szCs w:val="32"/>
          <w:lang w:eastAsia="zh-CN"/>
        </w:rPr>
      </w:pPr>
      <w:r>
        <w:rPr>
          <w:rFonts w:hint="eastAsia" w:ascii="方正仿宋_GBK" w:hAnsi="方正仿宋_GBK" w:eastAsia="方正仿宋_GBK" w:cs="方正仿宋_GBK"/>
          <w:b/>
          <w:bCs w:val="0"/>
          <w:sz w:val="32"/>
          <w:szCs w:val="32"/>
          <w:lang w:eastAsia="zh-CN"/>
        </w:rPr>
        <w:t>报价明细表</w:t>
      </w:r>
      <w:bookmarkEnd w:id="208"/>
      <w:bookmarkEnd w:id="209"/>
      <w:bookmarkEnd w:id="210"/>
      <w:bookmarkEnd w:id="211"/>
      <w:bookmarkEnd w:id="212"/>
      <w:bookmarkEnd w:id="213"/>
    </w:p>
    <w:tbl>
      <w:tblPr>
        <w:tblStyle w:val="33"/>
        <w:tblW w:w="10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58"/>
        <w:gridCol w:w="1185"/>
        <w:gridCol w:w="1996"/>
        <w:gridCol w:w="919"/>
        <w:gridCol w:w="1106"/>
        <w:gridCol w:w="825"/>
        <w:gridCol w:w="728"/>
        <w:gridCol w:w="1064"/>
        <w:gridCol w:w="1279"/>
        <w:gridCol w:w="736"/>
      </w:tblGrid>
      <w:tr w14:paraId="3721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737" w:type="dxa"/>
            <w:tcBorders>
              <w:top w:val="single" w:color="auto" w:sz="4" w:space="0"/>
              <w:left w:val="single" w:color="auto" w:sz="4" w:space="0"/>
              <w:bottom w:val="single" w:color="auto" w:sz="4" w:space="0"/>
              <w:right w:val="single" w:color="auto" w:sz="4" w:space="0"/>
            </w:tcBorders>
            <w:vAlign w:val="center"/>
          </w:tcPr>
          <w:p w14:paraId="2152F427">
            <w:pPr>
              <w:pStyle w:val="16"/>
              <w:keepNext w:val="0"/>
              <w:keepLines w:val="0"/>
              <w:suppressLineNumbers w:val="0"/>
              <w:spacing w:before="0" w:beforeAutospacing="0" w:after="0" w:afterAutospacing="0"/>
              <w:ind w:left="0" w:right="0"/>
              <w:jc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序号</w:t>
            </w:r>
          </w:p>
        </w:tc>
        <w:tc>
          <w:tcPr>
            <w:tcW w:w="1243" w:type="dxa"/>
            <w:gridSpan w:val="2"/>
            <w:tcBorders>
              <w:top w:val="single" w:color="auto" w:sz="4" w:space="0"/>
              <w:left w:val="single" w:color="auto" w:sz="4" w:space="0"/>
              <w:bottom w:val="single" w:color="auto" w:sz="4" w:space="0"/>
              <w:right w:val="single" w:color="auto" w:sz="4" w:space="0"/>
            </w:tcBorders>
            <w:vAlign w:val="center"/>
          </w:tcPr>
          <w:p w14:paraId="43DC3D9C">
            <w:pPr>
              <w:keepNext w:val="0"/>
              <w:keepLines w:val="0"/>
              <w:suppressLineNumbers w:val="0"/>
              <w:spacing w:before="0" w:beforeAutospacing="0" w:after="0" w:afterAutospacing="0"/>
              <w:ind w:left="0" w:right="0"/>
              <w:jc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货物名称</w:t>
            </w:r>
          </w:p>
        </w:tc>
        <w:tc>
          <w:tcPr>
            <w:tcW w:w="1996" w:type="dxa"/>
            <w:tcBorders>
              <w:top w:val="single" w:color="auto" w:sz="4" w:space="0"/>
              <w:left w:val="single" w:color="auto" w:sz="4" w:space="0"/>
              <w:bottom w:val="single" w:color="auto" w:sz="4" w:space="0"/>
              <w:right w:val="single" w:color="auto" w:sz="4" w:space="0"/>
            </w:tcBorders>
            <w:shd w:val="clear" w:color="auto" w:fill="auto"/>
            <w:vAlign w:val="center"/>
          </w:tcPr>
          <w:p w14:paraId="7046BCBB">
            <w:pPr>
              <w:pStyle w:val="16"/>
              <w:keepNext w:val="0"/>
              <w:keepLines w:val="0"/>
              <w:suppressLineNumbers w:val="0"/>
              <w:spacing w:before="0" w:beforeAutospacing="0" w:after="0" w:afterAutospacing="0"/>
              <w:ind w:left="0" w:leftChars="0" w:right="0" w:rightChars="0"/>
              <w:jc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制造商/生产厂商名称</w:t>
            </w:r>
          </w:p>
        </w:tc>
        <w:tc>
          <w:tcPr>
            <w:tcW w:w="919" w:type="dxa"/>
            <w:tcBorders>
              <w:top w:val="single" w:color="auto" w:sz="4" w:space="0"/>
              <w:left w:val="single" w:color="auto" w:sz="4" w:space="0"/>
              <w:bottom w:val="single" w:color="auto" w:sz="4" w:space="0"/>
              <w:right w:val="single" w:color="auto" w:sz="4" w:space="0"/>
            </w:tcBorders>
            <w:vAlign w:val="center"/>
          </w:tcPr>
          <w:p w14:paraId="75F87FD8">
            <w:pPr>
              <w:keepNext w:val="0"/>
              <w:keepLines w:val="0"/>
              <w:suppressLineNumbers w:val="0"/>
              <w:spacing w:before="0" w:beforeAutospacing="0" w:after="0" w:afterAutospacing="0"/>
              <w:ind w:left="0" w:right="0"/>
              <w:jc w:val="center"/>
              <w:rPr>
                <w:rFonts w:hint="default"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品牌</w:t>
            </w:r>
          </w:p>
        </w:tc>
        <w:tc>
          <w:tcPr>
            <w:tcW w:w="1106" w:type="dxa"/>
            <w:tcBorders>
              <w:top w:val="single" w:color="auto" w:sz="4" w:space="0"/>
              <w:left w:val="single" w:color="auto" w:sz="4" w:space="0"/>
              <w:bottom w:val="single" w:color="auto" w:sz="4" w:space="0"/>
              <w:right w:val="single" w:color="auto" w:sz="4" w:space="0"/>
            </w:tcBorders>
            <w:vAlign w:val="center"/>
          </w:tcPr>
          <w:p w14:paraId="478FB308">
            <w:pPr>
              <w:keepNext w:val="0"/>
              <w:keepLines w:val="0"/>
              <w:suppressLineNumbers w:val="0"/>
              <w:spacing w:before="0" w:beforeAutospacing="0" w:after="0" w:afterAutospacing="0"/>
              <w:ind w:left="0" w:right="0"/>
              <w:jc w:val="center"/>
              <w:rPr>
                <w:rFonts w:hint="default"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型号</w:t>
            </w:r>
            <w:r>
              <w:rPr>
                <w:rFonts w:hint="eastAsia" w:ascii="宋体" w:hAnsi="宋体" w:cs="宋体"/>
                <w:b w:val="0"/>
                <w:bCs w:val="0"/>
                <w:i w:val="0"/>
                <w:iCs w:val="0"/>
                <w:color w:val="000000"/>
                <w:kern w:val="0"/>
                <w:sz w:val="24"/>
                <w:szCs w:val="24"/>
                <w:highlight w:val="none"/>
                <w:u w:val="none"/>
                <w:lang w:val="en-US" w:eastAsia="zh-CN" w:bidi="ar"/>
              </w:rPr>
              <w:t>或</w:t>
            </w:r>
            <w:r>
              <w:rPr>
                <w:rFonts w:hint="eastAsia" w:ascii="宋体" w:hAnsi="宋体" w:eastAsia="宋体" w:cs="宋体"/>
                <w:b w:val="0"/>
                <w:bCs w:val="0"/>
                <w:i w:val="0"/>
                <w:iCs w:val="0"/>
                <w:color w:val="000000"/>
                <w:kern w:val="0"/>
                <w:sz w:val="24"/>
                <w:szCs w:val="24"/>
                <w:highlight w:val="none"/>
                <w:u w:val="none"/>
                <w:lang w:val="en-US" w:eastAsia="zh-CN" w:bidi="ar"/>
              </w:rPr>
              <w:t>规格</w:t>
            </w:r>
          </w:p>
        </w:tc>
        <w:tc>
          <w:tcPr>
            <w:tcW w:w="825" w:type="dxa"/>
            <w:tcBorders>
              <w:top w:val="single" w:color="auto" w:sz="4" w:space="0"/>
              <w:left w:val="single" w:color="auto" w:sz="4" w:space="0"/>
              <w:bottom w:val="single" w:color="auto" w:sz="4" w:space="0"/>
              <w:right w:val="single" w:color="auto" w:sz="4" w:space="0"/>
            </w:tcBorders>
            <w:vAlign w:val="center"/>
          </w:tcPr>
          <w:p w14:paraId="4583378D">
            <w:pPr>
              <w:pStyle w:val="16"/>
              <w:keepNext w:val="0"/>
              <w:keepLines w:val="0"/>
              <w:suppressLineNumbers w:val="0"/>
              <w:spacing w:before="0" w:beforeAutospacing="0" w:after="0" w:afterAutospacing="0"/>
              <w:ind w:left="0" w:right="0"/>
              <w:jc w:val="center"/>
              <w:rPr>
                <w:rFonts w:hint="default"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数量</w:t>
            </w:r>
          </w:p>
        </w:tc>
        <w:tc>
          <w:tcPr>
            <w:tcW w:w="728" w:type="dxa"/>
            <w:tcBorders>
              <w:top w:val="single" w:color="auto" w:sz="4" w:space="0"/>
              <w:left w:val="single" w:color="auto" w:sz="4" w:space="0"/>
              <w:bottom w:val="single" w:color="auto" w:sz="4" w:space="0"/>
              <w:right w:val="single" w:color="auto" w:sz="4" w:space="0"/>
            </w:tcBorders>
            <w:vAlign w:val="center"/>
          </w:tcPr>
          <w:p w14:paraId="5EF38A14">
            <w:pPr>
              <w:pStyle w:val="16"/>
              <w:keepNext w:val="0"/>
              <w:keepLines w:val="0"/>
              <w:suppressLineNumbers w:val="0"/>
              <w:spacing w:before="0" w:beforeAutospacing="0" w:after="0" w:afterAutospacing="0"/>
              <w:ind w:left="0" w:right="0"/>
              <w:jc w:val="center"/>
              <w:rPr>
                <w:rFonts w:hint="default" w:ascii="宋体" w:hAnsi="宋体" w:eastAsia="宋体" w:cs="宋体"/>
                <w:b w:val="0"/>
                <w:bCs w:val="0"/>
                <w:i w:val="0"/>
                <w:iCs w:val="0"/>
                <w:color w:val="000000"/>
                <w:kern w:val="0"/>
                <w:sz w:val="24"/>
                <w:szCs w:val="24"/>
                <w:highlight w:val="none"/>
                <w:u w:val="none"/>
                <w:lang w:val="en-US" w:eastAsia="zh-CN" w:bidi="ar"/>
              </w:rPr>
            </w:pPr>
            <w:r>
              <w:rPr>
                <w:rFonts w:hint="eastAsia" w:hAnsi="宋体" w:cs="宋体"/>
                <w:b w:val="0"/>
                <w:bCs w:val="0"/>
                <w:i w:val="0"/>
                <w:iCs w:val="0"/>
                <w:color w:val="000000"/>
                <w:kern w:val="0"/>
                <w:sz w:val="24"/>
                <w:szCs w:val="24"/>
                <w:highlight w:val="none"/>
                <w:u w:val="none"/>
                <w:lang w:val="en-US" w:eastAsia="zh-CN" w:bidi="ar"/>
              </w:rPr>
              <w:t>单位</w:t>
            </w:r>
          </w:p>
        </w:tc>
        <w:tc>
          <w:tcPr>
            <w:tcW w:w="1064" w:type="dxa"/>
            <w:tcBorders>
              <w:top w:val="single" w:color="auto" w:sz="4" w:space="0"/>
              <w:left w:val="single" w:color="auto" w:sz="4" w:space="0"/>
              <w:bottom w:val="single" w:color="auto" w:sz="4" w:space="0"/>
              <w:right w:val="single" w:color="auto" w:sz="4" w:space="0"/>
            </w:tcBorders>
            <w:vAlign w:val="center"/>
          </w:tcPr>
          <w:p w14:paraId="7E80661C">
            <w:pPr>
              <w:pStyle w:val="16"/>
              <w:keepNext w:val="0"/>
              <w:keepLines w:val="0"/>
              <w:suppressLineNumbers w:val="0"/>
              <w:spacing w:before="0" w:beforeAutospacing="0" w:after="0" w:afterAutospacing="0"/>
              <w:ind w:left="0" w:right="0"/>
              <w:jc w:val="center"/>
              <w:rPr>
                <w:rFonts w:hint="default"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单价（元）</w:t>
            </w:r>
          </w:p>
        </w:tc>
        <w:tc>
          <w:tcPr>
            <w:tcW w:w="1279" w:type="dxa"/>
            <w:tcBorders>
              <w:top w:val="single" w:color="auto" w:sz="4" w:space="0"/>
              <w:left w:val="single" w:color="auto" w:sz="4" w:space="0"/>
              <w:bottom w:val="single" w:color="auto" w:sz="4" w:space="0"/>
              <w:right w:val="single" w:color="auto" w:sz="4" w:space="0"/>
            </w:tcBorders>
            <w:vAlign w:val="center"/>
          </w:tcPr>
          <w:p w14:paraId="661A8903">
            <w:pPr>
              <w:pStyle w:val="16"/>
              <w:keepNext w:val="0"/>
              <w:keepLines w:val="0"/>
              <w:suppressLineNumbers w:val="0"/>
              <w:spacing w:before="0" w:beforeAutospacing="0" w:after="0" w:afterAutospacing="0"/>
              <w:ind w:left="0" w:right="0"/>
              <w:jc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合计价（元）</w:t>
            </w:r>
          </w:p>
        </w:tc>
        <w:tc>
          <w:tcPr>
            <w:tcW w:w="736" w:type="dxa"/>
            <w:tcBorders>
              <w:top w:val="single" w:color="auto" w:sz="4" w:space="0"/>
              <w:left w:val="single" w:color="auto" w:sz="4" w:space="0"/>
              <w:bottom w:val="single" w:color="auto" w:sz="4" w:space="0"/>
              <w:right w:val="single" w:color="auto" w:sz="4" w:space="0"/>
            </w:tcBorders>
            <w:vAlign w:val="center"/>
          </w:tcPr>
          <w:p w14:paraId="45FB5451">
            <w:pPr>
              <w:pStyle w:val="16"/>
              <w:keepNext w:val="0"/>
              <w:keepLines w:val="0"/>
              <w:suppressLineNumbers w:val="0"/>
              <w:spacing w:before="0" w:beforeAutospacing="0" w:after="0" w:afterAutospacing="0"/>
              <w:ind w:left="0" w:right="0"/>
              <w:jc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备注</w:t>
            </w:r>
          </w:p>
        </w:tc>
      </w:tr>
      <w:tr w14:paraId="22A3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7830876E">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1243" w:type="dxa"/>
            <w:gridSpan w:val="2"/>
            <w:tcBorders>
              <w:top w:val="single" w:color="auto" w:sz="4" w:space="0"/>
              <w:left w:val="single" w:color="auto" w:sz="4" w:space="0"/>
              <w:bottom w:val="single" w:color="auto" w:sz="4" w:space="0"/>
              <w:right w:val="single" w:color="auto" w:sz="4" w:space="0"/>
            </w:tcBorders>
            <w:vAlign w:val="center"/>
          </w:tcPr>
          <w:p w14:paraId="1D51BAC5">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996" w:type="dxa"/>
            <w:tcBorders>
              <w:left w:val="single" w:color="auto" w:sz="4" w:space="0"/>
              <w:right w:val="single" w:color="auto" w:sz="4" w:space="0"/>
            </w:tcBorders>
            <w:vAlign w:val="center"/>
          </w:tcPr>
          <w:p w14:paraId="539969B3">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919" w:type="dxa"/>
            <w:tcBorders>
              <w:left w:val="single" w:color="auto" w:sz="4" w:space="0"/>
              <w:right w:val="single" w:color="auto" w:sz="4" w:space="0"/>
            </w:tcBorders>
            <w:vAlign w:val="center"/>
          </w:tcPr>
          <w:p w14:paraId="62BD882B">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106" w:type="dxa"/>
            <w:tcBorders>
              <w:left w:val="single" w:color="auto" w:sz="4" w:space="0"/>
              <w:right w:val="single" w:color="auto" w:sz="4" w:space="0"/>
            </w:tcBorders>
            <w:vAlign w:val="center"/>
          </w:tcPr>
          <w:p w14:paraId="271947CF">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vAlign w:val="center"/>
          </w:tcPr>
          <w:p w14:paraId="0384A817">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28" w:type="dxa"/>
            <w:tcBorders>
              <w:top w:val="single" w:color="auto" w:sz="4" w:space="0"/>
              <w:left w:val="single" w:color="auto" w:sz="4" w:space="0"/>
              <w:bottom w:val="single" w:color="auto" w:sz="4" w:space="0"/>
              <w:right w:val="single" w:color="auto" w:sz="4" w:space="0"/>
            </w:tcBorders>
            <w:vAlign w:val="center"/>
          </w:tcPr>
          <w:p w14:paraId="6920713D">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064" w:type="dxa"/>
            <w:tcBorders>
              <w:top w:val="single" w:color="auto" w:sz="4" w:space="0"/>
              <w:left w:val="single" w:color="auto" w:sz="4" w:space="0"/>
              <w:bottom w:val="single" w:color="auto" w:sz="4" w:space="0"/>
              <w:right w:val="single" w:color="auto" w:sz="4" w:space="0"/>
            </w:tcBorders>
            <w:vAlign w:val="center"/>
          </w:tcPr>
          <w:p w14:paraId="584A0667">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279" w:type="dxa"/>
            <w:tcBorders>
              <w:top w:val="single" w:color="auto" w:sz="4" w:space="0"/>
              <w:left w:val="single" w:color="auto" w:sz="4" w:space="0"/>
              <w:bottom w:val="single" w:color="auto" w:sz="4" w:space="0"/>
              <w:right w:val="single" w:color="auto" w:sz="4" w:space="0"/>
            </w:tcBorders>
            <w:vAlign w:val="center"/>
          </w:tcPr>
          <w:p w14:paraId="3290966D">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36" w:type="dxa"/>
            <w:tcBorders>
              <w:top w:val="single" w:color="auto" w:sz="4" w:space="0"/>
              <w:left w:val="single" w:color="auto" w:sz="4" w:space="0"/>
              <w:bottom w:val="single" w:color="auto" w:sz="4" w:space="0"/>
              <w:right w:val="single" w:color="auto" w:sz="4" w:space="0"/>
            </w:tcBorders>
            <w:vAlign w:val="center"/>
          </w:tcPr>
          <w:p w14:paraId="3FE87C7D">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r>
      <w:tr w14:paraId="29B1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0DEB1AD">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1243" w:type="dxa"/>
            <w:gridSpan w:val="2"/>
            <w:tcBorders>
              <w:top w:val="single" w:color="auto" w:sz="4" w:space="0"/>
              <w:left w:val="single" w:color="auto" w:sz="4" w:space="0"/>
              <w:bottom w:val="single" w:color="auto" w:sz="4" w:space="0"/>
              <w:right w:val="single" w:color="auto" w:sz="4" w:space="0"/>
            </w:tcBorders>
            <w:vAlign w:val="center"/>
          </w:tcPr>
          <w:p w14:paraId="1D5D6AB4">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996" w:type="dxa"/>
            <w:tcBorders>
              <w:left w:val="single" w:color="auto" w:sz="4" w:space="0"/>
              <w:right w:val="single" w:color="auto" w:sz="4" w:space="0"/>
            </w:tcBorders>
            <w:vAlign w:val="center"/>
          </w:tcPr>
          <w:p w14:paraId="4D97C24E">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919" w:type="dxa"/>
            <w:tcBorders>
              <w:left w:val="single" w:color="auto" w:sz="4" w:space="0"/>
              <w:right w:val="single" w:color="auto" w:sz="4" w:space="0"/>
            </w:tcBorders>
            <w:vAlign w:val="center"/>
          </w:tcPr>
          <w:p w14:paraId="2707BC17">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106" w:type="dxa"/>
            <w:tcBorders>
              <w:left w:val="single" w:color="auto" w:sz="4" w:space="0"/>
              <w:right w:val="single" w:color="auto" w:sz="4" w:space="0"/>
            </w:tcBorders>
            <w:vAlign w:val="center"/>
          </w:tcPr>
          <w:p w14:paraId="4E4FFF6D">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vAlign w:val="center"/>
          </w:tcPr>
          <w:p w14:paraId="57DBA1A7">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28" w:type="dxa"/>
            <w:tcBorders>
              <w:top w:val="single" w:color="auto" w:sz="4" w:space="0"/>
              <w:left w:val="single" w:color="auto" w:sz="4" w:space="0"/>
              <w:bottom w:val="single" w:color="auto" w:sz="4" w:space="0"/>
              <w:right w:val="single" w:color="auto" w:sz="4" w:space="0"/>
            </w:tcBorders>
            <w:vAlign w:val="center"/>
          </w:tcPr>
          <w:p w14:paraId="165B361B">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064" w:type="dxa"/>
            <w:tcBorders>
              <w:top w:val="single" w:color="auto" w:sz="4" w:space="0"/>
              <w:left w:val="single" w:color="auto" w:sz="4" w:space="0"/>
              <w:bottom w:val="single" w:color="auto" w:sz="4" w:space="0"/>
              <w:right w:val="single" w:color="auto" w:sz="4" w:space="0"/>
            </w:tcBorders>
            <w:vAlign w:val="center"/>
          </w:tcPr>
          <w:p w14:paraId="653E70B2">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279" w:type="dxa"/>
            <w:tcBorders>
              <w:top w:val="single" w:color="auto" w:sz="4" w:space="0"/>
              <w:left w:val="single" w:color="auto" w:sz="4" w:space="0"/>
              <w:bottom w:val="single" w:color="auto" w:sz="4" w:space="0"/>
              <w:right w:val="single" w:color="auto" w:sz="4" w:space="0"/>
            </w:tcBorders>
            <w:vAlign w:val="center"/>
          </w:tcPr>
          <w:p w14:paraId="62EE304C">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36" w:type="dxa"/>
            <w:tcBorders>
              <w:top w:val="single" w:color="auto" w:sz="4" w:space="0"/>
              <w:left w:val="single" w:color="auto" w:sz="4" w:space="0"/>
              <w:bottom w:val="single" w:color="auto" w:sz="4" w:space="0"/>
              <w:right w:val="single" w:color="auto" w:sz="4" w:space="0"/>
            </w:tcBorders>
            <w:vAlign w:val="center"/>
          </w:tcPr>
          <w:p w14:paraId="276311BF">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r>
      <w:tr w14:paraId="79C5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2493ED1">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3</w:t>
            </w:r>
          </w:p>
        </w:tc>
        <w:tc>
          <w:tcPr>
            <w:tcW w:w="1243" w:type="dxa"/>
            <w:gridSpan w:val="2"/>
            <w:tcBorders>
              <w:top w:val="single" w:color="auto" w:sz="4" w:space="0"/>
              <w:left w:val="single" w:color="auto" w:sz="4" w:space="0"/>
              <w:bottom w:val="single" w:color="auto" w:sz="4" w:space="0"/>
              <w:right w:val="single" w:color="auto" w:sz="4" w:space="0"/>
            </w:tcBorders>
            <w:vAlign w:val="center"/>
          </w:tcPr>
          <w:p w14:paraId="38CD9CC3">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996" w:type="dxa"/>
            <w:tcBorders>
              <w:left w:val="single" w:color="auto" w:sz="4" w:space="0"/>
              <w:right w:val="single" w:color="auto" w:sz="4" w:space="0"/>
            </w:tcBorders>
            <w:vAlign w:val="center"/>
          </w:tcPr>
          <w:p w14:paraId="6CE6616C">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919" w:type="dxa"/>
            <w:tcBorders>
              <w:left w:val="single" w:color="auto" w:sz="4" w:space="0"/>
              <w:right w:val="single" w:color="auto" w:sz="4" w:space="0"/>
            </w:tcBorders>
            <w:vAlign w:val="center"/>
          </w:tcPr>
          <w:p w14:paraId="34BEF11B">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106" w:type="dxa"/>
            <w:tcBorders>
              <w:left w:val="single" w:color="auto" w:sz="4" w:space="0"/>
              <w:right w:val="single" w:color="auto" w:sz="4" w:space="0"/>
            </w:tcBorders>
            <w:vAlign w:val="center"/>
          </w:tcPr>
          <w:p w14:paraId="5A5EB067">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vAlign w:val="center"/>
          </w:tcPr>
          <w:p w14:paraId="39C5C2C0">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28" w:type="dxa"/>
            <w:tcBorders>
              <w:top w:val="single" w:color="auto" w:sz="4" w:space="0"/>
              <w:left w:val="single" w:color="auto" w:sz="4" w:space="0"/>
              <w:bottom w:val="single" w:color="auto" w:sz="4" w:space="0"/>
              <w:right w:val="single" w:color="auto" w:sz="4" w:space="0"/>
            </w:tcBorders>
            <w:vAlign w:val="center"/>
          </w:tcPr>
          <w:p w14:paraId="0C11D7A3">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064" w:type="dxa"/>
            <w:tcBorders>
              <w:top w:val="single" w:color="auto" w:sz="4" w:space="0"/>
              <w:left w:val="single" w:color="auto" w:sz="4" w:space="0"/>
              <w:bottom w:val="single" w:color="auto" w:sz="4" w:space="0"/>
              <w:right w:val="single" w:color="auto" w:sz="4" w:space="0"/>
            </w:tcBorders>
            <w:vAlign w:val="center"/>
          </w:tcPr>
          <w:p w14:paraId="54AB9FCF">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279" w:type="dxa"/>
            <w:tcBorders>
              <w:top w:val="single" w:color="auto" w:sz="4" w:space="0"/>
              <w:left w:val="single" w:color="auto" w:sz="4" w:space="0"/>
              <w:bottom w:val="single" w:color="auto" w:sz="4" w:space="0"/>
              <w:right w:val="single" w:color="auto" w:sz="4" w:space="0"/>
            </w:tcBorders>
            <w:vAlign w:val="center"/>
          </w:tcPr>
          <w:p w14:paraId="758F08B0">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36" w:type="dxa"/>
            <w:tcBorders>
              <w:top w:val="single" w:color="auto" w:sz="4" w:space="0"/>
              <w:left w:val="single" w:color="auto" w:sz="4" w:space="0"/>
              <w:bottom w:val="single" w:color="auto" w:sz="4" w:space="0"/>
              <w:right w:val="single" w:color="auto" w:sz="4" w:space="0"/>
            </w:tcBorders>
            <w:vAlign w:val="center"/>
          </w:tcPr>
          <w:p w14:paraId="26EE301B">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r>
      <w:tr w14:paraId="1AED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2B94B85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1243" w:type="dxa"/>
            <w:gridSpan w:val="2"/>
            <w:tcBorders>
              <w:top w:val="single" w:color="auto" w:sz="4" w:space="0"/>
              <w:left w:val="single" w:color="auto" w:sz="4" w:space="0"/>
              <w:bottom w:val="single" w:color="auto" w:sz="4" w:space="0"/>
              <w:right w:val="single" w:color="auto" w:sz="4" w:space="0"/>
            </w:tcBorders>
            <w:vAlign w:val="center"/>
          </w:tcPr>
          <w:p w14:paraId="1BDCD84C">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996" w:type="dxa"/>
            <w:tcBorders>
              <w:left w:val="single" w:color="auto" w:sz="4" w:space="0"/>
              <w:right w:val="single" w:color="auto" w:sz="4" w:space="0"/>
            </w:tcBorders>
            <w:vAlign w:val="center"/>
          </w:tcPr>
          <w:p w14:paraId="75C7295C">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919" w:type="dxa"/>
            <w:tcBorders>
              <w:left w:val="single" w:color="auto" w:sz="4" w:space="0"/>
              <w:right w:val="single" w:color="auto" w:sz="4" w:space="0"/>
            </w:tcBorders>
            <w:vAlign w:val="center"/>
          </w:tcPr>
          <w:p w14:paraId="57EEBC02">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106" w:type="dxa"/>
            <w:tcBorders>
              <w:left w:val="single" w:color="auto" w:sz="4" w:space="0"/>
              <w:right w:val="single" w:color="auto" w:sz="4" w:space="0"/>
            </w:tcBorders>
            <w:vAlign w:val="center"/>
          </w:tcPr>
          <w:p w14:paraId="5A796410">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vAlign w:val="center"/>
          </w:tcPr>
          <w:p w14:paraId="04D4A0CB">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28" w:type="dxa"/>
            <w:tcBorders>
              <w:top w:val="single" w:color="auto" w:sz="4" w:space="0"/>
              <w:left w:val="single" w:color="auto" w:sz="4" w:space="0"/>
              <w:bottom w:val="single" w:color="auto" w:sz="4" w:space="0"/>
              <w:right w:val="single" w:color="auto" w:sz="4" w:space="0"/>
            </w:tcBorders>
            <w:vAlign w:val="center"/>
          </w:tcPr>
          <w:p w14:paraId="4B2533A0">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064" w:type="dxa"/>
            <w:tcBorders>
              <w:top w:val="single" w:color="auto" w:sz="4" w:space="0"/>
              <w:left w:val="single" w:color="auto" w:sz="4" w:space="0"/>
              <w:bottom w:val="single" w:color="auto" w:sz="4" w:space="0"/>
              <w:right w:val="single" w:color="auto" w:sz="4" w:space="0"/>
            </w:tcBorders>
            <w:vAlign w:val="center"/>
          </w:tcPr>
          <w:p w14:paraId="02FE4077">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279" w:type="dxa"/>
            <w:tcBorders>
              <w:top w:val="single" w:color="auto" w:sz="4" w:space="0"/>
              <w:left w:val="single" w:color="auto" w:sz="4" w:space="0"/>
              <w:bottom w:val="single" w:color="auto" w:sz="4" w:space="0"/>
              <w:right w:val="single" w:color="auto" w:sz="4" w:space="0"/>
            </w:tcBorders>
            <w:vAlign w:val="center"/>
          </w:tcPr>
          <w:p w14:paraId="50AEBB3C">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36" w:type="dxa"/>
            <w:tcBorders>
              <w:top w:val="single" w:color="auto" w:sz="4" w:space="0"/>
              <w:left w:val="single" w:color="auto" w:sz="4" w:space="0"/>
              <w:bottom w:val="single" w:color="auto" w:sz="4" w:space="0"/>
              <w:right w:val="single" w:color="auto" w:sz="4" w:space="0"/>
            </w:tcBorders>
            <w:vAlign w:val="center"/>
          </w:tcPr>
          <w:p w14:paraId="166AE327">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r>
      <w:tr w14:paraId="1B62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5090DEA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1243" w:type="dxa"/>
            <w:gridSpan w:val="2"/>
            <w:tcBorders>
              <w:top w:val="single" w:color="auto" w:sz="4" w:space="0"/>
              <w:left w:val="single" w:color="auto" w:sz="4" w:space="0"/>
              <w:bottom w:val="single" w:color="auto" w:sz="4" w:space="0"/>
              <w:right w:val="single" w:color="auto" w:sz="4" w:space="0"/>
            </w:tcBorders>
            <w:vAlign w:val="center"/>
          </w:tcPr>
          <w:p w14:paraId="17AF4D36">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996" w:type="dxa"/>
            <w:tcBorders>
              <w:left w:val="single" w:color="auto" w:sz="4" w:space="0"/>
              <w:right w:val="single" w:color="auto" w:sz="4" w:space="0"/>
            </w:tcBorders>
            <w:vAlign w:val="center"/>
          </w:tcPr>
          <w:p w14:paraId="66A5C61E">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919" w:type="dxa"/>
            <w:tcBorders>
              <w:left w:val="single" w:color="auto" w:sz="4" w:space="0"/>
              <w:right w:val="single" w:color="auto" w:sz="4" w:space="0"/>
            </w:tcBorders>
            <w:vAlign w:val="center"/>
          </w:tcPr>
          <w:p w14:paraId="4B6E3B33">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106" w:type="dxa"/>
            <w:tcBorders>
              <w:left w:val="single" w:color="auto" w:sz="4" w:space="0"/>
              <w:right w:val="single" w:color="auto" w:sz="4" w:space="0"/>
            </w:tcBorders>
            <w:vAlign w:val="center"/>
          </w:tcPr>
          <w:p w14:paraId="27F22B6E">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vAlign w:val="center"/>
          </w:tcPr>
          <w:p w14:paraId="6E5AC75E">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28" w:type="dxa"/>
            <w:tcBorders>
              <w:top w:val="single" w:color="auto" w:sz="4" w:space="0"/>
              <w:left w:val="single" w:color="auto" w:sz="4" w:space="0"/>
              <w:bottom w:val="single" w:color="auto" w:sz="4" w:space="0"/>
              <w:right w:val="single" w:color="auto" w:sz="4" w:space="0"/>
            </w:tcBorders>
            <w:vAlign w:val="center"/>
          </w:tcPr>
          <w:p w14:paraId="37AB822B">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064" w:type="dxa"/>
            <w:tcBorders>
              <w:top w:val="single" w:color="auto" w:sz="4" w:space="0"/>
              <w:left w:val="single" w:color="auto" w:sz="4" w:space="0"/>
              <w:bottom w:val="single" w:color="auto" w:sz="4" w:space="0"/>
              <w:right w:val="single" w:color="auto" w:sz="4" w:space="0"/>
            </w:tcBorders>
            <w:vAlign w:val="center"/>
          </w:tcPr>
          <w:p w14:paraId="5DD0A6C1">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279" w:type="dxa"/>
            <w:tcBorders>
              <w:top w:val="single" w:color="auto" w:sz="4" w:space="0"/>
              <w:left w:val="single" w:color="auto" w:sz="4" w:space="0"/>
              <w:bottom w:val="single" w:color="auto" w:sz="4" w:space="0"/>
              <w:right w:val="single" w:color="auto" w:sz="4" w:space="0"/>
            </w:tcBorders>
            <w:vAlign w:val="center"/>
          </w:tcPr>
          <w:p w14:paraId="736DC512">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36" w:type="dxa"/>
            <w:tcBorders>
              <w:top w:val="single" w:color="auto" w:sz="4" w:space="0"/>
              <w:left w:val="single" w:color="auto" w:sz="4" w:space="0"/>
              <w:bottom w:val="single" w:color="auto" w:sz="4" w:space="0"/>
              <w:right w:val="single" w:color="auto" w:sz="4" w:space="0"/>
            </w:tcBorders>
            <w:vAlign w:val="center"/>
          </w:tcPr>
          <w:p w14:paraId="6D2F5295">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r>
      <w:tr w14:paraId="1371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2F8DDA7E">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w:t>
            </w:r>
          </w:p>
        </w:tc>
        <w:tc>
          <w:tcPr>
            <w:tcW w:w="1243" w:type="dxa"/>
            <w:gridSpan w:val="2"/>
            <w:tcBorders>
              <w:top w:val="single" w:color="auto" w:sz="4" w:space="0"/>
              <w:left w:val="single" w:color="auto" w:sz="4" w:space="0"/>
              <w:bottom w:val="single" w:color="auto" w:sz="4" w:space="0"/>
              <w:right w:val="single" w:color="auto" w:sz="4" w:space="0"/>
            </w:tcBorders>
            <w:vAlign w:val="center"/>
          </w:tcPr>
          <w:p w14:paraId="71C0712F">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996" w:type="dxa"/>
            <w:tcBorders>
              <w:left w:val="single" w:color="auto" w:sz="4" w:space="0"/>
              <w:right w:val="single" w:color="auto" w:sz="4" w:space="0"/>
            </w:tcBorders>
            <w:vAlign w:val="center"/>
          </w:tcPr>
          <w:p w14:paraId="2B106344">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919" w:type="dxa"/>
            <w:tcBorders>
              <w:left w:val="single" w:color="auto" w:sz="4" w:space="0"/>
              <w:right w:val="single" w:color="auto" w:sz="4" w:space="0"/>
            </w:tcBorders>
            <w:vAlign w:val="center"/>
          </w:tcPr>
          <w:p w14:paraId="55D34BD8">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106" w:type="dxa"/>
            <w:tcBorders>
              <w:left w:val="single" w:color="auto" w:sz="4" w:space="0"/>
              <w:right w:val="single" w:color="auto" w:sz="4" w:space="0"/>
            </w:tcBorders>
            <w:vAlign w:val="center"/>
          </w:tcPr>
          <w:p w14:paraId="3DC15DDA">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vAlign w:val="center"/>
          </w:tcPr>
          <w:p w14:paraId="37275F62">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28" w:type="dxa"/>
            <w:tcBorders>
              <w:top w:val="single" w:color="auto" w:sz="4" w:space="0"/>
              <w:left w:val="single" w:color="auto" w:sz="4" w:space="0"/>
              <w:bottom w:val="single" w:color="auto" w:sz="4" w:space="0"/>
              <w:right w:val="single" w:color="auto" w:sz="4" w:space="0"/>
            </w:tcBorders>
            <w:vAlign w:val="center"/>
          </w:tcPr>
          <w:p w14:paraId="6E84A89F">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064" w:type="dxa"/>
            <w:tcBorders>
              <w:top w:val="single" w:color="auto" w:sz="4" w:space="0"/>
              <w:left w:val="single" w:color="auto" w:sz="4" w:space="0"/>
              <w:bottom w:val="single" w:color="auto" w:sz="4" w:space="0"/>
              <w:right w:val="single" w:color="auto" w:sz="4" w:space="0"/>
            </w:tcBorders>
            <w:vAlign w:val="center"/>
          </w:tcPr>
          <w:p w14:paraId="767ED387">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279" w:type="dxa"/>
            <w:tcBorders>
              <w:top w:val="single" w:color="auto" w:sz="4" w:space="0"/>
              <w:left w:val="single" w:color="auto" w:sz="4" w:space="0"/>
              <w:bottom w:val="single" w:color="auto" w:sz="4" w:space="0"/>
              <w:right w:val="single" w:color="auto" w:sz="4" w:space="0"/>
            </w:tcBorders>
            <w:vAlign w:val="center"/>
          </w:tcPr>
          <w:p w14:paraId="7B3BB555">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736" w:type="dxa"/>
            <w:tcBorders>
              <w:top w:val="single" w:color="auto" w:sz="4" w:space="0"/>
              <w:left w:val="single" w:color="auto" w:sz="4" w:space="0"/>
              <w:bottom w:val="single" w:color="auto" w:sz="4" w:space="0"/>
              <w:right w:val="single" w:color="auto" w:sz="4" w:space="0"/>
            </w:tcBorders>
            <w:vAlign w:val="center"/>
          </w:tcPr>
          <w:p w14:paraId="6D2D85B7">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r>
      <w:tr w14:paraId="722F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95" w:type="dxa"/>
            <w:gridSpan w:val="2"/>
            <w:tcBorders>
              <w:top w:val="single" w:color="auto" w:sz="4" w:space="0"/>
              <w:left w:val="single" w:color="auto" w:sz="4" w:space="0"/>
              <w:bottom w:val="single" w:color="auto" w:sz="4" w:space="0"/>
              <w:right w:val="single" w:color="auto" w:sz="4" w:space="0"/>
            </w:tcBorders>
            <w:vAlign w:val="center"/>
          </w:tcPr>
          <w:p w14:paraId="71FD9E39">
            <w:pPr>
              <w:pStyle w:val="16"/>
              <w:keepNext w:val="0"/>
              <w:keepLines w:val="0"/>
              <w:suppressLineNumbers w:val="0"/>
              <w:spacing w:before="0" w:beforeAutospacing="0" w:after="0" w:afterAutospacing="0"/>
              <w:ind w:left="630" w:right="0"/>
              <w:rPr>
                <w:rFonts w:hint="eastAsia" w:ascii="宋体" w:hAnsi="宋体" w:eastAsia="宋体" w:cs="宋体"/>
                <w:b w:val="0"/>
                <w:bCs w:val="0"/>
                <w:i w:val="0"/>
                <w:iCs w:val="0"/>
                <w:color w:val="000000"/>
                <w:kern w:val="0"/>
                <w:sz w:val="24"/>
                <w:szCs w:val="24"/>
                <w:u w:val="none"/>
                <w:lang w:val="en-US" w:eastAsia="zh-CN" w:bidi="ar"/>
              </w:rPr>
            </w:pPr>
          </w:p>
        </w:tc>
        <w:tc>
          <w:tcPr>
            <w:tcW w:w="7823" w:type="dxa"/>
            <w:gridSpan w:val="7"/>
            <w:tcBorders>
              <w:top w:val="single" w:color="auto" w:sz="4" w:space="0"/>
              <w:left w:val="single" w:color="auto" w:sz="4" w:space="0"/>
              <w:bottom w:val="single" w:color="auto" w:sz="4" w:space="0"/>
              <w:right w:val="single" w:color="auto" w:sz="4" w:space="0"/>
            </w:tcBorders>
            <w:vAlign w:val="center"/>
          </w:tcPr>
          <w:p w14:paraId="4B78797D">
            <w:pPr>
              <w:pStyle w:val="16"/>
              <w:keepNext w:val="0"/>
              <w:keepLines w:val="0"/>
              <w:suppressLineNumbers w:val="0"/>
              <w:spacing w:before="0" w:beforeAutospacing="0" w:after="0" w:afterAutospacing="0"/>
              <w:ind w:left="630" w:right="0"/>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总报价（元）</w:t>
            </w:r>
          </w:p>
        </w:tc>
        <w:tc>
          <w:tcPr>
            <w:tcW w:w="1279" w:type="dxa"/>
            <w:tcBorders>
              <w:top w:val="single" w:color="auto" w:sz="4" w:space="0"/>
              <w:left w:val="single" w:color="auto" w:sz="4" w:space="0"/>
              <w:bottom w:val="single" w:color="auto" w:sz="4" w:space="0"/>
              <w:right w:val="single" w:color="auto" w:sz="4" w:space="0"/>
            </w:tcBorders>
            <w:vAlign w:val="center"/>
          </w:tcPr>
          <w:p w14:paraId="7C052A49">
            <w:pPr>
              <w:pStyle w:val="16"/>
              <w:keepNext w:val="0"/>
              <w:keepLines w:val="0"/>
              <w:suppressLineNumbers w:val="0"/>
              <w:spacing w:before="0" w:beforeAutospacing="0" w:after="0" w:afterAutospacing="0"/>
              <w:ind w:left="630" w:right="0"/>
              <w:jc w:val="center"/>
              <w:rPr>
                <w:rFonts w:hint="default" w:ascii="宋体" w:hAnsi="宋体" w:eastAsia="宋体" w:cs="宋体"/>
                <w:b w:val="0"/>
                <w:bCs w:val="0"/>
                <w:i w:val="0"/>
                <w:iCs w:val="0"/>
                <w:color w:val="000000"/>
                <w:kern w:val="0"/>
                <w:sz w:val="24"/>
                <w:szCs w:val="24"/>
                <w:u w:val="none"/>
                <w:lang w:val="en-US" w:eastAsia="zh-CN" w:bidi="ar"/>
              </w:rPr>
            </w:pPr>
          </w:p>
        </w:tc>
        <w:tc>
          <w:tcPr>
            <w:tcW w:w="736" w:type="dxa"/>
            <w:tcBorders>
              <w:top w:val="single" w:color="auto" w:sz="4" w:space="0"/>
              <w:left w:val="single" w:color="auto" w:sz="4" w:space="0"/>
              <w:bottom w:val="single" w:color="auto" w:sz="4" w:space="0"/>
              <w:right w:val="single" w:color="auto" w:sz="4" w:space="0"/>
            </w:tcBorders>
            <w:vAlign w:val="center"/>
          </w:tcPr>
          <w:p w14:paraId="2B1AA9FA">
            <w:pPr>
              <w:pStyle w:val="16"/>
              <w:keepNext w:val="0"/>
              <w:keepLines w:val="0"/>
              <w:suppressLineNumbers w:val="0"/>
              <w:spacing w:before="0" w:beforeAutospacing="0" w:after="0" w:afterAutospacing="0"/>
              <w:ind w:left="630" w:right="0"/>
              <w:jc w:val="center"/>
              <w:rPr>
                <w:rFonts w:hint="default" w:ascii="宋体" w:hAnsi="宋体" w:eastAsia="宋体" w:cs="宋体"/>
                <w:b w:val="0"/>
                <w:bCs w:val="0"/>
                <w:i w:val="0"/>
                <w:iCs w:val="0"/>
                <w:color w:val="000000"/>
                <w:kern w:val="0"/>
                <w:sz w:val="24"/>
                <w:szCs w:val="24"/>
                <w:u w:val="none"/>
                <w:lang w:val="en-US" w:eastAsia="zh-CN" w:bidi="ar"/>
              </w:rPr>
            </w:pPr>
          </w:p>
        </w:tc>
      </w:tr>
    </w:tbl>
    <w:p w14:paraId="0D3BCF2C">
      <w:pPr>
        <w:spacing w:line="560" w:lineRule="exact"/>
        <w:ind w:firstLine="562" w:firstLineChars="200"/>
        <w:rPr>
          <w:rFonts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注：</w:t>
      </w:r>
      <w:r>
        <w:rPr>
          <w:rFonts w:hint="eastAsia" w:ascii="方正仿宋_GBK" w:hAnsi="方正仿宋_GBK" w:eastAsia="方正仿宋_GBK" w:cs="方正仿宋_GBK"/>
          <w:b w:val="0"/>
          <w:bCs w:val="0"/>
          <w:sz w:val="28"/>
          <w:szCs w:val="28"/>
        </w:rPr>
        <w:t>本表需按照本文件第三章采购项目要求的清单设备</w:t>
      </w:r>
      <w:r>
        <w:rPr>
          <w:rFonts w:hint="eastAsia" w:ascii="方正仿宋_GBK" w:hAnsi="方正仿宋_GBK" w:eastAsia="方正仿宋_GBK" w:cs="方正仿宋_GBK"/>
          <w:b/>
          <w:bCs/>
          <w:color w:val="FF0000"/>
          <w:sz w:val="28"/>
          <w:szCs w:val="28"/>
          <w:lang w:eastAsia="zh-CN"/>
        </w:rPr>
        <w:t>逐项</w:t>
      </w:r>
      <w:r>
        <w:rPr>
          <w:rFonts w:hint="eastAsia" w:ascii="方正仿宋_GBK" w:hAnsi="方正仿宋_GBK" w:eastAsia="方正仿宋_GBK" w:cs="方正仿宋_GBK"/>
          <w:b w:val="0"/>
          <w:bCs w:val="0"/>
          <w:sz w:val="28"/>
          <w:szCs w:val="28"/>
        </w:rPr>
        <w:t>进行填写</w:t>
      </w:r>
      <w:r>
        <w:rPr>
          <w:rFonts w:hint="eastAsia" w:ascii="方正仿宋_GBK" w:hAnsi="方正仿宋_GBK" w:eastAsia="方正仿宋_GBK" w:cs="方正仿宋_GBK"/>
          <w:b/>
          <w:bCs/>
          <w:color w:val="1505EB"/>
          <w:sz w:val="28"/>
          <w:szCs w:val="28"/>
          <w:lang w:eastAsia="zh-CN"/>
        </w:rPr>
        <w:t>（可变横页）</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w:t>
      </w:r>
      <w:r>
        <w:rPr>
          <w:rFonts w:hint="eastAsia" w:ascii="方正仿宋_GBK" w:hAnsi="方正仿宋_GBK" w:eastAsia="方正仿宋_GBK" w:cs="方正仿宋_GBK"/>
          <w:b w:val="0"/>
          <w:bCs w:val="0"/>
          <w:sz w:val="28"/>
          <w:szCs w:val="28"/>
        </w:rPr>
        <w:t>如投标人在报价明细表中存在货物</w:t>
      </w:r>
      <w:r>
        <w:rPr>
          <w:rFonts w:hint="eastAsia" w:ascii="方正仿宋_GBK" w:hAnsi="方正仿宋_GBK" w:eastAsia="方正仿宋_GBK" w:cs="方正仿宋_GBK"/>
          <w:b/>
          <w:bCs/>
          <w:color w:val="1505EB"/>
          <w:sz w:val="28"/>
          <w:szCs w:val="28"/>
          <w:lang w:eastAsia="zh-CN"/>
        </w:rPr>
        <w:t>漏项、错项、未填写</w:t>
      </w:r>
      <w:r>
        <w:rPr>
          <w:rFonts w:hint="eastAsia" w:ascii="方正仿宋_GBK" w:hAnsi="方正仿宋_GBK" w:eastAsia="方正仿宋_GBK" w:cs="方正仿宋_GBK"/>
          <w:b w:val="0"/>
          <w:bCs w:val="0"/>
          <w:sz w:val="28"/>
          <w:szCs w:val="28"/>
          <w:lang w:eastAsia="zh-CN"/>
        </w:rPr>
        <w:t>表格</w:t>
      </w:r>
      <w:r>
        <w:rPr>
          <w:rFonts w:hint="eastAsia" w:ascii="方正仿宋_GBK" w:hAnsi="方正仿宋_GBK" w:eastAsia="方正仿宋_GBK" w:cs="方正仿宋_GBK"/>
          <w:b w:val="0"/>
          <w:bCs w:val="0"/>
          <w:sz w:val="28"/>
          <w:szCs w:val="28"/>
        </w:rPr>
        <w:t>有被专家认定为无效投标的风险，由投标人自行承担。</w:t>
      </w:r>
    </w:p>
    <w:p w14:paraId="688BF697">
      <w:pPr>
        <w:pStyle w:val="32"/>
        <w:rPr>
          <w:sz w:val="28"/>
          <w:szCs w:val="28"/>
        </w:rPr>
      </w:pPr>
    </w:p>
    <w:p w14:paraId="21A8A1D8">
      <w:pPr>
        <w:spacing w:line="560" w:lineRule="exact"/>
        <w:ind w:firstLine="562"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b/>
          <w:bCs/>
          <w:sz w:val="28"/>
          <w:szCs w:val="28"/>
        </w:rPr>
        <w:t>此表合计总价应与</w:t>
      </w:r>
      <w:r>
        <w:rPr>
          <w:rFonts w:hint="eastAsia" w:ascii="方正仿宋_GBK" w:hAnsi="方正仿宋_GBK" w:eastAsia="方正仿宋_GBK" w:cs="方正仿宋_GBK"/>
          <w:b/>
          <w:bCs/>
          <w:sz w:val="28"/>
          <w:szCs w:val="28"/>
          <w:lang w:eastAsia="zh-CN"/>
        </w:rPr>
        <w:t>开标</w:t>
      </w:r>
      <w:r>
        <w:rPr>
          <w:rFonts w:hint="eastAsia" w:ascii="方正仿宋_GBK" w:hAnsi="方正仿宋_GBK" w:eastAsia="方正仿宋_GBK" w:cs="方正仿宋_GBK"/>
          <w:b/>
          <w:bCs/>
          <w:sz w:val="28"/>
          <w:szCs w:val="28"/>
        </w:rPr>
        <w:t>一览表</w:t>
      </w:r>
      <w:r>
        <w:rPr>
          <w:rFonts w:hint="eastAsia" w:ascii="方正仿宋_GBK" w:hAnsi="方正仿宋_GBK" w:eastAsia="方正仿宋_GBK" w:cs="方正仿宋_GBK"/>
          <w:b/>
          <w:bCs/>
          <w:sz w:val="28"/>
          <w:szCs w:val="28"/>
          <w:lang w:eastAsia="zh-CN"/>
        </w:rPr>
        <w:t>的</w:t>
      </w:r>
      <w:r>
        <w:rPr>
          <w:rFonts w:hint="eastAsia" w:ascii="方正仿宋_GBK" w:hAnsi="方正仿宋_GBK" w:eastAsia="方正仿宋_GBK" w:cs="方正仿宋_GBK"/>
          <w:b/>
          <w:bCs/>
          <w:sz w:val="28"/>
          <w:szCs w:val="28"/>
        </w:rPr>
        <w:t>投标总报价</w:t>
      </w:r>
      <w:r>
        <w:rPr>
          <w:rFonts w:hint="eastAsia" w:ascii="方正仿宋_GBK" w:hAnsi="方正仿宋_GBK" w:eastAsia="方正仿宋_GBK" w:cs="方正仿宋_GBK"/>
          <w:b/>
          <w:bCs/>
          <w:sz w:val="28"/>
          <w:szCs w:val="28"/>
          <w:lang w:eastAsia="zh-CN"/>
        </w:rPr>
        <w:t>一致</w:t>
      </w:r>
      <w:r>
        <w:rPr>
          <w:rFonts w:hint="eastAsia" w:ascii="方正仿宋_GBK" w:hAnsi="方正仿宋_GBK" w:eastAsia="方正仿宋_GBK" w:cs="方正仿宋_GBK"/>
          <w:sz w:val="28"/>
          <w:szCs w:val="28"/>
        </w:rPr>
        <w:t>，否则有可能被评审专家判定为投标无效的风险由报价人自行承担。</w:t>
      </w:r>
    </w:p>
    <w:p w14:paraId="27617C66">
      <w:pPr>
        <w:spacing w:line="56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本表可根据实际需求自行增减行数</w:t>
      </w:r>
      <w:r>
        <w:rPr>
          <w:rFonts w:hint="eastAsia" w:ascii="方正仿宋_GBK" w:hAnsi="方正仿宋_GBK" w:eastAsia="方正仿宋_GBK" w:cs="方正仿宋_GBK"/>
          <w:sz w:val="28"/>
          <w:szCs w:val="28"/>
          <w:lang w:eastAsia="zh-CN"/>
        </w:rPr>
        <w:t>可横页</w:t>
      </w:r>
      <w:r>
        <w:rPr>
          <w:rFonts w:hint="eastAsia" w:ascii="方正仿宋_GBK" w:hAnsi="方正仿宋_GBK" w:eastAsia="方正仿宋_GBK" w:cs="方正仿宋_GBK"/>
          <w:sz w:val="28"/>
          <w:szCs w:val="28"/>
        </w:rPr>
        <w:t>，但内容不得擅自修改。</w:t>
      </w:r>
    </w:p>
    <w:p w14:paraId="3CB2768C">
      <w:pPr>
        <w:pStyle w:val="32"/>
        <w:spacing w:line="560" w:lineRule="exact"/>
        <w:ind w:firstLine="560"/>
        <w:rPr>
          <w:rFonts w:ascii="方正仿宋_GBK" w:hAnsi="方正仿宋_GBK" w:eastAsia="方正仿宋_GBK" w:cs="方正仿宋_GBK"/>
          <w:sz w:val="28"/>
          <w:szCs w:val="28"/>
        </w:rPr>
      </w:pPr>
    </w:p>
    <w:p w14:paraId="6805C06E">
      <w:pPr>
        <w:pStyle w:val="122"/>
        <w:spacing w:before="0" w:after="0" w:line="560" w:lineRule="exact"/>
        <w:ind w:left="0" w:right="23"/>
        <w:jc w:val="both"/>
        <w:rPr>
          <w:rFonts w:ascii="方正仿宋_GBK" w:hAnsi="方正仿宋_GBK" w:eastAsia="方正仿宋_GBK" w:cs="方正仿宋_GBK"/>
          <w:sz w:val="32"/>
          <w:szCs w:val="32"/>
          <w:u w:val="single"/>
        </w:rPr>
      </w:pPr>
      <w:r>
        <w:rPr>
          <w:rFonts w:hint="eastAsia" w:ascii="方正仿宋_GBK" w:hAnsi="方正仿宋_GBK" w:eastAsia="方正仿宋_GBK" w:cs="方正仿宋_GBK"/>
          <w:kern w:val="2"/>
          <w:sz w:val="32"/>
          <w:szCs w:val="32"/>
        </w:rPr>
        <w:t>投标人全称（加盖电子公章）</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p>
    <w:p w14:paraId="5F987020">
      <w:pPr>
        <w:adjustRightInd w:val="0"/>
        <w:spacing w:line="560" w:lineRule="exact"/>
        <w:rPr>
          <w:rFonts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rPr>
        <w:t>法定代表人或授权代理人（加盖电子签名或电子章或签字）</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 xml:space="preserve">  </w:t>
      </w:r>
    </w:p>
    <w:p w14:paraId="6C4D596A">
      <w:pPr>
        <w:spacing w:line="560" w:lineRule="exact"/>
        <w:rPr>
          <w:rFonts w:ascii="方正仿宋_GBK" w:hAnsi="方正仿宋_GBK" w:eastAsia="方正仿宋_GBK" w:cs="方正仿宋_GBK"/>
          <w:b/>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14:paraId="3C3DD04F">
      <w:pPr>
        <w:spacing w:line="560" w:lineRule="exact"/>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br w:type="page"/>
      </w:r>
    </w:p>
    <w:bookmarkEnd w:id="214"/>
    <w:bookmarkEnd w:id="215"/>
    <w:bookmarkEnd w:id="216"/>
    <w:bookmarkEnd w:id="217"/>
    <w:p w14:paraId="1CD27E57">
      <w:pPr>
        <w:spacing w:line="500" w:lineRule="exact"/>
        <w:jc w:val="left"/>
        <w:outlineLvl w:val="9"/>
        <w:rPr>
          <w:rFonts w:hint="eastAsia" w:ascii="方正楷体_GBK" w:hAnsi="方正楷体_GBK" w:eastAsia="方正楷体_GBK" w:cs="方正楷体_GBK"/>
          <w:sz w:val="32"/>
          <w:szCs w:val="32"/>
          <w:lang w:val="en-US" w:eastAsia="zh-CN"/>
        </w:rPr>
      </w:pPr>
      <w:bookmarkStart w:id="218" w:name="_Toc30703"/>
      <w:bookmarkStart w:id="219" w:name="_Toc16692"/>
      <w:bookmarkStart w:id="220" w:name="_Toc13965"/>
      <w:bookmarkStart w:id="221" w:name="_Toc24679"/>
      <w:bookmarkStart w:id="222" w:name="_Toc13156"/>
      <w:bookmarkStart w:id="223" w:name="_Toc31994"/>
      <w:bookmarkStart w:id="224" w:name="_Toc26127"/>
      <w:bookmarkStart w:id="225" w:name="_Toc25889"/>
      <w:r>
        <w:rPr>
          <w:rFonts w:hint="eastAsia" w:ascii="方正楷体_GBK" w:hAnsi="方正楷体_GBK" w:eastAsia="方正楷体_GBK" w:cs="方正楷体_GBK"/>
          <w:sz w:val="32"/>
          <w:szCs w:val="32"/>
          <w:lang w:val="en-US" w:eastAsia="zh-CN"/>
        </w:rPr>
        <w:t>格式四</w:t>
      </w:r>
    </w:p>
    <w:p w14:paraId="4BC7B39F">
      <w:pPr>
        <w:spacing w:line="560" w:lineRule="exact"/>
        <w:ind w:firstLine="3520" w:firstLineChars="1100"/>
        <w:jc w:val="both"/>
        <w:outlineLvl w:val="1"/>
        <w:rPr>
          <w:rFonts w:hint="eastAsia" w:ascii="黑体" w:hAnsi="黑体" w:eastAsia="黑体" w:cs="黑体"/>
          <w:kern w:val="2"/>
          <w:sz w:val="32"/>
          <w:szCs w:val="32"/>
          <w:lang w:val="en-US" w:eastAsia="zh-CN" w:bidi="ar-SA"/>
        </w:rPr>
      </w:pPr>
      <w:bookmarkStart w:id="226" w:name="_Toc26022"/>
      <w:r>
        <w:rPr>
          <w:rFonts w:hint="eastAsia" w:ascii="黑体" w:hAnsi="黑体" w:eastAsia="黑体" w:cs="黑体"/>
          <w:kern w:val="2"/>
          <w:sz w:val="32"/>
          <w:szCs w:val="32"/>
          <w:lang w:val="en-US" w:eastAsia="zh-CN" w:bidi="ar-SA"/>
        </w:rPr>
        <w:t>四、商务技术文件</w:t>
      </w:r>
      <w:bookmarkEnd w:id="226"/>
    </w:p>
    <w:bookmarkEnd w:id="218"/>
    <w:bookmarkEnd w:id="219"/>
    <w:p w14:paraId="11BDA98A">
      <w:pPr>
        <w:spacing w:line="500" w:lineRule="exact"/>
        <w:jc w:val="both"/>
        <w:outlineLvl w:val="9"/>
        <w:rPr>
          <w:rFonts w:hint="default" w:ascii="方正仿宋_GBK" w:hAnsi="方正仿宋_GBK" w:eastAsia="方正仿宋_GBK" w:cs="方正仿宋_GBK"/>
          <w:b/>
          <w:color w:val="000000" w:themeColor="text1"/>
          <w:kern w:val="0"/>
          <w:sz w:val="32"/>
          <w:szCs w:val="32"/>
          <w:lang w:val="en-US" w:eastAsia="zh-CN"/>
          <w14:textFill>
            <w14:solidFill>
              <w14:schemeClr w14:val="tx1"/>
            </w14:solidFill>
          </w14:textFill>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 xml:space="preserve">：     </w:t>
      </w:r>
      <w:r>
        <w:rPr>
          <w:rFonts w:hint="eastAsia" w:ascii="方正仿宋_GBK" w:hAnsi="方正仿宋_GBK" w:eastAsia="方正仿宋_GBK" w:cs="方正仿宋_GBK"/>
          <w:b/>
          <w:color w:val="000000" w:themeColor="text1"/>
          <w:kern w:val="0"/>
          <w:sz w:val="32"/>
          <w:szCs w:val="32"/>
          <w:lang w:eastAsia="zh-CN"/>
          <w14:textFill>
            <w14:solidFill>
              <w14:schemeClr w14:val="tx1"/>
            </w14:solidFill>
          </w14:textFill>
        </w:rPr>
        <w:t>技术指标响应情况</w:t>
      </w:r>
      <w:r>
        <w:rPr>
          <w:rFonts w:hint="eastAsia" w:ascii="方正仿宋_GBK" w:hAnsi="方正仿宋_GBK" w:eastAsia="方正仿宋_GBK" w:cs="方正仿宋_GBK"/>
          <w:b/>
          <w:color w:val="000000" w:themeColor="text1"/>
          <w:kern w:val="0"/>
          <w:sz w:val="32"/>
          <w:szCs w:val="32"/>
          <w:lang w:val="en-US" w:eastAsia="zh-CN"/>
          <w14:textFill>
            <w14:solidFill>
              <w14:schemeClr w14:val="tx1"/>
            </w14:solidFill>
          </w14:textFill>
        </w:rPr>
        <w:t>(采购需求偏离表)</w:t>
      </w:r>
    </w:p>
    <w:p w14:paraId="019C534B">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投标人应逐条对应招标文件第三章“采购需求”中项目采购货物（设备）清单要求如实响应情况如实、完整、准确的填写本表格。</w:t>
      </w:r>
    </w:p>
    <w:p w14:paraId="107F08E9">
      <w:pPr>
        <w:keepNext w:val="0"/>
        <w:keepLines w:val="0"/>
        <w:pageBreakBefore w:val="0"/>
        <w:widowControl w:val="0"/>
        <w:kinsoku/>
        <w:wordWrap/>
        <w:overflowPunct/>
        <w:topLinePunct w:val="0"/>
        <w:autoSpaceDE/>
        <w:autoSpaceDN/>
        <w:bidi w:val="0"/>
        <w:adjustRightInd/>
        <w:snapToGrid/>
        <w:spacing w:line="560" w:lineRule="exact"/>
        <w:ind w:firstLine="627" w:firstLineChars="200"/>
        <w:textAlignment w:val="auto"/>
        <w:rPr>
          <w:rFonts w:hint="eastAsia" w:ascii="方正仿宋_GBK" w:hAnsi="方正仿宋_GBK" w:eastAsia="方正仿宋_GBK" w:cs="方正仿宋_GBK"/>
          <w:b/>
          <w:bCs/>
          <w:spacing w:val="-4"/>
          <w:kern w:val="0"/>
          <w:sz w:val="28"/>
          <w:szCs w:val="28"/>
          <w:lang w:val="en-US" w:eastAsia="zh-CN" w:bidi="ar-SA"/>
        </w:rPr>
      </w:pPr>
      <w:r>
        <w:rPr>
          <w:rFonts w:hint="eastAsia" w:ascii="方正仿宋_GBK" w:hAnsi="方正仿宋_GBK" w:eastAsia="方正仿宋_GBK" w:cs="方正仿宋_GBK"/>
          <w:b/>
          <w:bCs/>
          <w:spacing w:val="-4"/>
          <w:kern w:val="0"/>
          <w:sz w:val="32"/>
          <w:szCs w:val="32"/>
          <w:lang w:val="en-US" w:eastAsia="zh-CN" w:bidi="ar-SA"/>
        </w:rPr>
        <w:t>★为重要参数。本表格将作为评标委员会对投标人技术指标响应情况的评审依据，未填写、未提供、跳项、填写不全本表格的投标人将不能通过符合性审查。</w:t>
      </w:r>
    </w:p>
    <w:tbl>
      <w:tblPr>
        <w:tblStyle w:val="33"/>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839"/>
        <w:gridCol w:w="2082"/>
        <w:gridCol w:w="1668"/>
        <w:gridCol w:w="1750"/>
        <w:gridCol w:w="969"/>
        <w:gridCol w:w="1156"/>
      </w:tblGrid>
      <w:tr w14:paraId="42BD2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40244">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序号</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C01D">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标的名称</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C957E">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招标文件技术参数</w:t>
            </w:r>
          </w:p>
        </w:tc>
        <w:tc>
          <w:tcPr>
            <w:tcW w:w="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9BEE8">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投标文件技术参数</w:t>
            </w:r>
          </w:p>
        </w:tc>
        <w:tc>
          <w:tcPr>
            <w:tcW w:w="9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81CAA">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偏离程度（无偏离/正偏离/负偏离）</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09097">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偏离概述</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1961B">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佐证材料所在页码</w:t>
            </w:r>
          </w:p>
        </w:tc>
      </w:tr>
      <w:tr w14:paraId="218D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47B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4B281">
            <w:pPr>
              <w:jc w:val="left"/>
              <w:rPr>
                <w:rFonts w:hint="eastAsia" w:ascii="方正仿宋_GBK" w:hAnsi="方正仿宋_GBK" w:eastAsia="方正仿宋_GBK" w:cs="方正仿宋_GBK"/>
                <w:i w:val="0"/>
                <w:iCs w:val="0"/>
                <w:color w:val="000000"/>
                <w:sz w:val="28"/>
                <w:szCs w:val="28"/>
                <w:u w:val="none"/>
              </w:rPr>
            </w:pPr>
          </w:p>
        </w:tc>
        <w:tc>
          <w:tcPr>
            <w:tcW w:w="1126" w:type="pct"/>
            <w:tcBorders>
              <w:top w:val="single" w:color="000000" w:sz="4" w:space="0"/>
              <w:left w:val="single" w:color="000000" w:sz="4" w:space="0"/>
              <w:right w:val="single" w:color="000000" w:sz="4" w:space="0"/>
            </w:tcBorders>
            <w:shd w:val="clear" w:color="auto" w:fill="auto"/>
            <w:vAlign w:val="center"/>
          </w:tcPr>
          <w:p w14:paraId="3E53328F">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p>
        </w:tc>
        <w:tc>
          <w:tcPr>
            <w:tcW w:w="902" w:type="pct"/>
            <w:tcBorders>
              <w:top w:val="single" w:color="000000" w:sz="4" w:space="0"/>
              <w:left w:val="single" w:color="000000" w:sz="4" w:space="0"/>
              <w:right w:val="single" w:color="000000" w:sz="4" w:space="0"/>
            </w:tcBorders>
            <w:shd w:val="clear" w:color="auto" w:fill="auto"/>
            <w:vAlign w:val="center"/>
          </w:tcPr>
          <w:p w14:paraId="06F072D8">
            <w:pPr>
              <w:jc w:val="left"/>
              <w:rPr>
                <w:rFonts w:hint="eastAsia" w:ascii="方正仿宋_GBK" w:hAnsi="方正仿宋_GBK" w:eastAsia="方正仿宋_GBK" w:cs="方正仿宋_GBK"/>
                <w:i w:val="0"/>
                <w:iCs w:val="0"/>
                <w:color w:val="000000"/>
                <w:sz w:val="28"/>
                <w:szCs w:val="28"/>
                <w:u w:val="none"/>
              </w:rPr>
            </w:pPr>
          </w:p>
        </w:tc>
        <w:tc>
          <w:tcPr>
            <w:tcW w:w="946" w:type="pct"/>
            <w:tcBorders>
              <w:top w:val="single" w:color="000000" w:sz="4" w:space="0"/>
              <w:left w:val="single" w:color="000000" w:sz="4" w:space="0"/>
              <w:right w:val="single" w:color="000000" w:sz="4" w:space="0"/>
            </w:tcBorders>
            <w:shd w:val="clear" w:color="auto" w:fill="auto"/>
            <w:vAlign w:val="center"/>
          </w:tcPr>
          <w:p w14:paraId="0EF2B56B">
            <w:pPr>
              <w:jc w:val="left"/>
              <w:rPr>
                <w:rFonts w:hint="eastAsia" w:ascii="方正仿宋_GBK" w:hAnsi="方正仿宋_GBK" w:eastAsia="方正仿宋_GBK" w:cs="方正仿宋_GBK"/>
                <w:i w:val="0"/>
                <w:iCs w:val="0"/>
                <w:color w:val="000000"/>
                <w:sz w:val="28"/>
                <w:szCs w:val="28"/>
                <w:u w:val="none"/>
              </w:rPr>
            </w:pPr>
          </w:p>
        </w:tc>
        <w:tc>
          <w:tcPr>
            <w:tcW w:w="524" w:type="pct"/>
            <w:tcBorders>
              <w:top w:val="single" w:color="000000" w:sz="4" w:space="0"/>
              <w:left w:val="single" w:color="000000" w:sz="4" w:space="0"/>
              <w:right w:val="single" w:color="000000" w:sz="4" w:space="0"/>
            </w:tcBorders>
            <w:shd w:val="clear" w:color="auto" w:fill="auto"/>
            <w:vAlign w:val="center"/>
          </w:tcPr>
          <w:p w14:paraId="45A6EA6E">
            <w:pPr>
              <w:jc w:val="left"/>
              <w:rPr>
                <w:rFonts w:hint="eastAsia" w:ascii="方正仿宋_GBK" w:hAnsi="方正仿宋_GBK" w:eastAsia="方正仿宋_GBK" w:cs="方正仿宋_GBK"/>
                <w:i w:val="0"/>
                <w:iCs w:val="0"/>
                <w:color w:val="000000"/>
                <w:sz w:val="28"/>
                <w:szCs w:val="28"/>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BCE71">
            <w:pPr>
              <w:jc w:val="left"/>
              <w:rPr>
                <w:rFonts w:hint="eastAsia" w:ascii="方正仿宋_GBK" w:hAnsi="方正仿宋_GBK" w:eastAsia="方正仿宋_GBK" w:cs="方正仿宋_GBK"/>
                <w:i w:val="0"/>
                <w:iCs w:val="0"/>
                <w:color w:val="000000"/>
                <w:sz w:val="28"/>
                <w:szCs w:val="28"/>
                <w:u w:val="none"/>
              </w:rPr>
            </w:pPr>
          </w:p>
        </w:tc>
      </w:tr>
      <w:tr w14:paraId="4050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A0A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14799">
            <w:pPr>
              <w:jc w:val="left"/>
              <w:rPr>
                <w:rFonts w:hint="eastAsia" w:ascii="方正仿宋_GBK" w:hAnsi="方正仿宋_GBK" w:eastAsia="方正仿宋_GBK" w:cs="方正仿宋_GBK"/>
                <w:i w:val="0"/>
                <w:iCs w:val="0"/>
                <w:color w:val="000000"/>
                <w:sz w:val="28"/>
                <w:szCs w:val="28"/>
                <w:u w:val="none"/>
              </w:rPr>
            </w:pPr>
          </w:p>
        </w:tc>
        <w:tc>
          <w:tcPr>
            <w:tcW w:w="1126" w:type="pct"/>
            <w:tcBorders>
              <w:top w:val="single" w:color="000000" w:sz="4" w:space="0"/>
              <w:left w:val="single" w:color="000000" w:sz="4" w:space="0"/>
              <w:right w:val="single" w:color="000000" w:sz="4" w:space="0"/>
            </w:tcBorders>
            <w:shd w:val="clear" w:color="auto" w:fill="auto"/>
            <w:vAlign w:val="center"/>
          </w:tcPr>
          <w:p w14:paraId="29970817">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p>
        </w:tc>
        <w:tc>
          <w:tcPr>
            <w:tcW w:w="902" w:type="pct"/>
            <w:tcBorders>
              <w:top w:val="single" w:color="000000" w:sz="4" w:space="0"/>
              <w:left w:val="single" w:color="000000" w:sz="4" w:space="0"/>
              <w:right w:val="single" w:color="000000" w:sz="4" w:space="0"/>
            </w:tcBorders>
            <w:shd w:val="clear" w:color="auto" w:fill="auto"/>
            <w:vAlign w:val="center"/>
          </w:tcPr>
          <w:p w14:paraId="18EC4D28">
            <w:pPr>
              <w:jc w:val="left"/>
              <w:rPr>
                <w:rFonts w:hint="eastAsia" w:ascii="方正仿宋_GBK" w:hAnsi="方正仿宋_GBK" w:eastAsia="方正仿宋_GBK" w:cs="方正仿宋_GBK"/>
                <w:i w:val="0"/>
                <w:iCs w:val="0"/>
                <w:color w:val="000000"/>
                <w:sz w:val="28"/>
                <w:szCs w:val="28"/>
                <w:u w:val="none"/>
              </w:rPr>
            </w:pPr>
          </w:p>
        </w:tc>
        <w:tc>
          <w:tcPr>
            <w:tcW w:w="946" w:type="pct"/>
            <w:tcBorders>
              <w:top w:val="single" w:color="000000" w:sz="4" w:space="0"/>
              <w:left w:val="single" w:color="000000" w:sz="4" w:space="0"/>
              <w:right w:val="single" w:color="000000" w:sz="4" w:space="0"/>
            </w:tcBorders>
            <w:shd w:val="clear" w:color="auto" w:fill="auto"/>
            <w:vAlign w:val="center"/>
          </w:tcPr>
          <w:p w14:paraId="394BFB9E">
            <w:pPr>
              <w:jc w:val="left"/>
              <w:rPr>
                <w:rFonts w:hint="eastAsia" w:ascii="方正仿宋_GBK" w:hAnsi="方正仿宋_GBK" w:eastAsia="方正仿宋_GBK" w:cs="方正仿宋_GBK"/>
                <w:i w:val="0"/>
                <w:iCs w:val="0"/>
                <w:color w:val="000000"/>
                <w:sz w:val="28"/>
                <w:szCs w:val="28"/>
                <w:u w:val="none"/>
              </w:rPr>
            </w:pPr>
          </w:p>
        </w:tc>
        <w:tc>
          <w:tcPr>
            <w:tcW w:w="524" w:type="pct"/>
            <w:tcBorders>
              <w:top w:val="single" w:color="000000" w:sz="4" w:space="0"/>
              <w:left w:val="single" w:color="000000" w:sz="4" w:space="0"/>
              <w:right w:val="single" w:color="000000" w:sz="4" w:space="0"/>
            </w:tcBorders>
            <w:shd w:val="clear" w:color="auto" w:fill="auto"/>
            <w:vAlign w:val="center"/>
          </w:tcPr>
          <w:p w14:paraId="156CAC3A">
            <w:pPr>
              <w:jc w:val="left"/>
              <w:rPr>
                <w:rFonts w:hint="eastAsia" w:ascii="方正仿宋_GBK" w:hAnsi="方正仿宋_GBK" w:eastAsia="方正仿宋_GBK" w:cs="方正仿宋_GBK"/>
                <w:i w:val="0"/>
                <w:iCs w:val="0"/>
                <w:color w:val="000000"/>
                <w:sz w:val="28"/>
                <w:szCs w:val="28"/>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9A8D4">
            <w:pPr>
              <w:jc w:val="left"/>
              <w:rPr>
                <w:rFonts w:hint="eastAsia" w:ascii="方正仿宋_GBK" w:hAnsi="方正仿宋_GBK" w:eastAsia="方正仿宋_GBK" w:cs="方正仿宋_GBK"/>
                <w:i w:val="0"/>
                <w:iCs w:val="0"/>
                <w:color w:val="000000"/>
                <w:sz w:val="28"/>
                <w:szCs w:val="28"/>
                <w:u w:val="none"/>
              </w:rPr>
            </w:pPr>
          </w:p>
        </w:tc>
      </w:tr>
      <w:tr w14:paraId="0CED9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95CF7">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3AF55">
            <w:pPr>
              <w:jc w:val="left"/>
              <w:rPr>
                <w:rFonts w:hint="eastAsia" w:ascii="方正仿宋_GBK" w:hAnsi="方正仿宋_GBK" w:eastAsia="方正仿宋_GBK" w:cs="方正仿宋_GBK"/>
                <w:i w:val="0"/>
                <w:iCs w:val="0"/>
                <w:color w:val="000000"/>
                <w:sz w:val="28"/>
                <w:szCs w:val="28"/>
                <w:u w:val="none"/>
              </w:rPr>
            </w:pP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59C3">
            <w:pPr>
              <w:jc w:val="left"/>
              <w:rPr>
                <w:rFonts w:hint="eastAsia" w:ascii="方正仿宋_GBK" w:hAnsi="方正仿宋_GBK" w:eastAsia="方正仿宋_GBK" w:cs="方正仿宋_GBK"/>
                <w:i w:val="0"/>
                <w:iCs w:val="0"/>
                <w:color w:val="000000"/>
                <w:sz w:val="28"/>
                <w:szCs w:val="28"/>
                <w:u w:val="none"/>
              </w:rPr>
            </w:pPr>
          </w:p>
        </w:tc>
        <w:tc>
          <w:tcPr>
            <w:tcW w:w="9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BBED0">
            <w:pPr>
              <w:jc w:val="left"/>
              <w:rPr>
                <w:rFonts w:hint="eastAsia" w:ascii="方正仿宋_GBK" w:hAnsi="方正仿宋_GBK" w:eastAsia="方正仿宋_GBK" w:cs="方正仿宋_GBK"/>
                <w:i w:val="0"/>
                <w:iCs w:val="0"/>
                <w:color w:val="000000"/>
                <w:sz w:val="28"/>
                <w:szCs w:val="28"/>
                <w:u w:val="none"/>
              </w:rPr>
            </w:pPr>
          </w:p>
        </w:tc>
        <w:tc>
          <w:tcPr>
            <w:tcW w:w="9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206DA">
            <w:pPr>
              <w:jc w:val="left"/>
              <w:rPr>
                <w:rFonts w:hint="eastAsia" w:ascii="方正仿宋_GBK" w:hAnsi="方正仿宋_GBK" w:eastAsia="方正仿宋_GBK" w:cs="方正仿宋_GBK"/>
                <w:i w:val="0"/>
                <w:iCs w:val="0"/>
                <w:color w:val="000000"/>
                <w:sz w:val="28"/>
                <w:szCs w:val="2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2DD91">
            <w:pPr>
              <w:jc w:val="left"/>
              <w:rPr>
                <w:rFonts w:hint="eastAsia" w:ascii="方正仿宋_GBK" w:hAnsi="方正仿宋_GBK" w:eastAsia="方正仿宋_GBK" w:cs="方正仿宋_GBK"/>
                <w:i w:val="0"/>
                <w:iCs w:val="0"/>
                <w:color w:val="000000"/>
                <w:sz w:val="28"/>
                <w:szCs w:val="28"/>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5CA75">
            <w:pPr>
              <w:rPr>
                <w:rFonts w:hint="eastAsia" w:ascii="方正仿宋_GBK" w:hAnsi="方正仿宋_GBK" w:eastAsia="方正仿宋_GBK" w:cs="方正仿宋_GBK"/>
                <w:i w:val="0"/>
                <w:iCs w:val="0"/>
                <w:color w:val="000000"/>
                <w:sz w:val="28"/>
                <w:szCs w:val="28"/>
                <w:u w:val="none"/>
              </w:rPr>
            </w:pPr>
          </w:p>
        </w:tc>
      </w:tr>
    </w:tbl>
    <w:p w14:paraId="34C8A52B">
      <w:pPr>
        <w:pStyle w:val="16"/>
        <w:numPr>
          <w:ilvl w:val="0"/>
          <w:numId w:val="0"/>
        </w:numPr>
        <w:spacing w:line="360" w:lineRule="auto"/>
        <w:ind w:firstLine="560" w:firstLineChars="200"/>
        <w:rPr>
          <w:rFonts w:hint="default" w:ascii="宋体" w:hAnsi="宋体" w:eastAsia="宋体"/>
          <w:i/>
          <w:iCs/>
          <w:color w:val="000000" w:themeColor="text1"/>
          <w:sz w:val="28"/>
          <w:szCs w:val="28"/>
          <w:lang w:val="en-US" w:eastAsia="zh-CN"/>
          <w14:textFill>
            <w14:solidFill>
              <w14:schemeClr w14:val="tx1"/>
            </w14:solidFill>
          </w14:textFill>
        </w:rPr>
      </w:pPr>
      <w:r>
        <w:rPr>
          <w:rFonts w:hint="eastAsia" w:ascii="宋体" w:hAnsi="宋体"/>
          <w:i/>
          <w:iCs/>
          <w:color w:val="000000" w:themeColor="text1"/>
          <w:sz w:val="28"/>
          <w:szCs w:val="28"/>
          <w:lang w:val="en-US" w:eastAsia="zh-CN"/>
          <w14:textFill>
            <w14:solidFill>
              <w14:schemeClr w14:val="tx1"/>
            </w14:solidFill>
          </w14:textFill>
        </w:rPr>
        <w:t>(此表可变横页</w:t>
      </w:r>
      <w:r>
        <w:rPr>
          <w:rFonts w:hint="eastAsia" w:hAnsi="宋体"/>
          <w:i/>
          <w:iCs/>
          <w:color w:val="000000" w:themeColor="text1"/>
          <w:sz w:val="28"/>
          <w:szCs w:val="28"/>
          <w:lang w:val="en-US" w:eastAsia="zh-CN"/>
          <w14:textFill>
            <w14:solidFill>
              <w14:schemeClr w14:val="tx1"/>
            </w14:solidFill>
          </w14:textFill>
        </w:rPr>
        <w:t>）</w:t>
      </w:r>
    </w:p>
    <w:p w14:paraId="0500EE6E">
      <w:pPr>
        <w:spacing w:line="360" w:lineRule="auto"/>
        <w:ind w:firstLine="480" w:firstLineChars="200"/>
        <w:rPr>
          <w:rFonts w:hint="eastAsia" w:ascii="宋体" w:hAnsi="宋体"/>
          <w:color w:val="000000" w:themeColor="text1"/>
          <w:sz w:val="24"/>
          <w14:textFill>
            <w14:solidFill>
              <w14:schemeClr w14:val="tx1"/>
            </w14:solidFill>
          </w14:textFill>
        </w:rPr>
      </w:pPr>
    </w:p>
    <w:p w14:paraId="0585EDCF">
      <w:pPr>
        <w:spacing w:line="360" w:lineRule="auto"/>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投标人：_________________（加盖电子单位公章）</w:t>
      </w:r>
    </w:p>
    <w:p w14:paraId="0CBF6389">
      <w:pPr>
        <w:spacing w:line="360" w:lineRule="auto"/>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法定代表人（单位负责人）：__________________（加盖电子签名或电子章或签字）</w:t>
      </w:r>
    </w:p>
    <w:p w14:paraId="7D8607A4">
      <w:pPr>
        <w:spacing w:line="360" w:lineRule="auto"/>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日期：____________________</w:t>
      </w:r>
    </w:p>
    <w:p w14:paraId="188C7559">
      <w:pPr>
        <w:pStyle w:val="16"/>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方正仿宋_GBK" w:hAnsi="方正仿宋_GBK" w:eastAsia="方正仿宋_GBK" w:cs="方正仿宋_GBK"/>
          <w:b/>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sz w:val="28"/>
          <w:szCs w:val="28"/>
          <w14:textFill>
            <w14:solidFill>
              <w14:schemeClr w14:val="tx1"/>
            </w14:solidFill>
          </w14:textFill>
        </w:rPr>
        <w:t>表格填写说明：</w:t>
      </w:r>
    </w:p>
    <w:p w14:paraId="5B668055">
      <w:pPr>
        <w:pStyle w:val="1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.投标人应当如实填写上表“投标文件技术参数”处内容，参数应与第三章参数需求“标的物清单”一一对应，未按要求填写的，有可能作负偏离处理。</w:t>
      </w:r>
    </w:p>
    <w:p w14:paraId="7FF5E218">
      <w:pPr>
        <w:pStyle w:val="1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.偏离说明是指对招标文件要求存在不同之处的解释说明。“偏离程度”处可填写正偏离（高于采购需求）、负偏离（低于采购需求）、无偏离（满足采购需求）</w:t>
      </w:r>
      <w:r>
        <w:rPr>
          <w:rFonts w:hint="eastAsia" w:ascii="方正仿宋_GBK" w:hAnsi="方正仿宋_GBK" w:eastAsia="方正仿宋_GBK" w:cs="方正仿宋_GBK"/>
          <w:color w:val="000000" w:themeColor="text1"/>
          <w:sz w:val="28"/>
          <w:szCs w:val="28"/>
          <w14:textFill>
            <w14:solidFill>
              <w14:schemeClr w14:val="tx1"/>
            </w14:solidFill>
          </w14:textFill>
        </w:rPr>
        <w:t>若无偏离，则</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可</w:t>
      </w:r>
      <w:r>
        <w:rPr>
          <w:rFonts w:hint="eastAsia" w:ascii="方正仿宋_GBK" w:hAnsi="方正仿宋_GBK" w:eastAsia="方正仿宋_GBK" w:cs="方正仿宋_GBK"/>
          <w:color w:val="000000" w:themeColor="text1"/>
          <w:sz w:val="28"/>
          <w:szCs w:val="28"/>
          <w14:textFill>
            <w14:solidFill>
              <w14:schemeClr w14:val="tx1"/>
            </w14:solidFill>
          </w14:textFill>
        </w:rPr>
        <w:t>不填写</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“偏离概述”</w:t>
      </w:r>
      <w:r>
        <w:rPr>
          <w:rFonts w:hint="eastAsia" w:ascii="方正仿宋_GBK" w:hAnsi="方正仿宋_GBK" w:eastAsia="方正仿宋_GBK" w:cs="方正仿宋_GBK"/>
          <w:color w:val="000000" w:themeColor="text1"/>
          <w:sz w:val="28"/>
          <w:szCs w:val="28"/>
          <w14:textFill>
            <w14:solidFill>
              <w14:schemeClr w14:val="tx1"/>
            </w14:solidFill>
          </w14:textFill>
        </w:rPr>
        <w:t>内容</w:t>
      </w: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w:t>
      </w:r>
    </w:p>
    <w:p w14:paraId="2672157A">
      <w:pPr>
        <w:pStyle w:val="1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3</w:t>
      </w: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佐证文件名称及所在页码：系指能为投标产品提供佐证或进一步提供证据的文件、资料名称及相关佐证参数所在页码。（是否标注佐证文件名称及所在页码不作为评审因素，无需提供佐证材料的可以斜杠，也可以不填）。</w:t>
      </w:r>
    </w:p>
    <w:p w14:paraId="5A8934E3">
      <w:pPr>
        <w:pStyle w:val="1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4</w:t>
      </w: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.请投标人根据实际情况如实、完整、准确地填写。若存在漏项、错项、未填写表格有被专家认定为无效投标的风险，由投标人自行承担。</w:t>
      </w:r>
    </w:p>
    <w:p w14:paraId="325B0A22">
      <w:pPr>
        <w:pStyle w:val="1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5</w:t>
      </w: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.技术指标若有要求供应商提供相应佐证材料的，供应商未提供相应佐证材料或者供应商的响应承诺与其佐证材料不一致的，评审小组会将以不利于供应商的内容为准进行评审（负偏离）。</w:t>
      </w:r>
    </w:p>
    <w:p w14:paraId="01F611FA">
      <w:pPr>
        <w:pStyle w:val="16"/>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.投标人提供内容不实的，属于提供虚假材料谋取中标，依照《中华人民共和国政府采购法》等国家有关规定追究相应责任。</w:t>
      </w:r>
    </w:p>
    <w:p w14:paraId="60CD8EA8">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79BD9F59">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5608D677">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6FBD36CB">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390C3777">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4BE6BB23">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406E34C5">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1D2CE7EA">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3F91A39C">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473B3C60">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464AFF24">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66591E91">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5755C7E7">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039068C3">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2B51B388">
      <w:pPr>
        <w:spacing w:line="560" w:lineRule="exact"/>
        <w:ind w:left="561"/>
        <w:jc w:val="left"/>
        <w:outlineLvl w:val="0"/>
        <w:rPr>
          <w:rFonts w:hint="eastAsia" w:ascii="方正仿宋_GBK" w:hAnsi="方正仿宋_GBK" w:eastAsia="方正仿宋_GBK" w:cs="方正仿宋_GBK"/>
          <w:b/>
          <w:sz w:val="28"/>
          <w:szCs w:val="28"/>
          <w:lang w:val="en-US" w:eastAsia="zh-CN"/>
        </w:rPr>
      </w:pPr>
    </w:p>
    <w:p w14:paraId="1093C6C6">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227" w:name="_Toc31567"/>
      <w:bookmarkStart w:id="228" w:name="_Toc32699"/>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：本项目相关货物（设备）的佐证材料</w:t>
      </w:r>
      <w:bookmarkEnd w:id="227"/>
      <w:bookmarkEnd w:id="228"/>
    </w:p>
    <w:p w14:paraId="0D16B7C6">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9"/>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佐证材料包括但不限于：所投产品的官方详细技术说明书、硬件配置清单、软件功能模块说明、原厂技术白皮书、产品正式彩页、功能实景截图等可直接佐证产品配置与性能的官方资料、第三方机构出具的产品检验检测报告、国家规定的强制性认证证书或投标人认为需补充提交可佐证所投产品技术性能和投标人认为应提供的其它技术支撑材料等均属于佐证材料，投标人根据自身实际情况和产品特点自行选择提供，以及本项目招标文件明确要求投标人提供的承诺证明等有效文件。</w:t>
      </w:r>
    </w:p>
    <w:p w14:paraId="3FECEDB1">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outlineLvl w:val="9"/>
        <w:rPr>
          <w:rFonts w:hint="eastAsia" w:ascii="方正仿宋_GBK" w:hAnsi="方正仿宋_GBK" w:eastAsia="方正仿宋_GBK" w:cs="方正仿宋_GBK"/>
          <w:b/>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sz w:val="28"/>
          <w:szCs w:val="28"/>
          <w14:textFill>
            <w14:solidFill>
              <w14:schemeClr w14:val="tx1"/>
            </w14:solidFill>
          </w14:textFill>
        </w:rPr>
        <w:t>注：投标人提交的佐证材料须与技术参数响应表内容一一对应，确保真实可溯源；未按招标文件要求提交关键佐证材料的，视为该项参数未响应。投标人须对所有提交材料的真实性、合法性承担全部法律责任，存在虚假响应、伪造材料情形的，将依据《中华人民共和国政府采购法》及相关规定认定为无效投标，并追究相应法律责任。</w:t>
      </w:r>
    </w:p>
    <w:p w14:paraId="5C84C23F">
      <w:pPr>
        <w:outlineLvl w:val="9"/>
        <w:rPr>
          <w:rFonts w:hint="eastAsia"/>
          <w:lang w:val="en-US" w:eastAsia="zh-CN"/>
        </w:rPr>
      </w:pPr>
    </w:p>
    <w:p w14:paraId="12D86876">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229" w:name="_Toc7662"/>
      <w:bookmarkStart w:id="230" w:name="_Toc6794"/>
    </w:p>
    <w:p w14:paraId="17A737A8">
      <w:pPr>
        <w:spacing w:line="500" w:lineRule="exact"/>
        <w:ind w:firstLine="640" w:firstLineChars="200"/>
        <w:jc w:val="left"/>
        <w:outlineLvl w:val="9"/>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w:t>
      </w:r>
      <w:bookmarkEnd w:id="229"/>
      <w:bookmarkEnd w:id="230"/>
      <w:r>
        <w:rPr>
          <w:rFonts w:hint="default" w:ascii="方正楷体_GBK" w:hAnsi="方正楷体_GBK" w:eastAsia="方正楷体_GBK" w:cs="方正楷体_GBK"/>
          <w:sz w:val="32"/>
          <w:szCs w:val="32"/>
          <w:lang w:val="en-US" w:eastAsia="zh-CN"/>
        </w:rPr>
        <w:t>项目实施方案及保障措施</w:t>
      </w:r>
    </w:p>
    <w:p w14:paraId="58172537">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9"/>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根据第三章“采购需求”和第四章评审内容自行编写（格式自拟）</w:t>
      </w:r>
    </w:p>
    <w:p w14:paraId="1BB446D1">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p>
    <w:p w14:paraId="02DB8F56">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3</w:t>
      </w:r>
      <w:r>
        <w:rPr>
          <w:rFonts w:hint="eastAsia" w:ascii="方正楷体_GBK" w:hAnsi="方正楷体_GBK" w:eastAsia="方正楷体_GBK" w:cs="方正楷体_GBK"/>
          <w:sz w:val="32"/>
          <w:szCs w:val="32"/>
          <w:lang w:val="en-US" w:eastAsia="zh-CN"/>
        </w:rPr>
        <w:t>：质量承诺及保证措施</w:t>
      </w:r>
    </w:p>
    <w:p w14:paraId="11CE9FA6">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9"/>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根据第三章“采购需求”和第四章评审内容自行编写（格式自拟）</w:t>
      </w:r>
    </w:p>
    <w:p w14:paraId="5501AE09">
      <w:pPr>
        <w:spacing w:line="560" w:lineRule="exact"/>
        <w:ind w:left="561"/>
        <w:jc w:val="left"/>
        <w:outlineLvl w:val="9"/>
        <w:rPr>
          <w:rFonts w:hint="eastAsia" w:ascii="方正仿宋_GBK" w:hAnsi="方正仿宋_GBK" w:eastAsia="方正仿宋_GBK" w:cs="方正仿宋_GBK"/>
          <w:b/>
          <w:sz w:val="28"/>
          <w:szCs w:val="28"/>
          <w:lang w:val="en-US" w:eastAsia="zh-CN"/>
        </w:rPr>
      </w:pPr>
    </w:p>
    <w:p w14:paraId="4456158E">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eastAsia"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：售后服务承诺及保证措施</w:t>
      </w:r>
    </w:p>
    <w:p w14:paraId="70F1D19D">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9"/>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根据第三章“采购需求”和第四章评审内容自行编写（格式自拟）</w:t>
      </w:r>
    </w:p>
    <w:p w14:paraId="08235A2B">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231" w:name="_Toc20474"/>
      <w:bookmarkStart w:id="232" w:name="_Toc32689"/>
    </w:p>
    <w:p w14:paraId="6DEEFF4E">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方正楷体_GBK" w:hAnsi="方正楷体_GBK" w:eastAsia="方正楷体_GBK" w:cs="方正楷体_GBK"/>
          <w:sz w:val="32"/>
          <w:szCs w:val="32"/>
          <w:lang w:val="en-US" w:eastAsia="zh-CN"/>
        </w:rPr>
        <w:t>4</w:t>
      </w:r>
      <w:r>
        <w:rPr>
          <w:rFonts w:hint="eastAsia" w:ascii="方正楷体_GBK" w:hAnsi="方正楷体_GBK" w:eastAsia="方正楷体_GBK" w:cs="方正楷体_GBK"/>
          <w:sz w:val="32"/>
          <w:szCs w:val="32"/>
          <w:lang w:val="en-US" w:eastAsia="zh-CN"/>
        </w:rPr>
        <w:t>-5：</w:t>
      </w:r>
      <w:r>
        <w:rPr>
          <w:rFonts w:hint="default" w:ascii="方正楷体_GBK" w:hAnsi="方正楷体_GBK" w:eastAsia="方正楷体_GBK" w:cs="方正楷体_GBK"/>
          <w:sz w:val="32"/>
          <w:szCs w:val="32"/>
          <w:lang w:val="en-US" w:eastAsia="zh-CN"/>
        </w:rPr>
        <w:t>安装调试与交付方案</w:t>
      </w:r>
    </w:p>
    <w:p w14:paraId="5D7F456A">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outlineLvl w:val="9"/>
        <w:rPr>
          <w:rFonts w:hint="eastAsia" w:ascii="方正仿宋_GBK" w:hAnsi="方正仿宋_GBK" w:eastAsia="方正仿宋_GBK" w:cs="方正仿宋_GBK"/>
          <w:b w:val="0"/>
          <w:bCs w:val="0"/>
          <w:spacing w:val="-4"/>
          <w:kern w:val="0"/>
          <w:sz w:val="32"/>
          <w:szCs w:val="32"/>
          <w:lang w:val="en-US" w:eastAsia="zh-CN" w:bidi="ar-SA"/>
        </w:rPr>
      </w:pPr>
      <w:r>
        <w:rPr>
          <w:rFonts w:hint="eastAsia" w:ascii="方正仿宋_GBK" w:hAnsi="方正仿宋_GBK" w:eastAsia="方正仿宋_GBK" w:cs="方正仿宋_GBK"/>
          <w:b w:val="0"/>
          <w:bCs w:val="0"/>
          <w:spacing w:val="-4"/>
          <w:kern w:val="0"/>
          <w:sz w:val="32"/>
          <w:szCs w:val="32"/>
          <w:lang w:val="en-US" w:eastAsia="zh-CN" w:bidi="ar-SA"/>
        </w:rPr>
        <w:t>根据第三章“采购需求”和第四章评审内容自行编写（格式自拟）</w:t>
      </w:r>
    </w:p>
    <w:bookmarkEnd w:id="231"/>
    <w:bookmarkEnd w:id="232"/>
    <w:p w14:paraId="4C9D01D7">
      <w:pPr>
        <w:outlineLvl w:val="9"/>
        <w:rPr>
          <w:rFonts w:hint="eastAsia"/>
          <w:lang w:val="en-US" w:eastAsia="zh-CN"/>
        </w:rPr>
      </w:pPr>
    </w:p>
    <w:p w14:paraId="14026FCB">
      <w:pPr>
        <w:outlineLvl w:val="9"/>
        <w:rPr>
          <w:rFonts w:hint="eastAsia"/>
          <w:lang w:val="en-US" w:eastAsia="zh-CN"/>
        </w:rPr>
      </w:pPr>
    </w:p>
    <w:p w14:paraId="5FB60043">
      <w:pPr>
        <w:outlineLvl w:val="9"/>
        <w:rPr>
          <w:rFonts w:hint="eastAsia"/>
          <w:lang w:val="en-US" w:eastAsia="zh-CN"/>
        </w:rPr>
      </w:pPr>
    </w:p>
    <w:p w14:paraId="6F574309">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233" w:name="_Toc31781"/>
      <w:bookmarkStart w:id="234" w:name="_Toc23574"/>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eastAsia" w:eastAsia="方正楷体_GBK" w:cs="Times New Roman"/>
          <w:sz w:val="32"/>
          <w:szCs w:val="32"/>
          <w:lang w:val="en-US" w:eastAsia="zh-CN"/>
        </w:rPr>
        <w:t>6</w:t>
      </w:r>
      <w:r>
        <w:rPr>
          <w:rFonts w:hint="eastAsia" w:ascii="方正楷体_GBK" w:hAnsi="方正楷体_GBK" w:eastAsia="方正楷体_GBK" w:cs="方正楷体_GBK"/>
          <w:sz w:val="32"/>
          <w:szCs w:val="32"/>
          <w:lang w:val="en-US" w:eastAsia="zh-CN"/>
        </w:rPr>
        <w:t>：构成投标文件的其它资料(如有)（自拟格式）</w:t>
      </w:r>
      <w:bookmarkEnd w:id="233"/>
      <w:bookmarkEnd w:id="234"/>
    </w:p>
    <w:p w14:paraId="48EBE053">
      <w:pPr>
        <w:keepNext w:val="0"/>
        <w:keepLines w:val="0"/>
        <w:pageBreakBefore w:val="0"/>
        <w:widowControl w:val="0"/>
        <w:kinsoku/>
        <w:wordWrap/>
        <w:overflowPunct/>
        <w:topLinePunct w:val="0"/>
        <w:autoSpaceDE/>
        <w:autoSpaceDN/>
        <w:bidi w:val="0"/>
        <w:adjustRightInd/>
        <w:snapToGrid/>
        <w:spacing w:line="400" w:lineRule="exact"/>
        <w:ind w:firstLine="546" w:firstLineChars="200"/>
        <w:textAlignment w:val="auto"/>
        <w:outlineLvl w:val="9"/>
        <w:rPr>
          <w:rFonts w:hint="eastAsia" w:ascii="方正仿宋_GBK" w:hAnsi="方正仿宋_GBK" w:eastAsia="方正仿宋_GBK" w:cs="方正仿宋_GBK"/>
          <w:b w:val="0"/>
          <w:bCs w:val="0"/>
          <w:i/>
          <w:iCs/>
          <w:spacing w:val="-4"/>
          <w:kern w:val="0"/>
          <w:sz w:val="28"/>
          <w:szCs w:val="28"/>
          <w:lang w:val="en-US" w:eastAsia="zh-CN" w:bidi="ar-SA"/>
        </w:rPr>
      </w:pPr>
      <w:r>
        <w:rPr>
          <w:rFonts w:hint="eastAsia" w:ascii="方正仿宋_GBK" w:hAnsi="方正仿宋_GBK" w:eastAsia="方正仿宋_GBK" w:cs="方正仿宋_GBK"/>
          <w:b/>
          <w:bCs/>
          <w:i/>
          <w:iCs/>
          <w:spacing w:val="-4"/>
          <w:kern w:val="0"/>
          <w:sz w:val="28"/>
          <w:szCs w:val="28"/>
          <w:lang w:val="en-US" w:eastAsia="zh-CN" w:bidi="ar-SA"/>
        </w:rPr>
        <w:t>温馨提示：</w:t>
      </w:r>
      <w:r>
        <w:rPr>
          <w:rFonts w:hint="eastAsia" w:ascii="方正仿宋_GBK" w:hAnsi="方正仿宋_GBK" w:eastAsia="方正仿宋_GBK" w:cs="方正仿宋_GBK"/>
          <w:b w:val="0"/>
          <w:bCs w:val="0"/>
          <w:i/>
          <w:iCs/>
          <w:spacing w:val="-4"/>
          <w:kern w:val="0"/>
          <w:sz w:val="28"/>
          <w:szCs w:val="28"/>
          <w:lang w:val="en-US" w:eastAsia="zh-CN" w:bidi="ar-SA"/>
        </w:rPr>
        <w:t>供应商在政采云电子交易平台提交投标资料是模块化，为了减少因投标技术性过失而导致废标、无效投标的情形，建议投标人独立上传一份完整的投标文件（可以在任意模块上传，也可在此格式上传），也可不传，不强制要求。</w:t>
      </w:r>
    </w:p>
    <w:bookmarkEnd w:id="220"/>
    <w:bookmarkEnd w:id="221"/>
    <w:bookmarkEnd w:id="222"/>
    <w:bookmarkEnd w:id="223"/>
    <w:bookmarkEnd w:id="224"/>
    <w:bookmarkEnd w:id="225"/>
    <w:p w14:paraId="573A02D1">
      <w:pPr>
        <w:pStyle w:val="30"/>
        <w:spacing w:line="500" w:lineRule="exact"/>
        <w:jc w:val="center"/>
        <w:outlineLvl w:val="9"/>
        <w:rPr>
          <w:rFonts w:hint="eastAsia" w:ascii="宋体" w:hAnsi="宋体"/>
          <w:b/>
          <w:sz w:val="28"/>
          <w:szCs w:val="28"/>
          <w:lang w:eastAsia="zh-CN"/>
        </w:rPr>
      </w:pPr>
      <w:bookmarkStart w:id="235" w:name="_Toc22907"/>
      <w:bookmarkStart w:id="236" w:name="_Toc10265"/>
      <w:bookmarkStart w:id="237" w:name="_Toc11171"/>
      <w:bookmarkStart w:id="238" w:name="_Toc30011"/>
      <w:bookmarkStart w:id="239" w:name="_Toc26933"/>
    </w:p>
    <w:p w14:paraId="4842EE90">
      <w:pPr>
        <w:pStyle w:val="30"/>
        <w:spacing w:line="500" w:lineRule="exact"/>
        <w:jc w:val="center"/>
        <w:outlineLvl w:val="9"/>
        <w:rPr>
          <w:rFonts w:hint="eastAsia" w:ascii="宋体" w:hAnsi="宋体"/>
          <w:b/>
          <w:sz w:val="28"/>
          <w:szCs w:val="28"/>
          <w:lang w:eastAsia="zh-CN"/>
        </w:rPr>
      </w:pPr>
    </w:p>
    <w:p w14:paraId="5B18B0B8">
      <w:pPr>
        <w:spacing w:line="500" w:lineRule="exact"/>
        <w:ind w:firstLine="640" w:firstLineChars="200"/>
        <w:jc w:val="left"/>
        <w:outlineLvl w:val="9"/>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eastAsia" w:eastAsia="方正楷体_GBK" w:cs="Times New Roman"/>
          <w:sz w:val="32"/>
          <w:szCs w:val="32"/>
          <w:lang w:val="en-US" w:eastAsia="zh-CN"/>
        </w:rPr>
        <w:t>7</w:t>
      </w:r>
      <w:r>
        <w:rPr>
          <w:rFonts w:hint="eastAsia" w:ascii="方正楷体_GBK" w:hAnsi="方正楷体_GBK" w:eastAsia="方正楷体_GBK" w:cs="方正楷体_GBK"/>
          <w:sz w:val="32"/>
          <w:szCs w:val="32"/>
          <w:lang w:val="en-US" w:eastAsia="zh-CN"/>
        </w:rPr>
        <w:t>：优先采购的节能和环境标志产品明细表（如有）</w:t>
      </w:r>
    </w:p>
    <w:tbl>
      <w:tblPr>
        <w:tblStyle w:val="200"/>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92"/>
        <w:gridCol w:w="1390"/>
        <w:gridCol w:w="1580"/>
        <w:gridCol w:w="2146"/>
        <w:gridCol w:w="3035"/>
      </w:tblGrid>
      <w:tr w14:paraId="5A7AD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493" w:type="pct"/>
            <w:tcBorders>
              <w:top w:val="single" w:color="000000" w:sz="6" w:space="0"/>
              <w:left w:val="single" w:color="000000" w:sz="6" w:space="0"/>
            </w:tcBorders>
            <w:vAlign w:val="top"/>
          </w:tcPr>
          <w:p w14:paraId="689F1502">
            <w:pPr>
              <w:spacing w:line="295" w:lineRule="auto"/>
              <w:outlineLvl w:val="9"/>
              <w:rPr>
                <w:rFonts w:hint="eastAsia" w:ascii="方正仿宋_GBK" w:hAnsi="方正仿宋_GBK" w:eastAsia="方正仿宋_GBK" w:cs="方正仿宋_GBK"/>
                <w:sz w:val="28"/>
                <w:szCs w:val="28"/>
              </w:rPr>
            </w:pPr>
          </w:p>
          <w:p w14:paraId="3A586041">
            <w:pPr>
              <w:spacing w:before="78" w:line="223" w:lineRule="auto"/>
              <w:ind w:left="177"/>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5"/>
                <w:sz w:val="28"/>
                <w:szCs w:val="28"/>
              </w:rPr>
              <w:t>序号</w:t>
            </w:r>
          </w:p>
        </w:tc>
        <w:tc>
          <w:tcPr>
            <w:tcW w:w="768" w:type="pct"/>
            <w:tcBorders>
              <w:top w:val="single" w:color="000000" w:sz="6" w:space="0"/>
            </w:tcBorders>
            <w:vAlign w:val="top"/>
          </w:tcPr>
          <w:p w14:paraId="0470D39F">
            <w:pPr>
              <w:spacing w:line="295" w:lineRule="auto"/>
              <w:outlineLvl w:val="9"/>
              <w:rPr>
                <w:rFonts w:hint="eastAsia" w:ascii="方正仿宋_GBK" w:hAnsi="方正仿宋_GBK" w:eastAsia="方正仿宋_GBK" w:cs="方正仿宋_GBK"/>
                <w:sz w:val="28"/>
                <w:szCs w:val="28"/>
              </w:rPr>
            </w:pPr>
          </w:p>
          <w:p w14:paraId="2CA0B190">
            <w:pPr>
              <w:spacing w:before="78" w:line="222" w:lineRule="auto"/>
              <w:ind w:left="167"/>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rPr>
              <w:t>标的名称</w:t>
            </w:r>
          </w:p>
        </w:tc>
        <w:tc>
          <w:tcPr>
            <w:tcW w:w="873" w:type="pct"/>
            <w:tcBorders>
              <w:top w:val="single" w:color="000000" w:sz="6" w:space="0"/>
            </w:tcBorders>
            <w:vAlign w:val="top"/>
          </w:tcPr>
          <w:p w14:paraId="44A7DAC8">
            <w:pPr>
              <w:spacing w:line="296" w:lineRule="auto"/>
              <w:outlineLvl w:val="9"/>
              <w:rPr>
                <w:rFonts w:hint="eastAsia" w:ascii="方正仿宋_GBK" w:hAnsi="方正仿宋_GBK" w:eastAsia="方正仿宋_GBK" w:cs="方正仿宋_GBK"/>
                <w:sz w:val="28"/>
                <w:szCs w:val="28"/>
              </w:rPr>
            </w:pPr>
          </w:p>
          <w:p w14:paraId="04E57E8F">
            <w:pPr>
              <w:spacing w:before="78" w:line="222" w:lineRule="auto"/>
              <w:ind w:left="516"/>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11"/>
                <w:sz w:val="28"/>
                <w:szCs w:val="28"/>
              </w:rPr>
              <w:t>品牌</w:t>
            </w:r>
          </w:p>
        </w:tc>
        <w:tc>
          <w:tcPr>
            <w:tcW w:w="1186" w:type="pct"/>
            <w:tcBorders>
              <w:top w:val="single" w:color="000000" w:sz="6" w:space="0"/>
            </w:tcBorders>
            <w:vAlign w:val="top"/>
          </w:tcPr>
          <w:p w14:paraId="48E1BBDF">
            <w:pPr>
              <w:spacing w:line="295" w:lineRule="auto"/>
              <w:outlineLvl w:val="9"/>
              <w:rPr>
                <w:rFonts w:hint="eastAsia" w:ascii="方正仿宋_GBK" w:hAnsi="方正仿宋_GBK" w:eastAsia="方正仿宋_GBK" w:cs="方正仿宋_GBK"/>
                <w:sz w:val="28"/>
                <w:szCs w:val="28"/>
              </w:rPr>
            </w:pPr>
          </w:p>
          <w:p w14:paraId="7F7E10F2">
            <w:pPr>
              <w:spacing w:before="78" w:line="223" w:lineRule="auto"/>
              <w:ind w:left="528"/>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2"/>
                <w:sz w:val="28"/>
                <w:szCs w:val="28"/>
              </w:rPr>
              <w:t>规格型号</w:t>
            </w:r>
          </w:p>
        </w:tc>
        <w:tc>
          <w:tcPr>
            <w:tcW w:w="1677" w:type="pct"/>
            <w:tcBorders>
              <w:top w:val="single" w:color="000000" w:sz="6" w:space="0"/>
              <w:right w:val="single" w:color="000000" w:sz="6" w:space="0"/>
            </w:tcBorders>
            <w:vAlign w:val="top"/>
          </w:tcPr>
          <w:p w14:paraId="282BFDFE">
            <w:pPr>
              <w:spacing w:line="295" w:lineRule="auto"/>
              <w:outlineLvl w:val="9"/>
              <w:rPr>
                <w:rFonts w:hint="eastAsia" w:ascii="方正仿宋_GBK" w:hAnsi="方正仿宋_GBK" w:eastAsia="方正仿宋_GBK" w:cs="方正仿宋_GBK"/>
                <w:sz w:val="28"/>
                <w:szCs w:val="28"/>
              </w:rPr>
            </w:pPr>
          </w:p>
          <w:p w14:paraId="2E8673B9">
            <w:pPr>
              <w:spacing w:before="78" w:line="221" w:lineRule="auto"/>
              <w:ind w:left="708"/>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3"/>
                <w:sz w:val="28"/>
                <w:szCs w:val="28"/>
              </w:rPr>
              <w:t>认证证书编号</w:t>
            </w:r>
          </w:p>
        </w:tc>
      </w:tr>
      <w:tr w14:paraId="3F7F9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93" w:type="pct"/>
            <w:tcBorders>
              <w:left w:val="single" w:color="000000" w:sz="6" w:space="0"/>
            </w:tcBorders>
            <w:vAlign w:val="top"/>
          </w:tcPr>
          <w:p w14:paraId="102AB817">
            <w:pPr>
              <w:spacing w:before="218" w:line="319" w:lineRule="exact"/>
              <w:ind w:left="370"/>
              <w:outlineLvl w:val="9"/>
              <w:rPr>
                <w:rFonts w:hint="eastAsia" w:ascii="方正仿宋_GBK" w:hAnsi="方正仿宋_GBK" w:eastAsia="方正仿宋_GBK" w:cs="方正仿宋_GBK"/>
                <w:sz w:val="28"/>
                <w:szCs w:val="28"/>
              </w:rPr>
            </w:pPr>
            <w:r>
              <w:rPr>
                <w:rFonts w:hint="default" w:ascii="Times New Roman" w:hAnsi="Times New Roman" w:eastAsia="方正仿宋_GBK" w:cs="Times New Roman"/>
                <w:position w:val="1"/>
                <w:sz w:val="28"/>
                <w:szCs w:val="28"/>
              </w:rPr>
              <w:t>1</w:t>
            </w:r>
          </w:p>
        </w:tc>
        <w:tc>
          <w:tcPr>
            <w:tcW w:w="768" w:type="pct"/>
            <w:vAlign w:val="top"/>
          </w:tcPr>
          <w:p w14:paraId="09B39212">
            <w:pPr>
              <w:outlineLvl w:val="9"/>
              <w:rPr>
                <w:rFonts w:hint="eastAsia" w:ascii="方正仿宋_GBK" w:hAnsi="方正仿宋_GBK" w:eastAsia="方正仿宋_GBK" w:cs="方正仿宋_GBK"/>
                <w:sz w:val="28"/>
                <w:szCs w:val="28"/>
              </w:rPr>
            </w:pPr>
          </w:p>
        </w:tc>
        <w:tc>
          <w:tcPr>
            <w:tcW w:w="873" w:type="pct"/>
            <w:vAlign w:val="top"/>
          </w:tcPr>
          <w:p w14:paraId="7D6D5F18">
            <w:pPr>
              <w:outlineLvl w:val="9"/>
              <w:rPr>
                <w:rFonts w:hint="eastAsia" w:ascii="方正仿宋_GBK" w:hAnsi="方正仿宋_GBK" w:eastAsia="方正仿宋_GBK" w:cs="方正仿宋_GBK"/>
                <w:sz w:val="28"/>
                <w:szCs w:val="28"/>
              </w:rPr>
            </w:pPr>
          </w:p>
        </w:tc>
        <w:tc>
          <w:tcPr>
            <w:tcW w:w="1186" w:type="pct"/>
            <w:vAlign w:val="top"/>
          </w:tcPr>
          <w:p w14:paraId="188C9295">
            <w:pPr>
              <w:outlineLvl w:val="9"/>
              <w:rPr>
                <w:rFonts w:hint="eastAsia" w:ascii="方正仿宋_GBK" w:hAnsi="方正仿宋_GBK" w:eastAsia="方正仿宋_GBK" w:cs="方正仿宋_GBK"/>
                <w:sz w:val="28"/>
                <w:szCs w:val="28"/>
              </w:rPr>
            </w:pPr>
          </w:p>
        </w:tc>
        <w:tc>
          <w:tcPr>
            <w:tcW w:w="1677" w:type="pct"/>
            <w:tcBorders>
              <w:right w:val="single" w:color="000000" w:sz="6" w:space="0"/>
            </w:tcBorders>
            <w:vAlign w:val="top"/>
          </w:tcPr>
          <w:p w14:paraId="3E560779">
            <w:pPr>
              <w:outlineLvl w:val="9"/>
              <w:rPr>
                <w:rFonts w:hint="eastAsia" w:ascii="方正仿宋_GBK" w:hAnsi="方正仿宋_GBK" w:eastAsia="方正仿宋_GBK" w:cs="方正仿宋_GBK"/>
                <w:sz w:val="28"/>
                <w:szCs w:val="28"/>
              </w:rPr>
            </w:pPr>
          </w:p>
        </w:tc>
      </w:tr>
      <w:tr w14:paraId="5C0EB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493" w:type="pct"/>
            <w:tcBorders>
              <w:left w:val="single" w:color="000000" w:sz="6" w:space="0"/>
            </w:tcBorders>
            <w:vAlign w:val="top"/>
          </w:tcPr>
          <w:p w14:paraId="5563A2EA">
            <w:pPr>
              <w:spacing w:before="221" w:line="319" w:lineRule="exact"/>
              <w:ind w:left="355"/>
              <w:outlineLvl w:val="9"/>
              <w:rPr>
                <w:rFonts w:hint="eastAsia" w:ascii="方正仿宋_GBK" w:hAnsi="方正仿宋_GBK" w:eastAsia="方正仿宋_GBK" w:cs="方正仿宋_GBK"/>
                <w:sz w:val="28"/>
                <w:szCs w:val="28"/>
              </w:rPr>
            </w:pPr>
            <w:r>
              <w:rPr>
                <w:rFonts w:hint="default" w:ascii="Times New Roman" w:hAnsi="Times New Roman" w:eastAsia="方正仿宋_GBK" w:cs="Times New Roman"/>
                <w:position w:val="1"/>
                <w:sz w:val="28"/>
                <w:szCs w:val="28"/>
              </w:rPr>
              <w:t>2</w:t>
            </w:r>
          </w:p>
        </w:tc>
        <w:tc>
          <w:tcPr>
            <w:tcW w:w="768" w:type="pct"/>
            <w:vAlign w:val="top"/>
          </w:tcPr>
          <w:p w14:paraId="2A646863">
            <w:pPr>
              <w:outlineLvl w:val="9"/>
              <w:rPr>
                <w:rFonts w:hint="eastAsia" w:ascii="方正仿宋_GBK" w:hAnsi="方正仿宋_GBK" w:eastAsia="方正仿宋_GBK" w:cs="方正仿宋_GBK"/>
                <w:sz w:val="28"/>
                <w:szCs w:val="28"/>
              </w:rPr>
            </w:pPr>
          </w:p>
        </w:tc>
        <w:tc>
          <w:tcPr>
            <w:tcW w:w="873" w:type="pct"/>
            <w:vAlign w:val="top"/>
          </w:tcPr>
          <w:p w14:paraId="402EAD98">
            <w:pPr>
              <w:outlineLvl w:val="9"/>
              <w:rPr>
                <w:rFonts w:hint="eastAsia" w:ascii="方正仿宋_GBK" w:hAnsi="方正仿宋_GBK" w:eastAsia="方正仿宋_GBK" w:cs="方正仿宋_GBK"/>
                <w:sz w:val="28"/>
                <w:szCs w:val="28"/>
              </w:rPr>
            </w:pPr>
          </w:p>
        </w:tc>
        <w:tc>
          <w:tcPr>
            <w:tcW w:w="1186" w:type="pct"/>
            <w:vAlign w:val="top"/>
          </w:tcPr>
          <w:p w14:paraId="7C317D89">
            <w:pPr>
              <w:outlineLvl w:val="9"/>
              <w:rPr>
                <w:rFonts w:hint="eastAsia" w:ascii="方正仿宋_GBK" w:hAnsi="方正仿宋_GBK" w:eastAsia="方正仿宋_GBK" w:cs="方正仿宋_GBK"/>
                <w:sz w:val="28"/>
                <w:szCs w:val="28"/>
              </w:rPr>
            </w:pPr>
          </w:p>
        </w:tc>
        <w:tc>
          <w:tcPr>
            <w:tcW w:w="1677" w:type="pct"/>
            <w:tcBorders>
              <w:right w:val="single" w:color="000000" w:sz="6" w:space="0"/>
            </w:tcBorders>
            <w:vAlign w:val="top"/>
          </w:tcPr>
          <w:p w14:paraId="268AB769">
            <w:pPr>
              <w:outlineLvl w:val="9"/>
              <w:rPr>
                <w:rFonts w:hint="eastAsia" w:ascii="方正仿宋_GBK" w:hAnsi="方正仿宋_GBK" w:eastAsia="方正仿宋_GBK" w:cs="方正仿宋_GBK"/>
                <w:sz w:val="28"/>
                <w:szCs w:val="28"/>
              </w:rPr>
            </w:pPr>
          </w:p>
        </w:tc>
      </w:tr>
      <w:tr w14:paraId="47FB4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493" w:type="pct"/>
            <w:tcBorders>
              <w:left w:val="single" w:color="000000" w:sz="6" w:space="0"/>
              <w:bottom w:val="single" w:color="000000" w:sz="6" w:space="0"/>
            </w:tcBorders>
            <w:vAlign w:val="top"/>
          </w:tcPr>
          <w:p w14:paraId="0D66EF2D">
            <w:pPr>
              <w:spacing w:before="225" w:line="382" w:lineRule="exact"/>
              <w:ind w:left="190"/>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bCs/>
                <w:spacing w:val="-14"/>
                <w:position w:val="3"/>
                <w:sz w:val="28"/>
                <w:szCs w:val="28"/>
              </w:rPr>
              <w:t>……</w:t>
            </w:r>
          </w:p>
        </w:tc>
        <w:tc>
          <w:tcPr>
            <w:tcW w:w="768" w:type="pct"/>
            <w:tcBorders>
              <w:bottom w:val="single" w:color="000000" w:sz="6" w:space="0"/>
            </w:tcBorders>
            <w:vAlign w:val="top"/>
          </w:tcPr>
          <w:p w14:paraId="58831542">
            <w:pPr>
              <w:outlineLvl w:val="9"/>
              <w:rPr>
                <w:rFonts w:hint="eastAsia" w:ascii="方正仿宋_GBK" w:hAnsi="方正仿宋_GBK" w:eastAsia="方正仿宋_GBK" w:cs="方正仿宋_GBK"/>
                <w:sz w:val="28"/>
                <w:szCs w:val="28"/>
              </w:rPr>
            </w:pPr>
          </w:p>
        </w:tc>
        <w:tc>
          <w:tcPr>
            <w:tcW w:w="873" w:type="pct"/>
            <w:tcBorders>
              <w:bottom w:val="single" w:color="000000" w:sz="6" w:space="0"/>
            </w:tcBorders>
            <w:vAlign w:val="top"/>
          </w:tcPr>
          <w:p w14:paraId="2771DCBB">
            <w:pPr>
              <w:outlineLvl w:val="9"/>
              <w:rPr>
                <w:rFonts w:hint="eastAsia" w:ascii="方正仿宋_GBK" w:hAnsi="方正仿宋_GBK" w:eastAsia="方正仿宋_GBK" w:cs="方正仿宋_GBK"/>
                <w:sz w:val="28"/>
                <w:szCs w:val="28"/>
              </w:rPr>
            </w:pPr>
          </w:p>
        </w:tc>
        <w:tc>
          <w:tcPr>
            <w:tcW w:w="1186" w:type="pct"/>
            <w:tcBorders>
              <w:bottom w:val="single" w:color="000000" w:sz="6" w:space="0"/>
            </w:tcBorders>
            <w:vAlign w:val="top"/>
          </w:tcPr>
          <w:p w14:paraId="07A4DCD4">
            <w:pPr>
              <w:outlineLvl w:val="9"/>
              <w:rPr>
                <w:rFonts w:hint="eastAsia" w:ascii="方正仿宋_GBK" w:hAnsi="方正仿宋_GBK" w:eastAsia="方正仿宋_GBK" w:cs="方正仿宋_GBK"/>
                <w:sz w:val="28"/>
                <w:szCs w:val="28"/>
              </w:rPr>
            </w:pPr>
          </w:p>
        </w:tc>
        <w:tc>
          <w:tcPr>
            <w:tcW w:w="1677" w:type="pct"/>
            <w:tcBorders>
              <w:bottom w:val="single" w:color="000000" w:sz="6" w:space="0"/>
              <w:right w:val="single" w:color="000000" w:sz="6" w:space="0"/>
            </w:tcBorders>
            <w:vAlign w:val="top"/>
          </w:tcPr>
          <w:p w14:paraId="1BB5B715">
            <w:pPr>
              <w:outlineLvl w:val="9"/>
              <w:rPr>
                <w:rFonts w:hint="eastAsia" w:ascii="方正仿宋_GBK" w:hAnsi="方正仿宋_GBK" w:eastAsia="方正仿宋_GBK" w:cs="方正仿宋_GBK"/>
                <w:sz w:val="28"/>
                <w:szCs w:val="28"/>
              </w:rPr>
            </w:pPr>
          </w:p>
        </w:tc>
      </w:tr>
    </w:tbl>
    <w:p w14:paraId="6E29E085">
      <w:pPr>
        <w:pStyle w:val="30"/>
        <w:spacing w:line="500" w:lineRule="exact"/>
        <w:jc w:val="center"/>
        <w:outlineLvl w:val="9"/>
        <w:rPr>
          <w:rFonts w:hint="eastAsia" w:ascii="Verdana" w:hAnsi="Verdana" w:eastAsia="宋体" w:cs="宋体"/>
          <w:b/>
          <w:bCs/>
          <w:kern w:val="0"/>
          <w:sz w:val="28"/>
          <w:szCs w:val="28"/>
          <w:lang w:val="en-US" w:eastAsia="zh-CN" w:bidi="ar-SA"/>
        </w:rPr>
      </w:pPr>
    </w:p>
    <w:p w14:paraId="123BC699">
      <w:pPr>
        <w:keepNext w:val="0"/>
        <w:keepLines w:val="0"/>
        <w:pageBreakBefore w:val="0"/>
        <w:widowControl w:val="0"/>
        <w:kinsoku/>
        <w:wordWrap/>
        <w:overflowPunct/>
        <w:topLinePunct w:val="0"/>
        <w:autoSpaceDE/>
        <w:autoSpaceDN/>
        <w:bidi w:val="0"/>
        <w:adjustRightInd/>
        <w:snapToGrid/>
        <w:spacing w:line="400" w:lineRule="exact"/>
        <w:ind w:firstLine="544" w:firstLineChars="200"/>
        <w:jc w:val="left"/>
        <w:textAlignment w:val="auto"/>
        <w:outlineLvl w:val="9"/>
        <w:rPr>
          <w:rFonts w:hint="eastAsia" w:ascii="方正仿宋_GBK" w:hAnsi="方正仿宋_GBK" w:eastAsia="方正仿宋_GBK" w:cs="方正仿宋_GBK"/>
          <w:spacing w:val="-4"/>
          <w:kern w:val="0"/>
          <w:sz w:val="28"/>
          <w:szCs w:val="28"/>
          <w:lang w:val="en-US" w:eastAsia="zh-CN"/>
        </w:rPr>
      </w:pPr>
      <w:r>
        <w:rPr>
          <w:rFonts w:hint="eastAsia" w:ascii="方正仿宋_GBK" w:hAnsi="方正仿宋_GBK" w:eastAsia="方正仿宋_GBK" w:cs="方正仿宋_GBK"/>
          <w:spacing w:val="-4"/>
          <w:kern w:val="0"/>
          <w:sz w:val="28"/>
          <w:szCs w:val="28"/>
          <w:lang w:val="en-US" w:eastAsia="zh-CN"/>
        </w:rPr>
        <w:t>说明：</w:t>
      </w:r>
    </w:p>
    <w:p w14:paraId="0D505B35">
      <w:pPr>
        <w:keepNext w:val="0"/>
        <w:keepLines w:val="0"/>
        <w:pageBreakBefore w:val="0"/>
        <w:widowControl w:val="0"/>
        <w:kinsoku/>
        <w:wordWrap/>
        <w:overflowPunct/>
        <w:topLinePunct w:val="0"/>
        <w:autoSpaceDE/>
        <w:autoSpaceDN/>
        <w:bidi w:val="0"/>
        <w:adjustRightInd/>
        <w:snapToGrid/>
        <w:spacing w:line="400" w:lineRule="exact"/>
        <w:ind w:firstLine="544" w:firstLineChars="200"/>
        <w:jc w:val="left"/>
        <w:textAlignment w:val="auto"/>
        <w:outlineLvl w:val="9"/>
        <w:rPr>
          <w:rFonts w:hint="eastAsia" w:ascii="方正仿宋_GBK" w:hAnsi="方正仿宋_GBK" w:eastAsia="方正仿宋_GBK" w:cs="方正仿宋_GBK"/>
          <w:spacing w:val="-4"/>
          <w:kern w:val="0"/>
          <w:sz w:val="28"/>
          <w:szCs w:val="28"/>
          <w:lang w:val="en-US" w:eastAsia="zh-CN"/>
        </w:rPr>
      </w:pPr>
      <w:r>
        <w:rPr>
          <w:rFonts w:hint="default" w:ascii="Times New Roman" w:hAnsi="Times New Roman" w:eastAsia="方正仿宋_GBK" w:cs="Times New Roman"/>
          <w:spacing w:val="-4"/>
          <w:kern w:val="0"/>
          <w:sz w:val="28"/>
          <w:szCs w:val="28"/>
          <w:lang w:val="en-US" w:eastAsia="zh-CN"/>
        </w:rPr>
        <w:t>1</w:t>
      </w:r>
      <w:r>
        <w:rPr>
          <w:rFonts w:hint="eastAsia" w:ascii="方正仿宋_GBK" w:hAnsi="方正仿宋_GBK" w:eastAsia="方正仿宋_GBK" w:cs="方正仿宋_GBK"/>
          <w:spacing w:val="-4"/>
          <w:kern w:val="0"/>
          <w:sz w:val="28"/>
          <w:szCs w:val="28"/>
          <w:lang w:val="en-US" w:eastAsia="zh-CN"/>
        </w:rPr>
        <w:t>.如所投产品为优先采购的节能和环境标志产品，请按要求逐项填写。</w:t>
      </w:r>
    </w:p>
    <w:p w14:paraId="14B133E0">
      <w:pPr>
        <w:keepNext w:val="0"/>
        <w:keepLines w:val="0"/>
        <w:pageBreakBefore w:val="0"/>
        <w:widowControl w:val="0"/>
        <w:kinsoku/>
        <w:wordWrap/>
        <w:overflowPunct/>
        <w:topLinePunct w:val="0"/>
        <w:autoSpaceDE/>
        <w:autoSpaceDN/>
        <w:bidi w:val="0"/>
        <w:adjustRightInd/>
        <w:snapToGrid/>
        <w:spacing w:line="400" w:lineRule="exact"/>
        <w:ind w:firstLine="544" w:firstLineChars="200"/>
        <w:jc w:val="left"/>
        <w:textAlignment w:val="auto"/>
        <w:outlineLvl w:val="9"/>
        <w:rPr>
          <w:rFonts w:hint="eastAsia" w:ascii="方正仿宋_GBK" w:hAnsi="方正仿宋_GBK" w:eastAsia="方正仿宋_GBK" w:cs="方正仿宋_GBK"/>
          <w:spacing w:val="-4"/>
          <w:kern w:val="0"/>
          <w:sz w:val="28"/>
          <w:szCs w:val="28"/>
          <w:lang w:val="en-US" w:eastAsia="zh-CN"/>
        </w:rPr>
      </w:pPr>
      <w:r>
        <w:rPr>
          <w:rFonts w:hint="default" w:ascii="Times New Roman" w:hAnsi="Times New Roman" w:eastAsia="方正仿宋_GBK" w:cs="Times New Roman"/>
          <w:spacing w:val="-4"/>
          <w:kern w:val="0"/>
          <w:sz w:val="28"/>
          <w:szCs w:val="28"/>
          <w:lang w:val="en-US" w:eastAsia="zh-CN"/>
        </w:rPr>
        <w:t>2</w:t>
      </w:r>
      <w:r>
        <w:rPr>
          <w:rFonts w:hint="eastAsia" w:ascii="方正仿宋_GBK" w:hAnsi="方正仿宋_GBK" w:eastAsia="方正仿宋_GBK" w:cs="方正仿宋_GBK"/>
          <w:spacing w:val="-4"/>
          <w:kern w:val="0"/>
          <w:sz w:val="28"/>
          <w:szCs w:val="28"/>
          <w:lang w:val="en-US" w:eastAsia="zh-CN"/>
        </w:rPr>
        <w:t>.后附节能产品认证证书和环境标志产品认证证书复印件或扫描件，且证书内产品型号与所投产品型号完全一致。</w:t>
      </w:r>
    </w:p>
    <w:p w14:paraId="42CFCA4C">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bookmarkStart w:id="240" w:name="_Toc3886"/>
      <w:bookmarkStart w:id="241" w:name="_Toc29215"/>
    </w:p>
    <w:p w14:paraId="1DA347D3">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p>
    <w:p w14:paraId="17AE0432">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p>
    <w:p w14:paraId="2A51D217">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p>
    <w:p w14:paraId="23FECD58">
      <w:pPr>
        <w:spacing w:line="500" w:lineRule="exact"/>
        <w:ind w:firstLine="640" w:firstLineChars="200"/>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eastAsia" w:eastAsia="方正楷体_GBK" w:cs="Times New Roman"/>
          <w:sz w:val="32"/>
          <w:szCs w:val="32"/>
          <w:lang w:val="en-US" w:eastAsia="zh-CN"/>
        </w:rPr>
        <w:t>8</w:t>
      </w:r>
      <w:r>
        <w:rPr>
          <w:rFonts w:hint="eastAsia" w:ascii="方正楷体_GBK" w:hAnsi="方正楷体_GBK" w:eastAsia="方正楷体_GBK" w:cs="方正楷体_GBK"/>
          <w:sz w:val="32"/>
          <w:szCs w:val="32"/>
          <w:lang w:val="en-US" w:eastAsia="zh-CN"/>
        </w:rPr>
        <w:t>：小微企业价格评分优惠政策格式部分</w:t>
      </w:r>
      <w:bookmarkEnd w:id="235"/>
      <w:bookmarkEnd w:id="236"/>
      <w:bookmarkEnd w:id="237"/>
      <w:bookmarkEnd w:id="238"/>
      <w:bookmarkEnd w:id="239"/>
      <w:bookmarkEnd w:id="240"/>
      <w:bookmarkEnd w:id="241"/>
    </w:p>
    <w:p w14:paraId="2D7B2179">
      <w:pPr>
        <w:keepNext w:val="0"/>
        <w:keepLines w:val="0"/>
        <w:pageBreakBefore w:val="0"/>
        <w:widowControl w:val="0"/>
        <w:kinsoku/>
        <w:wordWrap/>
        <w:overflowPunct/>
        <w:topLinePunct w:val="0"/>
        <w:autoSpaceDE/>
        <w:autoSpaceDN/>
        <w:bidi w:val="0"/>
        <w:adjustRightInd/>
        <w:snapToGrid/>
        <w:spacing w:before="162" w:line="560" w:lineRule="exact"/>
        <w:ind w:firstLine="640" w:firstLineChars="200"/>
        <w:jc w:val="both"/>
        <w:textAlignment w:val="auto"/>
        <w:outlineLvl w:val="9"/>
        <w:rPr>
          <w:rFonts w:hint="eastAsia" w:ascii="方正仿宋_GBK" w:hAnsi="方正仿宋_GBK" w:eastAsia="方正仿宋_GBK" w:cs="方正仿宋_GBK"/>
          <w:b/>
          <w:bCs/>
          <w:sz w:val="32"/>
          <w:szCs w:val="32"/>
        </w:rPr>
      </w:pPr>
      <w:bookmarkStart w:id="242" w:name="_Toc27661"/>
      <w:bookmarkStart w:id="243" w:name="_Toc27617"/>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eastAsia" w:eastAsia="方正楷体_GBK" w:cs="Times New Roman"/>
          <w:sz w:val="32"/>
          <w:szCs w:val="32"/>
          <w:lang w:val="en-US" w:eastAsia="zh-CN"/>
        </w:rPr>
        <w:t>8</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 xml:space="preserve">       </w:t>
      </w:r>
      <w:r>
        <w:rPr>
          <w:rFonts w:hint="eastAsia" w:ascii="方正仿宋_GBK" w:hAnsi="方正仿宋_GBK" w:eastAsia="方正仿宋_GBK" w:cs="方正仿宋_GBK"/>
          <w:b/>
          <w:bCs/>
          <w:sz w:val="32"/>
          <w:szCs w:val="32"/>
        </w:rPr>
        <w:t>中小企业声明函</w:t>
      </w:r>
      <w:bookmarkEnd w:id="242"/>
      <w:bookmarkEnd w:id="243"/>
    </w:p>
    <w:p w14:paraId="0162B545">
      <w:pPr>
        <w:keepNext w:val="0"/>
        <w:keepLines w:val="0"/>
        <w:pageBreakBefore w:val="0"/>
        <w:widowControl w:val="0"/>
        <w:kinsoku/>
        <w:wordWrap/>
        <w:overflowPunct/>
        <w:topLinePunct w:val="0"/>
        <w:autoSpaceDE/>
        <w:autoSpaceDN/>
        <w:bidi w:val="0"/>
        <w:adjustRightInd/>
        <w:snapToGrid/>
        <w:spacing w:line="560" w:lineRule="exact"/>
        <w:ind w:firstLine="552" w:firstLineChars="200"/>
        <w:jc w:val="left"/>
        <w:textAlignment w:val="auto"/>
        <w:outlineLvl w:val="9"/>
        <w:rPr>
          <w:rFonts w:hint="eastAsia" w:ascii="方正仿宋_GBK" w:hAnsi="方正仿宋_GBK" w:eastAsia="方正仿宋_GBK" w:cs="方正仿宋_GBK"/>
          <w:spacing w:val="-2"/>
          <w:kern w:val="2"/>
          <w:sz w:val="28"/>
          <w:szCs w:val="28"/>
          <w:lang w:val="en-US" w:eastAsia="zh-CN" w:bidi="ar-SA"/>
        </w:rPr>
      </w:pPr>
      <w:r>
        <w:rPr>
          <w:rFonts w:hint="eastAsia" w:ascii="方正仿宋_GBK" w:hAnsi="方正仿宋_GBK" w:eastAsia="方正仿宋_GBK" w:cs="方正仿宋_GBK"/>
          <w:spacing w:val="-2"/>
          <w:kern w:val="2"/>
          <w:sz w:val="28"/>
          <w:szCs w:val="28"/>
          <w:lang w:val="en-US" w:eastAsia="zh-CN" w:bidi="ar-SA"/>
        </w:rPr>
        <w:t>（注：本采购标的属于</w:t>
      </w:r>
      <w:r>
        <w:rPr>
          <w:rFonts w:hint="eastAsia" w:ascii="方正仿宋_GBK" w:hAnsi="方正仿宋_GBK" w:eastAsia="方正仿宋_GBK" w:cs="方正仿宋_GBK"/>
          <w:b/>
          <w:bCs/>
          <w:color w:val="0000FF"/>
          <w:sz w:val="28"/>
          <w:szCs w:val="28"/>
          <w:u w:val="single"/>
          <w:lang w:val="en-US" w:eastAsia="zh-CN"/>
        </w:rPr>
        <w:t>工业</w:t>
      </w:r>
      <w:r>
        <w:rPr>
          <w:rFonts w:hint="eastAsia" w:ascii="方正仿宋_GBK" w:hAnsi="方正仿宋_GBK" w:eastAsia="方正仿宋_GBK" w:cs="方正仿宋_GBK"/>
          <w:spacing w:val="-2"/>
          <w:kern w:val="2"/>
          <w:sz w:val="28"/>
          <w:szCs w:val="28"/>
          <w:lang w:val="en-US" w:eastAsia="zh-CN" w:bidi="ar-SA"/>
        </w:rPr>
        <w:t>行业，请根据第三章的标的名称，</w:t>
      </w:r>
      <w:r>
        <w:rPr>
          <w:rFonts w:hint="eastAsia" w:ascii="方正仿宋_GBK" w:hAnsi="方正仿宋_GBK" w:eastAsia="方正仿宋_GBK" w:cs="方正仿宋_GBK"/>
          <w:b/>
          <w:bCs/>
          <w:color w:val="0000FF"/>
          <w:spacing w:val="-2"/>
          <w:kern w:val="2"/>
          <w:sz w:val="28"/>
          <w:szCs w:val="28"/>
          <w:lang w:val="en-US" w:eastAsia="zh-CN" w:bidi="ar-SA"/>
        </w:rPr>
        <w:t>逐项</w:t>
      </w:r>
      <w:r>
        <w:rPr>
          <w:rFonts w:hint="eastAsia" w:ascii="方正仿宋_GBK" w:hAnsi="方正仿宋_GBK" w:eastAsia="方正仿宋_GBK" w:cs="方正仿宋_GBK"/>
          <w:spacing w:val="-2"/>
          <w:kern w:val="2"/>
          <w:sz w:val="28"/>
          <w:szCs w:val="28"/>
          <w:lang w:val="en-US" w:eastAsia="zh-CN" w:bidi="ar-SA"/>
        </w:rPr>
        <w:t>如实填写《中小企业声明函》，不属于的无需提供。）</w:t>
      </w:r>
    </w:p>
    <w:p w14:paraId="1E5C725F">
      <w:pPr>
        <w:pStyle w:val="13"/>
        <w:keepNext w:val="0"/>
        <w:keepLines w:val="0"/>
        <w:pageBreakBefore w:val="0"/>
        <w:widowControl w:val="0"/>
        <w:kinsoku/>
        <w:wordWrap/>
        <w:overflowPunct/>
        <w:topLinePunct w:val="0"/>
        <w:autoSpaceDE/>
        <w:autoSpaceDN/>
        <w:bidi w:val="0"/>
        <w:adjustRightInd/>
        <w:snapToGrid/>
        <w:spacing w:before="55" w:line="560" w:lineRule="exact"/>
        <w:ind w:left="0" w:right="415" w:firstLine="632"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2"/>
          <w:sz w:val="32"/>
          <w:szCs w:val="32"/>
        </w:rPr>
        <w:t>本公司郑重声明，根据《政府采购促进中小</w:t>
      </w:r>
      <w:r>
        <w:rPr>
          <w:rFonts w:hint="eastAsia" w:ascii="方正仿宋_GBK" w:hAnsi="方正仿宋_GBK" w:eastAsia="方正仿宋_GBK" w:cs="方正仿宋_GBK"/>
          <w:spacing w:val="-18"/>
          <w:sz w:val="32"/>
          <w:szCs w:val="32"/>
        </w:rPr>
        <w:t>企业发展管理办法》</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pacing w:val="5"/>
          <w:sz w:val="32"/>
          <w:szCs w:val="32"/>
        </w:rPr>
        <w:t>财库</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2020</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46</w:t>
      </w:r>
      <w:r>
        <w:rPr>
          <w:rFonts w:hint="eastAsia" w:ascii="方正仿宋_GBK" w:hAnsi="方正仿宋_GBK" w:eastAsia="方正仿宋_GBK" w:cs="方正仿宋_GBK"/>
          <w:spacing w:val="-38"/>
          <w:sz w:val="32"/>
          <w:szCs w:val="32"/>
        </w:rPr>
        <w:t>号</w:t>
      </w:r>
      <w:r>
        <w:rPr>
          <w:rFonts w:hint="eastAsia" w:ascii="方正仿宋_GBK" w:hAnsi="方正仿宋_GBK" w:eastAsia="方正仿宋_GBK" w:cs="方正仿宋_GBK"/>
          <w:spacing w:val="5"/>
          <w:sz w:val="32"/>
          <w:szCs w:val="32"/>
        </w:rPr>
        <w:t>）</w:t>
      </w:r>
      <w:r>
        <w:rPr>
          <w:rFonts w:hint="eastAsia" w:ascii="方正仿宋_GBK" w:hAnsi="方正仿宋_GBK" w:eastAsia="方正仿宋_GBK" w:cs="方正仿宋_GBK"/>
          <w:sz w:val="32"/>
          <w:szCs w:val="32"/>
        </w:rPr>
        <w:t>的规定，本公司</w:t>
      </w:r>
      <w:r>
        <w:rPr>
          <w:rFonts w:hint="eastAsia" w:ascii="方正仿宋_GBK" w:hAnsi="方正仿宋_GBK" w:eastAsia="方正仿宋_GBK" w:cs="方正仿宋_GBK"/>
          <w:spacing w:val="-2"/>
          <w:sz w:val="32"/>
          <w:szCs w:val="32"/>
        </w:rPr>
        <w:t>参加</w:t>
      </w:r>
      <w:r>
        <w:rPr>
          <w:rFonts w:hint="eastAsia" w:ascii="方正仿宋_GBK" w:hAnsi="方正仿宋_GBK" w:eastAsia="方正仿宋_GBK" w:cs="方正仿宋_GBK"/>
          <w:spacing w:val="-2"/>
          <w:sz w:val="32"/>
          <w:szCs w:val="32"/>
          <w:u w:val="single"/>
        </w:rPr>
        <w:t>（单位名称）</w:t>
      </w:r>
      <w:r>
        <w:rPr>
          <w:rFonts w:hint="eastAsia" w:ascii="方正仿宋_GBK" w:hAnsi="方正仿宋_GBK" w:eastAsia="方正仿宋_GBK" w:cs="方正仿宋_GBK"/>
          <w:spacing w:val="-2"/>
          <w:sz w:val="32"/>
          <w:szCs w:val="32"/>
        </w:rPr>
        <w:t>的</w:t>
      </w:r>
      <w:r>
        <w:rPr>
          <w:rFonts w:hint="eastAsia" w:ascii="方正仿宋_GBK" w:hAnsi="方正仿宋_GBK" w:eastAsia="方正仿宋_GBK" w:cs="方正仿宋_GBK"/>
          <w:spacing w:val="-2"/>
          <w:sz w:val="32"/>
          <w:szCs w:val="32"/>
          <w:u w:val="single"/>
        </w:rPr>
        <w:t>（项目名称）</w:t>
      </w:r>
      <w:r>
        <w:rPr>
          <w:rFonts w:hint="eastAsia" w:ascii="方正仿宋_GBK" w:hAnsi="方正仿宋_GBK" w:eastAsia="方正仿宋_GBK" w:cs="方正仿宋_GBK"/>
          <w:spacing w:val="-2"/>
          <w:sz w:val="32"/>
          <w:szCs w:val="32"/>
        </w:rPr>
        <w:t>采购活动，提供的货物全部由符合政策要求的中小企业制造。相关企业</w:t>
      </w:r>
      <w:r>
        <w:rPr>
          <w:rFonts w:hint="eastAsia" w:ascii="方正仿宋_GBK" w:hAnsi="方正仿宋_GBK" w:eastAsia="方正仿宋_GBK" w:cs="方正仿宋_GBK"/>
          <w:sz w:val="32"/>
          <w:szCs w:val="32"/>
        </w:rPr>
        <w:t>（含联合体中的中小企业、签订分包意向协议的中小企业）的具体情况如下：</w:t>
      </w:r>
    </w:p>
    <w:p w14:paraId="76FFBA31">
      <w:pPr>
        <w:pStyle w:val="187"/>
        <w:keepNext w:val="0"/>
        <w:keepLines w:val="0"/>
        <w:pageBreakBefore w:val="0"/>
        <w:widowControl w:val="0"/>
        <w:numPr>
          <w:ilvl w:val="0"/>
          <w:numId w:val="13"/>
        </w:numPr>
        <w:tabs>
          <w:tab w:val="left" w:pos="1183"/>
          <w:tab w:val="left" w:pos="1484"/>
          <w:tab w:val="left" w:pos="4662"/>
          <w:tab w:val="left" w:pos="6903"/>
        </w:tabs>
        <w:kinsoku/>
        <w:wordWrap/>
        <w:overflowPunct/>
        <w:topLinePunct w:val="0"/>
        <w:autoSpaceDE/>
        <w:autoSpaceDN/>
        <w:bidi w:val="0"/>
        <w:adjustRightInd/>
        <w:snapToGrid/>
        <w:spacing w:line="560" w:lineRule="exact"/>
        <w:ind w:left="0" w:firstLine="632" w:firstLineChars="200"/>
        <w:jc w:val="left"/>
        <w:textAlignment w:val="auto"/>
        <w:outlineLvl w:val="9"/>
        <w:rPr>
          <w:rFonts w:hint="eastAsia" w:ascii="方正仿宋_GBK" w:hAnsi="方正仿宋_GBK" w:eastAsia="方正仿宋_GBK" w:cs="方正仿宋_GBK"/>
          <w:spacing w:val="-2"/>
          <w:sz w:val="32"/>
          <w:szCs w:val="32"/>
          <w:u w:val="none"/>
        </w:rPr>
      </w:pPr>
      <w:r>
        <w:rPr>
          <w:rFonts w:hint="eastAsia" w:ascii="方正仿宋_GBK" w:hAnsi="方正仿宋_GBK" w:eastAsia="方正仿宋_GBK" w:cs="方正仿宋_GBK"/>
          <w:spacing w:val="-2"/>
          <w:sz w:val="32"/>
          <w:szCs w:val="32"/>
          <w:u w:val="single"/>
        </w:rPr>
        <w:t>（标的名称）</w:t>
      </w:r>
      <w:r>
        <w:rPr>
          <w:rFonts w:hint="eastAsia" w:ascii="方正仿宋_GBK" w:hAnsi="方正仿宋_GBK" w:eastAsia="方正仿宋_GBK" w:cs="方正仿宋_GBK"/>
          <w:spacing w:val="-2"/>
          <w:sz w:val="32"/>
          <w:szCs w:val="32"/>
          <w:u w:val="none"/>
        </w:rPr>
        <w:t>，属于</w:t>
      </w:r>
      <w:r>
        <w:rPr>
          <w:rFonts w:hint="eastAsia" w:ascii="方正仿宋_GBK" w:hAnsi="方正仿宋_GBK" w:eastAsia="方正仿宋_GBK" w:cs="方正仿宋_GBK"/>
          <w:spacing w:val="-2"/>
          <w:sz w:val="32"/>
          <w:szCs w:val="32"/>
          <w:lang w:val="en-US"/>
        </w:rPr>
        <w:t xml:space="preserve"> </w:t>
      </w:r>
      <w:r>
        <w:rPr>
          <w:rFonts w:hint="eastAsia" w:ascii="方正仿宋_GBK" w:hAnsi="方正仿宋_GBK" w:eastAsia="方正仿宋_GBK" w:cs="方正仿宋_GBK"/>
          <w:spacing w:val="-2"/>
          <w:sz w:val="32"/>
          <w:szCs w:val="32"/>
          <w:lang w:val="en-US" w:eastAsia="zh-CN"/>
        </w:rPr>
        <w:t xml:space="preserve"> </w:t>
      </w:r>
      <w:r>
        <w:rPr>
          <w:rFonts w:hint="eastAsia" w:ascii="方正仿宋_GBK" w:hAnsi="方正仿宋_GBK" w:eastAsia="方正仿宋_GBK" w:cs="方正仿宋_GBK"/>
          <w:spacing w:val="-2"/>
          <w:sz w:val="32"/>
          <w:szCs w:val="32"/>
          <w:highlight w:val="none"/>
          <w:lang w:val="en-US" w:eastAsia="zh-CN"/>
        </w:rPr>
        <w:t>工业</w:t>
      </w:r>
      <w:r>
        <w:rPr>
          <w:rFonts w:hint="eastAsia" w:ascii="方正仿宋_GBK" w:hAnsi="方正仿宋_GBK" w:eastAsia="方正仿宋_GBK" w:cs="方正仿宋_GBK"/>
          <w:spacing w:val="-2"/>
          <w:sz w:val="32"/>
          <w:szCs w:val="32"/>
          <w:highlight w:val="none"/>
          <w:lang w:val="en-US"/>
        </w:rPr>
        <w:t xml:space="preserve"> </w:t>
      </w:r>
      <w:r>
        <w:rPr>
          <w:rFonts w:hint="eastAsia" w:ascii="方正仿宋_GBK" w:hAnsi="方正仿宋_GBK" w:eastAsia="方正仿宋_GBK" w:cs="方正仿宋_GBK"/>
          <w:spacing w:val="-2"/>
          <w:sz w:val="32"/>
          <w:szCs w:val="32"/>
          <w:lang w:val="en-US"/>
        </w:rPr>
        <w:t xml:space="preserve"> </w:t>
      </w:r>
      <w:r>
        <w:rPr>
          <w:rFonts w:hint="eastAsia" w:ascii="方正仿宋_GBK" w:hAnsi="方正仿宋_GBK" w:eastAsia="方正仿宋_GBK" w:cs="方正仿宋_GBK"/>
          <w:spacing w:val="-2"/>
          <w:sz w:val="32"/>
          <w:szCs w:val="32"/>
          <w:u w:val="none"/>
        </w:rPr>
        <w:t>行业；制造商为</w:t>
      </w:r>
      <w:r>
        <w:rPr>
          <w:rFonts w:hint="eastAsia" w:ascii="方正仿宋_GBK" w:hAnsi="方正仿宋_GBK" w:eastAsia="方正仿宋_GBK" w:cs="方正仿宋_GBK"/>
          <w:spacing w:val="-2"/>
          <w:sz w:val="32"/>
          <w:szCs w:val="32"/>
        </w:rPr>
        <w:t>（企业名称）</w:t>
      </w:r>
      <w:r>
        <w:rPr>
          <w:rFonts w:hint="eastAsia" w:ascii="方正仿宋_GBK" w:hAnsi="方正仿宋_GBK" w:eastAsia="方正仿宋_GBK" w:cs="方正仿宋_GBK"/>
          <w:spacing w:val="-2"/>
          <w:sz w:val="32"/>
          <w:szCs w:val="32"/>
          <w:u w:val="none"/>
        </w:rPr>
        <w:t>，从业人员</w:t>
      </w:r>
      <w:r>
        <w:rPr>
          <w:rFonts w:hint="eastAsia" w:ascii="方正仿宋_GBK" w:hAnsi="方正仿宋_GBK" w:eastAsia="方正仿宋_GBK" w:cs="方正仿宋_GBK"/>
          <w:spacing w:val="-2"/>
          <w:sz w:val="32"/>
          <w:szCs w:val="32"/>
          <w:lang w:val="en-US"/>
        </w:rPr>
        <w:t xml:space="preserve">       </w:t>
      </w:r>
      <w:r>
        <w:rPr>
          <w:rFonts w:hint="eastAsia" w:ascii="方正仿宋_GBK" w:hAnsi="方正仿宋_GBK" w:eastAsia="方正仿宋_GBK" w:cs="方正仿宋_GBK"/>
          <w:spacing w:val="-2"/>
          <w:sz w:val="32"/>
          <w:szCs w:val="32"/>
          <w:u w:val="none"/>
        </w:rPr>
        <w:t>人，营业收入为</w:t>
      </w:r>
      <w:r>
        <w:rPr>
          <w:rFonts w:hint="eastAsia" w:ascii="方正仿宋_GBK" w:hAnsi="方正仿宋_GBK" w:eastAsia="方正仿宋_GBK" w:cs="方正仿宋_GBK"/>
          <w:spacing w:val="-2"/>
          <w:sz w:val="32"/>
          <w:szCs w:val="32"/>
        </w:rPr>
        <w:t xml:space="preserve"> </w:t>
      </w:r>
      <w:r>
        <w:rPr>
          <w:rFonts w:hint="eastAsia" w:ascii="方正仿宋_GBK" w:hAnsi="方正仿宋_GBK" w:eastAsia="方正仿宋_GBK" w:cs="方正仿宋_GBK"/>
          <w:spacing w:val="-2"/>
          <w:sz w:val="32"/>
          <w:szCs w:val="32"/>
          <w:lang w:val="en-US"/>
        </w:rPr>
        <w:t xml:space="preserve">     </w:t>
      </w:r>
      <w:r>
        <w:rPr>
          <w:rFonts w:hint="eastAsia" w:ascii="方正仿宋_GBK" w:hAnsi="方正仿宋_GBK" w:eastAsia="方正仿宋_GBK" w:cs="方正仿宋_GBK"/>
          <w:spacing w:val="-2"/>
          <w:sz w:val="32"/>
          <w:szCs w:val="32"/>
          <w:u w:val="none"/>
        </w:rPr>
        <w:t>万元，资产总额为</w:t>
      </w:r>
      <w:r>
        <w:rPr>
          <w:rFonts w:hint="eastAsia" w:ascii="方正仿宋_GBK" w:hAnsi="方正仿宋_GBK" w:eastAsia="方正仿宋_GBK" w:cs="方正仿宋_GBK"/>
          <w:spacing w:val="-2"/>
          <w:sz w:val="32"/>
          <w:szCs w:val="32"/>
        </w:rPr>
        <w:t xml:space="preserve"> </w:t>
      </w:r>
      <w:r>
        <w:rPr>
          <w:rFonts w:hint="eastAsia" w:ascii="方正仿宋_GBK" w:hAnsi="方正仿宋_GBK" w:eastAsia="方正仿宋_GBK" w:cs="方正仿宋_GBK"/>
          <w:spacing w:val="-2"/>
          <w:sz w:val="32"/>
          <w:szCs w:val="32"/>
          <w:lang w:val="en-US"/>
        </w:rPr>
        <w:t xml:space="preserve">     </w:t>
      </w:r>
      <w:r>
        <w:rPr>
          <w:rFonts w:hint="eastAsia" w:ascii="方正仿宋_GBK" w:hAnsi="方正仿宋_GBK" w:eastAsia="方正仿宋_GBK" w:cs="方正仿宋_GBK"/>
          <w:spacing w:val="-2"/>
          <w:sz w:val="32"/>
          <w:szCs w:val="32"/>
          <w:u w:val="none"/>
        </w:rPr>
        <w:t>万元，属于（中型企业、小型企业、微型企业）；</w:t>
      </w:r>
    </w:p>
    <w:p w14:paraId="3063814B">
      <w:pPr>
        <w:pStyle w:val="13"/>
        <w:keepNext w:val="0"/>
        <w:keepLines w:val="0"/>
        <w:pageBreakBefore w:val="0"/>
        <w:widowControl w:val="0"/>
        <w:kinsoku/>
        <w:wordWrap/>
        <w:overflowPunct/>
        <w:topLinePunct w:val="0"/>
        <w:autoSpaceDE/>
        <w:autoSpaceDN/>
        <w:bidi w:val="0"/>
        <w:adjustRightInd/>
        <w:snapToGrid/>
        <w:spacing w:before="105" w:line="560" w:lineRule="exact"/>
        <w:ind w:left="0" w:right="417" w:firstLine="628"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3"/>
          <w:sz w:val="32"/>
          <w:szCs w:val="32"/>
        </w:rPr>
        <w:t>以上企业，不属于大企业的分支机构，不存在控股股东</w:t>
      </w:r>
      <w:r>
        <w:rPr>
          <w:rFonts w:hint="eastAsia" w:ascii="方正仿宋_GBK" w:hAnsi="方正仿宋_GBK" w:eastAsia="方正仿宋_GBK" w:cs="方正仿宋_GBK"/>
          <w:spacing w:val="-5"/>
          <w:sz w:val="32"/>
          <w:szCs w:val="32"/>
        </w:rPr>
        <w:t>为大企业的情形，也不存在与大企业的负责人为同一人的情形。</w:t>
      </w:r>
    </w:p>
    <w:p w14:paraId="4CAB97CB">
      <w:pPr>
        <w:pStyle w:val="13"/>
        <w:keepNext w:val="0"/>
        <w:keepLines w:val="0"/>
        <w:pageBreakBefore w:val="0"/>
        <w:widowControl w:val="0"/>
        <w:kinsoku/>
        <w:wordWrap/>
        <w:overflowPunct/>
        <w:topLinePunct w:val="0"/>
        <w:autoSpaceDE/>
        <w:autoSpaceDN/>
        <w:bidi w:val="0"/>
        <w:adjustRightInd/>
        <w:snapToGrid/>
        <w:spacing w:line="560" w:lineRule="exact"/>
        <w:ind w:left="0" w:right="372"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本企业对上述声明内容的真实性负责。如有虚假，将依法承担相应责任。</w:t>
      </w:r>
    </w:p>
    <w:p w14:paraId="7DBE2A22">
      <w:pPr>
        <w:pStyle w:val="13"/>
        <w:keepNext w:val="0"/>
        <w:keepLines w:val="0"/>
        <w:pageBreakBefore w:val="0"/>
        <w:widowControl w:val="0"/>
        <w:kinsoku/>
        <w:wordWrap/>
        <w:overflowPunct/>
        <w:topLinePunct w:val="0"/>
        <w:autoSpaceDE/>
        <w:autoSpaceDN/>
        <w:bidi w:val="0"/>
        <w:adjustRightInd/>
        <w:snapToGrid/>
        <w:spacing w:before="105" w:line="560" w:lineRule="exact"/>
        <w:ind w:left="0" w:right="417" w:firstLine="628" w:firstLineChars="200"/>
        <w:jc w:val="center"/>
        <w:textAlignment w:val="auto"/>
        <w:outlineLvl w:val="9"/>
        <w:rPr>
          <w:rFonts w:hint="eastAsia" w:ascii="方正仿宋_GBK" w:hAnsi="方正仿宋_GBK" w:eastAsia="方正仿宋_GBK" w:cs="方正仿宋_GBK"/>
          <w:spacing w:val="-3"/>
          <w:sz w:val="32"/>
          <w:szCs w:val="32"/>
        </w:rPr>
      </w:pPr>
      <w:bookmarkStart w:id="244" w:name="_Toc9657"/>
      <w:bookmarkStart w:id="245" w:name="_Toc14497"/>
      <w:r>
        <w:rPr>
          <w:rFonts w:hint="eastAsia" w:ascii="方正仿宋_GBK" w:hAnsi="方正仿宋_GBK" w:eastAsia="方正仿宋_GBK" w:cs="方正仿宋_GBK"/>
          <w:spacing w:val="-3"/>
          <w:sz w:val="32"/>
          <w:szCs w:val="32"/>
        </w:rPr>
        <w:t>企业名称（</w:t>
      </w:r>
      <w:r>
        <w:rPr>
          <w:rFonts w:hint="eastAsia" w:ascii="方正仿宋_GBK" w:hAnsi="方正仿宋_GBK" w:eastAsia="方正仿宋_GBK" w:cs="方正仿宋_GBK"/>
          <w:spacing w:val="-3"/>
          <w:sz w:val="32"/>
          <w:szCs w:val="32"/>
          <w:lang w:eastAsia="zh-CN"/>
        </w:rPr>
        <w:t>加</w:t>
      </w:r>
      <w:r>
        <w:rPr>
          <w:rFonts w:hint="eastAsia" w:ascii="方正仿宋_GBK" w:hAnsi="方正仿宋_GBK" w:eastAsia="方正仿宋_GBK" w:cs="方正仿宋_GBK"/>
          <w:spacing w:val="-3"/>
          <w:sz w:val="32"/>
          <w:szCs w:val="32"/>
        </w:rPr>
        <w:t>盖电子章）：</w:t>
      </w:r>
      <w:bookmarkEnd w:id="244"/>
      <w:bookmarkEnd w:id="245"/>
    </w:p>
    <w:p w14:paraId="219FE80E">
      <w:pPr>
        <w:pStyle w:val="13"/>
        <w:keepNext w:val="0"/>
        <w:keepLines w:val="0"/>
        <w:pageBreakBefore w:val="0"/>
        <w:widowControl w:val="0"/>
        <w:kinsoku/>
        <w:wordWrap/>
        <w:overflowPunct/>
        <w:topLinePunct w:val="0"/>
        <w:autoSpaceDE/>
        <w:autoSpaceDN/>
        <w:bidi w:val="0"/>
        <w:adjustRightInd/>
        <w:snapToGrid/>
        <w:spacing w:before="105" w:line="560" w:lineRule="exact"/>
        <w:ind w:left="0" w:right="417" w:firstLine="628" w:firstLineChars="200"/>
        <w:jc w:val="center"/>
        <w:textAlignment w:val="auto"/>
        <w:outlineLvl w:val="9"/>
        <w:rPr>
          <w:rFonts w:hint="eastAsia" w:ascii="方正仿宋_GBK" w:hAnsi="方正仿宋_GBK" w:eastAsia="方正仿宋_GBK" w:cs="方正仿宋_GBK"/>
          <w:spacing w:val="-3"/>
          <w:sz w:val="32"/>
          <w:szCs w:val="32"/>
        </w:rPr>
      </w:pPr>
      <w:bookmarkStart w:id="246" w:name="_Toc22923"/>
      <w:bookmarkStart w:id="247" w:name="_Toc31222"/>
      <w:r>
        <w:rPr>
          <w:rFonts w:hint="eastAsia" w:ascii="方正仿宋_GBK" w:hAnsi="方正仿宋_GBK" w:eastAsia="方正仿宋_GBK" w:cs="方正仿宋_GBK"/>
          <w:spacing w:val="-3"/>
          <w:sz w:val="32"/>
          <w:szCs w:val="32"/>
        </w:rPr>
        <w:t>日期：</w:t>
      </w:r>
      <w:bookmarkEnd w:id="246"/>
      <w:bookmarkEnd w:id="247"/>
    </w:p>
    <w:p w14:paraId="29C400DF">
      <w:pPr>
        <w:keepNext w:val="0"/>
        <w:keepLines w:val="0"/>
        <w:pageBreakBefore w:val="0"/>
        <w:kinsoku/>
        <w:wordWrap/>
        <w:overflowPunct/>
        <w:topLinePunct w:val="0"/>
        <w:autoSpaceDE/>
        <w:autoSpaceDN/>
        <w:bidi w:val="0"/>
        <w:adjustRightInd/>
        <w:snapToGrid/>
        <w:spacing w:line="400" w:lineRule="exact"/>
        <w:ind w:firstLine="562" w:firstLineChars="200"/>
        <w:textAlignment w:val="auto"/>
        <w:outlineLvl w:val="9"/>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说明：</w:t>
      </w:r>
    </w:p>
    <w:p w14:paraId="0391EEFB">
      <w:pPr>
        <w:keepNext w:val="0"/>
        <w:keepLines w:val="0"/>
        <w:pageBreakBefore w:val="0"/>
        <w:kinsoku/>
        <w:wordWrap/>
        <w:overflowPunct/>
        <w:topLinePunct w:val="0"/>
        <w:autoSpaceDE/>
        <w:autoSpaceDN/>
        <w:bidi w:val="0"/>
        <w:adjustRightInd/>
        <w:snapToGrid/>
        <w:spacing w:line="400" w:lineRule="exact"/>
        <w:ind w:firstLine="560" w:firstLineChars="200"/>
        <w:textAlignment w:val="auto"/>
        <w:outlineLvl w:val="9"/>
        <w:rPr>
          <w:rFonts w:hint="eastAsia" w:ascii="方正仿宋_GBK" w:hAnsi="方正仿宋_GBK" w:eastAsia="方正仿宋_GBK" w:cs="方正仿宋_GBK"/>
          <w:sz w:val="28"/>
          <w:szCs w:val="28"/>
        </w:rPr>
      </w:pPr>
      <w:r>
        <w:rPr>
          <w:rFonts w:hint="default" w:ascii="Times New Roman" w:hAnsi="Times New Roman" w:eastAsia="方正仿宋_GBK" w:cs="Times New Roman"/>
          <w:sz w:val="28"/>
          <w:szCs w:val="28"/>
        </w:rPr>
        <w:t>1</w:t>
      </w:r>
      <w:r>
        <w:rPr>
          <w:rFonts w:hint="eastAsia" w:ascii="方正仿宋_GBK" w:hAnsi="方正仿宋_GBK" w:eastAsia="方正仿宋_GBK" w:cs="方正仿宋_GBK"/>
          <w:sz w:val="28"/>
          <w:szCs w:val="28"/>
        </w:rPr>
        <w:t>.由投标人根据自身实际情况填报，也可以不填报。</w:t>
      </w:r>
      <w:r>
        <w:rPr>
          <w:rFonts w:hint="eastAsia" w:ascii="方正仿宋_GBK" w:hAnsi="方正仿宋_GBK" w:eastAsia="方正仿宋_GBK" w:cs="方正仿宋_GBK"/>
          <w:sz w:val="28"/>
          <w:szCs w:val="28"/>
          <w:lang w:eastAsia="zh-CN"/>
        </w:rPr>
        <w:t>漏</w:t>
      </w:r>
      <w:r>
        <w:rPr>
          <w:rFonts w:hint="eastAsia" w:ascii="方正仿宋_GBK" w:hAnsi="方正仿宋_GBK" w:eastAsia="方正仿宋_GBK" w:cs="方正仿宋_GBK"/>
          <w:sz w:val="28"/>
          <w:szCs w:val="28"/>
        </w:rPr>
        <w:t>填</w:t>
      </w:r>
      <w:r>
        <w:rPr>
          <w:rFonts w:hint="eastAsia" w:ascii="方正仿宋_GBK" w:hAnsi="方正仿宋_GBK" w:eastAsia="方正仿宋_GBK" w:cs="方正仿宋_GBK"/>
          <w:sz w:val="28"/>
          <w:szCs w:val="28"/>
          <w:lang w:eastAsia="zh-CN"/>
        </w:rPr>
        <w:t>、未填、不填</w:t>
      </w:r>
      <w:r>
        <w:rPr>
          <w:rFonts w:hint="eastAsia" w:ascii="方正仿宋_GBK" w:hAnsi="方正仿宋_GBK" w:eastAsia="方正仿宋_GBK" w:cs="方正仿宋_GBK"/>
          <w:sz w:val="28"/>
          <w:szCs w:val="28"/>
        </w:rPr>
        <w:t>报的不得享受价格扣除；</w:t>
      </w:r>
    </w:p>
    <w:p w14:paraId="136DFB28">
      <w:pPr>
        <w:pStyle w:val="16"/>
        <w:keepNext w:val="0"/>
        <w:keepLines w:val="0"/>
        <w:pageBreakBefore w:val="0"/>
        <w:kinsoku/>
        <w:wordWrap/>
        <w:overflowPunct/>
        <w:topLinePunct w:val="0"/>
        <w:autoSpaceDE/>
        <w:autoSpaceDN/>
        <w:bidi w:val="0"/>
        <w:adjustRightInd/>
        <w:snapToGrid/>
        <w:spacing w:line="400" w:lineRule="exact"/>
        <w:ind w:firstLine="560" w:firstLineChars="200"/>
        <w:jc w:val="left"/>
        <w:textAlignment w:val="auto"/>
        <w:outlineLvl w:val="9"/>
        <w:rPr>
          <w:rFonts w:hint="eastAsia" w:ascii="方正仿宋_GBK" w:hAnsi="方正仿宋_GBK" w:eastAsia="方正仿宋_GBK" w:cs="方正仿宋_GBK"/>
          <w:sz w:val="28"/>
          <w:szCs w:val="28"/>
        </w:rPr>
      </w:pPr>
      <w:r>
        <w:rPr>
          <w:rFonts w:hint="default" w:ascii="Times New Roman" w:hAnsi="Times New Roman" w:eastAsia="方正仿宋_GBK" w:cs="Times New Roman"/>
          <w:sz w:val="28"/>
          <w:szCs w:val="28"/>
        </w:rPr>
        <w:t>2</w:t>
      </w:r>
      <w:r>
        <w:rPr>
          <w:rFonts w:hint="eastAsia" w:ascii="方正仿宋_GBK" w:hAnsi="方正仿宋_GBK" w:eastAsia="方正仿宋_GBK" w:cs="方正仿宋_GBK"/>
          <w:sz w:val="28"/>
          <w:szCs w:val="28"/>
        </w:rPr>
        <w:t>.请各投标单位如实提供及填写本单位企业情况。投标人提供声明函内容不实的，属于提供虚假材料谋取中标，依照《中华人民共和国政府采购法》等国家有关规定追究相应责任。</w:t>
      </w:r>
    </w:p>
    <w:p w14:paraId="416E402F">
      <w:pPr>
        <w:pStyle w:val="13"/>
        <w:keepNext w:val="0"/>
        <w:keepLines w:val="0"/>
        <w:pageBreakBefore w:val="0"/>
        <w:kinsoku/>
        <w:wordWrap/>
        <w:overflowPunct/>
        <w:topLinePunct w:val="0"/>
        <w:autoSpaceDE/>
        <w:autoSpaceDN/>
        <w:bidi w:val="0"/>
        <w:adjustRightInd/>
        <w:snapToGrid/>
        <w:spacing w:line="400" w:lineRule="exact"/>
        <w:ind w:left="0" w:right="415" w:firstLine="562" w:firstLineChars="200"/>
        <w:textAlignment w:val="auto"/>
        <w:outlineLvl w:val="9"/>
        <w:rPr>
          <w:rFonts w:hint="eastAsia" w:ascii="方正仿宋_GBK" w:hAnsi="方正仿宋_GBK" w:eastAsia="方正仿宋_GBK" w:cs="方正仿宋_GBK"/>
          <w:b/>
          <w:color w:val="FF0000"/>
          <w:sz w:val="28"/>
          <w:szCs w:val="28"/>
        </w:rPr>
      </w:pPr>
      <w:r>
        <w:rPr>
          <w:rFonts w:hint="default" w:ascii="Times New Roman" w:hAnsi="Times New Roman" w:eastAsia="方正仿宋_GBK" w:cs="Times New Roman"/>
          <w:b/>
          <w:sz w:val="28"/>
          <w:szCs w:val="28"/>
        </w:rPr>
        <w:t>3</w:t>
      </w:r>
      <w:r>
        <w:rPr>
          <w:rFonts w:hint="eastAsia" w:ascii="方正仿宋_GBK" w:hAnsi="方正仿宋_GBK" w:eastAsia="方正仿宋_GBK" w:cs="方正仿宋_GBK"/>
          <w:b/>
          <w:sz w:val="28"/>
          <w:szCs w:val="28"/>
        </w:rPr>
        <w:t>.如中标方提供的货物</w:t>
      </w:r>
      <w:r>
        <w:rPr>
          <w:rFonts w:hint="eastAsia" w:ascii="方正仿宋_GBK" w:hAnsi="方正仿宋_GBK" w:eastAsia="方正仿宋_GBK" w:cs="方正仿宋_GBK"/>
          <w:b/>
          <w:sz w:val="28"/>
          <w:szCs w:val="28"/>
          <w:lang w:eastAsia="zh-CN"/>
        </w:rPr>
        <w:t>均</w:t>
      </w:r>
      <w:r>
        <w:rPr>
          <w:rFonts w:hint="eastAsia" w:ascii="方正仿宋_GBK" w:hAnsi="方正仿宋_GBK" w:eastAsia="方正仿宋_GBK" w:cs="方正仿宋_GBK"/>
          <w:b/>
          <w:sz w:val="28"/>
          <w:szCs w:val="28"/>
        </w:rPr>
        <w:t>为小微企业的制造的，</w:t>
      </w:r>
      <w:r>
        <w:rPr>
          <w:rFonts w:hint="eastAsia" w:ascii="方正仿宋_GBK" w:hAnsi="方正仿宋_GBK" w:eastAsia="方正仿宋_GBK" w:cs="方正仿宋_GBK"/>
          <w:b/>
          <w:color w:val="FF0000"/>
          <w:sz w:val="28"/>
          <w:szCs w:val="28"/>
        </w:rPr>
        <w:t>此</w:t>
      </w:r>
      <w:r>
        <w:rPr>
          <w:rFonts w:hint="eastAsia" w:ascii="方正仿宋_GBK" w:hAnsi="方正仿宋_GBK" w:eastAsia="方正仿宋_GBK" w:cs="方正仿宋_GBK"/>
          <w:b/>
          <w:color w:val="FF0000"/>
          <w:sz w:val="28"/>
          <w:szCs w:val="28"/>
          <w:lang w:eastAsia="zh-CN"/>
        </w:rPr>
        <w:t>中小</w:t>
      </w:r>
      <w:r>
        <w:rPr>
          <w:rFonts w:hint="eastAsia" w:ascii="方正仿宋_GBK" w:hAnsi="方正仿宋_GBK" w:eastAsia="方正仿宋_GBK" w:cs="方正仿宋_GBK"/>
          <w:b/>
          <w:color w:val="FF0000"/>
          <w:sz w:val="28"/>
          <w:szCs w:val="28"/>
        </w:rPr>
        <w:t>企业声明函将和中标（成交）结果公示同时对外公告，接收社会监督。</w:t>
      </w:r>
    </w:p>
    <w:p w14:paraId="676577F3">
      <w:pPr>
        <w:pStyle w:val="13"/>
        <w:keepNext w:val="0"/>
        <w:keepLines w:val="0"/>
        <w:pageBreakBefore w:val="0"/>
        <w:kinsoku/>
        <w:wordWrap/>
        <w:overflowPunct/>
        <w:topLinePunct w:val="0"/>
        <w:autoSpaceDE/>
        <w:autoSpaceDN/>
        <w:bidi w:val="0"/>
        <w:adjustRightInd/>
        <w:snapToGrid/>
        <w:spacing w:line="400" w:lineRule="exact"/>
        <w:ind w:left="0" w:right="415" w:firstLine="562" w:firstLineChars="200"/>
        <w:textAlignment w:val="auto"/>
        <w:outlineLvl w:val="9"/>
        <w:rPr>
          <w:rFonts w:hint="eastAsia" w:ascii="方正仿宋_GBK" w:hAnsi="方正仿宋_GBK" w:eastAsia="方正仿宋_GBK" w:cs="方正仿宋_GBK"/>
          <w:b/>
          <w:sz w:val="28"/>
          <w:szCs w:val="28"/>
          <w:lang w:val="en-US" w:eastAsia="zh-CN"/>
        </w:rPr>
      </w:pPr>
      <w:r>
        <w:rPr>
          <w:rFonts w:hint="default" w:ascii="Times New Roman" w:hAnsi="Times New Roman" w:eastAsia="方正仿宋_GBK" w:cs="Times New Roman"/>
          <w:b/>
          <w:color w:val="000000"/>
          <w:sz w:val="28"/>
          <w:szCs w:val="28"/>
        </w:rPr>
        <w:t>4</w:t>
      </w:r>
      <w:r>
        <w:rPr>
          <w:rFonts w:hint="eastAsia" w:ascii="方正仿宋_GBK" w:hAnsi="方正仿宋_GBK" w:eastAsia="方正仿宋_GBK" w:cs="方正仿宋_GBK"/>
          <w:b/>
          <w:color w:val="000000"/>
          <w:sz w:val="28"/>
          <w:szCs w:val="28"/>
        </w:rPr>
        <w:t>.企业划型标准和企业划分</w:t>
      </w:r>
      <w:r>
        <w:rPr>
          <w:rFonts w:hint="eastAsia" w:ascii="方正仿宋_GBK" w:hAnsi="方正仿宋_GBK" w:eastAsia="方正仿宋_GBK" w:cs="方正仿宋_GBK"/>
          <w:b/>
          <w:sz w:val="28"/>
          <w:szCs w:val="28"/>
        </w:rPr>
        <w:t>办法，详见《关于印发中小企业划型标准规定的通知工信部联企业〔</w:t>
      </w:r>
      <w:r>
        <w:rPr>
          <w:rFonts w:hint="default" w:ascii="Times New Roman" w:hAnsi="Times New Roman" w:eastAsia="方正仿宋_GBK" w:cs="Times New Roman"/>
          <w:b/>
          <w:sz w:val="28"/>
          <w:szCs w:val="28"/>
        </w:rPr>
        <w:t>2011</w:t>
      </w:r>
      <w:r>
        <w:rPr>
          <w:rFonts w:hint="eastAsia" w:ascii="方正仿宋_GBK" w:hAnsi="方正仿宋_GBK" w:eastAsia="方正仿宋_GBK" w:cs="方正仿宋_GBK"/>
          <w:b/>
          <w:sz w:val="28"/>
          <w:szCs w:val="28"/>
        </w:rPr>
        <w:t>〕</w:t>
      </w:r>
      <w:r>
        <w:rPr>
          <w:rFonts w:hint="default" w:ascii="Times New Roman" w:hAnsi="Times New Roman" w:eastAsia="方正仿宋_GBK" w:cs="Times New Roman"/>
          <w:b/>
          <w:sz w:val="28"/>
          <w:szCs w:val="28"/>
        </w:rPr>
        <w:t>300</w:t>
      </w:r>
      <w:r>
        <w:rPr>
          <w:rFonts w:hint="eastAsia" w:ascii="方正仿宋_GBK" w:hAnsi="方正仿宋_GBK" w:eastAsia="方正仿宋_GBK" w:cs="方正仿宋_GBK"/>
          <w:b/>
          <w:sz w:val="28"/>
          <w:szCs w:val="28"/>
        </w:rPr>
        <w:t>号》、国家统计局关于印发《统计上大中小微型企业</w:t>
      </w:r>
      <w:r>
        <w:rPr>
          <w:rFonts w:hint="eastAsia" w:ascii="方正仿宋_GBK" w:hAnsi="方正仿宋_GBK" w:eastAsia="方正仿宋_GBK" w:cs="方正仿宋_GBK"/>
          <w:b/>
          <w:sz w:val="28"/>
          <w:szCs w:val="28"/>
          <w:lang w:val="en-US" w:eastAsia="zh-CN"/>
        </w:rPr>
        <w:t>划分办法（</w:t>
      </w:r>
      <w:r>
        <w:rPr>
          <w:rFonts w:hint="default" w:ascii="Times New Roman" w:hAnsi="Times New Roman" w:eastAsia="方正仿宋_GBK" w:cs="Times New Roman"/>
          <w:b/>
          <w:sz w:val="28"/>
          <w:szCs w:val="28"/>
          <w:lang w:val="en-US" w:eastAsia="zh-CN"/>
        </w:rPr>
        <w:t>2017</w:t>
      </w:r>
      <w:r>
        <w:rPr>
          <w:rFonts w:hint="eastAsia" w:ascii="方正仿宋_GBK" w:hAnsi="方正仿宋_GBK" w:eastAsia="方正仿宋_GBK" w:cs="方正仿宋_GBK"/>
          <w:b/>
          <w:sz w:val="28"/>
          <w:szCs w:val="28"/>
          <w:lang w:val="en-US" w:eastAsia="zh-CN"/>
        </w:rPr>
        <w:t>）》的通知。</w:t>
      </w:r>
    </w:p>
    <w:p w14:paraId="563A9D2E">
      <w:pPr>
        <w:keepNext w:val="0"/>
        <w:keepLines w:val="0"/>
        <w:pageBreakBefore w:val="0"/>
        <w:widowControl/>
        <w:suppressLineNumbers w:val="0"/>
        <w:kinsoku/>
        <w:wordWrap/>
        <w:overflowPunct/>
        <w:topLinePunct w:val="0"/>
        <w:autoSpaceDE/>
        <w:autoSpaceDN/>
        <w:bidi w:val="0"/>
        <w:adjustRightInd/>
        <w:snapToGrid/>
        <w:spacing w:line="400" w:lineRule="exact"/>
        <w:ind w:firstLine="562" w:firstLineChars="200"/>
        <w:jc w:val="left"/>
        <w:textAlignment w:val="auto"/>
        <w:outlineLvl w:val="9"/>
        <w:rPr>
          <w:rFonts w:hint="eastAsia" w:ascii="方正仿宋_GBK" w:hAnsi="方正仿宋_GBK" w:eastAsia="方正仿宋_GBK" w:cs="方正仿宋_GBK"/>
          <w:b/>
          <w:color w:val="0000FF"/>
          <w:kern w:val="2"/>
          <w:sz w:val="28"/>
          <w:szCs w:val="28"/>
          <w:lang w:val="en-US" w:eastAsia="zh-CN" w:bidi="ar-SA"/>
        </w:rPr>
      </w:pPr>
      <w:r>
        <w:rPr>
          <w:rFonts w:hint="default" w:ascii="Times New Roman" w:hAnsi="Times New Roman" w:eastAsia="方正仿宋_GBK" w:cs="Times New Roman"/>
          <w:b/>
          <w:kern w:val="2"/>
          <w:sz w:val="28"/>
          <w:szCs w:val="28"/>
          <w:lang w:val="en-US" w:eastAsia="zh-CN" w:bidi="ar-SA"/>
        </w:rPr>
        <w:t>5</w:t>
      </w:r>
      <w:r>
        <w:rPr>
          <w:rFonts w:hint="eastAsia" w:ascii="方正仿宋_GBK" w:hAnsi="方正仿宋_GBK" w:eastAsia="方正仿宋_GBK" w:cs="方正仿宋_GBK"/>
          <w:b/>
          <w:kern w:val="2"/>
          <w:sz w:val="28"/>
          <w:szCs w:val="28"/>
          <w:lang w:val="en-US" w:eastAsia="zh-CN" w:bidi="ar-SA"/>
        </w:rPr>
        <w:t>.若采购项目包含多个标的物的，须按</w:t>
      </w:r>
      <w:r>
        <w:rPr>
          <w:rFonts w:hint="eastAsia" w:ascii="方正仿宋_GBK" w:hAnsi="方正仿宋_GBK" w:eastAsia="方正仿宋_GBK" w:cs="方正仿宋_GBK"/>
          <w:b/>
          <w:color w:val="FF0000"/>
          <w:kern w:val="2"/>
          <w:sz w:val="28"/>
          <w:szCs w:val="28"/>
          <w:lang w:val="en-US" w:eastAsia="zh-CN" w:bidi="ar-SA"/>
        </w:rPr>
        <w:t>逐项</w:t>
      </w:r>
      <w:r>
        <w:rPr>
          <w:rFonts w:hint="eastAsia"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t>将货物制造商的相关信息全部列入《中小企业声明函》，并由投标人出具并加盖投标人电子公章。</w:t>
      </w:r>
      <w:r>
        <w:rPr>
          <w:rFonts w:hint="eastAsia" w:ascii="方正仿宋_GBK" w:hAnsi="方正仿宋_GBK" w:eastAsia="方正仿宋_GBK" w:cs="方正仿宋_GBK"/>
          <w:b/>
          <w:color w:val="0000FF"/>
          <w:kern w:val="2"/>
          <w:sz w:val="28"/>
          <w:szCs w:val="28"/>
          <w:lang w:val="en-US" w:eastAsia="zh-CN" w:bidi="ar-SA"/>
        </w:rPr>
        <w:t>若未填、漏填与第三章标的物不一致的，不享受优惠政策。</w:t>
      </w:r>
    </w:p>
    <w:p w14:paraId="443DAEE3">
      <w:pPr>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方正仿宋_GBK" w:hAnsi="方正仿宋_GBK" w:eastAsia="方正仿宋_GBK" w:cs="方正仿宋_GBK"/>
          <w:b/>
          <w:sz w:val="28"/>
          <w:szCs w:val="28"/>
        </w:rPr>
      </w:pPr>
    </w:p>
    <w:p w14:paraId="2DC46887">
      <w:pPr>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方正仿宋_GBK" w:hAnsi="方正仿宋_GBK" w:eastAsia="方正仿宋_GBK" w:cs="方正仿宋_GBK"/>
          <w:b/>
          <w:sz w:val="28"/>
          <w:szCs w:val="28"/>
        </w:rPr>
      </w:pPr>
    </w:p>
    <w:p w14:paraId="0D711063">
      <w:pPr>
        <w:pStyle w:val="13"/>
        <w:spacing w:line="560" w:lineRule="exact"/>
        <w:ind w:left="0"/>
        <w:jc w:val="center"/>
        <w:outlineLvl w:val="9"/>
        <w:rPr>
          <w:rFonts w:ascii="方正仿宋_GBK" w:hAnsi="方正仿宋_GBK" w:eastAsia="方正仿宋_GBK" w:cs="方正仿宋_GBK"/>
          <w:b/>
          <w:kern w:val="0"/>
          <w:sz w:val="32"/>
          <w:szCs w:val="32"/>
        </w:rPr>
      </w:pPr>
      <w:bookmarkStart w:id="248" w:name="_Toc32310"/>
      <w:bookmarkStart w:id="249" w:name="_Toc25913"/>
    </w:p>
    <w:p w14:paraId="60ECB689">
      <w:pPr>
        <w:pStyle w:val="13"/>
        <w:spacing w:line="560" w:lineRule="exact"/>
        <w:ind w:left="0"/>
        <w:jc w:val="center"/>
        <w:outlineLvl w:val="9"/>
        <w:rPr>
          <w:rFonts w:ascii="方正仿宋_GBK" w:hAnsi="方正仿宋_GBK" w:eastAsia="方正仿宋_GBK" w:cs="方正仿宋_GBK"/>
          <w:b/>
          <w:kern w:val="0"/>
          <w:sz w:val="32"/>
          <w:szCs w:val="32"/>
        </w:rPr>
      </w:pPr>
    </w:p>
    <w:p w14:paraId="04C06AC3">
      <w:pPr>
        <w:pStyle w:val="13"/>
        <w:spacing w:line="560" w:lineRule="exact"/>
        <w:ind w:left="0"/>
        <w:jc w:val="center"/>
        <w:outlineLvl w:val="9"/>
        <w:rPr>
          <w:rFonts w:ascii="方正仿宋_GBK" w:hAnsi="方正仿宋_GBK" w:eastAsia="方正仿宋_GBK" w:cs="方正仿宋_GBK"/>
          <w:b/>
          <w:kern w:val="0"/>
          <w:sz w:val="32"/>
          <w:szCs w:val="32"/>
        </w:rPr>
      </w:pPr>
    </w:p>
    <w:p w14:paraId="5AB3E0B6">
      <w:pPr>
        <w:pStyle w:val="13"/>
        <w:spacing w:line="560" w:lineRule="exact"/>
        <w:ind w:left="0"/>
        <w:jc w:val="center"/>
        <w:outlineLvl w:val="9"/>
        <w:rPr>
          <w:rFonts w:ascii="方正仿宋_GBK" w:hAnsi="方正仿宋_GBK" w:eastAsia="方正仿宋_GBK" w:cs="方正仿宋_GBK"/>
          <w:b/>
          <w:kern w:val="0"/>
          <w:sz w:val="32"/>
          <w:szCs w:val="32"/>
        </w:rPr>
      </w:pPr>
    </w:p>
    <w:p w14:paraId="28392846">
      <w:pPr>
        <w:pStyle w:val="13"/>
        <w:spacing w:line="560" w:lineRule="exact"/>
        <w:ind w:left="0"/>
        <w:jc w:val="center"/>
        <w:outlineLvl w:val="9"/>
        <w:rPr>
          <w:rFonts w:ascii="方正仿宋_GBK" w:hAnsi="方正仿宋_GBK" w:eastAsia="方正仿宋_GBK" w:cs="方正仿宋_GBK"/>
          <w:b/>
          <w:kern w:val="0"/>
          <w:sz w:val="32"/>
          <w:szCs w:val="32"/>
        </w:rPr>
      </w:pPr>
    </w:p>
    <w:p w14:paraId="5243DFF2">
      <w:pPr>
        <w:pStyle w:val="13"/>
        <w:spacing w:line="560" w:lineRule="exact"/>
        <w:ind w:left="0"/>
        <w:jc w:val="center"/>
        <w:outlineLvl w:val="9"/>
        <w:rPr>
          <w:rFonts w:ascii="方正仿宋_GBK" w:hAnsi="方正仿宋_GBK" w:eastAsia="方正仿宋_GBK" w:cs="方正仿宋_GBK"/>
          <w:b/>
          <w:kern w:val="0"/>
          <w:sz w:val="32"/>
          <w:szCs w:val="32"/>
        </w:rPr>
      </w:pPr>
    </w:p>
    <w:p w14:paraId="7788FB36">
      <w:pPr>
        <w:pStyle w:val="13"/>
        <w:spacing w:line="560" w:lineRule="exact"/>
        <w:ind w:left="0"/>
        <w:jc w:val="center"/>
        <w:outlineLvl w:val="9"/>
        <w:rPr>
          <w:rFonts w:ascii="方正仿宋_GBK" w:hAnsi="方正仿宋_GBK" w:eastAsia="方正仿宋_GBK" w:cs="方正仿宋_GBK"/>
          <w:b/>
          <w:kern w:val="0"/>
          <w:sz w:val="32"/>
          <w:szCs w:val="32"/>
        </w:rPr>
      </w:pPr>
    </w:p>
    <w:p w14:paraId="19A2C4B4">
      <w:pPr>
        <w:pStyle w:val="13"/>
        <w:spacing w:line="560" w:lineRule="exact"/>
        <w:ind w:left="0"/>
        <w:jc w:val="center"/>
        <w:outlineLvl w:val="9"/>
        <w:rPr>
          <w:rFonts w:ascii="方正仿宋_GBK" w:hAnsi="方正仿宋_GBK" w:eastAsia="方正仿宋_GBK" w:cs="方正仿宋_GBK"/>
          <w:b/>
          <w:kern w:val="0"/>
          <w:sz w:val="32"/>
          <w:szCs w:val="32"/>
        </w:rPr>
      </w:pPr>
    </w:p>
    <w:p w14:paraId="0AD21EEA">
      <w:pPr>
        <w:pStyle w:val="13"/>
        <w:spacing w:line="560" w:lineRule="exact"/>
        <w:ind w:left="0"/>
        <w:jc w:val="center"/>
        <w:outlineLvl w:val="9"/>
        <w:rPr>
          <w:rFonts w:ascii="方正仿宋_GBK" w:hAnsi="方正仿宋_GBK" w:eastAsia="方正仿宋_GBK" w:cs="方正仿宋_GBK"/>
          <w:b/>
          <w:kern w:val="0"/>
          <w:sz w:val="32"/>
          <w:szCs w:val="32"/>
        </w:rPr>
      </w:pPr>
    </w:p>
    <w:p w14:paraId="067D9D4C">
      <w:pPr>
        <w:pStyle w:val="13"/>
        <w:spacing w:line="560" w:lineRule="exact"/>
        <w:ind w:left="0"/>
        <w:jc w:val="center"/>
        <w:outlineLvl w:val="9"/>
        <w:rPr>
          <w:rFonts w:ascii="方正仿宋_GBK" w:hAnsi="方正仿宋_GBK" w:eastAsia="方正仿宋_GBK" w:cs="方正仿宋_GBK"/>
          <w:b/>
          <w:kern w:val="0"/>
          <w:sz w:val="32"/>
          <w:szCs w:val="32"/>
        </w:rPr>
      </w:pPr>
    </w:p>
    <w:p w14:paraId="0BE7130F">
      <w:pPr>
        <w:pStyle w:val="13"/>
        <w:spacing w:line="560" w:lineRule="exact"/>
        <w:ind w:left="0"/>
        <w:jc w:val="center"/>
        <w:outlineLvl w:val="9"/>
        <w:rPr>
          <w:rFonts w:ascii="方正仿宋_GBK" w:hAnsi="方正仿宋_GBK" w:eastAsia="方正仿宋_GBK" w:cs="方正仿宋_GBK"/>
          <w:b/>
          <w:kern w:val="0"/>
          <w:sz w:val="32"/>
          <w:szCs w:val="32"/>
        </w:rPr>
      </w:pPr>
    </w:p>
    <w:p w14:paraId="26E25EDE">
      <w:pPr>
        <w:pStyle w:val="13"/>
        <w:spacing w:line="560" w:lineRule="exact"/>
        <w:ind w:left="0"/>
        <w:jc w:val="center"/>
        <w:outlineLvl w:val="9"/>
        <w:rPr>
          <w:rFonts w:ascii="方正仿宋_GBK" w:hAnsi="方正仿宋_GBK" w:eastAsia="方正仿宋_GBK" w:cs="方正仿宋_GBK"/>
          <w:b/>
          <w:kern w:val="0"/>
          <w:sz w:val="32"/>
          <w:szCs w:val="32"/>
        </w:rPr>
      </w:pPr>
    </w:p>
    <w:p w14:paraId="03B9C99E">
      <w:pPr>
        <w:pStyle w:val="13"/>
        <w:spacing w:line="560" w:lineRule="exact"/>
        <w:ind w:left="0"/>
        <w:jc w:val="center"/>
        <w:outlineLvl w:val="9"/>
        <w:rPr>
          <w:rFonts w:ascii="方正仿宋_GBK" w:hAnsi="方正仿宋_GBK" w:eastAsia="方正仿宋_GBK" w:cs="方正仿宋_GBK"/>
          <w:b/>
          <w:kern w:val="0"/>
          <w:sz w:val="32"/>
          <w:szCs w:val="32"/>
        </w:rPr>
      </w:pPr>
    </w:p>
    <w:p w14:paraId="1755C9D4">
      <w:pPr>
        <w:pStyle w:val="13"/>
        <w:spacing w:line="560" w:lineRule="exact"/>
        <w:ind w:left="0"/>
        <w:jc w:val="center"/>
        <w:outlineLvl w:val="9"/>
        <w:rPr>
          <w:rFonts w:ascii="方正仿宋_GBK" w:hAnsi="方正仿宋_GBK" w:eastAsia="方正仿宋_GBK" w:cs="方正仿宋_GBK"/>
          <w:b/>
          <w:kern w:val="0"/>
          <w:sz w:val="32"/>
          <w:szCs w:val="32"/>
        </w:rPr>
      </w:pPr>
    </w:p>
    <w:p w14:paraId="2D94D888">
      <w:pPr>
        <w:pStyle w:val="13"/>
        <w:spacing w:line="560" w:lineRule="exact"/>
        <w:ind w:left="0"/>
        <w:jc w:val="center"/>
        <w:outlineLvl w:val="9"/>
        <w:rPr>
          <w:rFonts w:ascii="方正仿宋_GBK" w:hAnsi="方正仿宋_GBK" w:eastAsia="方正仿宋_GBK" w:cs="方正仿宋_GBK"/>
          <w:b/>
          <w:kern w:val="0"/>
          <w:sz w:val="32"/>
          <w:szCs w:val="32"/>
        </w:rPr>
      </w:pPr>
    </w:p>
    <w:p w14:paraId="23D4D57C">
      <w:pPr>
        <w:pStyle w:val="13"/>
        <w:spacing w:line="560" w:lineRule="exact"/>
        <w:ind w:left="0"/>
        <w:jc w:val="center"/>
        <w:outlineLvl w:val="9"/>
        <w:rPr>
          <w:rFonts w:ascii="方正仿宋_GBK" w:hAnsi="方正仿宋_GBK" w:eastAsia="方正仿宋_GBK" w:cs="方正仿宋_GBK"/>
          <w:b/>
          <w:kern w:val="0"/>
          <w:sz w:val="32"/>
          <w:szCs w:val="32"/>
        </w:rPr>
      </w:pPr>
    </w:p>
    <w:p w14:paraId="58C7FF57">
      <w:pPr>
        <w:pStyle w:val="13"/>
        <w:spacing w:line="560" w:lineRule="exact"/>
        <w:ind w:left="0"/>
        <w:jc w:val="center"/>
        <w:outlineLvl w:val="9"/>
        <w:rPr>
          <w:rFonts w:ascii="方正仿宋_GBK" w:hAnsi="方正仿宋_GBK" w:eastAsia="方正仿宋_GBK" w:cs="方正仿宋_GBK"/>
          <w:b/>
          <w:kern w:val="0"/>
          <w:sz w:val="32"/>
          <w:szCs w:val="32"/>
        </w:rPr>
      </w:pPr>
    </w:p>
    <w:p w14:paraId="6B3F6DE3">
      <w:pPr>
        <w:pStyle w:val="13"/>
        <w:spacing w:line="560" w:lineRule="exact"/>
        <w:ind w:left="0"/>
        <w:jc w:val="center"/>
        <w:outlineLvl w:val="9"/>
        <w:rPr>
          <w:rFonts w:ascii="方正仿宋_GBK" w:hAnsi="方正仿宋_GBK" w:eastAsia="方正仿宋_GBK" w:cs="方正仿宋_GBK"/>
          <w:b/>
          <w:kern w:val="0"/>
          <w:sz w:val="32"/>
          <w:szCs w:val="32"/>
        </w:rPr>
      </w:pPr>
    </w:p>
    <w:p w14:paraId="606A95AB">
      <w:pPr>
        <w:pStyle w:val="13"/>
        <w:spacing w:line="560" w:lineRule="exact"/>
        <w:ind w:left="0"/>
        <w:jc w:val="center"/>
        <w:outlineLvl w:val="9"/>
        <w:rPr>
          <w:rFonts w:ascii="方正仿宋_GBK" w:hAnsi="方正仿宋_GBK" w:eastAsia="方正仿宋_GBK" w:cs="方正仿宋_GBK"/>
          <w:b/>
          <w:kern w:val="0"/>
          <w:sz w:val="32"/>
          <w:szCs w:val="32"/>
        </w:rPr>
      </w:pPr>
    </w:p>
    <w:p w14:paraId="6B2274F2">
      <w:pPr>
        <w:pStyle w:val="13"/>
        <w:spacing w:line="560" w:lineRule="exact"/>
        <w:ind w:left="0"/>
        <w:jc w:val="both"/>
        <w:outlineLvl w:val="9"/>
        <w:rPr>
          <w:rFonts w:hint="default" w:ascii="方正仿宋_GBK" w:hAnsi="方正仿宋_GBK" w:eastAsia="方正仿宋_GBK" w:cs="方正仿宋_GBK"/>
          <w:b/>
          <w:kern w:val="0"/>
          <w:sz w:val="32"/>
          <w:szCs w:val="32"/>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eastAsia" w:ascii="Times New Roman" w:hAnsi="Times New Roman" w:eastAsia="方正楷体_GBK" w:cs="Times New Roman"/>
          <w:sz w:val="32"/>
          <w:szCs w:val="32"/>
          <w:lang w:val="en-US" w:eastAsia="zh-CN"/>
        </w:rPr>
        <w:t>8</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2</w:t>
      </w:r>
      <w:r>
        <w:rPr>
          <w:rFonts w:hint="eastAsia" w:ascii="方正楷体_GBK" w:hAnsi="方正楷体_GBK" w:eastAsia="方正楷体_GBK" w:cs="方正楷体_GBK"/>
          <w:sz w:val="32"/>
          <w:szCs w:val="32"/>
          <w:lang w:val="en-US" w:eastAsia="zh-CN"/>
        </w:rPr>
        <w:t xml:space="preserve">         </w:t>
      </w:r>
      <w:r>
        <w:rPr>
          <w:rFonts w:ascii="方正仿宋_GBK" w:hAnsi="方正仿宋_GBK" w:eastAsia="方正仿宋_GBK" w:cs="方正仿宋_GBK"/>
          <w:b/>
          <w:kern w:val="0"/>
          <w:sz w:val="32"/>
          <w:szCs w:val="32"/>
        </w:rPr>
        <w:t>监狱企业声明函</w:t>
      </w:r>
      <w:bookmarkEnd w:id="248"/>
      <w:bookmarkEnd w:id="249"/>
    </w:p>
    <w:p w14:paraId="45D69CD9">
      <w:pPr>
        <w:pStyle w:val="13"/>
        <w:spacing w:line="560" w:lineRule="exact"/>
        <w:ind w:firstLine="544" w:firstLineChars="200"/>
        <w:jc w:val="left"/>
        <w:outlineLvl w:val="9"/>
        <w:rPr>
          <w:rFonts w:hint="default" w:ascii="方正仿宋_GBK" w:hAnsi="方正仿宋_GBK" w:eastAsia="方正仿宋_GBK" w:cs="方正仿宋_GBK"/>
          <w:spacing w:val="-4"/>
          <w:sz w:val="28"/>
          <w:szCs w:val="28"/>
        </w:rPr>
      </w:pPr>
      <w:r>
        <w:rPr>
          <w:rFonts w:ascii="方正仿宋_GBK" w:hAnsi="方正仿宋_GBK" w:eastAsia="方正仿宋_GBK" w:cs="方正仿宋_GBK"/>
          <w:spacing w:val="-4"/>
          <w:sz w:val="28"/>
          <w:szCs w:val="28"/>
        </w:rPr>
        <w:t>（</w:t>
      </w:r>
      <w:r>
        <w:rPr>
          <w:rFonts w:ascii="方正仿宋_GBK" w:hAnsi="方正仿宋_GBK" w:eastAsia="方正仿宋_GBK" w:cs="方正仿宋_GBK"/>
          <w:sz w:val="28"/>
          <w:szCs w:val="28"/>
        </w:rPr>
        <w:t>不属于监狱企业的无需填写</w:t>
      </w:r>
      <w:r>
        <w:rPr>
          <w:rFonts w:ascii="方正仿宋_GBK" w:hAnsi="方正仿宋_GBK" w:eastAsia="方正仿宋_GBK" w:cs="方正仿宋_GBK"/>
          <w:spacing w:val="-4"/>
          <w:sz w:val="28"/>
          <w:szCs w:val="28"/>
        </w:rPr>
        <w:t>）</w:t>
      </w:r>
    </w:p>
    <w:p w14:paraId="0224926F">
      <w:pPr>
        <w:pStyle w:val="13"/>
        <w:spacing w:line="560" w:lineRule="exact"/>
        <w:ind w:left="0" w:firstLine="624" w:firstLineChars="200"/>
        <w:jc w:val="left"/>
        <w:outlineLvl w:val="9"/>
        <w:rPr>
          <w:rFonts w:hint="default" w:ascii="方正仿宋_GBK" w:hAnsi="方正仿宋_GBK" w:eastAsia="方正仿宋_GBK" w:cs="方正仿宋_GBK"/>
          <w:sz w:val="32"/>
          <w:szCs w:val="32"/>
        </w:rPr>
      </w:pPr>
      <w:r>
        <w:rPr>
          <w:rFonts w:ascii="方正仿宋_GBK" w:hAnsi="方正仿宋_GBK" w:eastAsia="方正仿宋_GBK" w:cs="方正仿宋_GBK"/>
          <w:spacing w:val="-4"/>
          <w:sz w:val="32"/>
          <w:szCs w:val="32"/>
        </w:rPr>
        <w:t>公司郑重声明，根据《关于政府采购支持监狱企业发展有关问题的通知》</w:t>
      </w:r>
      <w:r>
        <w:rPr>
          <w:rFonts w:ascii="方正仿宋_GBK" w:hAnsi="方正仿宋_GBK" w:eastAsia="方正仿宋_GBK" w:cs="方正仿宋_GBK"/>
          <w:sz w:val="32"/>
          <w:szCs w:val="32"/>
        </w:rPr>
        <w:t>（财库[</w:t>
      </w:r>
      <w:r>
        <w:rPr>
          <w:rFonts w:hint="default" w:ascii="Times New Roman" w:hAnsi="Times New Roman" w:eastAsia="方正仿宋_GBK" w:cs="Times New Roman"/>
          <w:sz w:val="32"/>
          <w:szCs w:val="32"/>
        </w:rPr>
        <w:t>2014</w:t>
      </w:r>
      <w:r>
        <w:rPr>
          <w:rFonts w:ascii="方正仿宋_GBK" w:hAnsi="方正仿宋_GBK" w:eastAsia="方正仿宋_GBK" w:cs="方正仿宋_GBK"/>
          <w:sz w:val="32"/>
          <w:szCs w:val="32"/>
        </w:rPr>
        <w:t>]</w:t>
      </w:r>
      <w:r>
        <w:rPr>
          <w:rFonts w:hint="default" w:ascii="Times New Roman" w:hAnsi="Times New Roman" w:eastAsia="方正仿宋_GBK" w:cs="Times New Roman"/>
          <w:sz w:val="32"/>
          <w:szCs w:val="32"/>
        </w:rPr>
        <w:t>68</w:t>
      </w:r>
      <w:r>
        <w:rPr>
          <w:rFonts w:ascii="方正仿宋_GBK" w:hAnsi="方正仿宋_GBK" w:eastAsia="方正仿宋_GBK" w:cs="方正仿宋_GBK"/>
          <w:sz w:val="32"/>
          <w:szCs w:val="32"/>
        </w:rPr>
        <w:t xml:space="preserve">号）的规定，本公司为监狱企业。 </w:t>
      </w:r>
    </w:p>
    <w:p w14:paraId="000379D1">
      <w:pPr>
        <w:pStyle w:val="13"/>
        <w:spacing w:line="560" w:lineRule="exact"/>
        <w:ind w:left="0" w:firstLine="612" w:firstLineChars="200"/>
        <w:jc w:val="left"/>
        <w:outlineLvl w:val="9"/>
        <w:rPr>
          <w:rFonts w:hint="default" w:ascii="方正仿宋_GBK" w:hAnsi="方正仿宋_GBK" w:eastAsia="方正仿宋_GBK" w:cs="方正仿宋_GBK"/>
          <w:sz w:val="32"/>
          <w:szCs w:val="32"/>
        </w:rPr>
      </w:pPr>
      <w:r>
        <w:rPr>
          <w:rFonts w:ascii="方正仿宋_GBK" w:hAnsi="方正仿宋_GBK" w:eastAsia="方正仿宋_GBK" w:cs="方正仿宋_GBK"/>
          <w:spacing w:val="-7"/>
          <w:sz w:val="32"/>
          <w:szCs w:val="32"/>
        </w:rPr>
        <w:t>根据上述标准，我公司属于监狱企业的理由为：</w:t>
      </w:r>
      <w:r>
        <w:rPr>
          <w:rFonts w:ascii="方正仿宋_GBK" w:hAnsi="方正仿宋_GBK" w:eastAsia="方正仿宋_GBK" w:cs="方正仿宋_GBK"/>
          <w:spacing w:val="-7"/>
          <w:sz w:val="32"/>
          <w:szCs w:val="32"/>
          <w:u w:val="single"/>
        </w:rPr>
        <w:t xml:space="preserve">                    </w:t>
      </w:r>
      <w:r>
        <w:rPr>
          <w:rFonts w:ascii="方正仿宋_GBK" w:hAnsi="方正仿宋_GBK" w:eastAsia="方正仿宋_GBK" w:cs="方正仿宋_GBK"/>
          <w:spacing w:val="-7"/>
          <w:sz w:val="32"/>
          <w:szCs w:val="32"/>
        </w:rPr>
        <w:t>。</w:t>
      </w:r>
    </w:p>
    <w:p w14:paraId="2D73D442">
      <w:pPr>
        <w:pStyle w:val="13"/>
        <w:tabs>
          <w:tab w:val="left" w:pos="3120"/>
        </w:tabs>
        <w:spacing w:line="560" w:lineRule="exact"/>
        <w:ind w:left="0" w:firstLine="636" w:firstLineChars="200"/>
        <w:jc w:val="left"/>
        <w:outlineLvl w:val="9"/>
        <w:rPr>
          <w:rFonts w:hint="default" w:ascii="方正仿宋_GBK" w:hAnsi="方正仿宋_GBK" w:eastAsia="方正仿宋_GBK" w:cs="方正仿宋_GBK"/>
          <w:sz w:val="32"/>
          <w:szCs w:val="32"/>
        </w:rPr>
      </w:pPr>
      <w:r>
        <w:rPr>
          <w:rFonts w:ascii="方正仿宋_GBK" w:hAnsi="方正仿宋_GBK" w:eastAsia="方正仿宋_GBK" w:cs="方正仿宋_GBK"/>
          <w:spacing w:val="-1"/>
          <w:sz w:val="32"/>
          <w:szCs w:val="32"/>
        </w:rPr>
        <w:t>本公司为参加</w:t>
      </w:r>
      <w:r>
        <w:rPr>
          <w:rFonts w:ascii="方正仿宋_GBK" w:hAnsi="方正仿宋_GBK" w:eastAsia="方正仿宋_GBK" w:cs="方正仿宋_GBK"/>
          <w:spacing w:val="-1"/>
          <w:sz w:val="32"/>
          <w:szCs w:val="32"/>
          <w:u w:val="single" w:color="000000"/>
        </w:rPr>
        <w:tab/>
      </w:r>
      <w:r>
        <w:rPr>
          <w:rFonts w:ascii="方正仿宋_GBK" w:hAnsi="方正仿宋_GBK" w:eastAsia="方正仿宋_GBK" w:cs="方正仿宋_GBK"/>
          <w:spacing w:val="-1"/>
          <w:sz w:val="32"/>
          <w:szCs w:val="32"/>
          <w:u w:val="single" w:color="000000"/>
        </w:rPr>
        <w:t>（项目名称）</w:t>
      </w:r>
      <w:r>
        <w:rPr>
          <w:rFonts w:ascii="方正仿宋_GBK" w:hAnsi="方正仿宋_GBK" w:eastAsia="方正仿宋_GBK" w:cs="方正仿宋_GBK"/>
          <w:spacing w:val="34"/>
          <w:sz w:val="32"/>
          <w:szCs w:val="32"/>
          <w:u w:val="single" w:color="000000"/>
        </w:rPr>
        <w:t xml:space="preserve"> </w:t>
      </w:r>
      <w:r>
        <w:rPr>
          <w:rFonts w:ascii="方正仿宋_GBK" w:hAnsi="方正仿宋_GBK" w:eastAsia="方正仿宋_GBK" w:cs="方正仿宋_GBK"/>
          <w:spacing w:val="-6"/>
          <w:sz w:val="32"/>
          <w:szCs w:val="32"/>
        </w:rPr>
        <w:t xml:space="preserve">（项目编号： </w:t>
      </w:r>
      <w:r>
        <w:rPr>
          <w:rFonts w:ascii="方正仿宋_GBK" w:hAnsi="方正仿宋_GBK" w:eastAsia="方正仿宋_GBK" w:cs="方正仿宋_GBK"/>
          <w:spacing w:val="-6"/>
          <w:sz w:val="32"/>
          <w:szCs w:val="32"/>
          <w:u w:val="single"/>
        </w:rPr>
        <w:t xml:space="preserve">        </w:t>
      </w:r>
      <w:r>
        <w:rPr>
          <w:rFonts w:ascii="方正仿宋_GBK" w:hAnsi="方正仿宋_GBK" w:eastAsia="方正仿宋_GBK" w:cs="方正仿宋_GBK"/>
          <w:spacing w:val="-6"/>
          <w:sz w:val="32"/>
          <w:szCs w:val="32"/>
        </w:rPr>
        <w:t>）采购活动提供本企业</w:t>
      </w:r>
      <w:r>
        <w:rPr>
          <w:rFonts w:ascii="方正仿宋_GBK" w:hAnsi="方正仿宋_GBK" w:eastAsia="方正仿宋_GBK" w:cs="方正仿宋_GBK"/>
          <w:spacing w:val="-6"/>
          <w:sz w:val="32"/>
          <w:szCs w:val="32"/>
          <w:u w:val="single"/>
        </w:rPr>
        <w:t xml:space="preserve">     </w:t>
      </w:r>
      <w:r>
        <w:rPr>
          <w:rFonts w:ascii="方正仿宋_GBK" w:hAnsi="方正仿宋_GBK" w:eastAsia="方正仿宋_GBK" w:cs="方正仿宋_GBK"/>
          <w:spacing w:val="-6"/>
          <w:sz w:val="32"/>
          <w:szCs w:val="32"/>
          <w:u w:val="single" w:color="000000"/>
        </w:rPr>
        <w:t>（填写制造的货</w:t>
      </w:r>
      <w:r>
        <w:rPr>
          <w:rFonts w:ascii="方正仿宋_GBK" w:hAnsi="方正仿宋_GBK" w:eastAsia="方正仿宋_GBK" w:cs="方正仿宋_GBK"/>
          <w:spacing w:val="-8"/>
          <w:sz w:val="32"/>
          <w:szCs w:val="32"/>
          <w:u w:val="single" w:color="000000"/>
        </w:rPr>
        <w:t>物，由本企业承担工程、提供服务）</w:t>
      </w:r>
      <w:r>
        <w:rPr>
          <w:rFonts w:ascii="方正仿宋_GBK" w:hAnsi="方正仿宋_GBK" w:eastAsia="方正仿宋_GBK" w:cs="方正仿宋_GBK"/>
          <w:spacing w:val="-8"/>
          <w:sz w:val="32"/>
          <w:szCs w:val="32"/>
        </w:rPr>
        <w:t>。</w:t>
      </w:r>
    </w:p>
    <w:p w14:paraId="72B5884C">
      <w:pPr>
        <w:spacing w:line="560" w:lineRule="exact"/>
        <w:outlineLvl w:val="9"/>
        <w:rPr>
          <w:rFonts w:ascii="方正仿宋_GBK" w:hAnsi="方正仿宋_GBK" w:eastAsia="方正仿宋_GBK" w:cs="方正仿宋_GBK"/>
          <w:sz w:val="32"/>
          <w:szCs w:val="32"/>
        </w:rPr>
      </w:pPr>
    </w:p>
    <w:p w14:paraId="4C9E64AC">
      <w:pPr>
        <w:pStyle w:val="13"/>
        <w:spacing w:line="560" w:lineRule="exact"/>
        <w:ind w:left="0" w:firstLine="640" w:firstLineChars="200"/>
        <w:jc w:val="left"/>
        <w:outlineLvl w:val="9"/>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rPr>
        <w:t xml:space="preserve">本条所称货物不包括使用大型企业注册商标的货物和服务。 </w:t>
      </w:r>
    </w:p>
    <w:p w14:paraId="71A6354B">
      <w:pPr>
        <w:pStyle w:val="13"/>
        <w:spacing w:line="560" w:lineRule="exact"/>
        <w:ind w:left="0" w:firstLine="632" w:firstLineChars="200"/>
        <w:jc w:val="left"/>
        <w:outlineLvl w:val="9"/>
        <w:rPr>
          <w:rFonts w:hint="default" w:ascii="方正仿宋_GBK" w:hAnsi="方正仿宋_GBK" w:eastAsia="方正仿宋_GBK" w:cs="方正仿宋_GBK"/>
          <w:sz w:val="32"/>
          <w:szCs w:val="32"/>
        </w:rPr>
      </w:pPr>
      <w:r>
        <w:rPr>
          <w:rFonts w:ascii="方正仿宋_GBK" w:hAnsi="方正仿宋_GBK" w:eastAsia="方正仿宋_GBK" w:cs="方正仿宋_GBK"/>
          <w:spacing w:val="-2"/>
          <w:sz w:val="32"/>
          <w:szCs w:val="32"/>
        </w:rPr>
        <w:t>本公司对上述声明的真实性负责。如有虚假，将依法承担相应责任。</w:t>
      </w:r>
    </w:p>
    <w:p w14:paraId="51841398">
      <w:pPr>
        <w:spacing w:line="560" w:lineRule="exact"/>
        <w:outlineLvl w:val="9"/>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投标人全称（加盖单位公章）：</w:t>
      </w:r>
      <w:r>
        <w:rPr>
          <w:rFonts w:hint="eastAsia" w:ascii="方正仿宋_GBK" w:hAnsi="方正仿宋_GBK" w:eastAsia="方正仿宋_GBK" w:cs="方正仿宋_GBK"/>
          <w:sz w:val="32"/>
          <w:szCs w:val="32"/>
          <w:u w:val="single"/>
        </w:rPr>
        <w:t xml:space="preserve">                 </w:t>
      </w:r>
    </w:p>
    <w:p w14:paraId="103E1549">
      <w:pPr>
        <w:spacing w:line="560" w:lineRule="exact"/>
        <w:outlineLvl w:val="9"/>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 xml:space="preserve">法定代表人或授权代理人（加盖电子签名或电子章或签字）： </w:t>
      </w:r>
      <w:r>
        <w:rPr>
          <w:rFonts w:hint="eastAsia" w:ascii="方正仿宋_GBK" w:hAnsi="方正仿宋_GBK" w:eastAsia="方正仿宋_GBK" w:cs="方正仿宋_GBK"/>
          <w:sz w:val="32"/>
          <w:szCs w:val="32"/>
          <w:u w:val="single"/>
        </w:rPr>
        <w:t xml:space="preserve">                            </w:t>
      </w:r>
    </w:p>
    <w:p w14:paraId="60309FE5">
      <w:pPr>
        <w:spacing w:line="560" w:lineRule="exact"/>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14:paraId="1AC7F4E2">
      <w:pPr>
        <w:pStyle w:val="13"/>
        <w:keepNext w:val="0"/>
        <w:keepLines w:val="0"/>
        <w:pageBreakBefore w:val="0"/>
        <w:widowControl w:val="0"/>
        <w:kinsoku/>
        <w:wordWrap/>
        <w:overflowPunct/>
        <w:topLinePunct w:val="0"/>
        <w:autoSpaceDE/>
        <w:autoSpaceDN/>
        <w:bidi w:val="0"/>
        <w:adjustRightInd/>
        <w:snapToGrid/>
        <w:spacing w:line="400" w:lineRule="exact"/>
        <w:ind w:left="0" w:firstLine="558" w:firstLineChars="200"/>
        <w:jc w:val="left"/>
        <w:textAlignment w:val="auto"/>
        <w:outlineLvl w:val="9"/>
        <w:rPr>
          <w:rFonts w:hint="default" w:ascii="方正仿宋_GBK" w:hAnsi="方正仿宋_GBK" w:eastAsia="方正仿宋_GBK" w:cs="方正仿宋_GBK"/>
          <w:b/>
          <w:bCs/>
          <w:spacing w:val="-1"/>
          <w:sz w:val="28"/>
          <w:szCs w:val="28"/>
        </w:rPr>
      </w:pPr>
      <w:r>
        <w:rPr>
          <w:rFonts w:ascii="方正仿宋_GBK" w:hAnsi="方正仿宋_GBK" w:eastAsia="方正仿宋_GBK" w:cs="方正仿宋_GBK"/>
          <w:b/>
          <w:bCs/>
          <w:spacing w:val="-1"/>
          <w:sz w:val="28"/>
          <w:szCs w:val="28"/>
        </w:rPr>
        <w:t>注：若产品出自符合国家规定的监狱企业，则该产品制造企业必须出具上述声明函，且投标人必须提供由省级以上监狱管理局、戒毒管理局（含新疆生产建设兵团）出具的属于监狱企业的证明文件，否则在评审时将不考虑对该监狱企业的相关优惠。监狱企业视同小型、微型企业，享受评审中价格扣除等政府采购促进中小企业发展的政府采购政策。</w:t>
      </w:r>
    </w:p>
    <w:p w14:paraId="0E91F878">
      <w:pPr>
        <w:spacing w:line="560" w:lineRule="exact"/>
        <w:jc w:val="center"/>
        <w:outlineLvl w:val="9"/>
        <w:rPr>
          <w:rFonts w:ascii="方正仿宋_GBK" w:hAnsi="方正仿宋_GBK" w:eastAsia="方正仿宋_GBK" w:cs="方正仿宋_GBK"/>
          <w:b/>
          <w:kern w:val="0"/>
          <w:sz w:val="32"/>
          <w:szCs w:val="32"/>
        </w:rPr>
      </w:pPr>
      <w:bookmarkStart w:id="250" w:name="_Toc11057"/>
    </w:p>
    <w:p w14:paraId="19919B38">
      <w:pPr>
        <w:spacing w:line="560" w:lineRule="exact"/>
        <w:jc w:val="center"/>
        <w:outlineLvl w:val="9"/>
        <w:rPr>
          <w:rFonts w:ascii="方正仿宋_GBK" w:hAnsi="方正仿宋_GBK" w:eastAsia="方正仿宋_GBK" w:cs="方正仿宋_GBK"/>
          <w:b/>
          <w:kern w:val="0"/>
          <w:sz w:val="32"/>
          <w:szCs w:val="32"/>
        </w:rPr>
      </w:pPr>
    </w:p>
    <w:p w14:paraId="564F131B">
      <w:pPr>
        <w:spacing w:line="560" w:lineRule="exact"/>
        <w:jc w:val="center"/>
        <w:outlineLvl w:val="9"/>
        <w:rPr>
          <w:rFonts w:ascii="方正仿宋_GBK" w:hAnsi="方正仿宋_GBK" w:eastAsia="方正仿宋_GBK" w:cs="方正仿宋_GBK"/>
          <w:b/>
          <w:kern w:val="0"/>
          <w:sz w:val="32"/>
          <w:szCs w:val="32"/>
        </w:rPr>
      </w:pPr>
    </w:p>
    <w:p w14:paraId="42EF4CCC">
      <w:pPr>
        <w:spacing w:line="560" w:lineRule="exact"/>
        <w:jc w:val="center"/>
        <w:outlineLvl w:val="9"/>
        <w:rPr>
          <w:rFonts w:ascii="方正仿宋_GBK" w:hAnsi="方正仿宋_GBK" w:eastAsia="方正仿宋_GBK" w:cs="方正仿宋_GBK"/>
          <w:b/>
          <w:kern w:val="0"/>
          <w:sz w:val="32"/>
          <w:szCs w:val="32"/>
        </w:rPr>
      </w:pPr>
    </w:p>
    <w:p w14:paraId="0BEB7F9D">
      <w:pPr>
        <w:spacing w:line="560" w:lineRule="exact"/>
        <w:jc w:val="center"/>
        <w:outlineLvl w:val="9"/>
        <w:rPr>
          <w:rFonts w:ascii="方正仿宋_GBK" w:hAnsi="方正仿宋_GBK" w:eastAsia="方正仿宋_GBK" w:cs="方正仿宋_GBK"/>
          <w:b/>
          <w:kern w:val="0"/>
          <w:sz w:val="32"/>
          <w:szCs w:val="32"/>
        </w:rPr>
      </w:pPr>
    </w:p>
    <w:p w14:paraId="08B75E23">
      <w:pPr>
        <w:spacing w:line="560" w:lineRule="exact"/>
        <w:jc w:val="both"/>
        <w:outlineLvl w:val="9"/>
        <w:rPr>
          <w:rFonts w:hint="default" w:ascii="方正仿宋_GBK" w:hAnsi="方正仿宋_GBK" w:eastAsia="方正仿宋_GBK" w:cs="方正仿宋_GBK"/>
          <w:b/>
          <w:kern w:val="0"/>
          <w:sz w:val="32"/>
          <w:szCs w:val="32"/>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eastAsia" w:eastAsia="方正楷体_GBK" w:cs="Times New Roman"/>
          <w:sz w:val="32"/>
          <w:szCs w:val="32"/>
          <w:lang w:val="en-US" w:eastAsia="zh-CN"/>
        </w:rPr>
        <w:t>8</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楷体_GBK" w:cs="Times New Roman"/>
          <w:sz w:val="32"/>
          <w:szCs w:val="32"/>
          <w:lang w:val="en-US" w:eastAsia="zh-CN"/>
        </w:rPr>
        <w:t>3</w:t>
      </w:r>
      <w:r>
        <w:rPr>
          <w:rFonts w:hint="eastAsia" w:ascii="方正楷体_GBK" w:hAnsi="方正楷体_GBK" w:eastAsia="方正楷体_GBK" w:cs="方正楷体_GBK"/>
          <w:sz w:val="32"/>
          <w:szCs w:val="32"/>
          <w:lang w:val="en-US" w:eastAsia="zh-CN"/>
        </w:rPr>
        <w:t xml:space="preserve">        </w:t>
      </w:r>
      <w:r>
        <w:rPr>
          <w:rFonts w:ascii="方正仿宋_GBK" w:hAnsi="方正仿宋_GBK" w:eastAsia="方正仿宋_GBK" w:cs="方正仿宋_GBK"/>
          <w:b/>
          <w:kern w:val="0"/>
          <w:sz w:val="32"/>
          <w:szCs w:val="32"/>
        </w:rPr>
        <w:t>残疾人福利性单位声明函</w:t>
      </w:r>
      <w:bookmarkEnd w:id="250"/>
    </w:p>
    <w:p w14:paraId="534E3E15">
      <w:pPr>
        <w:pStyle w:val="13"/>
        <w:spacing w:line="560" w:lineRule="exact"/>
        <w:ind w:left="0" w:firstLine="420"/>
        <w:jc w:val="center"/>
        <w:outlineLvl w:val="9"/>
        <w:rPr>
          <w:rFonts w:hint="default" w:ascii="方正仿宋_GBK" w:hAnsi="方正仿宋_GBK" w:eastAsia="方正仿宋_GBK" w:cs="方正仿宋_GBK"/>
          <w:sz w:val="28"/>
          <w:szCs w:val="28"/>
        </w:rPr>
      </w:pPr>
      <w:bookmarkStart w:id="251" w:name="_Toc8300"/>
      <w:bookmarkStart w:id="252" w:name="_Toc20904"/>
      <w:bookmarkStart w:id="253" w:name="_Toc17139"/>
      <w:bookmarkStart w:id="254" w:name="_Toc12907"/>
      <w:r>
        <w:rPr>
          <w:rFonts w:ascii="方正仿宋_GBK" w:hAnsi="方正仿宋_GBK" w:eastAsia="方正仿宋_GBK" w:cs="方正仿宋_GBK"/>
          <w:sz w:val="28"/>
          <w:szCs w:val="28"/>
        </w:rPr>
        <w:t>（不属于残疾人福利性单位的无需填写）</w:t>
      </w:r>
      <w:bookmarkEnd w:id="251"/>
      <w:bookmarkEnd w:id="252"/>
      <w:bookmarkEnd w:id="253"/>
      <w:bookmarkEnd w:id="254"/>
    </w:p>
    <w:p w14:paraId="23DB531F">
      <w:pPr>
        <w:pStyle w:val="13"/>
        <w:spacing w:line="560" w:lineRule="exact"/>
        <w:ind w:left="0" w:firstLine="420"/>
        <w:jc w:val="left"/>
        <w:outlineLvl w:val="9"/>
        <w:rPr>
          <w:rFonts w:hint="default" w:ascii="方正仿宋_GBK" w:hAnsi="方正仿宋_GBK" w:eastAsia="方正仿宋_GBK" w:cs="方正仿宋_GBK"/>
          <w:sz w:val="28"/>
          <w:szCs w:val="28"/>
        </w:rPr>
      </w:pPr>
    </w:p>
    <w:p w14:paraId="64C53473">
      <w:pPr>
        <w:pStyle w:val="13"/>
        <w:spacing w:line="560" w:lineRule="exact"/>
        <w:ind w:left="0" w:firstLine="640" w:firstLineChars="200"/>
        <w:jc w:val="left"/>
        <w:outlineLvl w:val="9"/>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rPr>
        <w:t>本单位郑重声明，根据《财政部 民政部 中国残疾人联合会关于促进残疾人就业政府采购政策</w:t>
      </w:r>
      <w:r>
        <w:rPr>
          <w:rFonts w:ascii="方正仿宋_GBK" w:hAnsi="方正仿宋_GBK" w:eastAsia="方正仿宋_GBK" w:cs="方正仿宋_GBK"/>
          <w:spacing w:val="-10"/>
          <w:sz w:val="32"/>
          <w:szCs w:val="32"/>
        </w:rPr>
        <w:t>的通知》（财库〔</w:t>
      </w:r>
      <w:r>
        <w:rPr>
          <w:rFonts w:hint="default" w:ascii="Times New Roman" w:hAnsi="Times New Roman" w:eastAsia="方正仿宋_GBK" w:cs="Times New Roman"/>
          <w:spacing w:val="-10"/>
          <w:sz w:val="32"/>
          <w:szCs w:val="32"/>
        </w:rPr>
        <w:t>2017</w:t>
      </w:r>
      <w:r>
        <w:rPr>
          <w:rFonts w:ascii="方正仿宋_GBK" w:hAnsi="方正仿宋_GBK" w:eastAsia="方正仿宋_GBK" w:cs="方正仿宋_GBK"/>
          <w:spacing w:val="-10"/>
          <w:sz w:val="32"/>
          <w:szCs w:val="32"/>
        </w:rPr>
        <w:t>〕</w:t>
      </w:r>
      <w:r>
        <w:rPr>
          <w:rFonts w:hint="default" w:ascii="Times New Roman" w:hAnsi="Times New Roman" w:eastAsia="方正仿宋_GBK" w:cs="Times New Roman"/>
          <w:sz w:val="32"/>
          <w:szCs w:val="32"/>
        </w:rPr>
        <w:t>141</w:t>
      </w:r>
      <w:r>
        <w:rPr>
          <w:rFonts w:ascii="方正仿宋_GBK" w:hAnsi="方正仿宋_GBK" w:eastAsia="方正仿宋_GBK" w:cs="方正仿宋_GBK"/>
          <w:sz w:val="32"/>
          <w:szCs w:val="32"/>
        </w:rPr>
        <w:t>号）的规定，本单位为符合条件的残疾人福利性单位，且本单位参加</w:t>
      </w:r>
      <w:r>
        <w:rPr>
          <w:rFonts w:ascii="方正仿宋_GBK" w:hAnsi="方正仿宋_GBK" w:eastAsia="方正仿宋_GBK" w:cs="方正仿宋_GBK"/>
          <w:sz w:val="32"/>
          <w:szCs w:val="32"/>
          <w:u w:val="single" w:color="000000"/>
        </w:rPr>
        <w:t xml:space="preserve"> </w:t>
      </w:r>
      <w:r>
        <w:rPr>
          <w:rFonts w:ascii="方正仿宋_GBK" w:hAnsi="方正仿宋_GBK" w:eastAsia="方正仿宋_GBK" w:cs="方正仿宋_GBK"/>
          <w:sz w:val="32"/>
          <w:szCs w:val="32"/>
          <w:u w:val="single" w:color="000000"/>
        </w:rPr>
        <w:tab/>
      </w:r>
      <w:r>
        <w:rPr>
          <w:rFonts w:ascii="方正仿宋_GBK" w:hAnsi="方正仿宋_GBK" w:eastAsia="方正仿宋_GBK" w:cs="方正仿宋_GBK"/>
          <w:sz w:val="32"/>
          <w:szCs w:val="32"/>
          <w:u w:val="single" w:color="000000"/>
        </w:rPr>
        <w:t xml:space="preserve">         </w:t>
      </w:r>
      <w:r>
        <w:rPr>
          <w:rFonts w:ascii="方正仿宋_GBK" w:hAnsi="方正仿宋_GBK" w:eastAsia="方正仿宋_GBK" w:cs="方正仿宋_GBK"/>
          <w:spacing w:val="-1"/>
          <w:sz w:val="32"/>
          <w:szCs w:val="32"/>
        </w:rPr>
        <w:t>单位的</w:t>
      </w:r>
      <w:r>
        <w:rPr>
          <w:rFonts w:ascii="方正仿宋_GBK" w:hAnsi="方正仿宋_GBK" w:eastAsia="方正仿宋_GBK" w:cs="方正仿宋_GBK"/>
          <w:spacing w:val="-1"/>
          <w:sz w:val="32"/>
          <w:szCs w:val="32"/>
          <w:u w:val="single" w:color="000000"/>
        </w:rPr>
        <w:tab/>
      </w:r>
      <w:r>
        <w:rPr>
          <w:rFonts w:ascii="方正仿宋_GBK" w:hAnsi="方正仿宋_GBK" w:eastAsia="方正仿宋_GBK" w:cs="方正仿宋_GBK"/>
          <w:spacing w:val="-1"/>
          <w:sz w:val="32"/>
          <w:szCs w:val="32"/>
          <w:u w:val="single" w:color="000000"/>
        </w:rPr>
        <w:t xml:space="preserve">              </w:t>
      </w:r>
      <w:r>
        <w:rPr>
          <w:rFonts w:ascii="方正仿宋_GBK" w:hAnsi="方正仿宋_GBK" w:eastAsia="方正仿宋_GBK" w:cs="方正仿宋_GBK"/>
          <w:spacing w:val="-4"/>
          <w:sz w:val="32"/>
          <w:szCs w:val="32"/>
        </w:rPr>
        <w:t>项目采购活动提供本单位制造的货物（由本单位承担工程/提供服务），或者提供其他残疾人福利性单位制造的货物（不包括使用非残疾人福利性单位注册商标的货物）。</w:t>
      </w:r>
    </w:p>
    <w:p w14:paraId="1D79503D">
      <w:pPr>
        <w:pStyle w:val="13"/>
        <w:spacing w:line="560" w:lineRule="exact"/>
        <w:ind w:left="0" w:firstLine="640" w:firstLineChars="200"/>
        <w:jc w:val="left"/>
        <w:outlineLvl w:val="9"/>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rPr>
        <w:t>本单位对上述声明的真实性负责。如有虚假，将依法承担相应责任。</w:t>
      </w:r>
    </w:p>
    <w:p w14:paraId="2279FBD6">
      <w:pPr>
        <w:pStyle w:val="13"/>
        <w:spacing w:line="560" w:lineRule="exact"/>
        <w:ind w:left="0" w:firstLine="420"/>
        <w:jc w:val="left"/>
        <w:outlineLvl w:val="9"/>
        <w:rPr>
          <w:rFonts w:hint="default" w:ascii="方正仿宋_GBK" w:hAnsi="方正仿宋_GBK" w:eastAsia="方正仿宋_GBK" w:cs="方正仿宋_GBK"/>
          <w:spacing w:val="-4"/>
          <w:sz w:val="32"/>
          <w:szCs w:val="32"/>
        </w:rPr>
      </w:pPr>
      <w:r>
        <w:rPr>
          <w:rFonts w:ascii="方正仿宋_GBK" w:hAnsi="方正仿宋_GBK" w:eastAsia="方正仿宋_GBK" w:cs="方正仿宋_GBK"/>
          <w:spacing w:val="-4"/>
          <w:sz w:val="32"/>
          <w:szCs w:val="32"/>
        </w:rPr>
        <w:t>注：单独列出所供残疾人福利性单位制造的货物产品单价和总价。</w:t>
      </w:r>
    </w:p>
    <w:p w14:paraId="19524310">
      <w:pPr>
        <w:pStyle w:val="13"/>
        <w:spacing w:line="560" w:lineRule="exact"/>
        <w:ind w:left="0"/>
        <w:jc w:val="left"/>
        <w:outlineLvl w:val="9"/>
        <w:rPr>
          <w:rFonts w:hint="default" w:ascii="方正仿宋_GBK" w:hAnsi="方正仿宋_GBK" w:eastAsia="方正仿宋_GBK" w:cs="方正仿宋_GBK"/>
          <w:sz w:val="32"/>
          <w:szCs w:val="32"/>
        </w:rPr>
      </w:pPr>
      <w:r>
        <w:rPr>
          <w:rFonts w:ascii="方正仿宋_GBK" w:hAnsi="方正仿宋_GBK" w:eastAsia="方正仿宋_GBK" w:cs="方正仿宋_GBK"/>
          <w:spacing w:val="-5"/>
          <w:sz w:val="32"/>
          <w:szCs w:val="32"/>
        </w:rPr>
        <w:t>（若投标文件中无上述材料，则在评审时不考虑对该</w:t>
      </w:r>
      <w:r>
        <w:rPr>
          <w:rFonts w:ascii="方正仿宋_GBK" w:hAnsi="方正仿宋_GBK" w:eastAsia="方正仿宋_GBK" w:cs="方正仿宋_GBK"/>
          <w:spacing w:val="-4"/>
          <w:sz w:val="32"/>
          <w:szCs w:val="32"/>
        </w:rPr>
        <w:t>残疾人福利性单位</w:t>
      </w:r>
      <w:r>
        <w:rPr>
          <w:rFonts w:ascii="方正仿宋_GBK" w:hAnsi="方正仿宋_GBK" w:eastAsia="方正仿宋_GBK" w:cs="方正仿宋_GBK"/>
          <w:spacing w:val="-5"/>
          <w:sz w:val="32"/>
          <w:szCs w:val="32"/>
        </w:rPr>
        <w:t>的相关优惠。）</w:t>
      </w:r>
    </w:p>
    <w:p w14:paraId="316B0D5C">
      <w:pPr>
        <w:spacing w:line="560" w:lineRule="exact"/>
        <w:outlineLvl w:val="9"/>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投标人全称（加盖单位公章）：</w:t>
      </w:r>
      <w:r>
        <w:rPr>
          <w:rFonts w:hint="eastAsia" w:ascii="方正仿宋_GBK" w:hAnsi="方正仿宋_GBK" w:eastAsia="方正仿宋_GBK" w:cs="方正仿宋_GBK"/>
          <w:sz w:val="32"/>
          <w:szCs w:val="32"/>
          <w:u w:val="single"/>
        </w:rPr>
        <w:t xml:space="preserve">                               </w:t>
      </w:r>
    </w:p>
    <w:p w14:paraId="6A051E8F">
      <w:pPr>
        <w:spacing w:line="560" w:lineRule="exact"/>
        <w:outlineLvl w:val="9"/>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 xml:space="preserve">法定代表人或授权代理人（加盖电子签名或电子章或签字）： </w:t>
      </w:r>
      <w:r>
        <w:rPr>
          <w:rFonts w:hint="eastAsia" w:ascii="方正仿宋_GBK" w:hAnsi="方正仿宋_GBK" w:eastAsia="方正仿宋_GBK" w:cs="方正仿宋_GBK"/>
          <w:sz w:val="32"/>
          <w:szCs w:val="32"/>
          <w:u w:val="single"/>
        </w:rPr>
        <w:t xml:space="preserve">                            </w:t>
      </w:r>
    </w:p>
    <w:p w14:paraId="55417EF9">
      <w:pPr>
        <w:spacing w:line="560" w:lineRule="exact"/>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14:paraId="11E938E1">
      <w:pPr>
        <w:pStyle w:val="13"/>
        <w:spacing w:line="560" w:lineRule="exact"/>
        <w:ind w:left="0" w:hanging="27"/>
        <w:jc w:val="left"/>
        <w:outlineLvl w:val="9"/>
        <w:rPr>
          <w:rFonts w:hint="default" w:ascii="方正仿宋_GBK" w:hAnsi="方正仿宋_GBK" w:eastAsia="方正仿宋_GBK" w:cs="方正仿宋_GBK"/>
          <w:sz w:val="28"/>
          <w:szCs w:val="28"/>
        </w:rPr>
      </w:pPr>
    </w:p>
    <w:p w14:paraId="4C4BA7B7">
      <w:pPr>
        <w:pStyle w:val="32"/>
        <w:keepNext w:val="0"/>
        <w:keepLines w:val="0"/>
        <w:pageBreakBefore w:val="0"/>
        <w:widowControl w:val="0"/>
        <w:kinsoku/>
        <w:wordWrap/>
        <w:overflowPunct/>
        <w:topLinePunct w:val="0"/>
        <w:autoSpaceDE/>
        <w:autoSpaceDN/>
        <w:bidi w:val="0"/>
        <w:adjustRightInd/>
        <w:snapToGrid/>
        <w:spacing w:after="0" w:line="400" w:lineRule="exact"/>
        <w:ind w:left="0" w:leftChars="0" w:firstLine="558"/>
        <w:textAlignment w:val="auto"/>
        <w:outlineLvl w:val="9"/>
        <w:rPr>
          <w:rFonts w:hint="eastAsia" w:ascii="方正仿宋_GBK" w:hAnsi="方正仿宋_GBK" w:eastAsia="方正仿宋_GBK" w:cs="方正仿宋_GBK"/>
          <w:b/>
          <w:bCs/>
          <w:spacing w:val="-1"/>
          <w:sz w:val="28"/>
          <w:szCs w:val="28"/>
        </w:rPr>
      </w:pPr>
      <w:r>
        <w:rPr>
          <w:rFonts w:hint="eastAsia" w:ascii="方正仿宋_GBK" w:hAnsi="方正仿宋_GBK" w:eastAsia="方正仿宋_GBK" w:cs="方正仿宋_GBK"/>
          <w:b/>
          <w:bCs/>
          <w:spacing w:val="-1"/>
          <w:sz w:val="28"/>
          <w:szCs w:val="28"/>
        </w:rPr>
        <w:t>注：符合条件的残疾人福利性单位在参加政府采购活动时，应当提供本通知规定的《残疾人福利性单位声明函》，并对声明的真实性负责。政府集采机构在随中标、成交结果同时公告其《残疾人福利性单位声明函》，接受社会监督。投标人提供的《残疾人福利性单位声明函》与事实不符的，依照《政府采购法》第七十七条第一款的规定追究法律责任。</w:t>
      </w:r>
    </w:p>
    <w:p w14:paraId="7D676D48">
      <w:pPr>
        <w:outlineLvl w:val="9"/>
        <w:rPr>
          <w:rFonts w:hint="eastAsia" w:ascii="方正仿宋_GBK" w:hAnsi="方正仿宋_GBK" w:eastAsia="方正仿宋_GBK" w:cs="方正仿宋_GBK"/>
          <w:b/>
          <w:bCs/>
          <w:spacing w:val="-1"/>
          <w:sz w:val="28"/>
          <w:szCs w:val="28"/>
        </w:rPr>
      </w:pPr>
    </w:p>
    <w:p w14:paraId="535FDEF7">
      <w:pPr>
        <w:spacing w:line="500" w:lineRule="exact"/>
        <w:jc w:val="left"/>
        <w:outlineLvl w:val="9"/>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格式</w:t>
      </w:r>
      <w:r>
        <w:rPr>
          <w:rFonts w:hint="default" w:ascii="Times New Roman" w:hAnsi="Times New Roman" w:eastAsia="方正楷体_GBK" w:cs="Times New Roman"/>
          <w:sz w:val="32"/>
          <w:szCs w:val="32"/>
          <w:lang w:val="en-US" w:eastAsia="zh-CN"/>
        </w:rPr>
        <w:t>4</w:t>
      </w:r>
      <w:r>
        <w:rPr>
          <w:rFonts w:hint="eastAsia" w:ascii="方正楷体_GBK" w:hAnsi="方正楷体_GBK" w:eastAsia="方正楷体_GBK" w:cs="方正楷体_GBK"/>
          <w:sz w:val="32"/>
          <w:szCs w:val="32"/>
          <w:lang w:val="en-US" w:eastAsia="zh-CN"/>
        </w:rPr>
        <w:t>-</w:t>
      </w:r>
      <w:r>
        <w:rPr>
          <w:rFonts w:hint="eastAsia" w:eastAsia="方正楷体_GBK" w:cs="Times New Roman"/>
          <w:sz w:val="32"/>
          <w:szCs w:val="32"/>
          <w:lang w:val="en-US" w:eastAsia="zh-CN"/>
        </w:rPr>
        <w:t>9</w:t>
      </w:r>
      <w:r>
        <w:rPr>
          <w:rFonts w:hint="eastAsia" w:ascii="方正楷体_GBK" w:hAnsi="方正楷体_GBK" w:eastAsia="方正楷体_GBK" w:cs="方正楷体_GBK"/>
          <w:sz w:val="32"/>
          <w:szCs w:val="32"/>
          <w:lang w:val="en-US" w:eastAsia="zh-CN"/>
        </w:rPr>
        <w:t>：关于符合本国产品标准的价格评分优惠政策格式部分</w:t>
      </w:r>
    </w:p>
    <w:p w14:paraId="37291B30">
      <w:pPr>
        <w:keepNext w:val="0"/>
        <w:keepLines w:val="0"/>
        <w:pageBreakBefore w:val="0"/>
        <w:widowControl w:val="0"/>
        <w:kinsoku/>
        <w:wordWrap/>
        <w:overflowPunct/>
        <w:topLinePunct w:val="0"/>
        <w:autoSpaceDE/>
        <w:autoSpaceDN/>
        <w:bidi w:val="0"/>
        <w:adjustRightInd/>
        <w:snapToGrid/>
        <w:spacing w:before="162" w:line="560" w:lineRule="exact"/>
        <w:jc w:val="center"/>
        <w:textAlignment w:val="auto"/>
        <w:outlineLvl w:val="9"/>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关于符合本国产品标准的声明函</w:t>
      </w:r>
    </w:p>
    <w:p w14:paraId="36C59621">
      <w:pPr>
        <w:keepNext w:val="0"/>
        <w:keepLines w:val="0"/>
        <w:pageBreakBefore w:val="0"/>
        <w:widowControl w:val="0"/>
        <w:kinsoku/>
        <w:wordWrap/>
        <w:overflowPunct/>
        <w:topLinePunct w:val="0"/>
        <w:autoSpaceDE/>
        <w:autoSpaceDN/>
        <w:bidi w:val="0"/>
        <w:adjustRightInd/>
        <w:snapToGrid/>
        <w:spacing w:before="78" w:line="560" w:lineRule="exact"/>
        <w:ind w:firstLine="620" w:firstLineChars="200"/>
        <w:jc w:val="both"/>
        <w:textAlignment w:val="auto"/>
        <w:outlineLvl w:val="9"/>
        <w:rPr>
          <w:rFonts w:hint="eastAsia" w:ascii="方正仿宋_GBK" w:hAnsi="方正仿宋_GBK" w:eastAsia="方正仿宋_GBK" w:cs="方正仿宋_GBK"/>
          <w:spacing w:val="-5"/>
          <w:kern w:val="2"/>
          <w:sz w:val="32"/>
          <w:szCs w:val="32"/>
          <w:lang w:val="en-US" w:eastAsia="zh-CN" w:bidi="ar-SA"/>
        </w:rPr>
      </w:pPr>
      <w:r>
        <w:rPr>
          <w:rFonts w:hint="eastAsia" w:ascii="方正仿宋_GBK" w:hAnsi="方正仿宋_GBK" w:eastAsia="方正仿宋_GBK" w:cs="方正仿宋_GBK"/>
          <w:spacing w:val="-5"/>
          <w:kern w:val="2"/>
          <w:sz w:val="32"/>
          <w:szCs w:val="32"/>
          <w:lang w:val="en-US" w:eastAsia="zh-CN" w:bidi="ar-SA"/>
        </w:rPr>
        <w:t>本公司（单位）郑重声明，根据《国务院办公厅关于在政府采购中实施本国产品标准及相关政策的通知》（国办发〔</w:t>
      </w:r>
      <w:r>
        <w:rPr>
          <w:rFonts w:hint="default" w:ascii="Times New Roman" w:hAnsi="Times New Roman" w:eastAsia="方正仿宋_GBK" w:cs="Times New Roman"/>
          <w:spacing w:val="-5"/>
          <w:kern w:val="2"/>
          <w:sz w:val="32"/>
          <w:szCs w:val="32"/>
          <w:lang w:val="en-US" w:eastAsia="zh-CN" w:bidi="ar-SA"/>
        </w:rPr>
        <w:t>2025</w:t>
      </w:r>
      <w:r>
        <w:rPr>
          <w:rFonts w:hint="eastAsia" w:ascii="方正仿宋_GBK" w:hAnsi="方正仿宋_GBK" w:eastAsia="方正仿宋_GBK" w:cs="方正仿宋_GBK"/>
          <w:spacing w:val="-5"/>
          <w:kern w:val="2"/>
          <w:sz w:val="32"/>
          <w:szCs w:val="32"/>
          <w:lang w:val="en-US" w:eastAsia="zh-CN" w:bidi="ar-SA"/>
        </w:rPr>
        <w:t>〕</w:t>
      </w:r>
      <w:r>
        <w:rPr>
          <w:rFonts w:hint="default" w:ascii="Times New Roman" w:hAnsi="Times New Roman" w:eastAsia="方正仿宋_GBK" w:cs="Times New Roman"/>
          <w:spacing w:val="-5"/>
          <w:kern w:val="2"/>
          <w:sz w:val="32"/>
          <w:szCs w:val="32"/>
          <w:lang w:val="en-US" w:eastAsia="zh-CN" w:bidi="ar-SA"/>
        </w:rPr>
        <w:t>34</w:t>
      </w:r>
      <w:r>
        <w:rPr>
          <w:rFonts w:hint="eastAsia" w:ascii="方正仿宋_GBK" w:hAnsi="方正仿宋_GBK" w:eastAsia="方正仿宋_GBK" w:cs="方正仿宋_GBK"/>
          <w:spacing w:val="-5"/>
          <w:kern w:val="2"/>
          <w:sz w:val="32"/>
          <w:szCs w:val="32"/>
          <w:lang w:val="en-US" w:eastAsia="zh-CN" w:bidi="ar-SA"/>
        </w:rPr>
        <w:t>号）的规定，本公司（单位）提供的以下产品属于本国产品。具体情况如下：</w:t>
      </w:r>
    </w:p>
    <w:p w14:paraId="644DD6FB">
      <w:pPr>
        <w:keepNext w:val="0"/>
        <w:keepLines w:val="0"/>
        <w:pageBreakBefore w:val="0"/>
        <w:widowControl w:val="0"/>
        <w:kinsoku/>
        <w:wordWrap/>
        <w:overflowPunct/>
        <w:topLinePunct w:val="0"/>
        <w:autoSpaceDE/>
        <w:autoSpaceDN/>
        <w:bidi w:val="0"/>
        <w:adjustRightInd/>
        <w:snapToGrid/>
        <w:spacing w:before="7" w:line="560" w:lineRule="exact"/>
        <w:ind w:left="28" w:right="99" w:firstLine="434"/>
        <w:jc w:val="both"/>
        <w:textAlignment w:val="auto"/>
        <w:outlineLvl w:val="9"/>
        <w:rPr>
          <w:rFonts w:hint="eastAsia" w:ascii="方正仿宋_GBK" w:hAnsi="方正仿宋_GBK" w:eastAsia="方正仿宋_GBK" w:cs="方正仿宋_GBK"/>
          <w:spacing w:val="-5"/>
          <w:kern w:val="2"/>
          <w:sz w:val="32"/>
          <w:szCs w:val="32"/>
          <w:lang w:val="en-US" w:eastAsia="zh-CN" w:bidi="ar-SA"/>
        </w:rPr>
      </w:pPr>
      <w:r>
        <w:rPr>
          <w:rFonts w:hint="default" w:ascii="Times New Roman" w:hAnsi="Times New Roman" w:eastAsia="方正仿宋_GBK" w:cs="Times New Roman"/>
          <w:spacing w:val="-5"/>
          <w:kern w:val="2"/>
          <w:sz w:val="32"/>
          <w:szCs w:val="32"/>
          <w:lang w:val="en-US" w:eastAsia="zh-CN" w:bidi="ar-SA"/>
        </w:rPr>
        <w:t>1</w:t>
      </w:r>
      <w:r>
        <w:rPr>
          <w:rFonts w:hint="eastAsia" w:ascii="方正仿宋_GBK" w:hAnsi="方正仿宋_GBK" w:eastAsia="方正仿宋_GBK" w:cs="方正仿宋_GBK"/>
          <w:spacing w:val="-5"/>
          <w:kern w:val="2"/>
          <w:sz w:val="32"/>
          <w:szCs w:val="32"/>
          <w:lang w:val="en-US" w:eastAsia="zh-CN" w:bidi="ar-SA"/>
        </w:rPr>
        <w:t>.</w:t>
      </w:r>
      <w:r>
        <w:rPr>
          <w:rFonts w:hint="eastAsia" w:ascii="方正仿宋_GBK" w:hAnsi="方正仿宋_GBK" w:eastAsia="方正仿宋_GBK" w:cs="方正仿宋_GBK"/>
          <w:spacing w:val="-5"/>
          <w:kern w:val="2"/>
          <w:sz w:val="32"/>
          <w:szCs w:val="32"/>
          <w:u w:val="single"/>
          <w:lang w:val="en-US" w:eastAsia="zh-CN" w:bidi="ar-SA"/>
        </w:rPr>
        <w:t>（产品名称</w:t>
      </w:r>
      <w:r>
        <w:rPr>
          <w:rFonts w:hint="default" w:ascii="Times New Roman" w:hAnsi="Times New Roman" w:eastAsia="方正仿宋_GBK" w:cs="Times New Roman"/>
          <w:spacing w:val="-5"/>
          <w:kern w:val="2"/>
          <w:sz w:val="32"/>
          <w:szCs w:val="32"/>
          <w:u w:val="single"/>
          <w:lang w:val="en-US" w:eastAsia="zh-CN" w:bidi="ar-SA"/>
        </w:rPr>
        <w:t>1</w:t>
      </w:r>
      <w:r>
        <w:rPr>
          <w:rFonts w:hint="eastAsia" w:ascii="方正仿宋_GBK" w:hAnsi="方正仿宋_GBK" w:eastAsia="方正仿宋_GBK" w:cs="方正仿宋_GBK"/>
          <w:spacing w:val="-5"/>
          <w:kern w:val="2"/>
          <w:sz w:val="32"/>
          <w:szCs w:val="32"/>
          <w:u w:val="single"/>
          <w:lang w:val="en-US" w:eastAsia="zh-CN" w:bidi="ar-SA"/>
        </w:rPr>
        <w:t>）</w:t>
      </w:r>
      <w:r>
        <w:rPr>
          <w:rFonts w:hint="default" w:ascii="Times New Roman" w:hAnsi="Times New Roman" w:eastAsia="方正仿宋_GBK" w:cs="Times New Roman"/>
          <w:spacing w:val="-6"/>
          <w:kern w:val="2"/>
          <w:sz w:val="32"/>
          <w:szCs w:val="32"/>
          <w:vertAlign w:val="superscript"/>
          <w:lang w:val="en-US" w:eastAsia="zh-CN" w:bidi="ar-SA"/>
        </w:rPr>
        <w:t>1</w:t>
      </w:r>
      <w:r>
        <w:rPr>
          <w:rFonts w:hint="eastAsia" w:ascii="方正仿宋_GBK" w:hAnsi="方正仿宋_GBK" w:eastAsia="方正仿宋_GBK" w:cs="方正仿宋_GBK"/>
          <w:spacing w:val="-5"/>
          <w:kern w:val="2"/>
          <w:sz w:val="32"/>
          <w:szCs w:val="32"/>
          <w:lang w:val="en-US" w:eastAsia="zh-CN" w:bidi="ar-SA"/>
        </w:rPr>
        <w:t>，生产厂为</w:t>
      </w:r>
      <w:r>
        <w:rPr>
          <w:rFonts w:hint="eastAsia" w:ascii="方正仿宋_GBK" w:hAnsi="方正仿宋_GBK" w:eastAsia="方正仿宋_GBK" w:cs="方正仿宋_GBK"/>
          <w:spacing w:val="-5"/>
          <w:kern w:val="2"/>
          <w:sz w:val="32"/>
          <w:szCs w:val="32"/>
          <w:u w:val="single"/>
          <w:lang w:val="en-US" w:eastAsia="zh-CN" w:bidi="ar-SA"/>
        </w:rPr>
        <w:t>（厂名）</w:t>
      </w:r>
      <w:r>
        <w:rPr>
          <w:rFonts w:hint="default" w:ascii="Times New Roman" w:hAnsi="Times New Roman" w:eastAsia="方正仿宋_GBK" w:cs="Times New Roman"/>
          <w:spacing w:val="-6"/>
          <w:kern w:val="2"/>
          <w:sz w:val="32"/>
          <w:szCs w:val="32"/>
          <w:vertAlign w:val="superscript"/>
          <w:lang w:val="en-US" w:eastAsia="zh-CN" w:bidi="ar-SA"/>
        </w:rPr>
        <w:t>2</w:t>
      </w:r>
      <w:r>
        <w:rPr>
          <w:rFonts w:hint="eastAsia" w:ascii="方正仿宋_GBK" w:hAnsi="方正仿宋_GBK" w:eastAsia="方正仿宋_GBK" w:cs="方正仿宋_GBK"/>
          <w:spacing w:val="-5"/>
          <w:kern w:val="2"/>
          <w:sz w:val="32"/>
          <w:szCs w:val="32"/>
          <w:lang w:val="en-US" w:eastAsia="zh-CN" w:bidi="ar-SA"/>
        </w:rPr>
        <w:t>，厂址为</w:t>
      </w:r>
      <w:r>
        <w:rPr>
          <w:rFonts w:hint="eastAsia" w:ascii="方正仿宋_GBK" w:hAnsi="方正仿宋_GBK" w:eastAsia="方正仿宋_GBK" w:cs="方正仿宋_GBK"/>
          <w:spacing w:val="-5"/>
          <w:kern w:val="2"/>
          <w:sz w:val="32"/>
          <w:szCs w:val="32"/>
          <w:u w:val="single"/>
          <w:lang w:val="en-US" w:eastAsia="zh-CN" w:bidi="ar-SA"/>
        </w:rPr>
        <w:t>（生产厂址）</w:t>
      </w:r>
      <w:r>
        <w:rPr>
          <w:rFonts w:hint="eastAsia" w:ascii="方正仿宋_GBK" w:hAnsi="方正仿宋_GBK" w:eastAsia="方正仿宋_GBK" w:cs="方正仿宋_GBK"/>
          <w:spacing w:val="-5"/>
          <w:kern w:val="2"/>
          <w:sz w:val="32"/>
          <w:szCs w:val="32"/>
          <w:lang w:val="en-US" w:eastAsia="zh-CN" w:bidi="ar-SA"/>
        </w:rPr>
        <w:t>。</w:t>
      </w:r>
      <w:r>
        <w:rPr>
          <w:rFonts w:hint="eastAsia" w:ascii="方正仿宋_GBK" w:hAnsi="方正仿宋_GBK" w:eastAsia="方正仿宋_GBK" w:cs="方正仿宋_GBK"/>
          <w:spacing w:val="-5"/>
          <w:kern w:val="2"/>
          <w:sz w:val="32"/>
          <w:szCs w:val="32"/>
          <w:u w:val="single"/>
          <w:lang w:val="en-US" w:eastAsia="zh-CN" w:bidi="ar-SA"/>
        </w:rPr>
        <w:t>（产品名称</w:t>
      </w:r>
      <w:r>
        <w:rPr>
          <w:rFonts w:hint="default" w:ascii="Times New Roman" w:hAnsi="Times New Roman" w:eastAsia="方正仿宋_GBK" w:cs="Times New Roman"/>
          <w:spacing w:val="-5"/>
          <w:kern w:val="2"/>
          <w:sz w:val="32"/>
          <w:szCs w:val="32"/>
          <w:u w:val="single"/>
          <w:lang w:val="en-US" w:eastAsia="zh-CN" w:bidi="ar-SA"/>
        </w:rPr>
        <w:t>1</w:t>
      </w:r>
      <w:r>
        <w:rPr>
          <w:rFonts w:hint="eastAsia" w:ascii="方正仿宋_GBK" w:hAnsi="方正仿宋_GBK" w:eastAsia="方正仿宋_GBK" w:cs="方正仿宋_GBK"/>
          <w:spacing w:val="-5"/>
          <w:kern w:val="2"/>
          <w:sz w:val="32"/>
          <w:szCs w:val="32"/>
          <w:u w:val="single"/>
          <w:lang w:val="en-US" w:eastAsia="zh-CN" w:bidi="ar-SA"/>
        </w:rPr>
        <w:t>）</w:t>
      </w:r>
      <w:r>
        <w:rPr>
          <w:rFonts w:hint="eastAsia" w:ascii="方正仿宋_GBK" w:hAnsi="方正仿宋_GBK" w:eastAsia="方正仿宋_GBK" w:cs="方正仿宋_GBK"/>
          <w:spacing w:val="-5"/>
          <w:kern w:val="2"/>
          <w:sz w:val="32"/>
          <w:szCs w:val="32"/>
          <w:lang w:val="en-US" w:eastAsia="zh-CN" w:bidi="ar-SA"/>
        </w:rPr>
        <w:t>的中国境内生产的组件成本占比≥</w:t>
      </w:r>
      <w:r>
        <w:rPr>
          <w:rFonts w:hint="eastAsia" w:ascii="方正仿宋_GBK" w:hAnsi="方正仿宋_GBK" w:eastAsia="方正仿宋_GBK" w:cs="方正仿宋_GBK"/>
          <w:spacing w:val="-5"/>
          <w:kern w:val="2"/>
          <w:sz w:val="32"/>
          <w:szCs w:val="32"/>
          <w:u w:val="single"/>
          <w:lang w:val="en-US" w:eastAsia="zh-CN" w:bidi="ar-SA"/>
        </w:rPr>
        <w:t>（规定比例）</w:t>
      </w:r>
      <w:r>
        <w:rPr>
          <w:rFonts w:hint="default" w:ascii="Times New Roman" w:hAnsi="Times New Roman" w:eastAsia="方正仿宋_GBK" w:cs="Times New Roman"/>
          <w:spacing w:val="-6"/>
          <w:kern w:val="2"/>
          <w:sz w:val="32"/>
          <w:szCs w:val="32"/>
          <w:vertAlign w:val="superscript"/>
          <w:lang w:val="en-US" w:eastAsia="zh-CN" w:bidi="ar-SA"/>
        </w:rPr>
        <w:t>3</w:t>
      </w:r>
      <w:r>
        <w:rPr>
          <w:rFonts w:hint="eastAsia" w:ascii="方正仿宋_GBK" w:hAnsi="方正仿宋_GBK" w:eastAsia="方正仿宋_GBK" w:cs="方正仿宋_GBK"/>
          <w:spacing w:val="-5"/>
          <w:kern w:val="2"/>
          <w:sz w:val="32"/>
          <w:szCs w:val="32"/>
          <w:lang w:val="en-US" w:eastAsia="zh-CN" w:bidi="ar-SA"/>
        </w:rPr>
        <w:t>。</w:t>
      </w:r>
      <w:r>
        <w:rPr>
          <w:rFonts w:hint="eastAsia" w:ascii="方正仿宋_GBK" w:hAnsi="方正仿宋_GBK" w:eastAsia="方正仿宋_GBK" w:cs="方正仿宋_GBK"/>
          <w:spacing w:val="-5"/>
          <w:kern w:val="2"/>
          <w:sz w:val="32"/>
          <w:szCs w:val="32"/>
          <w:u w:val="single"/>
          <w:lang w:val="en-US" w:eastAsia="zh-CN" w:bidi="ar-SA"/>
        </w:rPr>
        <w:t>（产品名称</w:t>
      </w:r>
      <w:r>
        <w:rPr>
          <w:rFonts w:hint="default" w:ascii="Times New Roman" w:hAnsi="Times New Roman" w:eastAsia="方正仿宋_GBK" w:cs="Times New Roman"/>
          <w:spacing w:val="-5"/>
          <w:kern w:val="2"/>
          <w:sz w:val="32"/>
          <w:szCs w:val="32"/>
          <w:u w:val="single"/>
          <w:lang w:val="en-US" w:eastAsia="zh-CN" w:bidi="ar-SA"/>
        </w:rPr>
        <w:t>1</w:t>
      </w:r>
      <w:r>
        <w:rPr>
          <w:rFonts w:hint="eastAsia" w:ascii="方正仿宋_GBK" w:hAnsi="方正仿宋_GBK" w:eastAsia="方正仿宋_GBK" w:cs="方正仿宋_GBK"/>
          <w:spacing w:val="-5"/>
          <w:kern w:val="2"/>
          <w:sz w:val="32"/>
          <w:szCs w:val="32"/>
          <w:u w:val="single"/>
          <w:lang w:val="en-US" w:eastAsia="zh-CN" w:bidi="ar-SA"/>
        </w:rPr>
        <w:t>）</w:t>
      </w:r>
      <w:r>
        <w:rPr>
          <w:rFonts w:hint="eastAsia" w:ascii="方正仿宋_GBK" w:hAnsi="方正仿宋_GBK" w:eastAsia="方正仿宋_GBK" w:cs="方正仿宋_GBK"/>
          <w:spacing w:val="-5"/>
          <w:kern w:val="2"/>
          <w:sz w:val="32"/>
          <w:szCs w:val="32"/>
          <w:lang w:val="en-US" w:eastAsia="zh-CN" w:bidi="ar-SA"/>
        </w:rPr>
        <w:t>的</w:t>
      </w:r>
      <w:r>
        <w:rPr>
          <w:rFonts w:hint="eastAsia" w:ascii="方正仿宋_GBK" w:hAnsi="方正仿宋_GBK" w:eastAsia="方正仿宋_GBK" w:cs="方正仿宋_GBK"/>
          <w:spacing w:val="-5"/>
          <w:kern w:val="2"/>
          <w:sz w:val="32"/>
          <w:szCs w:val="32"/>
          <w:u w:val="single"/>
          <w:lang w:val="en-US" w:eastAsia="zh-CN" w:bidi="ar-SA"/>
        </w:rPr>
        <w:t>（关键组件）</w:t>
      </w:r>
      <w:r>
        <w:rPr>
          <w:rFonts w:hint="default" w:ascii="Times New Roman" w:hAnsi="Times New Roman" w:eastAsia="方正仿宋_GBK" w:cs="Times New Roman"/>
          <w:spacing w:val="-6"/>
          <w:kern w:val="2"/>
          <w:sz w:val="32"/>
          <w:szCs w:val="32"/>
          <w:vertAlign w:val="superscript"/>
          <w:lang w:val="en-US" w:eastAsia="zh-CN" w:bidi="ar-SA"/>
        </w:rPr>
        <w:t>4</w:t>
      </w:r>
      <w:r>
        <w:rPr>
          <w:rFonts w:hint="eastAsia" w:ascii="方正仿宋_GBK" w:hAnsi="方正仿宋_GBK" w:eastAsia="方正仿宋_GBK" w:cs="方正仿宋_GBK"/>
          <w:spacing w:val="-5"/>
          <w:kern w:val="2"/>
          <w:sz w:val="32"/>
          <w:szCs w:val="32"/>
          <w:lang w:val="en-US" w:eastAsia="zh-CN" w:bidi="ar-SA"/>
        </w:rPr>
        <w:t>在中国境内生产。</w:t>
      </w:r>
      <w:r>
        <w:rPr>
          <w:rFonts w:hint="eastAsia" w:ascii="方正仿宋_GBK" w:hAnsi="方正仿宋_GBK" w:eastAsia="方正仿宋_GBK" w:cs="方正仿宋_GBK"/>
          <w:spacing w:val="-5"/>
          <w:kern w:val="2"/>
          <w:sz w:val="32"/>
          <w:szCs w:val="32"/>
          <w:u w:val="single"/>
          <w:lang w:val="en-US" w:eastAsia="zh-CN" w:bidi="ar-SA"/>
        </w:rPr>
        <w:t>（产品名称</w:t>
      </w:r>
      <w:r>
        <w:rPr>
          <w:rFonts w:hint="default" w:ascii="Times New Roman" w:hAnsi="Times New Roman" w:eastAsia="方正仿宋_GBK" w:cs="Times New Roman"/>
          <w:spacing w:val="-5"/>
          <w:kern w:val="2"/>
          <w:sz w:val="32"/>
          <w:szCs w:val="32"/>
          <w:u w:val="single"/>
          <w:lang w:val="en-US" w:eastAsia="zh-CN" w:bidi="ar-SA"/>
        </w:rPr>
        <w:t>1</w:t>
      </w:r>
      <w:r>
        <w:rPr>
          <w:rFonts w:hint="eastAsia" w:ascii="方正仿宋_GBK" w:hAnsi="方正仿宋_GBK" w:eastAsia="方正仿宋_GBK" w:cs="方正仿宋_GBK"/>
          <w:spacing w:val="-5"/>
          <w:kern w:val="2"/>
          <w:sz w:val="32"/>
          <w:szCs w:val="32"/>
          <w:u w:val="single"/>
          <w:lang w:val="en-US" w:eastAsia="zh-CN" w:bidi="ar-SA"/>
        </w:rPr>
        <w:t>）</w:t>
      </w:r>
      <w:r>
        <w:rPr>
          <w:rFonts w:hint="eastAsia" w:ascii="方正仿宋_GBK" w:hAnsi="方正仿宋_GBK" w:eastAsia="方正仿宋_GBK" w:cs="方正仿宋_GBK"/>
          <w:spacing w:val="-5"/>
          <w:kern w:val="2"/>
          <w:sz w:val="32"/>
          <w:szCs w:val="32"/>
          <w:lang w:val="en-US" w:eastAsia="zh-CN" w:bidi="ar-SA"/>
        </w:rPr>
        <w:t>的</w:t>
      </w:r>
      <w:r>
        <w:rPr>
          <w:rFonts w:hint="eastAsia" w:ascii="方正仿宋_GBK" w:hAnsi="方正仿宋_GBK" w:eastAsia="方正仿宋_GBK" w:cs="方正仿宋_GBK"/>
          <w:spacing w:val="-5"/>
          <w:kern w:val="2"/>
          <w:sz w:val="32"/>
          <w:szCs w:val="32"/>
          <w:u w:val="single"/>
          <w:lang w:val="en-US" w:eastAsia="zh-CN" w:bidi="ar-SA"/>
        </w:rPr>
        <w:t>（关键工序）</w:t>
      </w:r>
      <w:r>
        <w:rPr>
          <w:rFonts w:hint="default" w:ascii="Times New Roman" w:hAnsi="Times New Roman" w:eastAsia="方正仿宋_GBK" w:cs="Times New Roman"/>
          <w:spacing w:val="-6"/>
          <w:kern w:val="2"/>
          <w:sz w:val="32"/>
          <w:szCs w:val="32"/>
          <w:vertAlign w:val="superscript"/>
          <w:lang w:val="en-US" w:eastAsia="zh-CN" w:bidi="ar-SA"/>
        </w:rPr>
        <w:t>5</w:t>
      </w:r>
      <w:r>
        <w:rPr>
          <w:rFonts w:hint="eastAsia" w:ascii="方正仿宋_GBK" w:hAnsi="方正仿宋_GBK" w:eastAsia="方正仿宋_GBK" w:cs="方正仿宋_GBK"/>
          <w:spacing w:val="-5"/>
          <w:kern w:val="2"/>
          <w:sz w:val="32"/>
          <w:szCs w:val="32"/>
          <w:lang w:val="en-US" w:eastAsia="zh-CN" w:bidi="ar-SA"/>
        </w:rPr>
        <w:t>在中国境内完成。</w:t>
      </w:r>
    </w:p>
    <w:p w14:paraId="203590BE">
      <w:pPr>
        <w:keepNext w:val="0"/>
        <w:keepLines w:val="0"/>
        <w:pageBreakBefore w:val="0"/>
        <w:widowControl w:val="0"/>
        <w:kinsoku/>
        <w:wordWrap/>
        <w:overflowPunct/>
        <w:topLinePunct w:val="0"/>
        <w:autoSpaceDE/>
        <w:autoSpaceDN/>
        <w:bidi w:val="0"/>
        <w:adjustRightInd/>
        <w:snapToGrid/>
        <w:spacing w:before="46" w:line="560" w:lineRule="exact"/>
        <w:ind w:left="28" w:right="118" w:firstLine="420"/>
        <w:jc w:val="both"/>
        <w:textAlignment w:val="auto"/>
        <w:outlineLvl w:val="9"/>
        <w:rPr>
          <w:rFonts w:hint="eastAsia" w:ascii="方正仿宋_GBK" w:hAnsi="方正仿宋_GBK" w:eastAsia="方正仿宋_GBK" w:cs="方正仿宋_GBK"/>
          <w:spacing w:val="-5"/>
          <w:kern w:val="2"/>
          <w:sz w:val="32"/>
          <w:szCs w:val="32"/>
          <w:lang w:val="en-US" w:eastAsia="zh-CN" w:bidi="ar-SA"/>
        </w:rPr>
      </w:pPr>
      <w:r>
        <w:rPr>
          <w:rFonts w:hint="default" w:ascii="Times New Roman" w:hAnsi="Times New Roman" w:eastAsia="方正仿宋_GBK" w:cs="Times New Roman"/>
          <w:spacing w:val="-5"/>
          <w:kern w:val="2"/>
          <w:sz w:val="32"/>
          <w:szCs w:val="32"/>
          <w:lang w:val="en-US" w:eastAsia="zh-CN" w:bidi="ar-SA"/>
        </w:rPr>
        <w:t>2</w:t>
      </w:r>
      <w:r>
        <w:rPr>
          <w:rFonts w:hint="eastAsia" w:ascii="方正仿宋_GBK" w:hAnsi="方正仿宋_GBK" w:eastAsia="方正仿宋_GBK" w:cs="方正仿宋_GBK"/>
          <w:spacing w:val="-5"/>
          <w:kern w:val="2"/>
          <w:sz w:val="32"/>
          <w:szCs w:val="32"/>
          <w:lang w:val="en-US" w:eastAsia="zh-CN" w:bidi="ar-SA"/>
        </w:rPr>
        <w:t>.</w:t>
      </w:r>
      <w:r>
        <w:rPr>
          <w:rFonts w:hint="eastAsia" w:ascii="方正仿宋_GBK" w:hAnsi="方正仿宋_GBK" w:eastAsia="方正仿宋_GBK" w:cs="方正仿宋_GBK"/>
          <w:spacing w:val="-5"/>
          <w:kern w:val="2"/>
          <w:sz w:val="32"/>
          <w:szCs w:val="32"/>
          <w:u w:val="single"/>
          <w:lang w:val="en-US" w:eastAsia="zh-CN" w:bidi="ar-SA"/>
        </w:rPr>
        <w:t>（产品名称</w:t>
      </w:r>
      <w:r>
        <w:rPr>
          <w:rFonts w:hint="default" w:ascii="Times New Roman" w:hAnsi="Times New Roman" w:eastAsia="方正仿宋_GBK" w:cs="Times New Roman"/>
          <w:spacing w:val="-5"/>
          <w:kern w:val="2"/>
          <w:sz w:val="32"/>
          <w:szCs w:val="32"/>
          <w:u w:val="single"/>
          <w:lang w:val="en-US" w:eastAsia="zh-CN" w:bidi="ar-SA"/>
        </w:rPr>
        <w:t>2</w:t>
      </w:r>
      <w:r>
        <w:rPr>
          <w:rFonts w:hint="eastAsia" w:ascii="方正仿宋_GBK" w:hAnsi="方正仿宋_GBK" w:eastAsia="方正仿宋_GBK" w:cs="方正仿宋_GBK"/>
          <w:spacing w:val="-5"/>
          <w:kern w:val="2"/>
          <w:sz w:val="32"/>
          <w:szCs w:val="32"/>
          <w:u w:val="single"/>
          <w:lang w:val="en-US" w:eastAsia="zh-CN" w:bidi="ar-SA"/>
        </w:rPr>
        <w:t>）</w:t>
      </w:r>
      <w:r>
        <w:rPr>
          <w:rFonts w:hint="eastAsia" w:ascii="方正仿宋_GBK" w:hAnsi="方正仿宋_GBK" w:eastAsia="方正仿宋_GBK" w:cs="方正仿宋_GBK"/>
          <w:spacing w:val="-5"/>
          <w:kern w:val="2"/>
          <w:sz w:val="32"/>
          <w:szCs w:val="32"/>
          <w:lang w:val="en-US" w:eastAsia="zh-CN" w:bidi="ar-SA"/>
        </w:rPr>
        <w:t>，生产厂为</w:t>
      </w:r>
      <w:r>
        <w:rPr>
          <w:rFonts w:hint="eastAsia" w:ascii="方正仿宋_GBK" w:hAnsi="方正仿宋_GBK" w:eastAsia="方正仿宋_GBK" w:cs="方正仿宋_GBK"/>
          <w:spacing w:val="-5"/>
          <w:kern w:val="2"/>
          <w:sz w:val="32"/>
          <w:szCs w:val="32"/>
          <w:u w:val="single"/>
          <w:lang w:val="en-US" w:eastAsia="zh-CN" w:bidi="ar-SA"/>
        </w:rPr>
        <w:t>（厂名）</w:t>
      </w:r>
      <w:r>
        <w:rPr>
          <w:rFonts w:hint="eastAsia" w:ascii="方正仿宋_GBK" w:hAnsi="方正仿宋_GBK" w:eastAsia="方正仿宋_GBK" w:cs="方正仿宋_GBK"/>
          <w:spacing w:val="-5"/>
          <w:kern w:val="2"/>
          <w:sz w:val="32"/>
          <w:szCs w:val="32"/>
          <w:lang w:val="en-US" w:eastAsia="zh-CN" w:bidi="ar-SA"/>
        </w:rPr>
        <w:t>，厂址为</w:t>
      </w:r>
      <w:r>
        <w:rPr>
          <w:rFonts w:hint="eastAsia" w:ascii="方正仿宋_GBK" w:hAnsi="方正仿宋_GBK" w:eastAsia="方正仿宋_GBK" w:cs="方正仿宋_GBK"/>
          <w:spacing w:val="-5"/>
          <w:kern w:val="2"/>
          <w:sz w:val="32"/>
          <w:szCs w:val="32"/>
          <w:u w:val="single"/>
          <w:lang w:val="en-US" w:eastAsia="zh-CN" w:bidi="ar-SA"/>
        </w:rPr>
        <w:t>（生产厂址）</w:t>
      </w:r>
      <w:r>
        <w:rPr>
          <w:rFonts w:hint="eastAsia" w:ascii="方正仿宋_GBK" w:hAnsi="方正仿宋_GBK" w:eastAsia="方正仿宋_GBK" w:cs="方正仿宋_GBK"/>
          <w:spacing w:val="-5"/>
          <w:kern w:val="2"/>
          <w:sz w:val="32"/>
          <w:szCs w:val="32"/>
          <w:lang w:val="en-US" w:eastAsia="zh-CN" w:bidi="ar-SA"/>
        </w:rPr>
        <w:t>。</w:t>
      </w:r>
      <w:r>
        <w:rPr>
          <w:rFonts w:hint="eastAsia" w:ascii="方正仿宋_GBK" w:hAnsi="方正仿宋_GBK" w:eastAsia="方正仿宋_GBK" w:cs="方正仿宋_GBK"/>
          <w:spacing w:val="-5"/>
          <w:kern w:val="2"/>
          <w:sz w:val="32"/>
          <w:szCs w:val="32"/>
          <w:u w:val="single"/>
          <w:lang w:val="en-US" w:eastAsia="zh-CN" w:bidi="ar-SA"/>
        </w:rPr>
        <w:t>（产品名称</w:t>
      </w:r>
      <w:r>
        <w:rPr>
          <w:rFonts w:hint="default" w:ascii="Times New Roman" w:hAnsi="Times New Roman" w:eastAsia="方正仿宋_GBK" w:cs="Times New Roman"/>
          <w:spacing w:val="-5"/>
          <w:kern w:val="2"/>
          <w:sz w:val="32"/>
          <w:szCs w:val="32"/>
          <w:u w:val="single"/>
          <w:lang w:val="en-US" w:eastAsia="zh-CN" w:bidi="ar-SA"/>
        </w:rPr>
        <w:t>2</w:t>
      </w:r>
      <w:r>
        <w:rPr>
          <w:rFonts w:hint="eastAsia" w:ascii="方正仿宋_GBK" w:hAnsi="方正仿宋_GBK" w:eastAsia="方正仿宋_GBK" w:cs="方正仿宋_GBK"/>
          <w:spacing w:val="-5"/>
          <w:kern w:val="2"/>
          <w:sz w:val="32"/>
          <w:szCs w:val="32"/>
          <w:u w:val="single"/>
          <w:lang w:val="en-US" w:eastAsia="zh-CN" w:bidi="ar-SA"/>
        </w:rPr>
        <w:t>）</w:t>
      </w:r>
      <w:r>
        <w:rPr>
          <w:rFonts w:hint="eastAsia" w:ascii="方正仿宋_GBK" w:hAnsi="方正仿宋_GBK" w:eastAsia="方正仿宋_GBK" w:cs="方正仿宋_GBK"/>
          <w:spacing w:val="-5"/>
          <w:kern w:val="2"/>
          <w:sz w:val="32"/>
          <w:szCs w:val="32"/>
          <w:lang w:val="en-US" w:eastAsia="zh-CN" w:bidi="ar-SA"/>
        </w:rPr>
        <w:t>的中国境内生产的组件成本占比≥</w:t>
      </w:r>
      <w:r>
        <w:rPr>
          <w:rFonts w:hint="eastAsia" w:ascii="方正仿宋_GBK" w:hAnsi="方正仿宋_GBK" w:eastAsia="方正仿宋_GBK" w:cs="方正仿宋_GBK"/>
          <w:spacing w:val="-5"/>
          <w:kern w:val="2"/>
          <w:sz w:val="32"/>
          <w:szCs w:val="32"/>
          <w:u w:val="single"/>
          <w:lang w:val="en-US" w:eastAsia="zh-CN" w:bidi="ar-SA"/>
        </w:rPr>
        <w:t>（规定比例）</w:t>
      </w:r>
      <w:r>
        <w:rPr>
          <w:rFonts w:hint="eastAsia" w:ascii="方正仿宋_GBK" w:hAnsi="方正仿宋_GBK" w:eastAsia="方正仿宋_GBK" w:cs="方正仿宋_GBK"/>
          <w:spacing w:val="-5"/>
          <w:kern w:val="2"/>
          <w:sz w:val="32"/>
          <w:szCs w:val="32"/>
          <w:lang w:val="en-US" w:eastAsia="zh-CN" w:bidi="ar-SA"/>
        </w:rPr>
        <w:t>。</w:t>
      </w:r>
      <w:r>
        <w:rPr>
          <w:rFonts w:hint="eastAsia" w:ascii="方正仿宋_GBK" w:hAnsi="方正仿宋_GBK" w:eastAsia="方正仿宋_GBK" w:cs="方正仿宋_GBK"/>
          <w:spacing w:val="-5"/>
          <w:kern w:val="2"/>
          <w:sz w:val="32"/>
          <w:szCs w:val="32"/>
          <w:u w:val="single"/>
          <w:lang w:val="en-US" w:eastAsia="zh-CN" w:bidi="ar-SA"/>
        </w:rPr>
        <w:t>（产品名称</w:t>
      </w:r>
      <w:r>
        <w:rPr>
          <w:rFonts w:hint="default" w:ascii="Times New Roman" w:hAnsi="Times New Roman" w:eastAsia="方正仿宋_GBK" w:cs="Times New Roman"/>
          <w:spacing w:val="-5"/>
          <w:kern w:val="2"/>
          <w:sz w:val="32"/>
          <w:szCs w:val="32"/>
          <w:u w:val="single"/>
          <w:lang w:val="en-US" w:eastAsia="zh-CN" w:bidi="ar-SA"/>
        </w:rPr>
        <w:t>2</w:t>
      </w:r>
      <w:r>
        <w:rPr>
          <w:rFonts w:hint="eastAsia" w:ascii="方正仿宋_GBK" w:hAnsi="方正仿宋_GBK" w:eastAsia="方正仿宋_GBK" w:cs="方正仿宋_GBK"/>
          <w:spacing w:val="-5"/>
          <w:kern w:val="2"/>
          <w:sz w:val="32"/>
          <w:szCs w:val="32"/>
          <w:u w:val="single"/>
          <w:lang w:val="en-US" w:eastAsia="zh-CN" w:bidi="ar-SA"/>
        </w:rPr>
        <w:t>）</w:t>
      </w:r>
      <w:r>
        <w:rPr>
          <w:rFonts w:hint="eastAsia" w:ascii="方正仿宋_GBK" w:hAnsi="方正仿宋_GBK" w:eastAsia="方正仿宋_GBK" w:cs="方正仿宋_GBK"/>
          <w:spacing w:val="-5"/>
          <w:kern w:val="2"/>
          <w:sz w:val="32"/>
          <w:szCs w:val="32"/>
          <w:lang w:val="en-US" w:eastAsia="zh-CN" w:bidi="ar-SA"/>
        </w:rPr>
        <w:t>的</w:t>
      </w:r>
      <w:r>
        <w:rPr>
          <w:rFonts w:hint="eastAsia" w:ascii="方正仿宋_GBK" w:hAnsi="方正仿宋_GBK" w:eastAsia="方正仿宋_GBK" w:cs="方正仿宋_GBK"/>
          <w:spacing w:val="-5"/>
          <w:kern w:val="2"/>
          <w:sz w:val="32"/>
          <w:szCs w:val="32"/>
          <w:u w:val="single"/>
          <w:lang w:val="en-US" w:eastAsia="zh-CN" w:bidi="ar-SA"/>
        </w:rPr>
        <w:t>（关键组件）</w:t>
      </w:r>
      <w:r>
        <w:rPr>
          <w:rFonts w:hint="eastAsia" w:ascii="方正仿宋_GBK" w:hAnsi="方正仿宋_GBK" w:eastAsia="方正仿宋_GBK" w:cs="方正仿宋_GBK"/>
          <w:spacing w:val="-5"/>
          <w:kern w:val="2"/>
          <w:sz w:val="32"/>
          <w:szCs w:val="32"/>
          <w:lang w:val="en-US" w:eastAsia="zh-CN" w:bidi="ar-SA"/>
        </w:rPr>
        <w:t>在中国境内生产。</w:t>
      </w:r>
      <w:r>
        <w:rPr>
          <w:rFonts w:hint="eastAsia" w:ascii="方正仿宋_GBK" w:hAnsi="方正仿宋_GBK" w:eastAsia="方正仿宋_GBK" w:cs="方正仿宋_GBK"/>
          <w:spacing w:val="-5"/>
          <w:kern w:val="2"/>
          <w:sz w:val="32"/>
          <w:szCs w:val="32"/>
          <w:u w:val="single"/>
          <w:lang w:val="en-US" w:eastAsia="zh-CN" w:bidi="ar-SA"/>
        </w:rPr>
        <w:t>（产品名称</w:t>
      </w:r>
      <w:r>
        <w:rPr>
          <w:rFonts w:hint="default" w:ascii="Times New Roman" w:hAnsi="Times New Roman" w:eastAsia="方正仿宋_GBK" w:cs="Times New Roman"/>
          <w:spacing w:val="-5"/>
          <w:kern w:val="2"/>
          <w:sz w:val="32"/>
          <w:szCs w:val="32"/>
          <w:u w:val="single"/>
          <w:lang w:val="en-US" w:eastAsia="zh-CN" w:bidi="ar-SA"/>
        </w:rPr>
        <w:t>2</w:t>
      </w:r>
      <w:r>
        <w:rPr>
          <w:rFonts w:hint="eastAsia" w:ascii="方正仿宋_GBK" w:hAnsi="方正仿宋_GBK" w:eastAsia="方正仿宋_GBK" w:cs="方正仿宋_GBK"/>
          <w:spacing w:val="-5"/>
          <w:kern w:val="2"/>
          <w:sz w:val="32"/>
          <w:szCs w:val="32"/>
          <w:u w:val="single"/>
          <w:lang w:val="en-US" w:eastAsia="zh-CN" w:bidi="ar-SA"/>
        </w:rPr>
        <w:t>）</w:t>
      </w:r>
      <w:r>
        <w:rPr>
          <w:rFonts w:hint="eastAsia" w:ascii="方正仿宋_GBK" w:hAnsi="方正仿宋_GBK" w:eastAsia="方正仿宋_GBK" w:cs="方正仿宋_GBK"/>
          <w:spacing w:val="-5"/>
          <w:kern w:val="2"/>
          <w:sz w:val="32"/>
          <w:szCs w:val="32"/>
          <w:lang w:val="en-US" w:eastAsia="zh-CN" w:bidi="ar-SA"/>
        </w:rPr>
        <w:t>的</w:t>
      </w:r>
      <w:r>
        <w:rPr>
          <w:rFonts w:hint="eastAsia" w:ascii="方正仿宋_GBK" w:hAnsi="方正仿宋_GBK" w:eastAsia="方正仿宋_GBK" w:cs="方正仿宋_GBK"/>
          <w:spacing w:val="-5"/>
          <w:kern w:val="2"/>
          <w:sz w:val="32"/>
          <w:szCs w:val="32"/>
          <w:u w:val="single"/>
          <w:lang w:val="en-US" w:eastAsia="zh-CN" w:bidi="ar-SA"/>
        </w:rPr>
        <w:t>（关键工序）</w:t>
      </w:r>
      <w:r>
        <w:rPr>
          <w:rFonts w:hint="eastAsia" w:ascii="方正仿宋_GBK" w:hAnsi="方正仿宋_GBK" w:eastAsia="方正仿宋_GBK" w:cs="方正仿宋_GBK"/>
          <w:spacing w:val="-5"/>
          <w:kern w:val="2"/>
          <w:sz w:val="32"/>
          <w:szCs w:val="32"/>
          <w:lang w:val="en-US" w:eastAsia="zh-CN" w:bidi="ar-SA"/>
        </w:rPr>
        <w:t>在中国境内完成。</w:t>
      </w:r>
    </w:p>
    <w:p w14:paraId="125E287A">
      <w:pPr>
        <w:keepNext w:val="0"/>
        <w:keepLines w:val="0"/>
        <w:pageBreakBefore w:val="0"/>
        <w:widowControl w:val="0"/>
        <w:kinsoku/>
        <w:wordWrap/>
        <w:overflowPunct/>
        <w:topLinePunct w:val="0"/>
        <w:autoSpaceDE/>
        <w:autoSpaceDN/>
        <w:bidi w:val="0"/>
        <w:adjustRightInd/>
        <w:snapToGrid/>
        <w:spacing w:before="24" w:line="560" w:lineRule="exact"/>
        <w:ind w:left="461"/>
        <w:textAlignment w:val="auto"/>
        <w:outlineLvl w:val="9"/>
        <w:rPr>
          <w:rFonts w:hint="eastAsia" w:ascii="方正仿宋_GBK" w:hAnsi="方正仿宋_GBK" w:eastAsia="方正仿宋_GBK" w:cs="方正仿宋_GBK"/>
          <w:spacing w:val="-5"/>
          <w:kern w:val="2"/>
          <w:sz w:val="32"/>
          <w:szCs w:val="32"/>
          <w:lang w:val="en-US" w:eastAsia="zh-CN" w:bidi="ar-SA"/>
        </w:rPr>
      </w:pPr>
      <w:r>
        <w:rPr>
          <w:rFonts w:hint="eastAsia" w:ascii="方正仿宋_GBK" w:hAnsi="方正仿宋_GBK" w:eastAsia="方正仿宋_GBK" w:cs="方正仿宋_GBK"/>
          <w:spacing w:val="-5"/>
          <w:kern w:val="2"/>
          <w:sz w:val="32"/>
          <w:szCs w:val="32"/>
          <w:lang w:val="en-US" w:eastAsia="zh-CN" w:bidi="ar-SA"/>
        </w:rPr>
        <w:t>……</w:t>
      </w:r>
    </w:p>
    <w:p w14:paraId="6CB57636">
      <w:pPr>
        <w:keepNext w:val="0"/>
        <w:keepLines w:val="0"/>
        <w:pageBreakBefore w:val="0"/>
        <w:widowControl w:val="0"/>
        <w:kinsoku/>
        <w:wordWrap/>
        <w:overflowPunct/>
        <w:topLinePunct w:val="0"/>
        <w:autoSpaceDE/>
        <w:autoSpaceDN/>
        <w:bidi w:val="0"/>
        <w:adjustRightInd/>
        <w:snapToGrid/>
        <w:spacing w:before="119" w:line="560" w:lineRule="exact"/>
        <w:ind w:left="34" w:right="99" w:firstLine="412"/>
        <w:textAlignment w:val="auto"/>
        <w:outlineLvl w:val="9"/>
        <w:rPr>
          <w:rFonts w:ascii="宋体" w:hAnsi="宋体" w:eastAsia="宋体" w:cs="宋体"/>
          <w:sz w:val="32"/>
          <w:szCs w:val="32"/>
        </w:rPr>
      </w:pPr>
      <w:r>
        <w:rPr>
          <w:rFonts w:hint="eastAsia" w:ascii="方正仿宋_GBK" w:hAnsi="方正仿宋_GBK" w:eastAsia="方正仿宋_GBK" w:cs="方正仿宋_GBK"/>
          <w:spacing w:val="-5"/>
          <w:kern w:val="2"/>
          <w:sz w:val="32"/>
          <w:szCs w:val="32"/>
          <w:lang w:val="en-US" w:eastAsia="zh-CN" w:bidi="ar-SA"/>
        </w:rPr>
        <w:t>本公司（单位）对上述声明内容的真实性负责。如有虚假，愿承担相应法律责任。</w:t>
      </w:r>
    </w:p>
    <w:p w14:paraId="7CED4C07">
      <w:pPr>
        <w:pStyle w:val="13"/>
        <w:keepNext w:val="0"/>
        <w:keepLines w:val="0"/>
        <w:pageBreakBefore w:val="0"/>
        <w:widowControl w:val="0"/>
        <w:kinsoku/>
        <w:wordWrap/>
        <w:overflowPunct/>
        <w:topLinePunct w:val="0"/>
        <w:autoSpaceDE/>
        <w:autoSpaceDN/>
        <w:bidi w:val="0"/>
        <w:adjustRightInd/>
        <w:snapToGrid/>
        <w:spacing w:line="560" w:lineRule="exact"/>
        <w:textAlignment w:val="auto"/>
        <w:outlineLvl w:val="9"/>
        <w:rPr>
          <w:sz w:val="32"/>
          <w:szCs w:val="32"/>
        </w:rPr>
      </w:pPr>
    </w:p>
    <w:p w14:paraId="33ACEA9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投标人全称（加盖单位公章）：</w:t>
      </w:r>
      <w:r>
        <w:rPr>
          <w:rFonts w:hint="eastAsia" w:ascii="方正仿宋_GBK" w:hAnsi="方正仿宋_GBK" w:eastAsia="方正仿宋_GBK" w:cs="方正仿宋_GBK"/>
          <w:sz w:val="32"/>
          <w:szCs w:val="32"/>
          <w:u w:val="single"/>
        </w:rPr>
        <w:t xml:space="preserve">                               </w:t>
      </w:r>
    </w:p>
    <w:p w14:paraId="5AFE3B0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14:paraId="22FC240D">
      <w:pPr>
        <w:keepNext w:val="0"/>
        <w:keepLines w:val="0"/>
        <w:pageBreakBefore w:val="0"/>
        <w:kinsoku/>
        <w:wordWrap/>
        <w:overflowPunct/>
        <w:topLinePunct w:val="0"/>
        <w:autoSpaceDE/>
        <w:autoSpaceDN/>
        <w:bidi w:val="0"/>
        <w:adjustRightInd/>
        <w:snapToGrid/>
        <w:spacing w:line="400" w:lineRule="exact"/>
        <w:ind w:firstLine="560" w:firstLineChars="200"/>
        <w:textAlignment w:val="auto"/>
        <w:outlineLvl w:val="9"/>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说明：</w:t>
      </w:r>
    </w:p>
    <w:p w14:paraId="0F70AD99">
      <w:pPr>
        <w:keepNext w:val="0"/>
        <w:keepLines w:val="0"/>
        <w:pageBreakBefore w:val="0"/>
        <w:kinsoku/>
        <w:wordWrap/>
        <w:overflowPunct/>
        <w:topLinePunct w:val="0"/>
        <w:autoSpaceDE/>
        <w:autoSpaceDN/>
        <w:bidi w:val="0"/>
        <w:adjustRightInd/>
        <w:snapToGrid/>
        <w:spacing w:line="400" w:lineRule="exact"/>
        <w:ind w:firstLine="560" w:firstLineChars="200"/>
        <w:textAlignment w:val="auto"/>
        <w:outlineLvl w:val="9"/>
        <w:rPr>
          <w:rFonts w:hint="eastAsia" w:ascii="方正仿宋_GBK" w:hAnsi="方正仿宋_GBK" w:eastAsia="方正仿宋_GBK" w:cs="方正仿宋_GBK"/>
          <w:sz w:val="28"/>
          <w:szCs w:val="28"/>
        </w:rPr>
      </w:pPr>
      <w:r>
        <w:rPr>
          <w:rFonts w:hint="default" w:ascii="Times New Roman" w:hAnsi="Times New Roman" w:eastAsia="方正仿宋_GBK" w:cs="Times New Roman"/>
          <w:sz w:val="28"/>
          <w:szCs w:val="28"/>
        </w:rPr>
        <w:t>1</w:t>
      </w:r>
      <w:r>
        <w:rPr>
          <w:rFonts w:hint="eastAsia" w:ascii="方正仿宋_GBK" w:hAnsi="方正仿宋_GBK" w:eastAsia="方正仿宋_GBK" w:cs="方正仿宋_GBK"/>
          <w:sz w:val="28"/>
          <w:szCs w:val="28"/>
        </w:rPr>
        <w:t>.产品如有型号，请在“产品名称”栏一并填写。</w:t>
      </w:r>
    </w:p>
    <w:p w14:paraId="0D0EA978">
      <w:pPr>
        <w:keepNext w:val="0"/>
        <w:keepLines w:val="0"/>
        <w:pageBreakBefore w:val="0"/>
        <w:kinsoku/>
        <w:wordWrap/>
        <w:overflowPunct/>
        <w:topLinePunct w:val="0"/>
        <w:autoSpaceDE/>
        <w:autoSpaceDN/>
        <w:bidi w:val="0"/>
        <w:adjustRightInd/>
        <w:snapToGrid/>
        <w:spacing w:line="400" w:lineRule="exact"/>
        <w:ind w:firstLine="560" w:firstLineChars="200"/>
        <w:textAlignment w:val="auto"/>
        <w:outlineLvl w:val="9"/>
        <w:rPr>
          <w:rFonts w:hint="eastAsia" w:ascii="方正仿宋_GBK" w:hAnsi="方正仿宋_GBK" w:eastAsia="方正仿宋_GBK" w:cs="方正仿宋_GBK"/>
          <w:sz w:val="28"/>
          <w:szCs w:val="28"/>
        </w:rPr>
      </w:pPr>
      <w:r>
        <w:rPr>
          <w:rFonts w:hint="default" w:ascii="Times New Roman" w:hAnsi="Times New Roman" w:eastAsia="方正仿宋_GBK" w:cs="Times New Roman"/>
          <w:sz w:val="28"/>
          <w:szCs w:val="28"/>
        </w:rPr>
        <w:t>2</w:t>
      </w:r>
      <w:r>
        <w:rPr>
          <w:rFonts w:hint="eastAsia" w:ascii="方正仿宋_GBK" w:hAnsi="方正仿宋_GBK" w:eastAsia="方正仿宋_GBK" w:cs="方正仿宋_GBK"/>
          <w:sz w:val="28"/>
          <w:szCs w:val="28"/>
        </w:rPr>
        <w:t>.生产厂名与厂址应与生产厂营业执照载明的相关信息保持一致。</w:t>
      </w:r>
    </w:p>
    <w:p w14:paraId="6F2E32D7">
      <w:pPr>
        <w:keepNext w:val="0"/>
        <w:keepLines w:val="0"/>
        <w:pageBreakBefore w:val="0"/>
        <w:kinsoku/>
        <w:wordWrap/>
        <w:overflowPunct/>
        <w:topLinePunct w:val="0"/>
        <w:autoSpaceDE/>
        <w:autoSpaceDN/>
        <w:bidi w:val="0"/>
        <w:adjustRightInd/>
        <w:snapToGrid/>
        <w:spacing w:line="400" w:lineRule="exact"/>
        <w:ind w:firstLine="560" w:firstLineChars="200"/>
        <w:textAlignment w:val="auto"/>
        <w:outlineLvl w:val="9"/>
        <w:rPr>
          <w:rFonts w:hint="eastAsia" w:ascii="方正仿宋_GBK" w:hAnsi="方正仿宋_GBK" w:eastAsia="方正仿宋_GBK" w:cs="方正仿宋_GBK"/>
          <w:sz w:val="28"/>
          <w:szCs w:val="28"/>
        </w:rPr>
      </w:pPr>
      <w:r>
        <w:rPr>
          <w:rFonts w:hint="default" w:ascii="Times New Roman" w:hAnsi="Times New Roman" w:eastAsia="方正仿宋_GBK" w:cs="Times New Roman"/>
          <w:sz w:val="28"/>
          <w:szCs w:val="28"/>
        </w:rPr>
        <w:t>3</w:t>
      </w:r>
      <w:r>
        <w:rPr>
          <w:rFonts w:hint="eastAsia" w:ascii="方正仿宋_GBK" w:hAnsi="方正仿宋_GBK" w:eastAsia="方正仿宋_GBK" w:cs="方正仿宋_GBK"/>
          <w:sz w:val="28"/>
          <w:szCs w:val="28"/>
        </w:rPr>
        <w:t>.该产品的中国境内生产的组件成本占比相关要求实施前，“规定比例”栏可不填，下同。</w:t>
      </w:r>
    </w:p>
    <w:p w14:paraId="1FFE1EAB">
      <w:pPr>
        <w:keepNext w:val="0"/>
        <w:keepLines w:val="0"/>
        <w:pageBreakBefore w:val="0"/>
        <w:kinsoku/>
        <w:wordWrap/>
        <w:overflowPunct/>
        <w:topLinePunct w:val="0"/>
        <w:autoSpaceDE/>
        <w:autoSpaceDN/>
        <w:bidi w:val="0"/>
        <w:adjustRightInd/>
        <w:snapToGrid/>
        <w:spacing w:line="400" w:lineRule="exact"/>
        <w:ind w:firstLine="560" w:firstLineChars="200"/>
        <w:textAlignment w:val="auto"/>
        <w:outlineLvl w:val="9"/>
        <w:rPr>
          <w:rFonts w:hint="eastAsia" w:ascii="方正仿宋_GBK" w:hAnsi="方正仿宋_GBK" w:eastAsia="方正仿宋_GBK" w:cs="方正仿宋_GBK"/>
          <w:sz w:val="28"/>
          <w:szCs w:val="28"/>
        </w:rPr>
      </w:pPr>
      <w:r>
        <w:rPr>
          <w:rFonts w:hint="default" w:ascii="Times New Roman" w:hAnsi="Times New Roman" w:eastAsia="方正仿宋_GBK" w:cs="Times New Roman"/>
          <w:sz w:val="28"/>
          <w:szCs w:val="28"/>
        </w:rPr>
        <w:t>4</w:t>
      </w:r>
      <w:r>
        <w:rPr>
          <w:rFonts w:hint="eastAsia" w:ascii="方正仿宋_GBK" w:hAnsi="方正仿宋_GBK" w:eastAsia="方正仿宋_GBK" w:cs="方正仿宋_GBK"/>
          <w:sz w:val="28"/>
          <w:szCs w:val="28"/>
        </w:rPr>
        <w:t>.该产品的关键组件要求实施前，“关键组件”栏可不填，下同。</w:t>
      </w:r>
    </w:p>
    <w:p w14:paraId="045BB15D">
      <w:pPr>
        <w:keepNext w:val="0"/>
        <w:keepLines w:val="0"/>
        <w:pageBreakBefore w:val="0"/>
        <w:kinsoku/>
        <w:wordWrap/>
        <w:overflowPunct/>
        <w:topLinePunct w:val="0"/>
        <w:autoSpaceDE/>
        <w:autoSpaceDN/>
        <w:bidi w:val="0"/>
        <w:adjustRightInd/>
        <w:snapToGrid/>
        <w:spacing w:line="400" w:lineRule="exact"/>
        <w:ind w:firstLine="560" w:firstLineChars="200"/>
        <w:textAlignment w:val="auto"/>
        <w:outlineLvl w:val="9"/>
        <w:rPr>
          <w:rFonts w:hint="eastAsia" w:ascii="方正仿宋_GBK" w:hAnsi="方正仿宋_GBK" w:eastAsia="方正仿宋_GBK" w:cs="方正仿宋_GBK"/>
          <w:sz w:val="28"/>
          <w:szCs w:val="28"/>
        </w:rPr>
      </w:pPr>
      <w:r>
        <w:rPr>
          <w:rFonts w:hint="default" w:ascii="Times New Roman" w:hAnsi="Times New Roman" w:eastAsia="方正仿宋_GBK" w:cs="Times New Roman"/>
          <w:sz w:val="28"/>
          <w:szCs w:val="28"/>
        </w:rPr>
        <w:t>5</w:t>
      </w:r>
      <w:r>
        <w:rPr>
          <w:rFonts w:hint="eastAsia" w:ascii="方正仿宋_GBK" w:hAnsi="方正仿宋_GBK" w:eastAsia="方正仿宋_GBK" w:cs="方正仿宋_GBK"/>
          <w:sz w:val="28"/>
          <w:szCs w:val="28"/>
        </w:rPr>
        <w:t>.该产品的关键工序要求实施前，“关键工序”栏可不填，下同。</w:t>
      </w:r>
    </w:p>
    <w:p w14:paraId="5C290D98">
      <w:pPr>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方正仿宋_GBK" w:hAnsi="方正仿宋_GBK" w:eastAsia="方正仿宋_GBK" w:cs="方正仿宋_GBK"/>
          <w:sz w:val="28"/>
          <w:szCs w:val="28"/>
        </w:rPr>
      </w:pPr>
    </w:p>
    <w:p w14:paraId="7E37AF01">
      <w:pPr>
        <w:keepNext w:val="0"/>
        <w:keepLines w:val="0"/>
        <w:pageBreakBefore w:val="0"/>
        <w:kinsoku/>
        <w:wordWrap/>
        <w:overflowPunct/>
        <w:topLinePunct w:val="0"/>
        <w:autoSpaceDE/>
        <w:autoSpaceDN/>
        <w:bidi w:val="0"/>
        <w:adjustRightInd/>
        <w:snapToGrid/>
        <w:spacing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注：</w:t>
      </w:r>
      <w:r>
        <w:rPr>
          <w:rFonts w:hint="default" w:ascii="Times New Roman" w:hAnsi="Times New Roman" w:eastAsia="方正仿宋_GBK" w:cs="Times New Roman"/>
          <w:sz w:val="28"/>
          <w:szCs w:val="28"/>
        </w:rPr>
        <w:t>1</w:t>
      </w:r>
      <w:r>
        <w:rPr>
          <w:rFonts w:hint="eastAsia" w:ascii="方正仿宋_GBK" w:hAnsi="方正仿宋_GBK" w:eastAsia="方正仿宋_GBK" w:cs="方正仿宋_GBK"/>
          <w:sz w:val="28"/>
          <w:szCs w:val="28"/>
        </w:rPr>
        <w:t>.由投标人根据自身实际情况填报，也可以不填报。</w:t>
      </w:r>
      <w:r>
        <w:rPr>
          <w:rFonts w:hint="eastAsia" w:ascii="方正仿宋_GBK" w:hAnsi="方正仿宋_GBK" w:eastAsia="方正仿宋_GBK" w:cs="方正仿宋_GBK"/>
          <w:sz w:val="28"/>
          <w:szCs w:val="28"/>
          <w:lang w:eastAsia="zh-CN"/>
        </w:rPr>
        <w:t>漏</w:t>
      </w:r>
      <w:r>
        <w:rPr>
          <w:rFonts w:hint="eastAsia" w:ascii="方正仿宋_GBK" w:hAnsi="方正仿宋_GBK" w:eastAsia="方正仿宋_GBK" w:cs="方正仿宋_GBK"/>
          <w:sz w:val="28"/>
          <w:szCs w:val="28"/>
        </w:rPr>
        <w:t>填</w:t>
      </w:r>
      <w:r>
        <w:rPr>
          <w:rFonts w:hint="eastAsia" w:ascii="方正仿宋_GBK" w:hAnsi="方正仿宋_GBK" w:eastAsia="方正仿宋_GBK" w:cs="方正仿宋_GBK"/>
          <w:sz w:val="28"/>
          <w:szCs w:val="28"/>
          <w:lang w:eastAsia="zh-CN"/>
        </w:rPr>
        <w:t>、未填、不填</w:t>
      </w:r>
      <w:r>
        <w:rPr>
          <w:rFonts w:hint="eastAsia" w:ascii="方正仿宋_GBK" w:hAnsi="方正仿宋_GBK" w:eastAsia="方正仿宋_GBK" w:cs="方正仿宋_GBK"/>
          <w:sz w:val="28"/>
          <w:szCs w:val="28"/>
        </w:rPr>
        <w:t>的不得享受价格扣除；</w:t>
      </w:r>
    </w:p>
    <w:p w14:paraId="51593E95">
      <w:pPr>
        <w:pStyle w:val="16"/>
        <w:keepNext w:val="0"/>
        <w:keepLines w:val="0"/>
        <w:pageBreakBefore w:val="0"/>
        <w:kinsoku/>
        <w:wordWrap/>
        <w:overflowPunct/>
        <w:topLinePunct w:val="0"/>
        <w:autoSpaceDE/>
        <w:autoSpaceDN/>
        <w:bidi w:val="0"/>
        <w:adjustRightInd/>
        <w:snapToGrid/>
        <w:spacing w:line="400" w:lineRule="exact"/>
        <w:ind w:firstLine="560" w:firstLineChars="200"/>
        <w:jc w:val="left"/>
        <w:textAlignment w:val="auto"/>
        <w:outlineLvl w:val="9"/>
        <w:rPr>
          <w:rFonts w:hint="eastAsia" w:ascii="方正仿宋_GBK" w:hAnsi="方正仿宋_GBK" w:eastAsia="方正仿宋_GBK" w:cs="方正仿宋_GBK"/>
          <w:sz w:val="28"/>
          <w:szCs w:val="28"/>
        </w:rPr>
      </w:pPr>
      <w:r>
        <w:rPr>
          <w:rFonts w:hint="default" w:ascii="Times New Roman" w:hAnsi="Times New Roman" w:eastAsia="方正仿宋_GBK" w:cs="Times New Roman"/>
          <w:sz w:val="28"/>
          <w:szCs w:val="28"/>
        </w:rPr>
        <w:t>2</w:t>
      </w:r>
      <w:r>
        <w:rPr>
          <w:rFonts w:hint="eastAsia" w:ascii="方正仿宋_GBK" w:hAnsi="方正仿宋_GBK" w:eastAsia="方正仿宋_GBK" w:cs="方正仿宋_GBK"/>
          <w:sz w:val="28"/>
          <w:szCs w:val="28"/>
        </w:rPr>
        <w:t>.请各投标单位如实</w:t>
      </w:r>
      <w:r>
        <w:rPr>
          <w:rFonts w:hint="eastAsia" w:ascii="方正仿宋_GBK" w:hAnsi="方正仿宋_GBK" w:eastAsia="方正仿宋_GBK" w:cs="方正仿宋_GBK"/>
          <w:sz w:val="28"/>
          <w:szCs w:val="28"/>
          <w:lang w:eastAsia="zh-CN"/>
        </w:rPr>
        <w:t>填写</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eastAsia="zh-CN"/>
        </w:rPr>
        <w:t>如</w:t>
      </w:r>
      <w:r>
        <w:rPr>
          <w:rFonts w:hint="eastAsia" w:ascii="方正仿宋_GBK" w:hAnsi="方正仿宋_GBK" w:eastAsia="方正仿宋_GBK" w:cs="方正仿宋_GBK"/>
          <w:sz w:val="28"/>
          <w:szCs w:val="28"/>
        </w:rPr>
        <w:t>投标人提供声明函内容不实的，属于提供虚假材料谋取中标，依照《中华人民共和国政府采购法》等国家有关规定追究相应责任。</w:t>
      </w:r>
    </w:p>
    <w:p w14:paraId="4AED2881">
      <w:pPr>
        <w:pStyle w:val="13"/>
        <w:keepNext w:val="0"/>
        <w:keepLines w:val="0"/>
        <w:pageBreakBefore w:val="0"/>
        <w:kinsoku/>
        <w:wordWrap/>
        <w:overflowPunct/>
        <w:topLinePunct w:val="0"/>
        <w:autoSpaceDE/>
        <w:autoSpaceDN/>
        <w:bidi w:val="0"/>
        <w:adjustRightInd/>
        <w:snapToGrid/>
        <w:spacing w:line="400" w:lineRule="exact"/>
        <w:ind w:left="0" w:right="415" w:firstLine="562" w:firstLineChars="200"/>
        <w:textAlignment w:val="auto"/>
        <w:outlineLvl w:val="9"/>
        <w:rPr>
          <w:rFonts w:hint="eastAsia" w:ascii="方正仿宋_GBK" w:hAnsi="方正仿宋_GBK" w:eastAsia="方正仿宋_GBK" w:cs="方正仿宋_GBK"/>
          <w:b/>
          <w:color w:val="FF0000"/>
          <w:sz w:val="28"/>
          <w:szCs w:val="28"/>
        </w:rPr>
      </w:pPr>
      <w:r>
        <w:rPr>
          <w:rFonts w:hint="default" w:ascii="Times New Roman" w:hAnsi="Times New Roman" w:eastAsia="方正仿宋_GBK" w:cs="Times New Roman"/>
          <w:b/>
          <w:sz w:val="28"/>
          <w:szCs w:val="28"/>
        </w:rPr>
        <w:t>3</w:t>
      </w:r>
      <w:r>
        <w:rPr>
          <w:rFonts w:hint="eastAsia" w:ascii="方正仿宋_GBK" w:hAnsi="方正仿宋_GBK" w:eastAsia="方正仿宋_GBK" w:cs="方正仿宋_GBK"/>
          <w:b/>
          <w:sz w:val="28"/>
          <w:szCs w:val="28"/>
        </w:rPr>
        <w:t>.</w:t>
      </w:r>
      <w:r>
        <w:rPr>
          <w:rFonts w:hint="eastAsia" w:ascii="方正仿宋_GBK" w:hAnsi="方正仿宋_GBK" w:eastAsia="方正仿宋_GBK" w:cs="方正仿宋_GBK"/>
          <w:b/>
          <w:color w:val="FF0000"/>
          <w:sz w:val="28"/>
          <w:szCs w:val="28"/>
          <w:lang w:eastAsia="zh-CN"/>
        </w:rPr>
        <w:t>此</w:t>
      </w:r>
      <w:r>
        <w:rPr>
          <w:rFonts w:hint="eastAsia" w:ascii="方正仿宋_GBK" w:hAnsi="方正仿宋_GBK" w:eastAsia="方正仿宋_GBK" w:cs="方正仿宋_GBK"/>
          <w:b/>
          <w:color w:val="FF0000"/>
          <w:sz w:val="28"/>
          <w:szCs w:val="28"/>
        </w:rPr>
        <w:t>声明函将和中标（成交）结果公示同时对外公告，接收社会监督。</w:t>
      </w:r>
    </w:p>
    <w:p w14:paraId="1AC5F550">
      <w:pPr>
        <w:keepNext w:val="0"/>
        <w:keepLines w:val="0"/>
        <w:pageBreakBefore w:val="0"/>
        <w:widowControl/>
        <w:suppressLineNumbers w:val="0"/>
        <w:kinsoku/>
        <w:wordWrap/>
        <w:overflowPunct/>
        <w:topLinePunct w:val="0"/>
        <w:autoSpaceDE/>
        <w:autoSpaceDN/>
        <w:bidi w:val="0"/>
        <w:adjustRightInd/>
        <w:snapToGrid/>
        <w:spacing w:line="400" w:lineRule="exact"/>
        <w:ind w:firstLine="562" w:firstLineChars="200"/>
        <w:jc w:val="left"/>
        <w:textAlignment w:val="auto"/>
        <w:outlineLvl w:val="9"/>
        <w:rPr>
          <w:rFonts w:hint="eastAsia" w:ascii="方正仿宋_GBK" w:hAnsi="方正仿宋_GBK" w:eastAsia="方正仿宋_GBK" w:cs="方正仿宋_GBK"/>
          <w:b/>
          <w:color w:val="FF0000"/>
          <w:kern w:val="2"/>
          <w:sz w:val="28"/>
          <w:szCs w:val="28"/>
          <w:lang w:val="en-US" w:eastAsia="zh-CN" w:bidi="ar-SA"/>
        </w:rPr>
      </w:pPr>
      <w:r>
        <w:rPr>
          <w:rFonts w:hint="default" w:ascii="Times New Roman" w:hAnsi="Times New Roman" w:eastAsia="方正仿宋_GBK" w:cs="Times New Roman"/>
          <w:b/>
          <w:kern w:val="2"/>
          <w:sz w:val="28"/>
          <w:szCs w:val="28"/>
          <w:lang w:val="en-US" w:eastAsia="zh-CN" w:bidi="ar-SA"/>
        </w:rPr>
        <w:t>4</w:t>
      </w:r>
      <w:r>
        <w:rPr>
          <w:rFonts w:hint="eastAsia" w:ascii="方正仿宋_GBK" w:hAnsi="方正仿宋_GBK" w:eastAsia="方正仿宋_GBK" w:cs="方正仿宋_GBK"/>
          <w:b/>
          <w:kern w:val="2"/>
          <w:sz w:val="28"/>
          <w:szCs w:val="28"/>
          <w:lang w:val="en-US" w:eastAsia="zh-CN" w:bidi="ar-SA"/>
        </w:rPr>
        <w:t>.若采购项目包含多个标的物的，须按</w:t>
      </w:r>
      <w:r>
        <w:rPr>
          <w:rFonts w:hint="eastAsia" w:ascii="方正仿宋_GBK" w:hAnsi="方正仿宋_GBK" w:eastAsia="方正仿宋_GBK" w:cs="方正仿宋_GBK"/>
          <w:b/>
          <w:color w:val="FF0000"/>
          <w:kern w:val="2"/>
          <w:sz w:val="28"/>
          <w:szCs w:val="28"/>
          <w:lang w:val="en-US" w:eastAsia="zh-CN" w:bidi="ar-SA"/>
        </w:rPr>
        <w:t>逐项</w:t>
      </w:r>
      <w:r>
        <w:rPr>
          <w:rFonts w:hint="eastAsia"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t>将货物的相关信息全部列入《关于符合本国产品标准的声明函》，并由投标人出具并加盖投标人电子公章。</w:t>
      </w:r>
      <w:r>
        <w:rPr>
          <w:rFonts w:hint="eastAsia" w:ascii="方正仿宋_GBK" w:hAnsi="方正仿宋_GBK" w:eastAsia="方正仿宋_GBK" w:cs="方正仿宋_GBK"/>
          <w:b/>
          <w:color w:val="FF0000"/>
          <w:kern w:val="2"/>
          <w:sz w:val="28"/>
          <w:szCs w:val="28"/>
          <w:lang w:val="en-US" w:eastAsia="zh-CN" w:bidi="ar-SA"/>
        </w:rPr>
        <w:t>若未填、漏填与第三章标的物清单不一致的，不享受优惠政策。</w:t>
      </w:r>
    </w:p>
    <w:p w14:paraId="2436177A">
      <w:pPr>
        <w:keepNext w:val="0"/>
        <w:keepLines w:val="0"/>
        <w:pageBreakBefore w:val="0"/>
        <w:kinsoku/>
        <w:wordWrap/>
        <w:overflowPunct/>
        <w:topLinePunct w:val="0"/>
        <w:autoSpaceDE/>
        <w:autoSpaceDN/>
        <w:bidi w:val="0"/>
        <w:adjustRightInd/>
        <w:snapToGrid/>
        <w:spacing w:line="400" w:lineRule="exact"/>
        <w:ind w:firstLine="560" w:firstLineChars="200"/>
        <w:textAlignment w:val="auto"/>
        <w:outlineLvl w:val="9"/>
        <w:rPr>
          <w:rFonts w:hint="eastAsia" w:ascii="方正仿宋_GBK" w:hAnsi="方正仿宋_GBK" w:eastAsia="方正仿宋_GBK" w:cs="方正仿宋_GBK"/>
          <w:sz w:val="28"/>
          <w:szCs w:val="28"/>
        </w:rPr>
      </w:pPr>
      <w:r>
        <w:rPr>
          <w:rFonts w:hint="eastAsia" w:eastAsia="方正仿宋_GBK" w:cs="Times New Roman"/>
          <w:sz w:val="28"/>
          <w:szCs w:val="28"/>
          <w:lang w:val="en-US" w:eastAsia="zh-CN"/>
        </w:rPr>
        <w:t>5</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6018D9B7">
      <w:pPr>
        <w:keepNext w:val="0"/>
        <w:keepLines w:val="0"/>
        <w:pageBreakBefore w:val="0"/>
        <w:widowControl/>
        <w:suppressLineNumbers w:val="0"/>
        <w:kinsoku/>
        <w:wordWrap/>
        <w:overflowPunct/>
        <w:topLinePunct w:val="0"/>
        <w:autoSpaceDE/>
        <w:autoSpaceDN/>
        <w:bidi w:val="0"/>
        <w:adjustRightInd/>
        <w:snapToGrid/>
        <w:spacing w:line="400" w:lineRule="exact"/>
        <w:ind w:firstLine="562" w:firstLineChars="200"/>
        <w:jc w:val="left"/>
        <w:textAlignment w:val="auto"/>
        <w:outlineLvl w:val="9"/>
        <w:rPr>
          <w:rFonts w:hint="default"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pPr>
    </w:p>
    <w:p w14:paraId="4D4FD7FC">
      <w:pPr>
        <w:keepNext w:val="0"/>
        <w:keepLines w:val="0"/>
        <w:pageBreakBefore w:val="0"/>
        <w:kinsoku/>
        <w:wordWrap/>
        <w:overflowPunct/>
        <w:topLinePunct w:val="0"/>
        <w:autoSpaceDE/>
        <w:autoSpaceDN/>
        <w:bidi w:val="0"/>
        <w:adjustRightInd/>
        <w:snapToGrid/>
        <w:spacing w:line="400" w:lineRule="exact"/>
        <w:ind w:firstLine="560" w:firstLineChars="200"/>
        <w:textAlignment w:val="auto"/>
        <w:outlineLvl w:val="9"/>
        <w:rPr>
          <w:rFonts w:hint="eastAsia" w:ascii="方正仿宋_GBK" w:hAnsi="方正仿宋_GBK" w:eastAsia="方正仿宋_GBK" w:cs="方正仿宋_GBK"/>
          <w:sz w:val="28"/>
          <w:szCs w:val="28"/>
        </w:rPr>
      </w:pPr>
    </w:p>
    <w:p w14:paraId="033918EE">
      <w:pPr>
        <w:outlineLvl w:val="9"/>
        <w:rPr>
          <w:rFonts w:hint="eastAsia"/>
          <w:lang w:eastAsia="zh-CN"/>
        </w:rPr>
      </w:pPr>
    </w:p>
    <w:p w14:paraId="669B97A4">
      <w:pPr>
        <w:keepNext w:val="0"/>
        <w:keepLines w:val="0"/>
        <w:pageBreakBefore w:val="0"/>
        <w:widowControl w:val="0"/>
        <w:kinsoku/>
        <w:wordWrap/>
        <w:overflowPunct/>
        <w:topLinePunct w:val="0"/>
        <w:autoSpaceDE/>
        <w:autoSpaceDN/>
        <w:bidi w:val="0"/>
        <w:adjustRightInd/>
        <w:snapToGrid/>
        <w:spacing w:before="162" w:line="560" w:lineRule="exact"/>
        <w:jc w:val="center"/>
        <w:textAlignment w:val="auto"/>
        <w:outlineLvl w:val="9"/>
        <w:rPr>
          <w:rFonts w:hint="eastAsia" w:ascii="方正仿宋_GBK" w:hAnsi="方正仿宋_GBK" w:eastAsia="方正仿宋_GBK" w:cs="方正仿宋_GBK"/>
          <w:b/>
          <w:bCs/>
          <w:sz w:val="32"/>
          <w:szCs w:val="32"/>
          <w:lang w:val="en-US" w:eastAsia="zh-CN"/>
        </w:rPr>
      </w:pPr>
    </w:p>
    <w:p w14:paraId="6BA3D8FD">
      <w:pPr>
        <w:keepNext w:val="0"/>
        <w:keepLines w:val="0"/>
        <w:pageBreakBefore w:val="0"/>
        <w:widowControl w:val="0"/>
        <w:kinsoku/>
        <w:wordWrap/>
        <w:overflowPunct/>
        <w:topLinePunct w:val="0"/>
        <w:autoSpaceDE/>
        <w:autoSpaceDN/>
        <w:bidi w:val="0"/>
        <w:adjustRightInd/>
        <w:snapToGrid/>
        <w:spacing w:before="162" w:line="560" w:lineRule="exact"/>
        <w:jc w:val="center"/>
        <w:textAlignment w:val="auto"/>
        <w:outlineLvl w:val="9"/>
        <w:rPr>
          <w:rFonts w:hint="eastAsia" w:ascii="方正仿宋_GBK" w:hAnsi="方正仿宋_GBK" w:eastAsia="方正仿宋_GBK" w:cs="方正仿宋_GBK"/>
          <w:b/>
          <w:bCs/>
          <w:sz w:val="32"/>
          <w:szCs w:val="32"/>
          <w:lang w:val="en-US" w:eastAsia="zh-CN"/>
        </w:rPr>
      </w:pPr>
    </w:p>
    <w:p w14:paraId="4701E54C">
      <w:pPr>
        <w:pStyle w:val="24"/>
        <w:rPr>
          <w:rFonts w:hint="eastAsia" w:ascii="方正仿宋_GBK" w:hAnsi="方正仿宋_GBK" w:eastAsia="方正仿宋_GBK" w:cs="方正仿宋_GBK"/>
          <w:b/>
          <w:bCs/>
          <w:sz w:val="32"/>
          <w:szCs w:val="32"/>
          <w:lang w:val="en-US" w:eastAsia="zh-CN"/>
        </w:rPr>
      </w:pPr>
    </w:p>
    <w:p w14:paraId="5B1925C6">
      <w:pPr>
        <w:pStyle w:val="24"/>
        <w:rPr>
          <w:rFonts w:hint="eastAsia" w:ascii="方正仿宋_GBK" w:hAnsi="方正仿宋_GBK" w:eastAsia="方正仿宋_GBK" w:cs="方正仿宋_GBK"/>
          <w:b/>
          <w:bCs/>
          <w:sz w:val="32"/>
          <w:szCs w:val="32"/>
          <w:lang w:val="en-US" w:eastAsia="zh-CN"/>
        </w:rPr>
      </w:pPr>
    </w:p>
    <w:p w14:paraId="44412CDF">
      <w:pPr>
        <w:pStyle w:val="24"/>
        <w:rPr>
          <w:rFonts w:hint="eastAsia" w:ascii="方正仿宋_GBK" w:hAnsi="方正仿宋_GBK" w:eastAsia="方正仿宋_GBK" w:cs="方正仿宋_GBK"/>
          <w:b/>
          <w:bCs/>
          <w:sz w:val="32"/>
          <w:szCs w:val="32"/>
          <w:lang w:val="en-US" w:eastAsia="zh-CN"/>
        </w:rPr>
      </w:pPr>
    </w:p>
    <w:p w14:paraId="3B04035E">
      <w:pPr>
        <w:pStyle w:val="24"/>
        <w:rPr>
          <w:rFonts w:hint="eastAsia" w:ascii="方正仿宋_GBK" w:hAnsi="方正仿宋_GBK" w:eastAsia="方正仿宋_GBK" w:cs="方正仿宋_GBK"/>
          <w:b/>
          <w:bCs/>
          <w:sz w:val="32"/>
          <w:szCs w:val="32"/>
          <w:lang w:val="en-US" w:eastAsia="zh-CN"/>
        </w:rPr>
      </w:pPr>
    </w:p>
    <w:p w14:paraId="5264DC79">
      <w:pPr>
        <w:pStyle w:val="24"/>
        <w:rPr>
          <w:rFonts w:hint="eastAsia" w:ascii="方正仿宋_GBK" w:hAnsi="方正仿宋_GBK" w:eastAsia="方正仿宋_GBK" w:cs="方正仿宋_GBK"/>
          <w:b/>
          <w:bCs/>
          <w:sz w:val="32"/>
          <w:szCs w:val="32"/>
          <w:lang w:val="en-US" w:eastAsia="zh-CN"/>
        </w:rPr>
      </w:pPr>
    </w:p>
    <w:p w14:paraId="0F0D9695">
      <w:pPr>
        <w:pStyle w:val="24"/>
        <w:rPr>
          <w:rFonts w:hint="eastAsia" w:ascii="方正仿宋_GBK" w:hAnsi="方正仿宋_GBK" w:eastAsia="方正仿宋_GBK" w:cs="方正仿宋_GBK"/>
          <w:b/>
          <w:bCs/>
          <w:sz w:val="32"/>
          <w:szCs w:val="32"/>
          <w:lang w:val="en-US" w:eastAsia="zh-CN"/>
        </w:rPr>
      </w:pPr>
    </w:p>
    <w:p w14:paraId="2E86348E">
      <w:pPr>
        <w:pStyle w:val="24"/>
        <w:rPr>
          <w:rFonts w:hint="eastAsia" w:ascii="方正仿宋_GBK" w:hAnsi="方正仿宋_GBK" w:eastAsia="方正仿宋_GBK" w:cs="方正仿宋_GBK"/>
          <w:b/>
          <w:bCs/>
          <w:sz w:val="32"/>
          <w:szCs w:val="32"/>
          <w:lang w:val="en-US" w:eastAsia="zh-CN"/>
        </w:rPr>
      </w:pPr>
    </w:p>
    <w:p w14:paraId="23A7685E">
      <w:pPr>
        <w:pStyle w:val="24"/>
        <w:rPr>
          <w:rFonts w:hint="eastAsia" w:ascii="方正仿宋_GBK" w:hAnsi="方正仿宋_GBK" w:eastAsia="方正仿宋_GBK" w:cs="方正仿宋_GBK"/>
          <w:b/>
          <w:bCs/>
          <w:sz w:val="32"/>
          <w:szCs w:val="32"/>
          <w:lang w:val="en-US" w:eastAsia="zh-CN"/>
        </w:rPr>
      </w:pPr>
    </w:p>
    <w:p w14:paraId="73EE4FEF">
      <w:pPr>
        <w:keepNext w:val="0"/>
        <w:keepLines w:val="0"/>
        <w:pageBreakBefore w:val="0"/>
        <w:widowControl w:val="0"/>
        <w:kinsoku/>
        <w:wordWrap/>
        <w:overflowPunct/>
        <w:topLinePunct w:val="0"/>
        <w:autoSpaceDE/>
        <w:autoSpaceDN/>
        <w:bidi w:val="0"/>
        <w:adjustRightInd/>
        <w:snapToGrid/>
        <w:spacing w:before="162" w:line="560" w:lineRule="exact"/>
        <w:jc w:val="center"/>
        <w:textAlignment w:val="auto"/>
        <w:outlineLvl w:val="9"/>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关于本国产品比例的声明函</w:t>
      </w:r>
    </w:p>
    <w:p w14:paraId="2CC47626">
      <w:pPr>
        <w:adjustRightInd w:val="0"/>
        <w:snapToGrid w:val="0"/>
        <w:spacing w:line="360" w:lineRule="auto"/>
        <w:ind w:firstLine="420" w:firstLineChars="200"/>
        <w:jc w:val="both"/>
        <w:rPr>
          <w:rFonts w:hint="eastAsia" w:ascii="宋体" w:hAnsi="宋体" w:eastAsia="宋体" w:cs="Arial"/>
          <w:i w:val="0"/>
          <w:iCs w:val="0"/>
          <w:caps w:val="0"/>
          <w:color w:val="auto"/>
          <w:spacing w:val="0"/>
          <w:kern w:val="0"/>
          <w:sz w:val="21"/>
          <w:szCs w:val="21"/>
          <w:highlight w:val="none"/>
          <w:shd w:val="clear" w:color="auto" w:fill="auto"/>
          <w:vertAlign w:val="baseline"/>
        </w:rPr>
      </w:pPr>
    </w:p>
    <w:p w14:paraId="23CADA58">
      <w:pPr>
        <w:keepNext w:val="0"/>
        <w:keepLines w:val="0"/>
        <w:pageBreakBefore w:val="0"/>
        <w:widowControl w:val="0"/>
        <w:kinsoku/>
        <w:wordWrap/>
        <w:overflowPunct/>
        <w:topLinePunct w:val="0"/>
        <w:autoSpaceDE/>
        <w:autoSpaceDN/>
        <w:bidi w:val="0"/>
        <w:adjustRightInd/>
        <w:snapToGrid/>
        <w:spacing w:before="78" w:line="560" w:lineRule="exact"/>
        <w:ind w:firstLine="620" w:firstLineChars="200"/>
        <w:jc w:val="both"/>
        <w:textAlignment w:val="auto"/>
        <w:outlineLvl w:val="9"/>
        <w:rPr>
          <w:rFonts w:hint="eastAsia" w:ascii="方正仿宋_GBK" w:hAnsi="方正仿宋_GBK" w:eastAsia="方正仿宋_GBK" w:cs="方正仿宋_GBK"/>
          <w:spacing w:val="-5"/>
          <w:kern w:val="2"/>
          <w:sz w:val="32"/>
          <w:szCs w:val="32"/>
          <w:lang w:val="en-US" w:eastAsia="zh-CN" w:bidi="ar-SA"/>
        </w:rPr>
      </w:pPr>
      <w:r>
        <w:rPr>
          <w:rFonts w:hint="eastAsia" w:ascii="方正仿宋_GBK" w:hAnsi="方正仿宋_GBK" w:eastAsia="方正仿宋_GBK" w:cs="方正仿宋_GBK"/>
          <w:spacing w:val="-5"/>
          <w:kern w:val="2"/>
          <w:sz w:val="32"/>
          <w:szCs w:val="32"/>
          <w:lang w:val="en-US" w:eastAsia="zh-CN" w:bidi="ar-SA"/>
        </w:rPr>
        <w:t>本</w:t>
      </w:r>
      <w:r>
        <w:rPr>
          <w:rFonts w:hint="eastAsia" w:ascii="方正仿宋_GBK" w:hAnsi="方正仿宋_GBK" w:eastAsia="方正仿宋_GBK" w:cs="方正仿宋_GBK"/>
          <w:spacing w:val="-5"/>
          <w:kern w:val="2"/>
          <w:sz w:val="32"/>
          <w:szCs w:val="32"/>
          <w:u w:val="single"/>
          <w:lang w:val="en-US" w:eastAsia="zh-CN" w:bidi="ar-SA"/>
        </w:rPr>
        <w:t>公司（单位）</w:t>
      </w:r>
      <w:r>
        <w:rPr>
          <w:rFonts w:hint="eastAsia" w:ascii="方正仿宋_GBK" w:hAnsi="方正仿宋_GBK" w:eastAsia="方正仿宋_GBK" w:cs="方正仿宋_GBK"/>
          <w:spacing w:val="-5"/>
          <w:kern w:val="2"/>
          <w:sz w:val="32"/>
          <w:szCs w:val="32"/>
          <w:lang w:val="en-US" w:eastAsia="zh-CN" w:bidi="ar-SA"/>
        </w:rPr>
        <w:t>郑重声明，根据《国务院办公厅关于在政府采购中实施本国产品标准及相关政策的通知》（国办发〔2025〕34号）的规定，本</w:t>
      </w:r>
      <w:r>
        <w:rPr>
          <w:rFonts w:hint="eastAsia" w:ascii="方正仿宋_GBK" w:hAnsi="方正仿宋_GBK" w:eastAsia="方正仿宋_GBK" w:cs="方正仿宋_GBK"/>
          <w:spacing w:val="-5"/>
          <w:kern w:val="2"/>
          <w:sz w:val="32"/>
          <w:szCs w:val="32"/>
          <w:u w:val="single"/>
          <w:lang w:val="en-US" w:eastAsia="zh-CN" w:bidi="ar-SA"/>
        </w:rPr>
        <w:t>公司（单位）</w:t>
      </w:r>
      <w:r>
        <w:rPr>
          <w:rFonts w:hint="eastAsia" w:ascii="方正仿宋_GBK" w:hAnsi="方正仿宋_GBK" w:eastAsia="方正仿宋_GBK" w:cs="方正仿宋_GBK"/>
          <w:spacing w:val="-5"/>
          <w:kern w:val="2"/>
          <w:sz w:val="32"/>
          <w:szCs w:val="32"/>
          <w:lang w:val="en-US" w:eastAsia="zh-CN" w:bidi="ar-SA"/>
        </w:rPr>
        <w:t>提供的符合本国产品标准的产品成本之和占提供的全部产品成本之和的比例达到</w:t>
      </w:r>
      <w:r>
        <w:rPr>
          <w:rFonts w:hint="eastAsia" w:ascii="方正仿宋_GBK" w:hAnsi="方正仿宋_GBK" w:eastAsia="方正仿宋_GBK" w:cs="方正仿宋_GBK"/>
          <w:spacing w:val="-5"/>
          <w:kern w:val="2"/>
          <w:sz w:val="32"/>
          <w:szCs w:val="32"/>
          <w:u w:val="single"/>
          <w:lang w:val="en-US" w:eastAsia="zh-CN" w:bidi="ar-SA"/>
        </w:rPr>
        <w:t xml:space="preserve">    </w:t>
      </w:r>
      <w:r>
        <w:rPr>
          <w:rFonts w:hint="eastAsia" w:ascii="方正仿宋_GBK" w:hAnsi="方正仿宋_GBK" w:eastAsia="方正仿宋_GBK" w:cs="方正仿宋_GBK"/>
          <w:spacing w:val="-5"/>
          <w:kern w:val="2"/>
          <w:sz w:val="32"/>
          <w:szCs w:val="32"/>
          <w:lang w:val="en-US" w:eastAsia="zh-CN" w:bidi="ar-SA"/>
        </w:rPr>
        <w:t>%。</w:t>
      </w:r>
    </w:p>
    <w:p w14:paraId="765D5CAE">
      <w:pPr>
        <w:keepNext w:val="0"/>
        <w:keepLines w:val="0"/>
        <w:pageBreakBefore w:val="0"/>
        <w:widowControl w:val="0"/>
        <w:kinsoku/>
        <w:wordWrap/>
        <w:overflowPunct/>
        <w:topLinePunct w:val="0"/>
        <w:autoSpaceDE/>
        <w:autoSpaceDN/>
        <w:bidi w:val="0"/>
        <w:adjustRightInd/>
        <w:snapToGrid/>
        <w:spacing w:before="78" w:line="560" w:lineRule="exact"/>
        <w:ind w:firstLine="620" w:firstLineChars="200"/>
        <w:jc w:val="both"/>
        <w:textAlignment w:val="auto"/>
        <w:outlineLvl w:val="9"/>
        <w:rPr>
          <w:rFonts w:hint="eastAsia" w:ascii="方正仿宋_GBK" w:hAnsi="方正仿宋_GBK" w:eastAsia="方正仿宋_GBK" w:cs="方正仿宋_GBK"/>
          <w:spacing w:val="-5"/>
          <w:kern w:val="2"/>
          <w:sz w:val="32"/>
          <w:szCs w:val="32"/>
          <w:lang w:val="en-US" w:eastAsia="zh-CN" w:bidi="ar-SA"/>
        </w:rPr>
      </w:pPr>
      <w:r>
        <w:rPr>
          <w:rFonts w:hint="eastAsia" w:ascii="方正仿宋_GBK" w:hAnsi="方正仿宋_GBK" w:eastAsia="方正仿宋_GBK" w:cs="方正仿宋_GBK"/>
          <w:spacing w:val="-5"/>
          <w:kern w:val="2"/>
          <w:sz w:val="32"/>
          <w:szCs w:val="32"/>
          <w:lang w:val="en-US" w:eastAsia="zh-CN" w:bidi="ar-SA"/>
        </w:rPr>
        <w:t>本</w:t>
      </w:r>
      <w:r>
        <w:rPr>
          <w:rFonts w:hint="eastAsia" w:ascii="方正仿宋_GBK" w:hAnsi="方正仿宋_GBK" w:eastAsia="方正仿宋_GBK" w:cs="方正仿宋_GBK"/>
          <w:spacing w:val="-5"/>
          <w:kern w:val="2"/>
          <w:sz w:val="32"/>
          <w:szCs w:val="32"/>
          <w:u w:val="single"/>
          <w:lang w:val="en-US" w:eastAsia="zh-CN" w:bidi="ar-SA"/>
        </w:rPr>
        <w:t>公司（单位）</w:t>
      </w:r>
      <w:r>
        <w:rPr>
          <w:rFonts w:hint="eastAsia" w:ascii="方正仿宋_GBK" w:hAnsi="方正仿宋_GBK" w:eastAsia="方正仿宋_GBK" w:cs="方正仿宋_GBK"/>
          <w:spacing w:val="-5"/>
          <w:kern w:val="2"/>
          <w:sz w:val="32"/>
          <w:szCs w:val="32"/>
          <w:lang w:val="en-US" w:eastAsia="zh-CN" w:bidi="ar-SA"/>
        </w:rPr>
        <w:t>对上述声明内容的真实性负责。如有虚假，愿承担相应法律责任。</w:t>
      </w:r>
    </w:p>
    <w:p w14:paraId="62E88186">
      <w:pPr>
        <w:keepNext w:val="0"/>
        <w:keepLines w:val="0"/>
        <w:pageBreakBefore w:val="0"/>
        <w:widowControl w:val="0"/>
        <w:kinsoku/>
        <w:wordWrap/>
        <w:overflowPunct/>
        <w:topLinePunct w:val="0"/>
        <w:autoSpaceDE/>
        <w:autoSpaceDN/>
        <w:bidi w:val="0"/>
        <w:adjustRightInd/>
        <w:snapToGrid/>
        <w:spacing w:before="78" w:line="560" w:lineRule="exact"/>
        <w:ind w:firstLine="620" w:firstLineChars="200"/>
        <w:jc w:val="both"/>
        <w:textAlignment w:val="auto"/>
        <w:outlineLvl w:val="9"/>
        <w:rPr>
          <w:rFonts w:hint="eastAsia" w:ascii="方正仿宋_GBK" w:hAnsi="方正仿宋_GBK" w:eastAsia="方正仿宋_GBK" w:cs="方正仿宋_GBK"/>
          <w:spacing w:val="-5"/>
          <w:kern w:val="2"/>
          <w:sz w:val="32"/>
          <w:szCs w:val="32"/>
          <w:lang w:val="en-US" w:eastAsia="zh-CN" w:bidi="ar-SA"/>
        </w:rPr>
      </w:pPr>
      <w:r>
        <w:rPr>
          <w:rFonts w:hint="eastAsia" w:ascii="方正仿宋_GBK" w:hAnsi="方正仿宋_GBK" w:eastAsia="方正仿宋_GBK" w:cs="方正仿宋_GBK"/>
          <w:spacing w:val="-5"/>
          <w:kern w:val="2"/>
          <w:sz w:val="32"/>
          <w:szCs w:val="32"/>
          <w:lang w:val="en-US" w:eastAsia="zh-CN" w:bidi="ar-SA"/>
        </w:rPr>
        <w:t> </w:t>
      </w:r>
    </w:p>
    <w:p w14:paraId="1238E540">
      <w:pPr>
        <w:keepNext w:val="0"/>
        <w:keepLines w:val="0"/>
        <w:pageBreakBefore w:val="0"/>
        <w:widowControl w:val="0"/>
        <w:kinsoku/>
        <w:wordWrap/>
        <w:overflowPunct/>
        <w:topLinePunct w:val="0"/>
        <w:autoSpaceDE/>
        <w:autoSpaceDN/>
        <w:bidi w:val="0"/>
        <w:adjustRightInd/>
        <w:snapToGrid/>
        <w:spacing w:before="78" w:line="560" w:lineRule="exact"/>
        <w:ind w:firstLine="620" w:firstLineChars="200"/>
        <w:jc w:val="both"/>
        <w:textAlignment w:val="auto"/>
        <w:outlineLvl w:val="9"/>
        <w:rPr>
          <w:rFonts w:hint="eastAsia" w:ascii="方正仿宋_GBK" w:hAnsi="方正仿宋_GBK" w:eastAsia="方正仿宋_GBK" w:cs="方正仿宋_GBK"/>
          <w:spacing w:val="-5"/>
          <w:kern w:val="2"/>
          <w:sz w:val="32"/>
          <w:szCs w:val="32"/>
          <w:lang w:val="en-US" w:eastAsia="zh-CN" w:bidi="ar-SA"/>
        </w:rPr>
      </w:pPr>
    </w:p>
    <w:p w14:paraId="59CA15D9">
      <w:pPr>
        <w:keepNext w:val="0"/>
        <w:keepLines w:val="0"/>
        <w:pageBreakBefore w:val="0"/>
        <w:widowControl w:val="0"/>
        <w:kinsoku/>
        <w:wordWrap/>
        <w:overflowPunct/>
        <w:topLinePunct w:val="0"/>
        <w:autoSpaceDE/>
        <w:autoSpaceDN/>
        <w:bidi w:val="0"/>
        <w:adjustRightInd/>
        <w:snapToGrid/>
        <w:spacing w:before="78" w:line="560" w:lineRule="exact"/>
        <w:ind w:firstLine="620" w:firstLineChars="200"/>
        <w:jc w:val="both"/>
        <w:textAlignment w:val="auto"/>
        <w:outlineLvl w:val="9"/>
        <w:rPr>
          <w:rFonts w:hint="eastAsia" w:ascii="方正仿宋_GBK" w:hAnsi="方正仿宋_GBK" w:eastAsia="方正仿宋_GBK" w:cs="方正仿宋_GBK"/>
          <w:spacing w:val="-5"/>
          <w:kern w:val="2"/>
          <w:sz w:val="32"/>
          <w:szCs w:val="32"/>
          <w:lang w:val="en-US" w:eastAsia="zh-CN" w:bidi="ar-SA"/>
        </w:rPr>
      </w:pPr>
    </w:p>
    <w:p w14:paraId="12D8C15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投标人全称（加盖单位公章）：</w:t>
      </w:r>
      <w:r>
        <w:rPr>
          <w:rFonts w:hint="eastAsia" w:ascii="方正仿宋_GBK" w:hAnsi="方正仿宋_GBK" w:eastAsia="方正仿宋_GBK" w:cs="方正仿宋_GBK"/>
          <w:sz w:val="32"/>
          <w:szCs w:val="32"/>
          <w:u w:val="single"/>
        </w:rPr>
        <w:t xml:space="preserve">                               </w:t>
      </w:r>
    </w:p>
    <w:p w14:paraId="5789B88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日</w:t>
      </w:r>
    </w:p>
    <w:p w14:paraId="794F96C5">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outlineLvl w:val="9"/>
        <w:rPr>
          <w:rFonts w:hint="eastAsia" w:ascii="方正仿宋_GBK" w:hAnsi="方正仿宋_GBK" w:eastAsia="方正仿宋_GBK" w:cs="方正仿宋_GBK"/>
          <w:kern w:val="2"/>
          <w:sz w:val="28"/>
          <w:szCs w:val="28"/>
          <w:lang w:val="en-US" w:eastAsia="zh-CN" w:bidi="ar-SA"/>
        </w:rPr>
      </w:pPr>
    </w:p>
    <w:p w14:paraId="79B0894B">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outlineLvl w:val="9"/>
        <w:rPr>
          <w:rFonts w:hint="eastAsia" w:ascii="方正仿宋_GBK" w:hAnsi="方正仿宋_GBK" w:eastAsia="方正仿宋_GBK" w:cs="方正仿宋_GBK"/>
          <w:kern w:val="2"/>
          <w:sz w:val="28"/>
          <w:szCs w:val="28"/>
          <w:lang w:val="en-US" w:eastAsia="zh-CN" w:bidi="ar-SA"/>
        </w:rPr>
      </w:pPr>
      <w:r>
        <w:rPr>
          <w:rFonts w:hint="eastAsia" w:ascii="方正仿宋_GBK" w:hAnsi="方正仿宋_GBK" w:eastAsia="方正仿宋_GBK" w:cs="方正仿宋_GBK"/>
          <w:kern w:val="2"/>
          <w:sz w:val="28"/>
          <w:szCs w:val="28"/>
          <w:lang w:val="en-US" w:eastAsia="zh-CN" w:bidi="ar-SA"/>
        </w:rPr>
        <w:t>说明：</w:t>
      </w:r>
    </w:p>
    <w:p w14:paraId="002B6A95">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outlineLvl w:val="9"/>
        <w:rPr>
          <w:rFonts w:hint="eastAsia" w:ascii="方正仿宋_GBK" w:hAnsi="方正仿宋_GBK" w:eastAsia="方正仿宋_GBK" w:cs="方正仿宋_GBK"/>
          <w:kern w:val="2"/>
          <w:sz w:val="28"/>
          <w:szCs w:val="28"/>
          <w:lang w:val="en-US" w:eastAsia="zh-CN" w:bidi="ar-SA"/>
        </w:rPr>
      </w:pPr>
      <w:r>
        <w:rPr>
          <w:rFonts w:hint="eastAsia" w:eastAsia="方正仿宋_GBK" w:cs="Times New Roman"/>
          <w:kern w:val="2"/>
          <w:sz w:val="28"/>
          <w:szCs w:val="28"/>
          <w:lang w:val="en-US" w:eastAsia="zh-CN" w:bidi="ar-SA"/>
        </w:rPr>
        <w:t>1</w:t>
      </w:r>
      <w:r>
        <w:rPr>
          <w:rFonts w:hint="eastAsia" w:ascii="方正仿宋_GBK" w:hAnsi="方正仿宋_GBK" w:eastAsia="方正仿宋_GBK" w:cs="方正仿宋_GBK"/>
          <w:kern w:val="2"/>
          <w:sz w:val="28"/>
          <w:szCs w:val="28"/>
          <w:lang w:val="en-US" w:eastAsia="zh-CN" w:bidi="ar-SA"/>
        </w:rPr>
        <w:t>.当采购项目或者采购包中含有多种产品，供应商为该采购项目或者采购包提供的符合本国产品标准的产品成本之和占该供应商提供的全部产品成本之和的</w:t>
      </w:r>
      <w:r>
        <w:rPr>
          <w:rFonts w:hint="eastAsia" w:ascii="方正仿宋_GBK" w:hAnsi="方正仿宋_GBK" w:eastAsia="方正仿宋_GBK" w:cs="方正仿宋_GBK"/>
          <w:b/>
          <w:bCs/>
          <w:kern w:val="2"/>
          <w:sz w:val="28"/>
          <w:szCs w:val="28"/>
          <w:lang w:val="en-US" w:eastAsia="zh-CN" w:bidi="ar-SA"/>
        </w:rPr>
        <w:t>比例达到</w:t>
      </w:r>
      <w:r>
        <w:rPr>
          <w:rFonts w:hint="default" w:ascii="Times New Roman" w:hAnsi="Times New Roman" w:eastAsia="方正仿宋_GBK" w:cs="Times New Roman"/>
          <w:b/>
          <w:bCs/>
          <w:kern w:val="2"/>
          <w:sz w:val="28"/>
          <w:szCs w:val="28"/>
          <w:lang w:val="en-US" w:eastAsia="zh-CN" w:bidi="ar-SA"/>
        </w:rPr>
        <w:t>80</w:t>
      </w:r>
      <w:r>
        <w:rPr>
          <w:rFonts w:hint="eastAsia" w:ascii="方正仿宋_GBK" w:hAnsi="方正仿宋_GBK" w:eastAsia="方正仿宋_GBK" w:cs="方正仿宋_GBK"/>
          <w:b/>
          <w:bCs/>
          <w:kern w:val="2"/>
          <w:sz w:val="28"/>
          <w:szCs w:val="28"/>
          <w:lang w:val="en-US" w:eastAsia="zh-CN" w:bidi="ar-SA"/>
        </w:rPr>
        <w:t>%以上时</w:t>
      </w:r>
      <w:r>
        <w:rPr>
          <w:rFonts w:hint="eastAsia" w:ascii="方正仿宋_GBK" w:hAnsi="方正仿宋_GBK" w:eastAsia="方正仿宋_GBK" w:cs="方正仿宋_GBK"/>
          <w:kern w:val="2"/>
          <w:sz w:val="28"/>
          <w:szCs w:val="28"/>
          <w:lang w:val="en-US" w:eastAsia="zh-CN" w:bidi="ar-SA"/>
        </w:rPr>
        <w:t>，依法对该供应商提供的全部产品给予价格评审优惠，即对该供应商提供的全部产品的</w:t>
      </w:r>
      <w:r>
        <w:rPr>
          <w:rFonts w:hint="eastAsia" w:ascii="方正仿宋_GBK" w:hAnsi="方正仿宋_GBK" w:eastAsia="方正仿宋_GBK" w:cs="方正仿宋_GBK"/>
          <w:b/>
          <w:bCs/>
          <w:kern w:val="2"/>
          <w:sz w:val="28"/>
          <w:szCs w:val="28"/>
          <w:lang w:val="en-US" w:eastAsia="zh-CN" w:bidi="ar-SA"/>
        </w:rPr>
        <w:t>总报价给予</w:t>
      </w:r>
      <w:r>
        <w:rPr>
          <w:rFonts w:hint="default" w:ascii="Times New Roman" w:hAnsi="Times New Roman" w:eastAsia="方正仿宋_GBK" w:cs="Times New Roman"/>
          <w:b/>
          <w:bCs/>
          <w:kern w:val="2"/>
          <w:sz w:val="28"/>
          <w:szCs w:val="28"/>
          <w:lang w:val="en-US" w:eastAsia="zh-CN" w:bidi="ar-SA"/>
        </w:rPr>
        <w:t>20</w:t>
      </w:r>
      <w:r>
        <w:rPr>
          <w:rFonts w:hint="eastAsia" w:ascii="方正仿宋_GBK" w:hAnsi="方正仿宋_GBK" w:eastAsia="方正仿宋_GBK" w:cs="方正仿宋_GBK"/>
          <w:b/>
          <w:bCs/>
          <w:kern w:val="2"/>
          <w:sz w:val="28"/>
          <w:szCs w:val="28"/>
          <w:lang w:val="en-US" w:eastAsia="zh-CN" w:bidi="ar-SA"/>
        </w:rPr>
        <w:t>%的价格扣除</w:t>
      </w:r>
      <w:r>
        <w:rPr>
          <w:rFonts w:hint="eastAsia" w:ascii="方正仿宋_GBK" w:hAnsi="方正仿宋_GBK" w:eastAsia="方正仿宋_GBK" w:cs="方正仿宋_GBK"/>
          <w:kern w:val="2"/>
          <w:sz w:val="28"/>
          <w:szCs w:val="28"/>
          <w:lang w:val="en-US" w:eastAsia="zh-CN" w:bidi="ar-SA"/>
        </w:rPr>
        <w:t>，用扣除后的价格参与评审。</w:t>
      </w:r>
    </w:p>
    <w:p w14:paraId="1CB046A9">
      <w:pPr>
        <w:keepNext w:val="0"/>
        <w:keepLines w:val="0"/>
        <w:pageBreakBefore w:val="0"/>
        <w:widowControl/>
        <w:suppressLineNumbers w:val="0"/>
        <w:kinsoku/>
        <w:wordWrap/>
        <w:overflowPunct/>
        <w:topLinePunct w:val="0"/>
        <w:autoSpaceDE/>
        <w:autoSpaceDN/>
        <w:bidi w:val="0"/>
        <w:adjustRightInd/>
        <w:snapToGrid/>
        <w:spacing w:line="400" w:lineRule="exact"/>
        <w:ind w:firstLine="562" w:firstLineChars="200"/>
        <w:jc w:val="left"/>
        <w:textAlignment w:val="auto"/>
        <w:outlineLvl w:val="9"/>
        <w:rPr>
          <w:rFonts w:hint="eastAsia"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pPr>
      <w:r>
        <w:rPr>
          <w:rFonts w:hint="eastAsia"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t>2.如投标人未按照前述（《关于符合本国产品标准的声明函》）要求提供相关内容的，不享受本国产品的支持政策。</w:t>
      </w:r>
    </w:p>
    <w:p w14:paraId="66649F80">
      <w:pPr>
        <w:outlineLvl w:val="9"/>
      </w:pPr>
    </w:p>
    <w:sectPr>
      <w:footerReference r:id="rId11" w:type="default"/>
      <w:pgSz w:w="11911" w:h="16838"/>
      <w:pgMar w:top="1440" w:right="1440" w:bottom="1440" w:left="1440" w:header="1020" w:footer="850" w:gutter="0"/>
      <w:pgBorders>
        <w:top w:val="none" w:sz="0" w:space="0"/>
        <w:left w:val="none" w:sz="0" w:space="0"/>
        <w:bottom w:val="none" w:sz="0" w:space="0"/>
        <w:right w:val="none" w:sz="0" w:space="0"/>
      </w:pgBorders>
      <w:pgNumType w:fmt="decimal"/>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FF20F20-AFA5-4E0C-A688-CC67352A96A5}"/>
  </w:font>
  <w:font w:name="Arial">
    <w:panose1 w:val="020B0604020202020204"/>
    <w:charset w:val="01"/>
    <w:family w:val="swiss"/>
    <w:pitch w:val="default"/>
    <w:sig w:usb0="E0002AFF" w:usb1="C0007843" w:usb2="00000009" w:usb3="00000000" w:csb0="400001FF" w:csb1="FFFF0000"/>
    <w:embedRegular r:id="rId2" w:fontKey="{EBF2852D-9FDF-4A32-A484-9D60A83C7A1C}"/>
  </w:font>
  <w:font w:name="黑体">
    <w:panose1 w:val="02010609060101010101"/>
    <w:charset w:val="86"/>
    <w:family w:val="auto"/>
    <w:pitch w:val="default"/>
    <w:sig w:usb0="800002BF" w:usb1="38CF7CFA" w:usb2="00000016" w:usb3="00000000" w:csb0="00040001" w:csb1="00000000"/>
    <w:embedRegular r:id="rId3" w:fontKey="{19DA0D16-D147-45A6-8B75-8F4A0508557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embedRegular r:id="rId4" w:fontKey="{C8780785-38D3-4743-A211-B3855D1DCE57}"/>
  </w:font>
  <w:font w:name="仿宋_GB2312">
    <w:panose1 w:val="02010609030101010101"/>
    <w:charset w:val="86"/>
    <w:family w:val="modern"/>
    <w:pitch w:val="default"/>
    <w:sig w:usb0="00000001" w:usb1="080E0000" w:usb2="00000000" w:usb3="00000000" w:csb0="00040000" w:csb1="00000000"/>
    <w:embedRegular r:id="rId5" w:fontKey="{E6CDD3DC-F7BA-4125-93E7-786E4B858C64}"/>
  </w:font>
  <w:font w:name="Consolas">
    <w:panose1 w:val="020B0609020204030204"/>
    <w:charset w:val="00"/>
    <w:family w:val="modern"/>
    <w:pitch w:val="default"/>
    <w:sig w:usb0="E10002FF" w:usb1="4000FCFF" w:usb2="00000009" w:usb3="00000000" w:csb0="6000019F" w:csb1="DFD70000"/>
  </w:font>
  <w:font w:name="华文楷体">
    <w:panose1 w:val="02010600040101010101"/>
    <w:charset w:val="86"/>
    <w:family w:val="auto"/>
    <w:pitch w:val="default"/>
    <w:sig w:usb0="00000287" w:usb1="080F0000" w:usb2="00000000" w:usb3="00000000" w:csb0="0004009F" w:csb1="DFD70000"/>
  </w:font>
  <w:font w:name="Akzidenz Grotesk">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embedRegular r:id="rId6" w:fontKey="{D14802D3-0843-40A1-898B-CCE1DDF79784}"/>
  </w:font>
  <w:font w:name="Wingdings 2">
    <w:panose1 w:val="05020102010507070707"/>
    <w:charset w:val="02"/>
    <w:family w:val="roman"/>
    <w:pitch w:val="default"/>
    <w:sig w:usb0="00000000" w:usb1="00000000" w:usb2="00000000" w:usb3="00000000" w:csb0="80000000"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embedRegular r:id="rId7" w:fontKey="{A004A88C-A27C-43F3-A1AB-0E227DC2037A}"/>
  </w:font>
  <w:font w:name="方正小标宋简体">
    <w:panose1 w:val="02000000000000000000"/>
    <w:charset w:val="86"/>
    <w:family w:val="auto"/>
    <w:pitch w:val="default"/>
    <w:sig w:usb0="A00002BF" w:usb1="184F6CFA" w:usb2="00000012" w:usb3="00000000" w:csb0="00040001" w:csb1="00000000"/>
    <w:embedRegular r:id="rId8" w:fontKey="{8786E300-14C1-420B-9559-155AFA85BF4A}"/>
  </w:font>
  <w:font w:name="方正仿宋_GBK">
    <w:panose1 w:val="03000509000000000000"/>
    <w:charset w:val="86"/>
    <w:family w:val="script"/>
    <w:pitch w:val="default"/>
    <w:sig w:usb0="00000001" w:usb1="080E0000" w:usb2="00000000" w:usb3="00000000" w:csb0="00040000" w:csb1="00000000"/>
    <w:embedRegular r:id="rId9" w:fontKey="{4C24F606-5DEE-47C0-BC3B-A11DED1F34B7}"/>
  </w:font>
  <w:font w:name="方正公文小标宋">
    <w:panose1 w:val="02000500000000000000"/>
    <w:charset w:val="86"/>
    <w:family w:val="auto"/>
    <w:pitch w:val="default"/>
    <w:sig w:usb0="A00002BF" w:usb1="38CF7CFA" w:usb2="00000016" w:usb3="00000000" w:csb0="00040001" w:csb1="00000000"/>
    <w:embedRegular r:id="rId10" w:fontKey="{0C2BE9BD-D696-4AC2-B805-3A857E083407}"/>
  </w:font>
  <w:font w:name="方正楷体_GBK">
    <w:panose1 w:val="02000000000000000000"/>
    <w:charset w:val="86"/>
    <w:family w:val="script"/>
    <w:pitch w:val="default"/>
    <w:sig w:usb0="A00002BF" w:usb1="38CF7CFA" w:usb2="00082016" w:usb3="00000000" w:csb0="00040001" w:csb1="00000000"/>
    <w:embedRegular r:id="rId11" w:fontKey="{FFC09032-AE95-40D4-8065-2FBCE7471FE3}"/>
  </w:font>
  <w:font w:name="Segoe UI">
    <w:panose1 w:val="020B0502040204020203"/>
    <w:charset w:val="00"/>
    <w:family w:val="swiss"/>
    <w:pitch w:val="default"/>
    <w:sig w:usb0="E10022FF" w:usb1="C000E47F" w:usb2="00000029" w:usb3="00000000" w:csb0="200001DF" w:csb1="20000000"/>
    <w:embedRegular r:id="rId12" w:fontKey="{045948FE-5307-45B5-9947-1C7B9D999373}"/>
  </w:font>
  <w:font w:name="方正仿宋_GB18030">
    <w:panose1 w:val="02000000000000000000"/>
    <w:charset w:val="86"/>
    <w:family w:val="auto"/>
    <w:pitch w:val="default"/>
    <w:sig w:usb0="00000001" w:usb1="08000000" w:usb2="00000000" w:usb3="00000000" w:csb0="00040000" w:csb1="00000000"/>
    <w:embedRegular r:id="rId13" w:fontKey="{A90DF14A-FC71-4205-8B8D-691E274B9A22}"/>
  </w:font>
  <w:font w:name="WPSEMBED1">
    <w:panose1 w:val="02000500000000000000"/>
    <w:charset w:val="86"/>
    <w:family w:val="auto"/>
    <w:pitch w:val="default"/>
    <w:sig w:usb0="A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14" w:fontKey="{E7084A29-8017-478B-A069-194D76F50963}"/>
  </w:font>
  <w:font w:name="方正小标宋_GBK">
    <w:panose1 w:val="02000000000000000000"/>
    <w:charset w:val="86"/>
    <w:family w:val="script"/>
    <w:pitch w:val="default"/>
    <w:sig w:usb0="A00002BF" w:usb1="38CF7CFA" w:usb2="00082016" w:usb3="00000000" w:csb0="00040001" w:csb1="00000000"/>
    <w:embedRegular r:id="rId15" w:fontKey="{8C1517AE-148B-451F-AC5F-58F7F9A48730}"/>
  </w:font>
  <w:font w:name="华文仿宋">
    <w:panose1 w:val="02010600040101010101"/>
    <w:charset w:val="86"/>
    <w:family w:val="auto"/>
    <w:pitch w:val="default"/>
    <w:sig w:usb0="00000287" w:usb1="080F0000" w:usb2="00000000" w:usb3="00000000" w:csb0="0004009F" w:csb1="DFD70000"/>
    <w:embedRegular r:id="rId16" w:fontKey="{F0792D9C-522B-4A2E-BB79-8230368B6019}"/>
  </w:font>
  <w:font w:name="Microsoft YaHei ΢ȭхڢ  ڌ墠 ˎ̥">
    <w:altName w:val="宋体"/>
    <w:panose1 w:val="00000000000000000000"/>
    <w:charset w:val="86"/>
    <w:family w:val="roman"/>
    <w:pitch w:val="default"/>
    <w:sig w:usb0="00000000" w:usb1="00000000" w:usb2="00000010" w:usb3="00000000" w:csb0="00040000" w:csb1="00000000"/>
    <w:embedRegular r:id="rId17" w:fontKey="{BE805472-3DDC-4FD0-96C4-D7E0936174CD}"/>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8B644">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6310CF">
                          <w:pPr>
                            <w:pStyle w:val="2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46310CF">
                    <w:pPr>
                      <w:pStyle w:val="2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FB42">
    <w:pPr>
      <w:pStyle w:val="2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02F92">
                          <w:pPr>
                            <w:pStyle w:val="2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0B02F92">
                    <w:pPr>
                      <w:pStyle w:val="2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35CD9">
    <w:pPr>
      <w:pStyle w:val="2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DD0B5">
                          <w:pPr>
                            <w:pStyle w:val="21"/>
                          </w:pPr>
                          <w:r>
                            <w:t xml:space="preserve">第 </w:t>
                          </w:r>
                          <w:r>
                            <w:fldChar w:fldCharType="begin"/>
                          </w:r>
                          <w:r>
                            <w:instrText xml:space="preserve"> PAGE  \* MERGEFORMAT </w:instrText>
                          </w:r>
                          <w:r>
                            <w:fldChar w:fldCharType="separate"/>
                          </w:r>
                          <w:r>
                            <w:t>60</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6ADD0B5">
                    <w:pPr>
                      <w:pStyle w:val="21"/>
                    </w:pPr>
                    <w:r>
                      <w:t xml:space="preserve">第 </w:t>
                    </w:r>
                    <w:r>
                      <w:fldChar w:fldCharType="begin"/>
                    </w:r>
                    <w:r>
                      <w:instrText xml:space="preserve"> PAGE  \* MERGEFORMAT </w:instrText>
                    </w:r>
                    <w:r>
                      <w:fldChar w:fldCharType="separate"/>
                    </w:r>
                    <w:r>
                      <w:t>60</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E9CB4">
    <w:pPr>
      <w:spacing w:line="233" w:lineRule="auto"/>
      <w:ind w:left="3754"/>
      <w:rPr>
        <w:rFonts w:ascii="宋体" w:hAnsi="宋体" w:eastAsia="宋体" w:cs="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posOffset>2287905</wp:posOffset>
              </wp:positionH>
              <wp:positionV relativeFrom="paragraph">
                <wp:posOffset>-12065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287809">
                          <w:pPr>
                            <w:pStyle w:val="21"/>
                          </w:pPr>
                          <w:r>
                            <w:t xml:space="preserve">第 </w:t>
                          </w:r>
                          <w:r>
                            <w:fldChar w:fldCharType="begin"/>
                          </w:r>
                          <w:r>
                            <w:instrText xml:space="preserve"> PAGE  \* MERGEFORMAT </w:instrText>
                          </w:r>
                          <w:r>
                            <w:fldChar w:fldCharType="separate"/>
                          </w:r>
                          <w:r>
                            <w:t>96</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80.15pt;margin-top:-0.95pt;height:144pt;width:144pt;mso-position-horizontal-relative:margin;mso-wrap-style:none;z-index:251663360;mso-width-relative:page;mso-height-relative:page;" filled="f" stroked="f" coordsize="21600,21600" o:gfxdata="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tS9o0tgAAAAKAQAADwAAAAAAAAABACAAAAAiAAAAZHJzL2Rvd25yZXYueG1s&#10;UEsBAhQAFAAAAAgAh07iQOsAOHoxAgAAYwQAAA4AAAAAAAAAAQAgAAAAJwEAAGRycy9lMm9Eb2Mu&#10;eG1sUEsFBgAAAAAGAAYAWQEAAMoFAAAAAA==&#10;">
              <v:fill on="f" focussize="0,0"/>
              <v:stroke on="f" weight="0.5pt"/>
              <v:imagedata o:title=""/>
              <o:lock v:ext="edit" aspectratio="f"/>
              <v:textbox inset="0mm,0mm,0mm,0mm" style="mso-fit-shape-to-text:t;">
                <w:txbxContent>
                  <w:p w14:paraId="21287809">
                    <w:pPr>
                      <w:pStyle w:val="21"/>
                    </w:pPr>
                    <w:r>
                      <w:t xml:space="preserve">第 </w:t>
                    </w:r>
                    <w:r>
                      <w:fldChar w:fldCharType="begin"/>
                    </w:r>
                    <w:r>
                      <w:instrText xml:space="preserve"> PAGE  \* MERGEFORMAT </w:instrText>
                    </w:r>
                    <w:r>
                      <w:fldChar w:fldCharType="separate"/>
                    </w:r>
                    <w:r>
                      <w:t>96</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B0583">
    <w:pPr>
      <w:spacing w:line="233" w:lineRule="auto"/>
      <w:ind w:left="3754"/>
      <w:rPr>
        <w:rFonts w:ascii="宋体" w:hAnsi="宋体" w:eastAsia="宋体" w:cs="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889E14">
                          <w:pPr>
                            <w:pStyle w:val="21"/>
                          </w:pPr>
                          <w:r>
                            <w:t xml:space="preserve">第 </w:t>
                          </w:r>
                          <w:r>
                            <w:fldChar w:fldCharType="begin"/>
                          </w:r>
                          <w:r>
                            <w:instrText xml:space="preserve"> PAGE  \* MERGEFORMAT </w:instrText>
                          </w:r>
                          <w:r>
                            <w:fldChar w:fldCharType="separate"/>
                          </w:r>
                          <w:r>
                            <w:t>97</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B889E14">
                    <w:pPr>
                      <w:pStyle w:val="21"/>
                    </w:pPr>
                    <w:r>
                      <w:t xml:space="preserve">第 </w:t>
                    </w:r>
                    <w:r>
                      <w:fldChar w:fldCharType="begin"/>
                    </w:r>
                    <w:r>
                      <w:instrText xml:space="preserve"> PAGE  \* MERGEFORMAT </w:instrText>
                    </w:r>
                    <w:r>
                      <w:fldChar w:fldCharType="separate"/>
                    </w:r>
                    <w:r>
                      <w:t>97</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FA923">
    <w:pPr>
      <w:pStyle w:val="22"/>
      <w:pBdr>
        <w:bottom w:val="single" w:color="auto" w:sz="4" w:space="1"/>
      </w:pBdr>
      <w:ind w:left="210" w:hanging="210" w:hangingChars="100"/>
      <w:jc w:val="left"/>
      <w:rPr>
        <w:sz w:val="21"/>
        <w:szCs w:val="21"/>
      </w:rPr>
    </w:pPr>
    <w:r>
      <w:rPr>
        <w:rFonts w:hint="eastAsia"/>
        <w:sz w:val="21"/>
        <w:szCs w:val="21"/>
      </w:rPr>
      <w:t xml:space="preserve">                                                                                                                                                                   芒市政府采购和出让中心      </w:t>
    </w:r>
    <w:r>
      <w:rPr>
        <w:rFonts w:hint="eastAsia"/>
        <w:sz w:val="21"/>
        <w:szCs w:val="21"/>
        <w:lang w:val="en-US" w:eastAsia="zh-CN"/>
      </w:rPr>
      <w:t xml:space="preserve">    </w:t>
    </w:r>
    <w:r>
      <w:rPr>
        <w:rFonts w:hint="eastAsia"/>
        <w:sz w:val="21"/>
        <w:szCs w:val="21"/>
      </w:rPr>
      <w:t xml:space="preserve">                                    </w:t>
    </w:r>
    <w:r>
      <w:rPr>
        <w:rFonts w:hint="eastAsia"/>
        <w:sz w:val="21"/>
        <w:szCs w:val="21"/>
        <w:lang w:val="en-US" w:eastAsia="zh-CN"/>
      </w:rPr>
      <w:t xml:space="preserve">    </w:t>
    </w:r>
    <w:r>
      <w:rPr>
        <w:rFonts w:hint="eastAsia"/>
        <w:sz w:val="21"/>
        <w:szCs w:val="21"/>
      </w:rPr>
      <w:t xml:space="preserve">  公开招标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E08D5">
    <w:pPr>
      <w:pStyle w:val="22"/>
    </w:pPr>
    <w:r>
      <w:rPr>
        <w:rFonts w:hint="eastAsia"/>
      </w:rPr>
      <w:t>芒市政府采购和出让中心                                                         公开招标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541AE">
    <w:pPr>
      <w:pStyle w:val="22"/>
    </w:pPr>
    <w:r>
      <w:rPr>
        <w:rFonts w:hint="eastAsia"/>
      </w:rPr>
      <w:t>芒市政府采购和出让中心                                                           公开招标</w:t>
    </w:r>
  </w:p>
  <w:p w14:paraId="15A9F1FC">
    <w:pPr>
      <w:pStyle w:val="22"/>
      <w:pBdr>
        <w:bottom w:val="none" w:color="auto" w:sz="0" w:space="0"/>
      </w:pBdr>
      <w:spacing w:line="200" w:lineRule="atLeast"/>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A11AD">
    <w:pPr>
      <w:pStyle w:val="22"/>
    </w:pPr>
    <w:r>
      <w:rPr>
        <w:rFonts w:hint="eastAsia"/>
      </w:rPr>
      <w:t>芒市政府采购和出让中心                                                           公开招标</w:t>
    </w:r>
  </w:p>
  <w:p w14:paraId="3A2B8AFB">
    <w:pPr>
      <w:pStyle w:val="22"/>
      <w:pBdr>
        <w:bottom w:val="none" w:color="auto" w:sz="0" w:space="0"/>
      </w:pBdr>
      <w:spacing w:line="200" w:lineRule="atLeast"/>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E4538"/>
    <w:multiLevelType w:val="singleLevel"/>
    <w:tmpl w:val="964E4538"/>
    <w:lvl w:ilvl="0" w:tentative="0">
      <w:start w:val="1"/>
      <w:numFmt w:val="chineseCounting"/>
      <w:suff w:val="space"/>
      <w:lvlText w:val="第%1章"/>
      <w:lvlJc w:val="left"/>
      <w:rPr>
        <w:rFonts w:hint="eastAsia"/>
      </w:rPr>
    </w:lvl>
  </w:abstractNum>
  <w:abstractNum w:abstractNumId="1">
    <w:nsid w:val="B70A5C70"/>
    <w:multiLevelType w:val="singleLevel"/>
    <w:tmpl w:val="B70A5C70"/>
    <w:lvl w:ilvl="0" w:tentative="0">
      <w:start w:val="1"/>
      <w:numFmt w:val="decimal"/>
      <w:lvlText w:val="%1."/>
      <w:lvlJc w:val="left"/>
      <w:pPr>
        <w:tabs>
          <w:tab w:val="left" w:pos="312"/>
        </w:tabs>
      </w:pPr>
    </w:lvl>
  </w:abstractNum>
  <w:abstractNum w:abstractNumId="2">
    <w:nsid w:val="BD24FE69"/>
    <w:multiLevelType w:val="singleLevel"/>
    <w:tmpl w:val="BD24FE69"/>
    <w:lvl w:ilvl="0" w:tentative="0">
      <w:start w:val="1"/>
      <w:numFmt w:val="decimal"/>
      <w:lvlText w:val="%1."/>
      <w:lvlJc w:val="left"/>
      <w:pPr>
        <w:tabs>
          <w:tab w:val="left" w:pos="312"/>
        </w:tabs>
      </w:pPr>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EF97CDF1"/>
    <w:multiLevelType w:val="singleLevel"/>
    <w:tmpl w:val="EF97CDF1"/>
    <w:lvl w:ilvl="0" w:tentative="0">
      <w:start w:val="1"/>
      <w:numFmt w:val="decimal"/>
      <w:suff w:val="space"/>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18D142DB"/>
    <w:multiLevelType w:val="singleLevel"/>
    <w:tmpl w:val="18D142DB"/>
    <w:lvl w:ilvl="0" w:tentative="0">
      <w:start w:val="7"/>
      <w:numFmt w:val="chineseCounting"/>
      <w:suff w:val="space"/>
      <w:lvlText w:val="第%1章"/>
      <w:lvlJc w:val="left"/>
      <w:rPr>
        <w:rFonts w:hint="eastAsia"/>
      </w:rPr>
    </w:lvl>
  </w:abstractNum>
  <w:abstractNum w:abstractNumId="11">
    <w:nsid w:val="6BE012EB"/>
    <w:multiLevelType w:val="singleLevel"/>
    <w:tmpl w:val="6BE012EB"/>
    <w:lvl w:ilvl="0" w:tentative="0">
      <w:start w:val="1"/>
      <w:numFmt w:val="decimal"/>
      <w:suff w:val="nothing"/>
      <w:lvlText w:val="（%1）"/>
      <w:lvlJc w:val="left"/>
      <w:rPr>
        <w:rFonts w:hint="default"/>
        <w:color w:val="auto"/>
      </w:rPr>
    </w:lvl>
  </w:abstractNum>
  <w:abstractNum w:abstractNumId="12">
    <w:nsid w:val="7A0F6431"/>
    <w:multiLevelType w:val="singleLevel"/>
    <w:tmpl w:val="7A0F6431"/>
    <w:lvl w:ilvl="0" w:tentative="0">
      <w:start w:val="1"/>
      <w:numFmt w:val="decimal"/>
      <w:suff w:val="space"/>
      <w:lvlText w:val="%1."/>
      <w:lvlJc w:val="left"/>
    </w:lvl>
  </w:abstractNum>
  <w:num w:numId="1">
    <w:abstractNumId w:val="0"/>
  </w:num>
  <w:num w:numId="2">
    <w:abstractNumId w:val="1"/>
  </w:num>
  <w:num w:numId="3">
    <w:abstractNumId w:val="2"/>
  </w:num>
  <w:num w:numId="4">
    <w:abstractNumId w:val="11"/>
  </w:num>
  <w:num w:numId="5">
    <w:abstractNumId w:val="12"/>
  </w:num>
  <w:num w:numId="6">
    <w:abstractNumId w:val="4"/>
  </w:num>
  <w:num w:numId="7">
    <w:abstractNumId w:val="9"/>
  </w:num>
  <w:num w:numId="8">
    <w:abstractNumId w:val="6"/>
  </w:num>
  <w:num w:numId="9">
    <w:abstractNumId w:val="5"/>
  </w:num>
  <w:num w:numId="10">
    <w:abstractNumId w:val="3"/>
  </w:num>
  <w:num w:numId="11">
    <w:abstractNumId w:val="7"/>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hideSpellingErrors/>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0YThhNDgxNWE3MDlkZDFlZGE3MjE0ZjU4ZGI2NjIifQ=="/>
    <w:docVar w:name="DocumentID" w:val="{E5D11BEE-920C-4337-B74A-7253A1DED337}"/>
    <w:docVar w:name="DocumentName" w:val="芒发改函[2020]号头"/>
    <w:docVar w:name="KSO_WPS_MARK_KEY" w:val="8b030acc-3213-440e-8d84-258f92a4e232"/>
  </w:docVars>
  <w:rsids>
    <w:rsidRoot w:val="00172A27"/>
    <w:rsid w:val="00010D2A"/>
    <w:rsid w:val="000121D3"/>
    <w:rsid w:val="00025628"/>
    <w:rsid w:val="00035582"/>
    <w:rsid w:val="000741BD"/>
    <w:rsid w:val="000860D6"/>
    <w:rsid w:val="00094C54"/>
    <w:rsid w:val="000B155A"/>
    <w:rsid w:val="000B33B2"/>
    <w:rsid w:val="000C18EA"/>
    <w:rsid w:val="000E398B"/>
    <w:rsid w:val="000F36FB"/>
    <w:rsid w:val="000F6981"/>
    <w:rsid w:val="000F773B"/>
    <w:rsid w:val="001001E1"/>
    <w:rsid w:val="00104C6B"/>
    <w:rsid w:val="00107EF4"/>
    <w:rsid w:val="0011116C"/>
    <w:rsid w:val="00120E6D"/>
    <w:rsid w:val="0012701A"/>
    <w:rsid w:val="001310F6"/>
    <w:rsid w:val="00142F7B"/>
    <w:rsid w:val="00152D0C"/>
    <w:rsid w:val="0015397D"/>
    <w:rsid w:val="001572CB"/>
    <w:rsid w:val="00162F91"/>
    <w:rsid w:val="00170224"/>
    <w:rsid w:val="00172A27"/>
    <w:rsid w:val="00193451"/>
    <w:rsid w:val="001955FA"/>
    <w:rsid w:val="001A1CBA"/>
    <w:rsid w:val="001A352E"/>
    <w:rsid w:val="001A41B3"/>
    <w:rsid w:val="001C39C2"/>
    <w:rsid w:val="001C4D80"/>
    <w:rsid w:val="001C753A"/>
    <w:rsid w:val="001D18A7"/>
    <w:rsid w:val="00204C19"/>
    <w:rsid w:val="00207AA2"/>
    <w:rsid w:val="00222F94"/>
    <w:rsid w:val="00224356"/>
    <w:rsid w:val="002349B3"/>
    <w:rsid w:val="002434B6"/>
    <w:rsid w:val="00244E5A"/>
    <w:rsid w:val="00260095"/>
    <w:rsid w:val="002677FB"/>
    <w:rsid w:val="002802D2"/>
    <w:rsid w:val="00283AB2"/>
    <w:rsid w:val="002869BD"/>
    <w:rsid w:val="00292ED9"/>
    <w:rsid w:val="00292F15"/>
    <w:rsid w:val="00294419"/>
    <w:rsid w:val="00294A99"/>
    <w:rsid w:val="002A2C36"/>
    <w:rsid w:val="002B0037"/>
    <w:rsid w:val="002C1CBF"/>
    <w:rsid w:val="002C1F24"/>
    <w:rsid w:val="002D522C"/>
    <w:rsid w:val="002E3AA4"/>
    <w:rsid w:val="002F1C15"/>
    <w:rsid w:val="002F6EF3"/>
    <w:rsid w:val="002F7D44"/>
    <w:rsid w:val="0030221E"/>
    <w:rsid w:val="00302977"/>
    <w:rsid w:val="00302CA0"/>
    <w:rsid w:val="00326C89"/>
    <w:rsid w:val="0034116F"/>
    <w:rsid w:val="003507E6"/>
    <w:rsid w:val="00351B62"/>
    <w:rsid w:val="003619F6"/>
    <w:rsid w:val="003645E3"/>
    <w:rsid w:val="003674E0"/>
    <w:rsid w:val="00375264"/>
    <w:rsid w:val="00383B59"/>
    <w:rsid w:val="00386296"/>
    <w:rsid w:val="003A24C6"/>
    <w:rsid w:val="003A2796"/>
    <w:rsid w:val="003A6F82"/>
    <w:rsid w:val="003A7DFB"/>
    <w:rsid w:val="003B2142"/>
    <w:rsid w:val="003B2FA9"/>
    <w:rsid w:val="003B42E4"/>
    <w:rsid w:val="003B4FCB"/>
    <w:rsid w:val="003B7478"/>
    <w:rsid w:val="003C0D31"/>
    <w:rsid w:val="003C2543"/>
    <w:rsid w:val="003C2609"/>
    <w:rsid w:val="003D0037"/>
    <w:rsid w:val="003D49F4"/>
    <w:rsid w:val="003D7089"/>
    <w:rsid w:val="00402630"/>
    <w:rsid w:val="00403E2E"/>
    <w:rsid w:val="00410B33"/>
    <w:rsid w:val="00415511"/>
    <w:rsid w:val="00432929"/>
    <w:rsid w:val="00440942"/>
    <w:rsid w:val="004550C4"/>
    <w:rsid w:val="00461552"/>
    <w:rsid w:val="0046423A"/>
    <w:rsid w:val="00466370"/>
    <w:rsid w:val="00470B70"/>
    <w:rsid w:val="004764F7"/>
    <w:rsid w:val="00494291"/>
    <w:rsid w:val="004A32A3"/>
    <w:rsid w:val="004A3E27"/>
    <w:rsid w:val="004A684A"/>
    <w:rsid w:val="004C311D"/>
    <w:rsid w:val="004E0196"/>
    <w:rsid w:val="004E0E98"/>
    <w:rsid w:val="004E151C"/>
    <w:rsid w:val="004F5888"/>
    <w:rsid w:val="004F5C87"/>
    <w:rsid w:val="004F7280"/>
    <w:rsid w:val="0050006C"/>
    <w:rsid w:val="00502BC8"/>
    <w:rsid w:val="0051268E"/>
    <w:rsid w:val="00512DF2"/>
    <w:rsid w:val="005139F4"/>
    <w:rsid w:val="00531826"/>
    <w:rsid w:val="00533E82"/>
    <w:rsid w:val="00533EB7"/>
    <w:rsid w:val="00534AB6"/>
    <w:rsid w:val="0054342A"/>
    <w:rsid w:val="00547BDA"/>
    <w:rsid w:val="00550BF9"/>
    <w:rsid w:val="00557649"/>
    <w:rsid w:val="00563285"/>
    <w:rsid w:val="00572B88"/>
    <w:rsid w:val="0058239D"/>
    <w:rsid w:val="005824BA"/>
    <w:rsid w:val="005842CD"/>
    <w:rsid w:val="00584706"/>
    <w:rsid w:val="005912DE"/>
    <w:rsid w:val="00597A02"/>
    <w:rsid w:val="005C2680"/>
    <w:rsid w:val="005C60A1"/>
    <w:rsid w:val="005C76FB"/>
    <w:rsid w:val="005D60AF"/>
    <w:rsid w:val="00601C68"/>
    <w:rsid w:val="00623AFD"/>
    <w:rsid w:val="006263E9"/>
    <w:rsid w:val="0062676E"/>
    <w:rsid w:val="00634BE6"/>
    <w:rsid w:val="0063797E"/>
    <w:rsid w:val="00646D56"/>
    <w:rsid w:val="0066679E"/>
    <w:rsid w:val="006715B2"/>
    <w:rsid w:val="00681DC7"/>
    <w:rsid w:val="0069130C"/>
    <w:rsid w:val="0069686D"/>
    <w:rsid w:val="006A29DD"/>
    <w:rsid w:val="006B2096"/>
    <w:rsid w:val="006B5081"/>
    <w:rsid w:val="006B5D93"/>
    <w:rsid w:val="006C249A"/>
    <w:rsid w:val="006C5BC7"/>
    <w:rsid w:val="006C6A32"/>
    <w:rsid w:val="006C738C"/>
    <w:rsid w:val="006E4E90"/>
    <w:rsid w:val="006E743A"/>
    <w:rsid w:val="006F6113"/>
    <w:rsid w:val="00701CB8"/>
    <w:rsid w:val="00713279"/>
    <w:rsid w:val="00717B25"/>
    <w:rsid w:val="007200AE"/>
    <w:rsid w:val="00732347"/>
    <w:rsid w:val="007426BF"/>
    <w:rsid w:val="0074670F"/>
    <w:rsid w:val="00753918"/>
    <w:rsid w:val="007611FA"/>
    <w:rsid w:val="00767ACE"/>
    <w:rsid w:val="007710CA"/>
    <w:rsid w:val="0077494F"/>
    <w:rsid w:val="00780CE2"/>
    <w:rsid w:val="0078487B"/>
    <w:rsid w:val="00787B82"/>
    <w:rsid w:val="00796001"/>
    <w:rsid w:val="0079648F"/>
    <w:rsid w:val="007A149D"/>
    <w:rsid w:val="007A266F"/>
    <w:rsid w:val="007B5C80"/>
    <w:rsid w:val="007B5D7E"/>
    <w:rsid w:val="007C5034"/>
    <w:rsid w:val="007E45F5"/>
    <w:rsid w:val="007E59A9"/>
    <w:rsid w:val="007E6714"/>
    <w:rsid w:val="00800C04"/>
    <w:rsid w:val="00805D05"/>
    <w:rsid w:val="00810DE4"/>
    <w:rsid w:val="00810E13"/>
    <w:rsid w:val="00812745"/>
    <w:rsid w:val="0082680F"/>
    <w:rsid w:val="00830520"/>
    <w:rsid w:val="00845325"/>
    <w:rsid w:val="00847B9C"/>
    <w:rsid w:val="00853721"/>
    <w:rsid w:val="00857A0C"/>
    <w:rsid w:val="00861F4D"/>
    <w:rsid w:val="00863995"/>
    <w:rsid w:val="00892B96"/>
    <w:rsid w:val="008A21DB"/>
    <w:rsid w:val="008A4F85"/>
    <w:rsid w:val="008A5B9E"/>
    <w:rsid w:val="008C400F"/>
    <w:rsid w:val="008C7398"/>
    <w:rsid w:val="008C789A"/>
    <w:rsid w:val="008C7D6D"/>
    <w:rsid w:val="008D31C9"/>
    <w:rsid w:val="008E7E39"/>
    <w:rsid w:val="008F28F4"/>
    <w:rsid w:val="008F5490"/>
    <w:rsid w:val="008F6282"/>
    <w:rsid w:val="00900D97"/>
    <w:rsid w:val="0091310D"/>
    <w:rsid w:val="0091450C"/>
    <w:rsid w:val="00916409"/>
    <w:rsid w:val="009224FE"/>
    <w:rsid w:val="00923510"/>
    <w:rsid w:val="009237A6"/>
    <w:rsid w:val="00931A10"/>
    <w:rsid w:val="00931FB2"/>
    <w:rsid w:val="00933768"/>
    <w:rsid w:val="00942E88"/>
    <w:rsid w:val="00944582"/>
    <w:rsid w:val="00947BE7"/>
    <w:rsid w:val="009563AB"/>
    <w:rsid w:val="00957797"/>
    <w:rsid w:val="00961E74"/>
    <w:rsid w:val="00964407"/>
    <w:rsid w:val="00964E75"/>
    <w:rsid w:val="009724F7"/>
    <w:rsid w:val="00990788"/>
    <w:rsid w:val="009957F1"/>
    <w:rsid w:val="009A2A9E"/>
    <w:rsid w:val="009B26BF"/>
    <w:rsid w:val="009B386A"/>
    <w:rsid w:val="009B4E06"/>
    <w:rsid w:val="009C2077"/>
    <w:rsid w:val="009C3771"/>
    <w:rsid w:val="009C4AAB"/>
    <w:rsid w:val="009C5C6F"/>
    <w:rsid w:val="009E763B"/>
    <w:rsid w:val="009F57DA"/>
    <w:rsid w:val="00A00B8D"/>
    <w:rsid w:val="00A0247C"/>
    <w:rsid w:val="00A15B8E"/>
    <w:rsid w:val="00A161E0"/>
    <w:rsid w:val="00A24904"/>
    <w:rsid w:val="00A258E6"/>
    <w:rsid w:val="00A26E16"/>
    <w:rsid w:val="00A27BE6"/>
    <w:rsid w:val="00A30493"/>
    <w:rsid w:val="00A4094E"/>
    <w:rsid w:val="00A4237B"/>
    <w:rsid w:val="00A51EE2"/>
    <w:rsid w:val="00A55C0D"/>
    <w:rsid w:val="00A5664D"/>
    <w:rsid w:val="00A62DAD"/>
    <w:rsid w:val="00A6323D"/>
    <w:rsid w:val="00A65AE3"/>
    <w:rsid w:val="00A71CCF"/>
    <w:rsid w:val="00A7385E"/>
    <w:rsid w:val="00A77DA5"/>
    <w:rsid w:val="00A9421F"/>
    <w:rsid w:val="00A94975"/>
    <w:rsid w:val="00A96715"/>
    <w:rsid w:val="00AA2965"/>
    <w:rsid w:val="00AA6603"/>
    <w:rsid w:val="00AB7B72"/>
    <w:rsid w:val="00AC0719"/>
    <w:rsid w:val="00AC0FAD"/>
    <w:rsid w:val="00AC69BE"/>
    <w:rsid w:val="00AD3516"/>
    <w:rsid w:val="00AD61BA"/>
    <w:rsid w:val="00AE15C1"/>
    <w:rsid w:val="00AF3231"/>
    <w:rsid w:val="00AF3838"/>
    <w:rsid w:val="00AF72BD"/>
    <w:rsid w:val="00B05841"/>
    <w:rsid w:val="00B1151C"/>
    <w:rsid w:val="00B20C71"/>
    <w:rsid w:val="00B220AA"/>
    <w:rsid w:val="00B256CB"/>
    <w:rsid w:val="00B423B5"/>
    <w:rsid w:val="00B46DC2"/>
    <w:rsid w:val="00B5417F"/>
    <w:rsid w:val="00B57C28"/>
    <w:rsid w:val="00B60810"/>
    <w:rsid w:val="00B703A1"/>
    <w:rsid w:val="00B70E4C"/>
    <w:rsid w:val="00B907BE"/>
    <w:rsid w:val="00B93A6B"/>
    <w:rsid w:val="00B9618D"/>
    <w:rsid w:val="00B96C36"/>
    <w:rsid w:val="00BA6BDB"/>
    <w:rsid w:val="00BB1660"/>
    <w:rsid w:val="00BB24FC"/>
    <w:rsid w:val="00BF1E41"/>
    <w:rsid w:val="00BF649F"/>
    <w:rsid w:val="00BF6D81"/>
    <w:rsid w:val="00C0516B"/>
    <w:rsid w:val="00C15155"/>
    <w:rsid w:val="00C17F6D"/>
    <w:rsid w:val="00C315CD"/>
    <w:rsid w:val="00C32C36"/>
    <w:rsid w:val="00C524C3"/>
    <w:rsid w:val="00C66753"/>
    <w:rsid w:val="00C676F5"/>
    <w:rsid w:val="00C83DF8"/>
    <w:rsid w:val="00CA1C04"/>
    <w:rsid w:val="00CA3C66"/>
    <w:rsid w:val="00CD30F2"/>
    <w:rsid w:val="00CD3B63"/>
    <w:rsid w:val="00CE222C"/>
    <w:rsid w:val="00CF2EFD"/>
    <w:rsid w:val="00CF474E"/>
    <w:rsid w:val="00D02DFD"/>
    <w:rsid w:val="00D03EAA"/>
    <w:rsid w:val="00D041B8"/>
    <w:rsid w:val="00D0708C"/>
    <w:rsid w:val="00D14074"/>
    <w:rsid w:val="00D30F8B"/>
    <w:rsid w:val="00D31A55"/>
    <w:rsid w:val="00D4499C"/>
    <w:rsid w:val="00D44A7B"/>
    <w:rsid w:val="00D47368"/>
    <w:rsid w:val="00D6022F"/>
    <w:rsid w:val="00D6749C"/>
    <w:rsid w:val="00D90406"/>
    <w:rsid w:val="00D9638A"/>
    <w:rsid w:val="00DB35B0"/>
    <w:rsid w:val="00DB7520"/>
    <w:rsid w:val="00DC602B"/>
    <w:rsid w:val="00DD6C62"/>
    <w:rsid w:val="00DE344C"/>
    <w:rsid w:val="00DF11C4"/>
    <w:rsid w:val="00E02C6A"/>
    <w:rsid w:val="00E07104"/>
    <w:rsid w:val="00E15296"/>
    <w:rsid w:val="00E2434F"/>
    <w:rsid w:val="00E304A0"/>
    <w:rsid w:val="00E45F07"/>
    <w:rsid w:val="00E467B0"/>
    <w:rsid w:val="00E50434"/>
    <w:rsid w:val="00E517FB"/>
    <w:rsid w:val="00E53619"/>
    <w:rsid w:val="00E81C76"/>
    <w:rsid w:val="00EA4ADA"/>
    <w:rsid w:val="00EB4412"/>
    <w:rsid w:val="00EC2F2D"/>
    <w:rsid w:val="00EC305F"/>
    <w:rsid w:val="00EC40FD"/>
    <w:rsid w:val="00EC7FAF"/>
    <w:rsid w:val="00EE0909"/>
    <w:rsid w:val="00EF3024"/>
    <w:rsid w:val="00EF5255"/>
    <w:rsid w:val="00F0161C"/>
    <w:rsid w:val="00F024A4"/>
    <w:rsid w:val="00F04C06"/>
    <w:rsid w:val="00F04F63"/>
    <w:rsid w:val="00F07F50"/>
    <w:rsid w:val="00F12723"/>
    <w:rsid w:val="00F30C81"/>
    <w:rsid w:val="00F31C19"/>
    <w:rsid w:val="00F37D18"/>
    <w:rsid w:val="00F4107D"/>
    <w:rsid w:val="00F46EB9"/>
    <w:rsid w:val="00F47EC3"/>
    <w:rsid w:val="00F57C04"/>
    <w:rsid w:val="00F60F42"/>
    <w:rsid w:val="00F62EB2"/>
    <w:rsid w:val="00F72037"/>
    <w:rsid w:val="00F72CC4"/>
    <w:rsid w:val="00F73E22"/>
    <w:rsid w:val="00F90366"/>
    <w:rsid w:val="00F907B4"/>
    <w:rsid w:val="00F93FCE"/>
    <w:rsid w:val="00F94A70"/>
    <w:rsid w:val="00FA0E92"/>
    <w:rsid w:val="00FA6D33"/>
    <w:rsid w:val="00FA7C9D"/>
    <w:rsid w:val="00FB282D"/>
    <w:rsid w:val="00FB5050"/>
    <w:rsid w:val="00FB611B"/>
    <w:rsid w:val="00FB7088"/>
    <w:rsid w:val="00FC25A6"/>
    <w:rsid w:val="00FC2765"/>
    <w:rsid w:val="00FD0AE3"/>
    <w:rsid w:val="00FD582D"/>
    <w:rsid w:val="00FD5C86"/>
    <w:rsid w:val="00FE25B7"/>
    <w:rsid w:val="00FE518E"/>
    <w:rsid w:val="00FE558F"/>
    <w:rsid w:val="00FE5680"/>
    <w:rsid w:val="00FF6E3D"/>
    <w:rsid w:val="00FF7A0A"/>
    <w:rsid w:val="01003E19"/>
    <w:rsid w:val="01045E42"/>
    <w:rsid w:val="010473CF"/>
    <w:rsid w:val="01057DC6"/>
    <w:rsid w:val="010A0A5C"/>
    <w:rsid w:val="011110DF"/>
    <w:rsid w:val="011328C8"/>
    <w:rsid w:val="01161EC8"/>
    <w:rsid w:val="011E4D87"/>
    <w:rsid w:val="012053AA"/>
    <w:rsid w:val="012B4E87"/>
    <w:rsid w:val="0131299E"/>
    <w:rsid w:val="01344D6E"/>
    <w:rsid w:val="013E6942"/>
    <w:rsid w:val="013F62AB"/>
    <w:rsid w:val="01582BC2"/>
    <w:rsid w:val="01597470"/>
    <w:rsid w:val="01600A81"/>
    <w:rsid w:val="016276E6"/>
    <w:rsid w:val="0167398B"/>
    <w:rsid w:val="0171745F"/>
    <w:rsid w:val="017C2AA1"/>
    <w:rsid w:val="017D26F6"/>
    <w:rsid w:val="017F7D69"/>
    <w:rsid w:val="018912D8"/>
    <w:rsid w:val="018965E2"/>
    <w:rsid w:val="018C7A34"/>
    <w:rsid w:val="01912A69"/>
    <w:rsid w:val="01943BB2"/>
    <w:rsid w:val="019E1D1D"/>
    <w:rsid w:val="01AA0C82"/>
    <w:rsid w:val="01AE1441"/>
    <w:rsid w:val="01B0434A"/>
    <w:rsid w:val="01B05114"/>
    <w:rsid w:val="01B15DFE"/>
    <w:rsid w:val="01B22285"/>
    <w:rsid w:val="01B51945"/>
    <w:rsid w:val="01B51EB7"/>
    <w:rsid w:val="01B528BF"/>
    <w:rsid w:val="01B56853"/>
    <w:rsid w:val="01C55167"/>
    <w:rsid w:val="01CD6F3F"/>
    <w:rsid w:val="01CD7032"/>
    <w:rsid w:val="01DA7C98"/>
    <w:rsid w:val="01DC7EC3"/>
    <w:rsid w:val="01EA6928"/>
    <w:rsid w:val="01EB0D6F"/>
    <w:rsid w:val="01EB5754"/>
    <w:rsid w:val="01ED5DEC"/>
    <w:rsid w:val="01F1375C"/>
    <w:rsid w:val="01F15CEF"/>
    <w:rsid w:val="01F70909"/>
    <w:rsid w:val="01FE0162"/>
    <w:rsid w:val="02151EF0"/>
    <w:rsid w:val="021F0F71"/>
    <w:rsid w:val="021F2F2B"/>
    <w:rsid w:val="02275B32"/>
    <w:rsid w:val="02304E23"/>
    <w:rsid w:val="02324616"/>
    <w:rsid w:val="0239427E"/>
    <w:rsid w:val="023C66B8"/>
    <w:rsid w:val="023D7BA7"/>
    <w:rsid w:val="024A330F"/>
    <w:rsid w:val="024A62FC"/>
    <w:rsid w:val="024F059D"/>
    <w:rsid w:val="024F4A19"/>
    <w:rsid w:val="02522DDA"/>
    <w:rsid w:val="02535CBD"/>
    <w:rsid w:val="02537CB0"/>
    <w:rsid w:val="025825A4"/>
    <w:rsid w:val="0259316E"/>
    <w:rsid w:val="02606CA5"/>
    <w:rsid w:val="02673B5A"/>
    <w:rsid w:val="026F54AD"/>
    <w:rsid w:val="0285581A"/>
    <w:rsid w:val="029448EC"/>
    <w:rsid w:val="029B213F"/>
    <w:rsid w:val="029D469D"/>
    <w:rsid w:val="02A227A1"/>
    <w:rsid w:val="02A66682"/>
    <w:rsid w:val="02AA28DB"/>
    <w:rsid w:val="02AD51D0"/>
    <w:rsid w:val="02B33557"/>
    <w:rsid w:val="02B768ED"/>
    <w:rsid w:val="02BC5247"/>
    <w:rsid w:val="02BF340E"/>
    <w:rsid w:val="02C7366B"/>
    <w:rsid w:val="02C76D1B"/>
    <w:rsid w:val="02D35EB8"/>
    <w:rsid w:val="02DB2758"/>
    <w:rsid w:val="02E61BE9"/>
    <w:rsid w:val="02F516EA"/>
    <w:rsid w:val="02F84EE2"/>
    <w:rsid w:val="02F85474"/>
    <w:rsid w:val="02FE5D79"/>
    <w:rsid w:val="03004003"/>
    <w:rsid w:val="030312F5"/>
    <w:rsid w:val="03061A01"/>
    <w:rsid w:val="031A6EC8"/>
    <w:rsid w:val="031E2847"/>
    <w:rsid w:val="03293076"/>
    <w:rsid w:val="032C41F9"/>
    <w:rsid w:val="032E53AE"/>
    <w:rsid w:val="033766DC"/>
    <w:rsid w:val="034518A2"/>
    <w:rsid w:val="034959B3"/>
    <w:rsid w:val="034F0649"/>
    <w:rsid w:val="035E60AE"/>
    <w:rsid w:val="03605B9C"/>
    <w:rsid w:val="03625DB9"/>
    <w:rsid w:val="03695072"/>
    <w:rsid w:val="036F4D79"/>
    <w:rsid w:val="03734DCA"/>
    <w:rsid w:val="037447BB"/>
    <w:rsid w:val="038A7F64"/>
    <w:rsid w:val="038D72DF"/>
    <w:rsid w:val="038E6A52"/>
    <w:rsid w:val="039B6B40"/>
    <w:rsid w:val="03A046E8"/>
    <w:rsid w:val="03A10A68"/>
    <w:rsid w:val="03A9119C"/>
    <w:rsid w:val="03AC3AEC"/>
    <w:rsid w:val="03AD4209"/>
    <w:rsid w:val="03B26EE2"/>
    <w:rsid w:val="03B409A2"/>
    <w:rsid w:val="03BC1C7E"/>
    <w:rsid w:val="03C34631"/>
    <w:rsid w:val="03C4251B"/>
    <w:rsid w:val="03C47923"/>
    <w:rsid w:val="03D657EE"/>
    <w:rsid w:val="03E707ED"/>
    <w:rsid w:val="03F2696E"/>
    <w:rsid w:val="040074B6"/>
    <w:rsid w:val="040709A9"/>
    <w:rsid w:val="040C0D18"/>
    <w:rsid w:val="0415487E"/>
    <w:rsid w:val="04164860"/>
    <w:rsid w:val="04245D54"/>
    <w:rsid w:val="04257CF8"/>
    <w:rsid w:val="042F4756"/>
    <w:rsid w:val="0439262B"/>
    <w:rsid w:val="043E33C8"/>
    <w:rsid w:val="04483045"/>
    <w:rsid w:val="044B6252"/>
    <w:rsid w:val="04571487"/>
    <w:rsid w:val="04572D1F"/>
    <w:rsid w:val="0458327A"/>
    <w:rsid w:val="045837A0"/>
    <w:rsid w:val="04583BB0"/>
    <w:rsid w:val="045974AD"/>
    <w:rsid w:val="045D5F03"/>
    <w:rsid w:val="046412C3"/>
    <w:rsid w:val="0467632F"/>
    <w:rsid w:val="04736067"/>
    <w:rsid w:val="047A3BDB"/>
    <w:rsid w:val="047E3BB7"/>
    <w:rsid w:val="04830F8C"/>
    <w:rsid w:val="048605F7"/>
    <w:rsid w:val="048A2FB0"/>
    <w:rsid w:val="048C221A"/>
    <w:rsid w:val="048C3801"/>
    <w:rsid w:val="04927286"/>
    <w:rsid w:val="0493092B"/>
    <w:rsid w:val="04954E9B"/>
    <w:rsid w:val="04986D8F"/>
    <w:rsid w:val="0499000B"/>
    <w:rsid w:val="04993746"/>
    <w:rsid w:val="049A5E54"/>
    <w:rsid w:val="049D30AA"/>
    <w:rsid w:val="04A066B8"/>
    <w:rsid w:val="04AA5A77"/>
    <w:rsid w:val="04AA709E"/>
    <w:rsid w:val="04BE3CAD"/>
    <w:rsid w:val="04C21157"/>
    <w:rsid w:val="04C35DA1"/>
    <w:rsid w:val="04CB5FDF"/>
    <w:rsid w:val="04CE18B0"/>
    <w:rsid w:val="04D13E6C"/>
    <w:rsid w:val="04D23811"/>
    <w:rsid w:val="04D77945"/>
    <w:rsid w:val="04DA648C"/>
    <w:rsid w:val="04DB3099"/>
    <w:rsid w:val="04DF6AF1"/>
    <w:rsid w:val="04E51353"/>
    <w:rsid w:val="04EC7915"/>
    <w:rsid w:val="04F43D96"/>
    <w:rsid w:val="04F9599E"/>
    <w:rsid w:val="05007829"/>
    <w:rsid w:val="05024659"/>
    <w:rsid w:val="05092BF9"/>
    <w:rsid w:val="050F05AE"/>
    <w:rsid w:val="05100386"/>
    <w:rsid w:val="05145E61"/>
    <w:rsid w:val="051A603B"/>
    <w:rsid w:val="051E41F2"/>
    <w:rsid w:val="05224EEF"/>
    <w:rsid w:val="0530184D"/>
    <w:rsid w:val="05307C0B"/>
    <w:rsid w:val="053927A7"/>
    <w:rsid w:val="053E2528"/>
    <w:rsid w:val="05462CD6"/>
    <w:rsid w:val="054975E1"/>
    <w:rsid w:val="0550639C"/>
    <w:rsid w:val="05515895"/>
    <w:rsid w:val="055509BA"/>
    <w:rsid w:val="05577067"/>
    <w:rsid w:val="055B731A"/>
    <w:rsid w:val="056004DF"/>
    <w:rsid w:val="057A5B70"/>
    <w:rsid w:val="05824C1A"/>
    <w:rsid w:val="058663AA"/>
    <w:rsid w:val="059668E2"/>
    <w:rsid w:val="05971F55"/>
    <w:rsid w:val="05974E1E"/>
    <w:rsid w:val="059E4C70"/>
    <w:rsid w:val="059F3708"/>
    <w:rsid w:val="05AF2417"/>
    <w:rsid w:val="05B2719F"/>
    <w:rsid w:val="05B428E2"/>
    <w:rsid w:val="05C34007"/>
    <w:rsid w:val="05C36515"/>
    <w:rsid w:val="05C60AEB"/>
    <w:rsid w:val="05DB3082"/>
    <w:rsid w:val="05DB66F5"/>
    <w:rsid w:val="05DC0199"/>
    <w:rsid w:val="05E031C0"/>
    <w:rsid w:val="05E42158"/>
    <w:rsid w:val="05ED35C6"/>
    <w:rsid w:val="05F048B4"/>
    <w:rsid w:val="05F225A5"/>
    <w:rsid w:val="05F86E0B"/>
    <w:rsid w:val="05FB28F4"/>
    <w:rsid w:val="05FF52FA"/>
    <w:rsid w:val="06040116"/>
    <w:rsid w:val="060605BA"/>
    <w:rsid w:val="060F00BE"/>
    <w:rsid w:val="060F4EB2"/>
    <w:rsid w:val="061279C6"/>
    <w:rsid w:val="06140B70"/>
    <w:rsid w:val="06361B7E"/>
    <w:rsid w:val="06375090"/>
    <w:rsid w:val="0638379A"/>
    <w:rsid w:val="06412F1E"/>
    <w:rsid w:val="064501A4"/>
    <w:rsid w:val="064A135F"/>
    <w:rsid w:val="065E618E"/>
    <w:rsid w:val="06606919"/>
    <w:rsid w:val="066A3E59"/>
    <w:rsid w:val="066E0443"/>
    <w:rsid w:val="06722062"/>
    <w:rsid w:val="067A2568"/>
    <w:rsid w:val="067A5724"/>
    <w:rsid w:val="067F6F5A"/>
    <w:rsid w:val="068943A3"/>
    <w:rsid w:val="069175F4"/>
    <w:rsid w:val="0694684C"/>
    <w:rsid w:val="06A258EC"/>
    <w:rsid w:val="06A27677"/>
    <w:rsid w:val="06A55DD2"/>
    <w:rsid w:val="06A84138"/>
    <w:rsid w:val="06AC74C9"/>
    <w:rsid w:val="06BD6E46"/>
    <w:rsid w:val="06BF49F5"/>
    <w:rsid w:val="06BF7F8F"/>
    <w:rsid w:val="06C07CA0"/>
    <w:rsid w:val="06D45CA8"/>
    <w:rsid w:val="06D55DD0"/>
    <w:rsid w:val="06EF7FEA"/>
    <w:rsid w:val="06F04A20"/>
    <w:rsid w:val="06FD5A75"/>
    <w:rsid w:val="07015129"/>
    <w:rsid w:val="0702442C"/>
    <w:rsid w:val="07071B14"/>
    <w:rsid w:val="07074874"/>
    <w:rsid w:val="07096121"/>
    <w:rsid w:val="070F63AC"/>
    <w:rsid w:val="0711695C"/>
    <w:rsid w:val="07123728"/>
    <w:rsid w:val="07222756"/>
    <w:rsid w:val="07224D46"/>
    <w:rsid w:val="07277147"/>
    <w:rsid w:val="0728722C"/>
    <w:rsid w:val="072E102B"/>
    <w:rsid w:val="073161DB"/>
    <w:rsid w:val="073919FC"/>
    <w:rsid w:val="07443832"/>
    <w:rsid w:val="0746449C"/>
    <w:rsid w:val="074A0665"/>
    <w:rsid w:val="074C540E"/>
    <w:rsid w:val="074D2493"/>
    <w:rsid w:val="07540C8F"/>
    <w:rsid w:val="075E208A"/>
    <w:rsid w:val="075E7A66"/>
    <w:rsid w:val="076808B4"/>
    <w:rsid w:val="07693915"/>
    <w:rsid w:val="077010B1"/>
    <w:rsid w:val="077B4EC1"/>
    <w:rsid w:val="078C5BA2"/>
    <w:rsid w:val="078C6B53"/>
    <w:rsid w:val="07A2081D"/>
    <w:rsid w:val="07AF15FC"/>
    <w:rsid w:val="07B45450"/>
    <w:rsid w:val="07B62D96"/>
    <w:rsid w:val="07C23A1E"/>
    <w:rsid w:val="07C421AE"/>
    <w:rsid w:val="07D164D5"/>
    <w:rsid w:val="07D63D89"/>
    <w:rsid w:val="07DA1CDF"/>
    <w:rsid w:val="07E1591F"/>
    <w:rsid w:val="07E515EF"/>
    <w:rsid w:val="07EB2E18"/>
    <w:rsid w:val="07F43A9E"/>
    <w:rsid w:val="07F60DF5"/>
    <w:rsid w:val="07F6721E"/>
    <w:rsid w:val="08027783"/>
    <w:rsid w:val="080C69BA"/>
    <w:rsid w:val="0811661F"/>
    <w:rsid w:val="08155EAD"/>
    <w:rsid w:val="08270424"/>
    <w:rsid w:val="082B5053"/>
    <w:rsid w:val="082C6905"/>
    <w:rsid w:val="082F6E29"/>
    <w:rsid w:val="08326C57"/>
    <w:rsid w:val="08337177"/>
    <w:rsid w:val="08350162"/>
    <w:rsid w:val="083B1A11"/>
    <w:rsid w:val="083D1CF4"/>
    <w:rsid w:val="0842480A"/>
    <w:rsid w:val="0847534D"/>
    <w:rsid w:val="084A0030"/>
    <w:rsid w:val="085201D2"/>
    <w:rsid w:val="0857210A"/>
    <w:rsid w:val="085A194A"/>
    <w:rsid w:val="085F2342"/>
    <w:rsid w:val="08606B5E"/>
    <w:rsid w:val="08613FD5"/>
    <w:rsid w:val="08690426"/>
    <w:rsid w:val="0884236B"/>
    <w:rsid w:val="08855A46"/>
    <w:rsid w:val="088B0FBB"/>
    <w:rsid w:val="088E0696"/>
    <w:rsid w:val="08907891"/>
    <w:rsid w:val="08987DAC"/>
    <w:rsid w:val="089920F1"/>
    <w:rsid w:val="089F33D2"/>
    <w:rsid w:val="08A80744"/>
    <w:rsid w:val="08A87390"/>
    <w:rsid w:val="08AA0601"/>
    <w:rsid w:val="08AE3149"/>
    <w:rsid w:val="08C74591"/>
    <w:rsid w:val="08CE5C80"/>
    <w:rsid w:val="08D91A23"/>
    <w:rsid w:val="08DE0E18"/>
    <w:rsid w:val="08E058BE"/>
    <w:rsid w:val="08E65F53"/>
    <w:rsid w:val="08E84787"/>
    <w:rsid w:val="08EB6C4F"/>
    <w:rsid w:val="08ED40C3"/>
    <w:rsid w:val="0915405F"/>
    <w:rsid w:val="091D33A3"/>
    <w:rsid w:val="09223425"/>
    <w:rsid w:val="093B23C0"/>
    <w:rsid w:val="094A47FF"/>
    <w:rsid w:val="094C194E"/>
    <w:rsid w:val="095738AA"/>
    <w:rsid w:val="095C279A"/>
    <w:rsid w:val="095F2E22"/>
    <w:rsid w:val="096463A9"/>
    <w:rsid w:val="0969023C"/>
    <w:rsid w:val="097165CE"/>
    <w:rsid w:val="097E473D"/>
    <w:rsid w:val="09827F17"/>
    <w:rsid w:val="09870A64"/>
    <w:rsid w:val="098950CB"/>
    <w:rsid w:val="09914014"/>
    <w:rsid w:val="09982265"/>
    <w:rsid w:val="09A17352"/>
    <w:rsid w:val="09A4719B"/>
    <w:rsid w:val="09A57B2D"/>
    <w:rsid w:val="09B15BEF"/>
    <w:rsid w:val="09C719F6"/>
    <w:rsid w:val="09D0608B"/>
    <w:rsid w:val="09D26007"/>
    <w:rsid w:val="09E44F8D"/>
    <w:rsid w:val="09E9764F"/>
    <w:rsid w:val="09F57994"/>
    <w:rsid w:val="09FB6247"/>
    <w:rsid w:val="0A021395"/>
    <w:rsid w:val="0A0B7EC6"/>
    <w:rsid w:val="0A0F4F1F"/>
    <w:rsid w:val="0A126FE3"/>
    <w:rsid w:val="0A1673F0"/>
    <w:rsid w:val="0A167A0E"/>
    <w:rsid w:val="0A1913B1"/>
    <w:rsid w:val="0A1B7CF8"/>
    <w:rsid w:val="0A2055A9"/>
    <w:rsid w:val="0A2A393B"/>
    <w:rsid w:val="0A2A7C4B"/>
    <w:rsid w:val="0A3C3A1D"/>
    <w:rsid w:val="0A406957"/>
    <w:rsid w:val="0A4342BE"/>
    <w:rsid w:val="0A441913"/>
    <w:rsid w:val="0A4841BE"/>
    <w:rsid w:val="0A4A1C71"/>
    <w:rsid w:val="0A4F4373"/>
    <w:rsid w:val="0A523586"/>
    <w:rsid w:val="0A5A016C"/>
    <w:rsid w:val="0A5C2B66"/>
    <w:rsid w:val="0A767779"/>
    <w:rsid w:val="0A814349"/>
    <w:rsid w:val="0A8E2240"/>
    <w:rsid w:val="0A8E7F88"/>
    <w:rsid w:val="0A90171B"/>
    <w:rsid w:val="0A90789D"/>
    <w:rsid w:val="0A935628"/>
    <w:rsid w:val="0A957CEF"/>
    <w:rsid w:val="0A9962E3"/>
    <w:rsid w:val="0AC63760"/>
    <w:rsid w:val="0AC71C41"/>
    <w:rsid w:val="0AD74D59"/>
    <w:rsid w:val="0ADA4BC6"/>
    <w:rsid w:val="0AE74B14"/>
    <w:rsid w:val="0AF12517"/>
    <w:rsid w:val="0AF5303A"/>
    <w:rsid w:val="0AF742C4"/>
    <w:rsid w:val="0AFA3CDB"/>
    <w:rsid w:val="0AFC50CF"/>
    <w:rsid w:val="0AFE19A8"/>
    <w:rsid w:val="0B02141F"/>
    <w:rsid w:val="0B053A2E"/>
    <w:rsid w:val="0B073A23"/>
    <w:rsid w:val="0B083BB0"/>
    <w:rsid w:val="0B093520"/>
    <w:rsid w:val="0B0D660B"/>
    <w:rsid w:val="0B0E5C0B"/>
    <w:rsid w:val="0B115542"/>
    <w:rsid w:val="0B12062B"/>
    <w:rsid w:val="0B1338E5"/>
    <w:rsid w:val="0B141A86"/>
    <w:rsid w:val="0B14354C"/>
    <w:rsid w:val="0B243B52"/>
    <w:rsid w:val="0B282BC9"/>
    <w:rsid w:val="0B2B104D"/>
    <w:rsid w:val="0B2D1B69"/>
    <w:rsid w:val="0B2E1EE3"/>
    <w:rsid w:val="0B332074"/>
    <w:rsid w:val="0B446B38"/>
    <w:rsid w:val="0B496D81"/>
    <w:rsid w:val="0B552FE1"/>
    <w:rsid w:val="0B5C6FEC"/>
    <w:rsid w:val="0B68150A"/>
    <w:rsid w:val="0B68343B"/>
    <w:rsid w:val="0B6A4124"/>
    <w:rsid w:val="0B782A3E"/>
    <w:rsid w:val="0B797756"/>
    <w:rsid w:val="0B827C6D"/>
    <w:rsid w:val="0B8528F2"/>
    <w:rsid w:val="0B875E12"/>
    <w:rsid w:val="0B9372C6"/>
    <w:rsid w:val="0B9B0990"/>
    <w:rsid w:val="0B9F6677"/>
    <w:rsid w:val="0BA16049"/>
    <w:rsid w:val="0BA525B0"/>
    <w:rsid w:val="0BA9064F"/>
    <w:rsid w:val="0BB27792"/>
    <w:rsid w:val="0BB36488"/>
    <w:rsid w:val="0BB41023"/>
    <w:rsid w:val="0BC33EB3"/>
    <w:rsid w:val="0BCC2776"/>
    <w:rsid w:val="0BD1613A"/>
    <w:rsid w:val="0BD85930"/>
    <w:rsid w:val="0BDF6B48"/>
    <w:rsid w:val="0BE02DE3"/>
    <w:rsid w:val="0BE5309B"/>
    <w:rsid w:val="0BE774D9"/>
    <w:rsid w:val="0BF1440C"/>
    <w:rsid w:val="0BF8616A"/>
    <w:rsid w:val="0BF93710"/>
    <w:rsid w:val="0BFC682A"/>
    <w:rsid w:val="0C12360F"/>
    <w:rsid w:val="0C195D65"/>
    <w:rsid w:val="0C1A2A21"/>
    <w:rsid w:val="0C25717C"/>
    <w:rsid w:val="0C286530"/>
    <w:rsid w:val="0C290B5D"/>
    <w:rsid w:val="0C2F779B"/>
    <w:rsid w:val="0C302F11"/>
    <w:rsid w:val="0C385CCB"/>
    <w:rsid w:val="0C577ADA"/>
    <w:rsid w:val="0C5B4C70"/>
    <w:rsid w:val="0C691C6B"/>
    <w:rsid w:val="0C6936E4"/>
    <w:rsid w:val="0C6B6F73"/>
    <w:rsid w:val="0C707CA3"/>
    <w:rsid w:val="0C717440"/>
    <w:rsid w:val="0C78433A"/>
    <w:rsid w:val="0C7A7ACB"/>
    <w:rsid w:val="0C83430C"/>
    <w:rsid w:val="0C973418"/>
    <w:rsid w:val="0C9F46C4"/>
    <w:rsid w:val="0CA342A6"/>
    <w:rsid w:val="0CA36F78"/>
    <w:rsid w:val="0CA42DBB"/>
    <w:rsid w:val="0CB50A66"/>
    <w:rsid w:val="0CB57D6D"/>
    <w:rsid w:val="0CBA5C33"/>
    <w:rsid w:val="0CC0267A"/>
    <w:rsid w:val="0CCA5895"/>
    <w:rsid w:val="0CCF0636"/>
    <w:rsid w:val="0CD04679"/>
    <w:rsid w:val="0CD318D7"/>
    <w:rsid w:val="0CD65357"/>
    <w:rsid w:val="0CD815E9"/>
    <w:rsid w:val="0CD8251F"/>
    <w:rsid w:val="0CDE29C4"/>
    <w:rsid w:val="0CDE2ED4"/>
    <w:rsid w:val="0CDE4CB0"/>
    <w:rsid w:val="0CE0299C"/>
    <w:rsid w:val="0CE03B97"/>
    <w:rsid w:val="0CE85E98"/>
    <w:rsid w:val="0CEC550F"/>
    <w:rsid w:val="0CF550D2"/>
    <w:rsid w:val="0D067FBB"/>
    <w:rsid w:val="0D0922AD"/>
    <w:rsid w:val="0D0D3623"/>
    <w:rsid w:val="0D113EE7"/>
    <w:rsid w:val="0D120CBE"/>
    <w:rsid w:val="0D165CD7"/>
    <w:rsid w:val="0D1F741C"/>
    <w:rsid w:val="0D253E17"/>
    <w:rsid w:val="0D2F170B"/>
    <w:rsid w:val="0D2F52A5"/>
    <w:rsid w:val="0D3510A0"/>
    <w:rsid w:val="0D373D97"/>
    <w:rsid w:val="0D4855F3"/>
    <w:rsid w:val="0D4C766F"/>
    <w:rsid w:val="0D5F365B"/>
    <w:rsid w:val="0D614699"/>
    <w:rsid w:val="0D6A3EDB"/>
    <w:rsid w:val="0D6B59BE"/>
    <w:rsid w:val="0D6D2686"/>
    <w:rsid w:val="0D7664F5"/>
    <w:rsid w:val="0D85341C"/>
    <w:rsid w:val="0D8A34C0"/>
    <w:rsid w:val="0D8E274C"/>
    <w:rsid w:val="0D95362E"/>
    <w:rsid w:val="0D9824E2"/>
    <w:rsid w:val="0DA13B0A"/>
    <w:rsid w:val="0DAE23AA"/>
    <w:rsid w:val="0DAF4501"/>
    <w:rsid w:val="0DBD3D75"/>
    <w:rsid w:val="0DC326AF"/>
    <w:rsid w:val="0DC7755F"/>
    <w:rsid w:val="0DCC7DD0"/>
    <w:rsid w:val="0DCF2837"/>
    <w:rsid w:val="0DCF65F9"/>
    <w:rsid w:val="0DD31D80"/>
    <w:rsid w:val="0DE61201"/>
    <w:rsid w:val="0DE736FD"/>
    <w:rsid w:val="0DEC5230"/>
    <w:rsid w:val="0DEF3568"/>
    <w:rsid w:val="0DF32273"/>
    <w:rsid w:val="0DF93B18"/>
    <w:rsid w:val="0E056351"/>
    <w:rsid w:val="0E057999"/>
    <w:rsid w:val="0E0F7DD8"/>
    <w:rsid w:val="0E1110CA"/>
    <w:rsid w:val="0E165055"/>
    <w:rsid w:val="0E221F8E"/>
    <w:rsid w:val="0E26052A"/>
    <w:rsid w:val="0E2A4418"/>
    <w:rsid w:val="0E363CA2"/>
    <w:rsid w:val="0E370358"/>
    <w:rsid w:val="0E3B7968"/>
    <w:rsid w:val="0E3C75E8"/>
    <w:rsid w:val="0E3F3599"/>
    <w:rsid w:val="0E404CE1"/>
    <w:rsid w:val="0E4328AC"/>
    <w:rsid w:val="0E6158BC"/>
    <w:rsid w:val="0E626209"/>
    <w:rsid w:val="0E636E54"/>
    <w:rsid w:val="0E6460B9"/>
    <w:rsid w:val="0E650DD5"/>
    <w:rsid w:val="0E69320C"/>
    <w:rsid w:val="0E6A4370"/>
    <w:rsid w:val="0E6C18C9"/>
    <w:rsid w:val="0E7138C1"/>
    <w:rsid w:val="0E746E0F"/>
    <w:rsid w:val="0E773A21"/>
    <w:rsid w:val="0E8179F6"/>
    <w:rsid w:val="0E891FBD"/>
    <w:rsid w:val="0E8A4820"/>
    <w:rsid w:val="0E9F0B6A"/>
    <w:rsid w:val="0EA84719"/>
    <w:rsid w:val="0EAA135B"/>
    <w:rsid w:val="0EB270E3"/>
    <w:rsid w:val="0EC44417"/>
    <w:rsid w:val="0EC449A3"/>
    <w:rsid w:val="0EC468A3"/>
    <w:rsid w:val="0EC728B7"/>
    <w:rsid w:val="0EC756B2"/>
    <w:rsid w:val="0EC9437A"/>
    <w:rsid w:val="0ECB3599"/>
    <w:rsid w:val="0ECD23D9"/>
    <w:rsid w:val="0ED24AE4"/>
    <w:rsid w:val="0ED33AD7"/>
    <w:rsid w:val="0EDC02F5"/>
    <w:rsid w:val="0EDC20A6"/>
    <w:rsid w:val="0EEB7A2D"/>
    <w:rsid w:val="0EEC3BD6"/>
    <w:rsid w:val="0EF01C7B"/>
    <w:rsid w:val="0EFD598E"/>
    <w:rsid w:val="0EFE5203"/>
    <w:rsid w:val="0F0E3F88"/>
    <w:rsid w:val="0F16221B"/>
    <w:rsid w:val="0F16727A"/>
    <w:rsid w:val="0F2226A1"/>
    <w:rsid w:val="0F2E7E89"/>
    <w:rsid w:val="0F32711C"/>
    <w:rsid w:val="0F334EAC"/>
    <w:rsid w:val="0F411BD1"/>
    <w:rsid w:val="0F4B6EB3"/>
    <w:rsid w:val="0F4E5A9C"/>
    <w:rsid w:val="0F4F1D2F"/>
    <w:rsid w:val="0F500FAE"/>
    <w:rsid w:val="0F5613B9"/>
    <w:rsid w:val="0F564B64"/>
    <w:rsid w:val="0F6D3FE7"/>
    <w:rsid w:val="0F710ED0"/>
    <w:rsid w:val="0F7435E5"/>
    <w:rsid w:val="0F773AEC"/>
    <w:rsid w:val="0F782C4E"/>
    <w:rsid w:val="0F78432D"/>
    <w:rsid w:val="0F786D63"/>
    <w:rsid w:val="0F7E59B3"/>
    <w:rsid w:val="0F821E7D"/>
    <w:rsid w:val="0F8A0943"/>
    <w:rsid w:val="0F8B4284"/>
    <w:rsid w:val="0F8D020F"/>
    <w:rsid w:val="0F980724"/>
    <w:rsid w:val="0F9879C9"/>
    <w:rsid w:val="0F9A791B"/>
    <w:rsid w:val="0FAE4577"/>
    <w:rsid w:val="0FB3518D"/>
    <w:rsid w:val="0FB43F5E"/>
    <w:rsid w:val="0FB83248"/>
    <w:rsid w:val="0FBC11AA"/>
    <w:rsid w:val="0FBD5FCC"/>
    <w:rsid w:val="0FBD66B6"/>
    <w:rsid w:val="0FBF7C16"/>
    <w:rsid w:val="0FC66C4E"/>
    <w:rsid w:val="0FCA009A"/>
    <w:rsid w:val="0FCF49C9"/>
    <w:rsid w:val="0FD246E8"/>
    <w:rsid w:val="0FD70B97"/>
    <w:rsid w:val="0FD845D1"/>
    <w:rsid w:val="0FD9335B"/>
    <w:rsid w:val="0FE02FF5"/>
    <w:rsid w:val="0FE30C1D"/>
    <w:rsid w:val="0FE4174D"/>
    <w:rsid w:val="0FE92937"/>
    <w:rsid w:val="0FED3BE8"/>
    <w:rsid w:val="0FEE024D"/>
    <w:rsid w:val="0FF9260F"/>
    <w:rsid w:val="0FF92D73"/>
    <w:rsid w:val="0FFB7E92"/>
    <w:rsid w:val="10103B1A"/>
    <w:rsid w:val="10123535"/>
    <w:rsid w:val="1022697F"/>
    <w:rsid w:val="10254F0A"/>
    <w:rsid w:val="10274D1B"/>
    <w:rsid w:val="10290E67"/>
    <w:rsid w:val="102914ED"/>
    <w:rsid w:val="102B0068"/>
    <w:rsid w:val="102B03C2"/>
    <w:rsid w:val="102C455B"/>
    <w:rsid w:val="10314D3D"/>
    <w:rsid w:val="103311DD"/>
    <w:rsid w:val="10374E95"/>
    <w:rsid w:val="103E427D"/>
    <w:rsid w:val="103F5AD3"/>
    <w:rsid w:val="104F544D"/>
    <w:rsid w:val="105065C6"/>
    <w:rsid w:val="10606333"/>
    <w:rsid w:val="106778CB"/>
    <w:rsid w:val="1072319F"/>
    <w:rsid w:val="108256A8"/>
    <w:rsid w:val="10853C3F"/>
    <w:rsid w:val="108C3A1D"/>
    <w:rsid w:val="109545D8"/>
    <w:rsid w:val="10963790"/>
    <w:rsid w:val="109653C3"/>
    <w:rsid w:val="109C6E08"/>
    <w:rsid w:val="10A31CFA"/>
    <w:rsid w:val="10A4177F"/>
    <w:rsid w:val="10A61E64"/>
    <w:rsid w:val="10B938A1"/>
    <w:rsid w:val="10BB50CC"/>
    <w:rsid w:val="10BF38CE"/>
    <w:rsid w:val="10BF4A45"/>
    <w:rsid w:val="10C55F18"/>
    <w:rsid w:val="10C954D8"/>
    <w:rsid w:val="10CC7620"/>
    <w:rsid w:val="10CF3B70"/>
    <w:rsid w:val="10D3490E"/>
    <w:rsid w:val="10D40D08"/>
    <w:rsid w:val="10D40EB7"/>
    <w:rsid w:val="10DD5A17"/>
    <w:rsid w:val="10E304D4"/>
    <w:rsid w:val="10E67785"/>
    <w:rsid w:val="10E81B2A"/>
    <w:rsid w:val="10E82A49"/>
    <w:rsid w:val="10ED6F23"/>
    <w:rsid w:val="10F34F74"/>
    <w:rsid w:val="10F457AF"/>
    <w:rsid w:val="10FD7E68"/>
    <w:rsid w:val="11076603"/>
    <w:rsid w:val="11093FE6"/>
    <w:rsid w:val="11094883"/>
    <w:rsid w:val="11121723"/>
    <w:rsid w:val="111337C5"/>
    <w:rsid w:val="11134D7F"/>
    <w:rsid w:val="11146D91"/>
    <w:rsid w:val="11164E48"/>
    <w:rsid w:val="1121517B"/>
    <w:rsid w:val="112E6131"/>
    <w:rsid w:val="11306B80"/>
    <w:rsid w:val="11392F20"/>
    <w:rsid w:val="113D2FA9"/>
    <w:rsid w:val="113F579D"/>
    <w:rsid w:val="1152357E"/>
    <w:rsid w:val="11525C3E"/>
    <w:rsid w:val="11546252"/>
    <w:rsid w:val="115D74F8"/>
    <w:rsid w:val="115F4519"/>
    <w:rsid w:val="1164093A"/>
    <w:rsid w:val="116513D6"/>
    <w:rsid w:val="11683C9F"/>
    <w:rsid w:val="117352BA"/>
    <w:rsid w:val="11755B31"/>
    <w:rsid w:val="11771324"/>
    <w:rsid w:val="1186704F"/>
    <w:rsid w:val="118E33AA"/>
    <w:rsid w:val="11933242"/>
    <w:rsid w:val="119434FF"/>
    <w:rsid w:val="11977776"/>
    <w:rsid w:val="11A02E8F"/>
    <w:rsid w:val="11A256DD"/>
    <w:rsid w:val="11AD37FF"/>
    <w:rsid w:val="11B03EB0"/>
    <w:rsid w:val="11B5219D"/>
    <w:rsid w:val="11B86467"/>
    <w:rsid w:val="11BF1B1A"/>
    <w:rsid w:val="11C0052E"/>
    <w:rsid w:val="11CE0278"/>
    <w:rsid w:val="11CF4734"/>
    <w:rsid w:val="11CF4C64"/>
    <w:rsid w:val="11D167D9"/>
    <w:rsid w:val="11D255F9"/>
    <w:rsid w:val="11D60200"/>
    <w:rsid w:val="11D648D0"/>
    <w:rsid w:val="11D74CE5"/>
    <w:rsid w:val="11DA3D05"/>
    <w:rsid w:val="11DC6CF1"/>
    <w:rsid w:val="11E02091"/>
    <w:rsid w:val="11EC4876"/>
    <w:rsid w:val="11F22093"/>
    <w:rsid w:val="11F2487A"/>
    <w:rsid w:val="120E6AD6"/>
    <w:rsid w:val="12165BCE"/>
    <w:rsid w:val="121826B6"/>
    <w:rsid w:val="121917F9"/>
    <w:rsid w:val="12195FC1"/>
    <w:rsid w:val="121A472C"/>
    <w:rsid w:val="121F3E0E"/>
    <w:rsid w:val="12247314"/>
    <w:rsid w:val="12250FDE"/>
    <w:rsid w:val="122D0B62"/>
    <w:rsid w:val="122D52DF"/>
    <w:rsid w:val="122E55A3"/>
    <w:rsid w:val="12301C1B"/>
    <w:rsid w:val="12346AB3"/>
    <w:rsid w:val="1236309B"/>
    <w:rsid w:val="123B76D3"/>
    <w:rsid w:val="12443B30"/>
    <w:rsid w:val="12470A00"/>
    <w:rsid w:val="125411E3"/>
    <w:rsid w:val="12572B09"/>
    <w:rsid w:val="125E0749"/>
    <w:rsid w:val="12610C51"/>
    <w:rsid w:val="126721BE"/>
    <w:rsid w:val="1273327D"/>
    <w:rsid w:val="127A123E"/>
    <w:rsid w:val="127A16EB"/>
    <w:rsid w:val="12837EF9"/>
    <w:rsid w:val="12894561"/>
    <w:rsid w:val="128F0810"/>
    <w:rsid w:val="12973AC8"/>
    <w:rsid w:val="12977E48"/>
    <w:rsid w:val="129D621A"/>
    <w:rsid w:val="12AD6079"/>
    <w:rsid w:val="12B01301"/>
    <w:rsid w:val="12B155AC"/>
    <w:rsid w:val="12B17893"/>
    <w:rsid w:val="12B65A77"/>
    <w:rsid w:val="12BA5F46"/>
    <w:rsid w:val="12BE7BAA"/>
    <w:rsid w:val="12D54BE6"/>
    <w:rsid w:val="12DD1876"/>
    <w:rsid w:val="12E50D09"/>
    <w:rsid w:val="12E9366E"/>
    <w:rsid w:val="12E9412D"/>
    <w:rsid w:val="12EB26CD"/>
    <w:rsid w:val="12F1258C"/>
    <w:rsid w:val="12F91A45"/>
    <w:rsid w:val="12FB4ADC"/>
    <w:rsid w:val="12FC46B3"/>
    <w:rsid w:val="13090567"/>
    <w:rsid w:val="13093FE6"/>
    <w:rsid w:val="130A0089"/>
    <w:rsid w:val="13162147"/>
    <w:rsid w:val="13184226"/>
    <w:rsid w:val="131A7DF5"/>
    <w:rsid w:val="131B0D0A"/>
    <w:rsid w:val="131D2627"/>
    <w:rsid w:val="13200B45"/>
    <w:rsid w:val="13232506"/>
    <w:rsid w:val="13250595"/>
    <w:rsid w:val="13251EF8"/>
    <w:rsid w:val="132711CC"/>
    <w:rsid w:val="1327523D"/>
    <w:rsid w:val="132E2A2A"/>
    <w:rsid w:val="1345777B"/>
    <w:rsid w:val="13660A96"/>
    <w:rsid w:val="13665FCE"/>
    <w:rsid w:val="13673D62"/>
    <w:rsid w:val="137B762A"/>
    <w:rsid w:val="137E1789"/>
    <w:rsid w:val="138B3292"/>
    <w:rsid w:val="13927D43"/>
    <w:rsid w:val="13A250CB"/>
    <w:rsid w:val="13BC25F5"/>
    <w:rsid w:val="13C5205E"/>
    <w:rsid w:val="13C90E79"/>
    <w:rsid w:val="13CF02A6"/>
    <w:rsid w:val="13DC33D9"/>
    <w:rsid w:val="13E1151B"/>
    <w:rsid w:val="13E3231C"/>
    <w:rsid w:val="13E72648"/>
    <w:rsid w:val="13EE09E8"/>
    <w:rsid w:val="1403686B"/>
    <w:rsid w:val="14153F32"/>
    <w:rsid w:val="141B16F3"/>
    <w:rsid w:val="141B23B3"/>
    <w:rsid w:val="141F7134"/>
    <w:rsid w:val="14206F6A"/>
    <w:rsid w:val="14270960"/>
    <w:rsid w:val="142A076F"/>
    <w:rsid w:val="142C38B5"/>
    <w:rsid w:val="142D5D30"/>
    <w:rsid w:val="14342757"/>
    <w:rsid w:val="1436059A"/>
    <w:rsid w:val="143961D3"/>
    <w:rsid w:val="14397374"/>
    <w:rsid w:val="143C2604"/>
    <w:rsid w:val="143F3AB2"/>
    <w:rsid w:val="144072C9"/>
    <w:rsid w:val="14576EEE"/>
    <w:rsid w:val="1458721E"/>
    <w:rsid w:val="14592B30"/>
    <w:rsid w:val="1465441A"/>
    <w:rsid w:val="146F6A9E"/>
    <w:rsid w:val="14795A57"/>
    <w:rsid w:val="147B0C57"/>
    <w:rsid w:val="147B7705"/>
    <w:rsid w:val="148574A0"/>
    <w:rsid w:val="148803C5"/>
    <w:rsid w:val="148B5259"/>
    <w:rsid w:val="148B73D7"/>
    <w:rsid w:val="148E1372"/>
    <w:rsid w:val="14945217"/>
    <w:rsid w:val="14945DA4"/>
    <w:rsid w:val="149E1DDB"/>
    <w:rsid w:val="14A92A59"/>
    <w:rsid w:val="14AE4079"/>
    <w:rsid w:val="14B2638D"/>
    <w:rsid w:val="14B85EC4"/>
    <w:rsid w:val="14B95CE9"/>
    <w:rsid w:val="14C82476"/>
    <w:rsid w:val="14C83A8E"/>
    <w:rsid w:val="14CE23B0"/>
    <w:rsid w:val="14D267BB"/>
    <w:rsid w:val="14D35C77"/>
    <w:rsid w:val="14D71440"/>
    <w:rsid w:val="14D844EE"/>
    <w:rsid w:val="14DA5C76"/>
    <w:rsid w:val="14E25F13"/>
    <w:rsid w:val="14E8164D"/>
    <w:rsid w:val="14E91691"/>
    <w:rsid w:val="14F7463B"/>
    <w:rsid w:val="14FA6FD4"/>
    <w:rsid w:val="14FB4A2E"/>
    <w:rsid w:val="15012978"/>
    <w:rsid w:val="15033993"/>
    <w:rsid w:val="15042EC4"/>
    <w:rsid w:val="15043676"/>
    <w:rsid w:val="1505674C"/>
    <w:rsid w:val="15064C47"/>
    <w:rsid w:val="15082A47"/>
    <w:rsid w:val="150E3F72"/>
    <w:rsid w:val="15103F22"/>
    <w:rsid w:val="151D5EC3"/>
    <w:rsid w:val="151F5BD9"/>
    <w:rsid w:val="152359C3"/>
    <w:rsid w:val="15235B20"/>
    <w:rsid w:val="15262B60"/>
    <w:rsid w:val="15264AF0"/>
    <w:rsid w:val="152C6BF8"/>
    <w:rsid w:val="15327A5E"/>
    <w:rsid w:val="15365B70"/>
    <w:rsid w:val="153D0E44"/>
    <w:rsid w:val="15434FB0"/>
    <w:rsid w:val="15436065"/>
    <w:rsid w:val="15547B73"/>
    <w:rsid w:val="155A61F2"/>
    <w:rsid w:val="155B5497"/>
    <w:rsid w:val="155C51B8"/>
    <w:rsid w:val="15662ADE"/>
    <w:rsid w:val="156935A3"/>
    <w:rsid w:val="156F4690"/>
    <w:rsid w:val="157543D8"/>
    <w:rsid w:val="157E319A"/>
    <w:rsid w:val="15882480"/>
    <w:rsid w:val="158C3A3A"/>
    <w:rsid w:val="158E08EB"/>
    <w:rsid w:val="15920E51"/>
    <w:rsid w:val="159A530F"/>
    <w:rsid w:val="15A12D21"/>
    <w:rsid w:val="15A24F90"/>
    <w:rsid w:val="15A56F85"/>
    <w:rsid w:val="15A67749"/>
    <w:rsid w:val="15A70247"/>
    <w:rsid w:val="15A76921"/>
    <w:rsid w:val="15AD7E84"/>
    <w:rsid w:val="15B917F8"/>
    <w:rsid w:val="15BF38C2"/>
    <w:rsid w:val="15C01F4D"/>
    <w:rsid w:val="15C44F7C"/>
    <w:rsid w:val="15D3017C"/>
    <w:rsid w:val="15DD1746"/>
    <w:rsid w:val="15DD60F6"/>
    <w:rsid w:val="15E311F3"/>
    <w:rsid w:val="15E4328A"/>
    <w:rsid w:val="15E45704"/>
    <w:rsid w:val="15E9057E"/>
    <w:rsid w:val="15F36A4A"/>
    <w:rsid w:val="15F80100"/>
    <w:rsid w:val="15FC7686"/>
    <w:rsid w:val="16005D04"/>
    <w:rsid w:val="16116C50"/>
    <w:rsid w:val="161779A3"/>
    <w:rsid w:val="161C0467"/>
    <w:rsid w:val="16294BEB"/>
    <w:rsid w:val="162B69E4"/>
    <w:rsid w:val="162F69AF"/>
    <w:rsid w:val="163172A7"/>
    <w:rsid w:val="1632743E"/>
    <w:rsid w:val="1634013A"/>
    <w:rsid w:val="163E50E7"/>
    <w:rsid w:val="164132C9"/>
    <w:rsid w:val="164972A0"/>
    <w:rsid w:val="164D656F"/>
    <w:rsid w:val="16561238"/>
    <w:rsid w:val="16582DF7"/>
    <w:rsid w:val="165A5414"/>
    <w:rsid w:val="165C26E1"/>
    <w:rsid w:val="165E1916"/>
    <w:rsid w:val="16604539"/>
    <w:rsid w:val="16725B9F"/>
    <w:rsid w:val="168E7D44"/>
    <w:rsid w:val="169E1BDA"/>
    <w:rsid w:val="16AB35AA"/>
    <w:rsid w:val="16AC1941"/>
    <w:rsid w:val="16B07A60"/>
    <w:rsid w:val="16B10A91"/>
    <w:rsid w:val="16B67CD2"/>
    <w:rsid w:val="16B92651"/>
    <w:rsid w:val="16BB13FD"/>
    <w:rsid w:val="16BF4E9B"/>
    <w:rsid w:val="16C549BB"/>
    <w:rsid w:val="16C62AAA"/>
    <w:rsid w:val="16C768E3"/>
    <w:rsid w:val="16D713B8"/>
    <w:rsid w:val="16D944C5"/>
    <w:rsid w:val="16DA4876"/>
    <w:rsid w:val="16E82E99"/>
    <w:rsid w:val="16F06073"/>
    <w:rsid w:val="16F53457"/>
    <w:rsid w:val="16FA2700"/>
    <w:rsid w:val="16FB388B"/>
    <w:rsid w:val="17071D2C"/>
    <w:rsid w:val="170A1941"/>
    <w:rsid w:val="17115874"/>
    <w:rsid w:val="171A0071"/>
    <w:rsid w:val="1724416C"/>
    <w:rsid w:val="17287724"/>
    <w:rsid w:val="172E66E2"/>
    <w:rsid w:val="173071EA"/>
    <w:rsid w:val="173807F7"/>
    <w:rsid w:val="173E6C4C"/>
    <w:rsid w:val="17417D28"/>
    <w:rsid w:val="17464C28"/>
    <w:rsid w:val="17490A97"/>
    <w:rsid w:val="17495224"/>
    <w:rsid w:val="174D7009"/>
    <w:rsid w:val="17573468"/>
    <w:rsid w:val="17592D5E"/>
    <w:rsid w:val="176376D0"/>
    <w:rsid w:val="17667DE9"/>
    <w:rsid w:val="17677E03"/>
    <w:rsid w:val="17693D71"/>
    <w:rsid w:val="176E7480"/>
    <w:rsid w:val="176F6C9D"/>
    <w:rsid w:val="17775080"/>
    <w:rsid w:val="177D6E6E"/>
    <w:rsid w:val="17831FDB"/>
    <w:rsid w:val="17881317"/>
    <w:rsid w:val="178E2EEE"/>
    <w:rsid w:val="17905436"/>
    <w:rsid w:val="179557F7"/>
    <w:rsid w:val="17960183"/>
    <w:rsid w:val="17A12414"/>
    <w:rsid w:val="17A57CE8"/>
    <w:rsid w:val="17AB143B"/>
    <w:rsid w:val="17AC0333"/>
    <w:rsid w:val="17BC5953"/>
    <w:rsid w:val="17C7339B"/>
    <w:rsid w:val="17CE3A20"/>
    <w:rsid w:val="17D1538E"/>
    <w:rsid w:val="17DC0C92"/>
    <w:rsid w:val="17DD62FD"/>
    <w:rsid w:val="17E13B2C"/>
    <w:rsid w:val="17E45D13"/>
    <w:rsid w:val="17FA5375"/>
    <w:rsid w:val="17FC1B6F"/>
    <w:rsid w:val="18003D99"/>
    <w:rsid w:val="18014FCB"/>
    <w:rsid w:val="18156B06"/>
    <w:rsid w:val="18182B86"/>
    <w:rsid w:val="181A11FB"/>
    <w:rsid w:val="181B5ACB"/>
    <w:rsid w:val="182822DB"/>
    <w:rsid w:val="18285F3F"/>
    <w:rsid w:val="182A0082"/>
    <w:rsid w:val="183365E1"/>
    <w:rsid w:val="18542BF6"/>
    <w:rsid w:val="185E14D6"/>
    <w:rsid w:val="186A4A9B"/>
    <w:rsid w:val="186D6E8B"/>
    <w:rsid w:val="186E376E"/>
    <w:rsid w:val="18774FDA"/>
    <w:rsid w:val="187903FC"/>
    <w:rsid w:val="187A19A1"/>
    <w:rsid w:val="18837CBE"/>
    <w:rsid w:val="18845AE8"/>
    <w:rsid w:val="188641EE"/>
    <w:rsid w:val="18A312F5"/>
    <w:rsid w:val="18B3334D"/>
    <w:rsid w:val="18B77F56"/>
    <w:rsid w:val="18C40359"/>
    <w:rsid w:val="18C42B9A"/>
    <w:rsid w:val="18CA4A3F"/>
    <w:rsid w:val="18CD29A3"/>
    <w:rsid w:val="18D62B14"/>
    <w:rsid w:val="18D668E7"/>
    <w:rsid w:val="18DB113E"/>
    <w:rsid w:val="18DB3358"/>
    <w:rsid w:val="18DF3012"/>
    <w:rsid w:val="190576A5"/>
    <w:rsid w:val="190E49EE"/>
    <w:rsid w:val="190F79C1"/>
    <w:rsid w:val="19114992"/>
    <w:rsid w:val="19170735"/>
    <w:rsid w:val="191C48C6"/>
    <w:rsid w:val="191E73B0"/>
    <w:rsid w:val="192C06DB"/>
    <w:rsid w:val="192C54BE"/>
    <w:rsid w:val="193B60B1"/>
    <w:rsid w:val="193D0313"/>
    <w:rsid w:val="193E643F"/>
    <w:rsid w:val="193F0058"/>
    <w:rsid w:val="19406E53"/>
    <w:rsid w:val="19593707"/>
    <w:rsid w:val="19607254"/>
    <w:rsid w:val="19644C5E"/>
    <w:rsid w:val="19722ADE"/>
    <w:rsid w:val="197874D5"/>
    <w:rsid w:val="19793C95"/>
    <w:rsid w:val="197F4341"/>
    <w:rsid w:val="198453A2"/>
    <w:rsid w:val="19883C75"/>
    <w:rsid w:val="198F0772"/>
    <w:rsid w:val="199D7AC3"/>
    <w:rsid w:val="199E03D5"/>
    <w:rsid w:val="199F408C"/>
    <w:rsid w:val="19AB191D"/>
    <w:rsid w:val="19AF2405"/>
    <w:rsid w:val="19B5096F"/>
    <w:rsid w:val="19B67AC0"/>
    <w:rsid w:val="19BD6F70"/>
    <w:rsid w:val="19BF2532"/>
    <w:rsid w:val="19C146A7"/>
    <w:rsid w:val="19CC0A83"/>
    <w:rsid w:val="19D00E47"/>
    <w:rsid w:val="19D86E3D"/>
    <w:rsid w:val="19DA64FA"/>
    <w:rsid w:val="19EF3712"/>
    <w:rsid w:val="19F0672F"/>
    <w:rsid w:val="19F618F8"/>
    <w:rsid w:val="19FA0795"/>
    <w:rsid w:val="19FD390C"/>
    <w:rsid w:val="1A065E3F"/>
    <w:rsid w:val="1A085422"/>
    <w:rsid w:val="1A0F4768"/>
    <w:rsid w:val="1A1C21D5"/>
    <w:rsid w:val="1A1D3A10"/>
    <w:rsid w:val="1A211093"/>
    <w:rsid w:val="1A255E8F"/>
    <w:rsid w:val="1A2608F3"/>
    <w:rsid w:val="1A264176"/>
    <w:rsid w:val="1A295829"/>
    <w:rsid w:val="1A2A44AF"/>
    <w:rsid w:val="1A3B0898"/>
    <w:rsid w:val="1A3E4D5A"/>
    <w:rsid w:val="1A401CDC"/>
    <w:rsid w:val="1A486767"/>
    <w:rsid w:val="1A4B3A32"/>
    <w:rsid w:val="1A513E47"/>
    <w:rsid w:val="1A5358E9"/>
    <w:rsid w:val="1A5A480E"/>
    <w:rsid w:val="1A5D6178"/>
    <w:rsid w:val="1A5D684E"/>
    <w:rsid w:val="1A6B37E4"/>
    <w:rsid w:val="1A6B5E42"/>
    <w:rsid w:val="1A7B25A8"/>
    <w:rsid w:val="1A7C3065"/>
    <w:rsid w:val="1A8058B1"/>
    <w:rsid w:val="1A84538B"/>
    <w:rsid w:val="1A9000CB"/>
    <w:rsid w:val="1A940912"/>
    <w:rsid w:val="1A954192"/>
    <w:rsid w:val="1AA76540"/>
    <w:rsid w:val="1AB26969"/>
    <w:rsid w:val="1AC01AF0"/>
    <w:rsid w:val="1AC62645"/>
    <w:rsid w:val="1AC940F6"/>
    <w:rsid w:val="1AD067AF"/>
    <w:rsid w:val="1ADC4F8E"/>
    <w:rsid w:val="1AE27CE1"/>
    <w:rsid w:val="1AE71570"/>
    <w:rsid w:val="1AF34818"/>
    <w:rsid w:val="1AF51002"/>
    <w:rsid w:val="1AF65EE0"/>
    <w:rsid w:val="1B0140EE"/>
    <w:rsid w:val="1B092019"/>
    <w:rsid w:val="1B0D5A5B"/>
    <w:rsid w:val="1B122784"/>
    <w:rsid w:val="1B1A6B72"/>
    <w:rsid w:val="1B2A271F"/>
    <w:rsid w:val="1B305ADE"/>
    <w:rsid w:val="1B3368F9"/>
    <w:rsid w:val="1B3E0546"/>
    <w:rsid w:val="1B3E19AA"/>
    <w:rsid w:val="1B521027"/>
    <w:rsid w:val="1B561B65"/>
    <w:rsid w:val="1B573DD1"/>
    <w:rsid w:val="1B610BE5"/>
    <w:rsid w:val="1B642190"/>
    <w:rsid w:val="1B6F54BE"/>
    <w:rsid w:val="1B741917"/>
    <w:rsid w:val="1B747951"/>
    <w:rsid w:val="1B845500"/>
    <w:rsid w:val="1B871933"/>
    <w:rsid w:val="1B8F2A4F"/>
    <w:rsid w:val="1BA210E4"/>
    <w:rsid w:val="1BA70A6A"/>
    <w:rsid w:val="1BAD248A"/>
    <w:rsid w:val="1BAD7264"/>
    <w:rsid w:val="1BAF09E5"/>
    <w:rsid w:val="1BB15995"/>
    <w:rsid w:val="1BB97004"/>
    <w:rsid w:val="1BBB6F6F"/>
    <w:rsid w:val="1BBF343F"/>
    <w:rsid w:val="1BCA426F"/>
    <w:rsid w:val="1BCA7ABA"/>
    <w:rsid w:val="1BDC3D39"/>
    <w:rsid w:val="1BE17CEF"/>
    <w:rsid w:val="1BE33645"/>
    <w:rsid w:val="1BE753BD"/>
    <w:rsid w:val="1BE855D1"/>
    <w:rsid w:val="1BF67811"/>
    <w:rsid w:val="1BF70BE1"/>
    <w:rsid w:val="1BFA40D1"/>
    <w:rsid w:val="1BFE0CB2"/>
    <w:rsid w:val="1C0B40B3"/>
    <w:rsid w:val="1C0D6983"/>
    <w:rsid w:val="1C0E6215"/>
    <w:rsid w:val="1C1E42CC"/>
    <w:rsid w:val="1C2075D1"/>
    <w:rsid w:val="1C281CFE"/>
    <w:rsid w:val="1C2C1601"/>
    <w:rsid w:val="1C2C5214"/>
    <w:rsid w:val="1C361C2A"/>
    <w:rsid w:val="1C366231"/>
    <w:rsid w:val="1C3A36DA"/>
    <w:rsid w:val="1C3C5AEF"/>
    <w:rsid w:val="1C4109B3"/>
    <w:rsid w:val="1C575C4E"/>
    <w:rsid w:val="1C5D7516"/>
    <w:rsid w:val="1C601E7B"/>
    <w:rsid w:val="1C62703C"/>
    <w:rsid w:val="1C6A2BCE"/>
    <w:rsid w:val="1C7B21B3"/>
    <w:rsid w:val="1C7E5AB9"/>
    <w:rsid w:val="1C890801"/>
    <w:rsid w:val="1C9165DF"/>
    <w:rsid w:val="1C9305FD"/>
    <w:rsid w:val="1C9F632C"/>
    <w:rsid w:val="1CA27C68"/>
    <w:rsid w:val="1CA36CFF"/>
    <w:rsid w:val="1CA6768D"/>
    <w:rsid w:val="1CA92A74"/>
    <w:rsid w:val="1CAE5B54"/>
    <w:rsid w:val="1CB21766"/>
    <w:rsid w:val="1CB33841"/>
    <w:rsid w:val="1CB63EFF"/>
    <w:rsid w:val="1CB6774C"/>
    <w:rsid w:val="1CBB08E2"/>
    <w:rsid w:val="1CCA32D0"/>
    <w:rsid w:val="1CD51DFC"/>
    <w:rsid w:val="1CD57D83"/>
    <w:rsid w:val="1CDE74FC"/>
    <w:rsid w:val="1CE974BE"/>
    <w:rsid w:val="1CEB6BE4"/>
    <w:rsid w:val="1CF814E3"/>
    <w:rsid w:val="1CFA0115"/>
    <w:rsid w:val="1CFA6AFF"/>
    <w:rsid w:val="1D005668"/>
    <w:rsid w:val="1D1140EC"/>
    <w:rsid w:val="1D127F88"/>
    <w:rsid w:val="1D133ECD"/>
    <w:rsid w:val="1D1870EF"/>
    <w:rsid w:val="1D243006"/>
    <w:rsid w:val="1D247824"/>
    <w:rsid w:val="1D2B095D"/>
    <w:rsid w:val="1D332082"/>
    <w:rsid w:val="1D3C0381"/>
    <w:rsid w:val="1D4A4435"/>
    <w:rsid w:val="1D4B669D"/>
    <w:rsid w:val="1D50131F"/>
    <w:rsid w:val="1D540711"/>
    <w:rsid w:val="1D585AED"/>
    <w:rsid w:val="1D681F6B"/>
    <w:rsid w:val="1D6923E1"/>
    <w:rsid w:val="1D6E0BC1"/>
    <w:rsid w:val="1D7234BF"/>
    <w:rsid w:val="1D8F10F6"/>
    <w:rsid w:val="1D902C32"/>
    <w:rsid w:val="1D906FBC"/>
    <w:rsid w:val="1D9A1660"/>
    <w:rsid w:val="1D9B49FE"/>
    <w:rsid w:val="1D9D6BB5"/>
    <w:rsid w:val="1DA750D8"/>
    <w:rsid w:val="1DB02C94"/>
    <w:rsid w:val="1DD5369E"/>
    <w:rsid w:val="1DD57BDC"/>
    <w:rsid w:val="1DD65800"/>
    <w:rsid w:val="1DD8791A"/>
    <w:rsid w:val="1DE17414"/>
    <w:rsid w:val="1DE422EE"/>
    <w:rsid w:val="1DEA13A8"/>
    <w:rsid w:val="1DED7B69"/>
    <w:rsid w:val="1DF443A0"/>
    <w:rsid w:val="1E0A32C6"/>
    <w:rsid w:val="1E0A332F"/>
    <w:rsid w:val="1E1604F3"/>
    <w:rsid w:val="1E18037A"/>
    <w:rsid w:val="1E1F23A1"/>
    <w:rsid w:val="1E1F6350"/>
    <w:rsid w:val="1E244E12"/>
    <w:rsid w:val="1E2460D7"/>
    <w:rsid w:val="1E266452"/>
    <w:rsid w:val="1E330865"/>
    <w:rsid w:val="1E435D9C"/>
    <w:rsid w:val="1E46123E"/>
    <w:rsid w:val="1E510F27"/>
    <w:rsid w:val="1E5337B1"/>
    <w:rsid w:val="1E647F82"/>
    <w:rsid w:val="1E6E2EB5"/>
    <w:rsid w:val="1E6F2C15"/>
    <w:rsid w:val="1E771879"/>
    <w:rsid w:val="1E780C0D"/>
    <w:rsid w:val="1E7B43D4"/>
    <w:rsid w:val="1E7C5484"/>
    <w:rsid w:val="1E801C44"/>
    <w:rsid w:val="1E877515"/>
    <w:rsid w:val="1E9923F0"/>
    <w:rsid w:val="1EA35B1D"/>
    <w:rsid w:val="1EA62989"/>
    <w:rsid w:val="1EAA05D2"/>
    <w:rsid w:val="1EAF72C4"/>
    <w:rsid w:val="1EBF15A8"/>
    <w:rsid w:val="1ECD5E56"/>
    <w:rsid w:val="1ED1571A"/>
    <w:rsid w:val="1ED6235E"/>
    <w:rsid w:val="1ED8430D"/>
    <w:rsid w:val="1ED94E89"/>
    <w:rsid w:val="1EDE4A53"/>
    <w:rsid w:val="1EDF68AF"/>
    <w:rsid w:val="1EE454F1"/>
    <w:rsid w:val="1EE569AE"/>
    <w:rsid w:val="1EE61241"/>
    <w:rsid w:val="1EE61F3B"/>
    <w:rsid w:val="1EEE662A"/>
    <w:rsid w:val="1EEF5926"/>
    <w:rsid w:val="1F007ECF"/>
    <w:rsid w:val="1F0B292A"/>
    <w:rsid w:val="1F0C2F9E"/>
    <w:rsid w:val="1F116BE4"/>
    <w:rsid w:val="1F170A8A"/>
    <w:rsid w:val="1F1D06C8"/>
    <w:rsid w:val="1F3C7DAD"/>
    <w:rsid w:val="1F455F78"/>
    <w:rsid w:val="1F4F726A"/>
    <w:rsid w:val="1F527C19"/>
    <w:rsid w:val="1F60708C"/>
    <w:rsid w:val="1F621748"/>
    <w:rsid w:val="1F677BC1"/>
    <w:rsid w:val="1F6D61B8"/>
    <w:rsid w:val="1F7C4082"/>
    <w:rsid w:val="1F7E26B9"/>
    <w:rsid w:val="1F8B6350"/>
    <w:rsid w:val="1F8C0C3F"/>
    <w:rsid w:val="1F8E32F2"/>
    <w:rsid w:val="1F993854"/>
    <w:rsid w:val="1F9C07C1"/>
    <w:rsid w:val="1F9E2AAB"/>
    <w:rsid w:val="1FA6791C"/>
    <w:rsid w:val="1FAA7C3B"/>
    <w:rsid w:val="1FAD3D4F"/>
    <w:rsid w:val="1FAD4B07"/>
    <w:rsid w:val="1FB31A05"/>
    <w:rsid w:val="1FB975E1"/>
    <w:rsid w:val="1FBD70E0"/>
    <w:rsid w:val="1FD56005"/>
    <w:rsid w:val="1FE008E9"/>
    <w:rsid w:val="1FE63810"/>
    <w:rsid w:val="1FE6592B"/>
    <w:rsid w:val="1FE77363"/>
    <w:rsid w:val="1FEA77EA"/>
    <w:rsid w:val="1FED50BE"/>
    <w:rsid w:val="1FFB34EA"/>
    <w:rsid w:val="200453AA"/>
    <w:rsid w:val="2008015B"/>
    <w:rsid w:val="201339F1"/>
    <w:rsid w:val="20163B31"/>
    <w:rsid w:val="201805CB"/>
    <w:rsid w:val="20201EC2"/>
    <w:rsid w:val="202059CA"/>
    <w:rsid w:val="20267EC1"/>
    <w:rsid w:val="202B76AA"/>
    <w:rsid w:val="203264AA"/>
    <w:rsid w:val="20394CEC"/>
    <w:rsid w:val="203A4146"/>
    <w:rsid w:val="20405D31"/>
    <w:rsid w:val="204773E5"/>
    <w:rsid w:val="204E1BF6"/>
    <w:rsid w:val="206225F1"/>
    <w:rsid w:val="206620EC"/>
    <w:rsid w:val="206C4540"/>
    <w:rsid w:val="206F6DD7"/>
    <w:rsid w:val="20714CA3"/>
    <w:rsid w:val="207573D7"/>
    <w:rsid w:val="207C2629"/>
    <w:rsid w:val="208279FA"/>
    <w:rsid w:val="209B2A47"/>
    <w:rsid w:val="20A26F98"/>
    <w:rsid w:val="20A90A6C"/>
    <w:rsid w:val="20AD334A"/>
    <w:rsid w:val="20B4562D"/>
    <w:rsid w:val="20BD1873"/>
    <w:rsid w:val="20C05AFE"/>
    <w:rsid w:val="20C64D33"/>
    <w:rsid w:val="20C9440F"/>
    <w:rsid w:val="20CE32DF"/>
    <w:rsid w:val="20D46D5D"/>
    <w:rsid w:val="20F809D9"/>
    <w:rsid w:val="20F91A53"/>
    <w:rsid w:val="20F97807"/>
    <w:rsid w:val="210514E9"/>
    <w:rsid w:val="210B704A"/>
    <w:rsid w:val="211301A7"/>
    <w:rsid w:val="211A20DA"/>
    <w:rsid w:val="21296B3E"/>
    <w:rsid w:val="2139744E"/>
    <w:rsid w:val="213C7EBD"/>
    <w:rsid w:val="213F2F91"/>
    <w:rsid w:val="214872AB"/>
    <w:rsid w:val="214B2A5E"/>
    <w:rsid w:val="214F68AA"/>
    <w:rsid w:val="216C24A0"/>
    <w:rsid w:val="217A2A70"/>
    <w:rsid w:val="217B46FD"/>
    <w:rsid w:val="21865D16"/>
    <w:rsid w:val="2188241D"/>
    <w:rsid w:val="21971A7C"/>
    <w:rsid w:val="219F499D"/>
    <w:rsid w:val="21AD6220"/>
    <w:rsid w:val="21AE1DE1"/>
    <w:rsid w:val="21B15F66"/>
    <w:rsid w:val="21B32807"/>
    <w:rsid w:val="21B45D8F"/>
    <w:rsid w:val="21BD5CE8"/>
    <w:rsid w:val="21C102E0"/>
    <w:rsid w:val="21C9280C"/>
    <w:rsid w:val="21CE4F1E"/>
    <w:rsid w:val="21D37EC2"/>
    <w:rsid w:val="21DD349D"/>
    <w:rsid w:val="21EB7DA6"/>
    <w:rsid w:val="21EC0437"/>
    <w:rsid w:val="21EC6614"/>
    <w:rsid w:val="21F248AD"/>
    <w:rsid w:val="21F4058B"/>
    <w:rsid w:val="21F7160D"/>
    <w:rsid w:val="21F74EA2"/>
    <w:rsid w:val="21F9676D"/>
    <w:rsid w:val="220D77DF"/>
    <w:rsid w:val="22172172"/>
    <w:rsid w:val="221B204E"/>
    <w:rsid w:val="221C4CDB"/>
    <w:rsid w:val="22260851"/>
    <w:rsid w:val="222E571D"/>
    <w:rsid w:val="22355DAA"/>
    <w:rsid w:val="223C1D08"/>
    <w:rsid w:val="223E22D7"/>
    <w:rsid w:val="22406A3E"/>
    <w:rsid w:val="2241392C"/>
    <w:rsid w:val="224A024D"/>
    <w:rsid w:val="22590A4C"/>
    <w:rsid w:val="225C2A60"/>
    <w:rsid w:val="22625102"/>
    <w:rsid w:val="226701E8"/>
    <w:rsid w:val="22670FFA"/>
    <w:rsid w:val="22802FD3"/>
    <w:rsid w:val="22904432"/>
    <w:rsid w:val="229250F7"/>
    <w:rsid w:val="229628CB"/>
    <w:rsid w:val="229A6D3F"/>
    <w:rsid w:val="229E3F11"/>
    <w:rsid w:val="22A57597"/>
    <w:rsid w:val="22A801B8"/>
    <w:rsid w:val="22AC42F4"/>
    <w:rsid w:val="22AD4CC2"/>
    <w:rsid w:val="22B27F45"/>
    <w:rsid w:val="22BC3281"/>
    <w:rsid w:val="22C72893"/>
    <w:rsid w:val="22CE3412"/>
    <w:rsid w:val="22D00D03"/>
    <w:rsid w:val="22D02636"/>
    <w:rsid w:val="22D179CF"/>
    <w:rsid w:val="22D3332B"/>
    <w:rsid w:val="22D36276"/>
    <w:rsid w:val="22D66F38"/>
    <w:rsid w:val="22E53EE4"/>
    <w:rsid w:val="22EF3573"/>
    <w:rsid w:val="22F11D71"/>
    <w:rsid w:val="22F53BF5"/>
    <w:rsid w:val="22F628DD"/>
    <w:rsid w:val="22F9434E"/>
    <w:rsid w:val="230C5CE8"/>
    <w:rsid w:val="230E4365"/>
    <w:rsid w:val="23137443"/>
    <w:rsid w:val="231652A5"/>
    <w:rsid w:val="231D3EA9"/>
    <w:rsid w:val="231F1B5C"/>
    <w:rsid w:val="232D7A1E"/>
    <w:rsid w:val="23302B1E"/>
    <w:rsid w:val="233E1434"/>
    <w:rsid w:val="234A6032"/>
    <w:rsid w:val="234C30B1"/>
    <w:rsid w:val="23565FF7"/>
    <w:rsid w:val="2359040B"/>
    <w:rsid w:val="235E2657"/>
    <w:rsid w:val="236064F2"/>
    <w:rsid w:val="23620277"/>
    <w:rsid w:val="2363653C"/>
    <w:rsid w:val="237C67D0"/>
    <w:rsid w:val="237F3CF8"/>
    <w:rsid w:val="238152F4"/>
    <w:rsid w:val="23837A7B"/>
    <w:rsid w:val="23841D23"/>
    <w:rsid w:val="23935DF7"/>
    <w:rsid w:val="23945BF3"/>
    <w:rsid w:val="239531EE"/>
    <w:rsid w:val="23A22A2A"/>
    <w:rsid w:val="23A26ADA"/>
    <w:rsid w:val="23B0469D"/>
    <w:rsid w:val="23BB55BF"/>
    <w:rsid w:val="23C278C0"/>
    <w:rsid w:val="23C86D2E"/>
    <w:rsid w:val="23DC5161"/>
    <w:rsid w:val="23DC5355"/>
    <w:rsid w:val="23DD59EE"/>
    <w:rsid w:val="23E66B8F"/>
    <w:rsid w:val="23E875D7"/>
    <w:rsid w:val="23E93B61"/>
    <w:rsid w:val="23E95EA4"/>
    <w:rsid w:val="23EA570F"/>
    <w:rsid w:val="23F306AE"/>
    <w:rsid w:val="23FE070A"/>
    <w:rsid w:val="2405527F"/>
    <w:rsid w:val="240954FC"/>
    <w:rsid w:val="240D6B3C"/>
    <w:rsid w:val="240F4056"/>
    <w:rsid w:val="241546BF"/>
    <w:rsid w:val="241A16D1"/>
    <w:rsid w:val="24245C34"/>
    <w:rsid w:val="242877DE"/>
    <w:rsid w:val="242E27F3"/>
    <w:rsid w:val="243C5B1B"/>
    <w:rsid w:val="24472EFB"/>
    <w:rsid w:val="244E74DA"/>
    <w:rsid w:val="245571AE"/>
    <w:rsid w:val="245E4E37"/>
    <w:rsid w:val="246262D6"/>
    <w:rsid w:val="246264C8"/>
    <w:rsid w:val="246C1AC1"/>
    <w:rsid w:val="2472304F"/>
    <w:rsid w:val="24770FC3"/>
    <w:rsid w:val="24791DF2"/>
    <w:rsid w:val="2491068D"/>
    <w:rsid w:val="2494490F"/>
    <w:rsid w:val="249804C9"/>
    <w:rsid w:val="24995B84"/>
    <w:rsid w:val="249A531A"/>
    <w:rsid w:val="249C309C"/>
    <w:rsid w:val="24A21B74"/>
    <w:rsid w:val="24A964CB"/>
    <w:rsid w:val="24B71DE6"/>
    <w:rsid w:val="24BE7491"/>
    <w:rsid w:val="24C257EC"/>
    <w:rsid w:val="24C745BD"/>
    <w:rsid w:val="24CC2469"/>
    <w:rsid w:val="24CC2ECE"/>
    <w:rsid w:val="24D46176"/>
    <w:rsid w:val="24DF5A07"/>
    <w:rsid w:val="24E16224"/>
    <w:rsid w:val="24E16D01"/>
    <w:rsid w:val="24E1706E"/>
    <w:rsid w:val="24EB3D74"/>
    <w:rsid w:val="24EB531E"/>
    <w:rsid w:val="24F032B6"/>
    <w:rsid w:val="24F3716A"/>
    <w:rsid w:val="24F536AF"/>
    <w:rsid w:val="24F573FC"/>
    <w:rsid w:val="24FC05C8"/>
    <w:rsid w:val="250052C3"/>
    <w:rsid w:val="25022A0B"/>
    <w:rsid w:val="25033248"/>
    <w:rsid w:val="25074B4B"/>
    <w:rsid w:val="251B0465"/>
    <w:rsid w:val="251C0654"/>
    <w:rsid w:val="251C6780"/>
    <w:rsid w:val="2535793D"/>
    <w:rsid w:val="2536547E"/>
    <w:rsid w:val="2539156B"/>
    <w:rsid w:val="253A2BB7"/>
    <w:rsid w:val="253A2E2B"/>
    <w:rsid w:val="254030F5"/>
    <w:rsid w:val="254232F0"/>
    <w:rsid w:val="254C40BE"/>
    <w:rsid w:val="254C5F28"/>
    <w:rsid w:val="25582F03"/>
    <w:rsid w:val="25594889"/>
    <w:rsid w:val="255F3512"/>
    <w:rsid w:val="25602B76"/>
    <w:rsid w:val="256037BA"/>
    <w:rsid w:val="25604790"/>
    <w:rsid w:val="25605153"/>
    <w:rsid w:val="25614BA7"/>
    <w:rsid w:val="2561686C"/>
    <w:rsid w:val="25631067"/>
    <w:rsid w:val="256E67A5"/>
    <w:rsid w:val="25741DF2"/>
    <w:rsid w:val="257C63D1"/>
    <w:rsid w:val="258E627D"/>
    <w:rsid w:val="25905DB3"/>
    <w:rsid w:val="25970DFC"/>
    <w:rsid w:val="25982E48"/>
    <w:rsid w:val="25A61981"/>
    <w:rsid w:val="25AB53D9"/>
    <w:rsid w:val="25B34DA5"/>
    <w:rsid w:val="25B84A72"/>
    <w:rsid w:val="25BB69E4"/>
    <w:rsid w:val="25C049D1"/>
    <w:rsid w:val="25C24730"/>
    <w:rsid w:val="25C42A83"/>
    <w:rsid w:val="25C453A6"/>
    <w:rsid w:val="25C6331B"/>
    <w:rsid w:val="25D9187A"/>
    <w:rsid w:val="25DE1C97"/>
    <w:rsid w:val="25E50062"/>
    <w:rsid w:val="25E567F4"/>
    <w:rsid w:val="25E9666E"/>
    <w:rsid w:val="25F25669"/>
    <w:rsid w:val="25F768E0"/>
    <w:rsid w:val="2601140B"/>
    <w:rsid w:val="26063E9A"/>
    <w:rsid w:val="26095F4B"/>
    <w:rsid w:val="260A4DA3"/>
    <w:rsid w:val="26103141"/>
    <w:rsid w:val="26131646"/>
    <w:rsid w:val="261C79CB"/>
    <w:rsid w:val="261D791C"/>
    <w:rsid w:val="26207DFF"/>
    <w:rsid w:val="26211F85"/>
    <w:rsid w:val="262A7706"/>
    <w:rsid w:val="26324FF8"/>
    <w:rsid w:val="26350D2F"/>
    <w:rsid w:val="26367F03"/>
    <w:rsid w:val="26374CAE"/>
    <w:rsid w:val="26375E15"/>
    <w:rsid w:val="26377DE9"/>
    <w:rsid w:val="263E440B"/>
    <w:rsid w:val="26457F35"/>
    <w:rsid w:val="26534EFF"/>
    <w:rsid w:val="265D7F27"/>
    <w:rsid w:val="26635444"/>
    <w:rsid w:val="26675B0F"/>
    <w:rsid w:val="266820E7"/>
    <w:rsid w:val="266E68FC"/>
    <w:rsid w:val="26706622"/>
    <w:rsid w:val="267C04B0"/>
    <w:rsid w:val="267E5243"/>
    <w:rsid w:val="268910C7"/>
    <w:rsid w:val="26900113"/>
    <w:rsid w:val="26930D93"/>
    <w:rsid w:val="26936F41"/>
    <w:rsid w:val="269C0568"/>
    <w:rsid w:val="269E7327"/>
    <w:rsid w:val="26A323B8"/>
    <w:rsid w:val="26B05135"/>
    <w:rsid w:val="26B84E27"/>
    <w:rsid w:val="26C87E4D"/>
    <w:rsid w:val="26CA6989"/>
    <w:rsid w:val="26CB15E6"/>
    <w:rsid w:val="26E14BB9"/>
    <w:rsid w:val="26E33482"/>
    <w:rsid w:val="26E52D5D"/>
    <w:rsid w:val="26E8600C"/>
    <w:rsid w:val="26FA46DD"/>
    <w:rsid w:val="270170A7"/>
    <w:rsid w:val="27062D88"/>
    <w:rsid w:val="2708315C"/>
    <w:rsid w:val="270C680E"/>
    <w:rsid w:val="27170B9A"/>
    <w:rsid w:val="271863C8"/>
    <w:rsid w:val="271E4377"/>
    <w:rsid w:val="27300803"/>
    <w:rsid w:val="274573B3"/>
    <w:rsid w:val="27495DE0"/>
    <w:rsid w:val="27501853"/>
    <w:rsid w:val="27502F38"/>
    <w:rsid w:val="27530DB7"/>
    <w:rsid w:val="275D3041"/>
    <w:rsid w:val="27615D27"/>
    <w:rsid w:val="2766044F"/>
    <w:rsid w:val="2769662B"/>
    <w:rsid w:val="277E11CE"/>
    <w:rsid w:val="27807B57"/>
    <w:rsid w:val="2784445E"/>
    <w:rsid w:val="278502A5"/>
    <w:rsid w:val="27891458"/>
    <w:rsid w:val="278B305F"/>
    <w:rsid w:val="278C4035"/>
    <w:rsid w:val="278E3170"/>
    <w:rsid w:val="278F7287"/>
    <w:rsid w:val="279017AE"/>
    <w:rsid w:val="279358FE"/>
    <w:rsid w:val="27A138A5"/>
    <w:rsid w:val="27A33CF0"/>
    <w:rsid w:val="27A510BF"/>
    <w:rsid w:val="27AC35F6"/>
    <w:rsid w:val="27AD3847"/>
    <w:rsid w:val="27BD2050"/>
    <w:rsid w:val="27BE46A7"/>
    <w:rsid w:val="27C55C0E"/>
    <w:rsid w:val="27CC1556"/>
    <w:rsid w:val="27D23B15"/>
    <w:rsid w:val="27D315BF"/>
    <w:rsid w:val="27D376E6"/>
    <w:rsid w:val="27D77F7A"/>
    <w:rsid w:val="27D946CE"/>
    <w:rsid w:val="27E00950"/>
    <w:rsid w:val="27E32A7D"/>
    <w:rsid w:val="27E8083F"/>
    <w:rsid w:val="27EA0804"/>
    <w:rsid w:val="27EC4C7D"/>
    <w:rsid w:val="2804653E"/>
    <w:rsid w:val="280802A4"/>
    <w:rsid w:val="28081FA6"/>
    <w:rsid w:val="280959D5"/>
    <w:rsid w:val="280E11A7"/>
    <w:rsid w:val="280E4965"/>
    <w:rsid w:val="281918A6"/>
    <w:rsid w:val="281B34A0"/>
    <w:rsid w:val="281D60E8"/>
    <w:rsid w:val="282B2BAA"/>
    <w:rsid w:val="282D3E9B"/>
    <w:rsid w:val="282E547B"/>
    <w:rsid w:val="283A695C"/>
    <w:rsid w:val="2841353E"/>
    <w:rsid w:val="2845181D"/>
    <w:rsid w:val="284A2D01"/>
    <w:rsid w:val="284A5D57"/>
    <w:rsid w:val="284B6D6E"/>
    <w:rsid w:val="28586044"/>
    <w:rsid w:val="286553DD"/>
    <w:rsid w:val="28665E9B"/>
    <w:rsid w:val="28754330"/>
    <w:rsid w:val="28812B87"/>
    <w:rsid w:val="288C0F46"/>
    <w:rsid w:val="28915003"/>
    <w:rsid w:val="28917963"/>
    <w:rsid w:val="28963002"/>
    <w:rsid w:val="289A070A"/>
    <w:rsid w:val="28A144F3"/>
    <w:rsid w:val="28AE431F"/>
    <w:rsid w:val="28B05CE6"/>
    <w:rsid w:val="28B52E0E"/>
    <w:rsid w:val="28B701A4"/>
    <w:rsid w:val="28C12BAF"/>
    <w:rsid w:val="28C415BF"/>
    <w:rsid w:val="28CA4D05"/>
    <w:rsid w:val="28D22AE1"/>
    <w:rsid w:val="28D37326"/>
    <w:rsid w:val="28E6391A"/>
    <w:rsid w:val="28E952CB"/>
    <w:rsid w:val="28F24042"/>
    <w:rsid w:val="28FC2968"/>
    <w:rsid w:val="28FC7CF2"/>
    <w:rsid w:val="28FE3831"/>
    <w:rsid w:val="29045D11"/>
    <w:rsid w:val="2905113A"/>
    <w:rsid w:val="29090AEE"/>
    <w:rsid w:val="291405CC"/>
    <w:rsid w:val="291914E8"/>
    <w:rsid w:val="29232D7E"/>
    <w:rsid w:val="29252E91"/>
    <w:rsid w:val="29260EED"/>
    <w:rsid w:val="292875F4"/>
    <w:rsid w:val="29330B09"/>
    <w:rsid w:val="29345B91"/>
    <w:rsid w:val="293A3D35"/>
    <w:rsid w:val="293E52B8"/>
    <w:rsid w:val="293F73C8"/>
    <w:rsid w:val="294321E7"/>
    <w:rsid w:val="29482877"/>
    <w:rsid w:val="295C4D99"/>
    <w:rsid w:val="295D0A59"/>
    <w:rsid w:val="295D467E"/>
    <w:rsid w:val="29600D5C"/>
    <w:rsid w:val="29617E99"/>
    <w:rsid w:val="29656FA3"/>
    <w:rsid w:val="296B3D4E"/>
    <w:rsid w:val="296E43A6"/>
    <w:rsid w:val="29716A6F"/>
    <w:rsid w:val="29795A7F"/>
    <w:rsid w:val="29797971"/>
    <w:rsid w:val="297D7D9B"/>
    <w:rsid w:val="297F7C39"/>
    <w:rsid w:val="298D46DF"/>
    <w:rsid w:val="299441F2"/>
    <w:rsid w:val="29A2406D"/>
    <w:rsid w:val="29AC742C"/>
    <w:rsid w:val="29AE6FE1"/>
    <w:rsid w:val="29AF2787"/>
    <w:rsid w:val="29B1212B"/>
    <w:rsid w:val="29B52AEE"/>
    <w:rsid w:val="29B60532"/>
    <w:rsid w:val="29BA3E87"/>
    <w:rsid w:val="29C00494"/>
    <w:rsid w:val="29C55320"/>
    <w:rsid w:val="29C57A01"/>
    <w:rsid w:val="29C732FF"/>
    <w:rsid w:val="29C9048F"/>
    <w:rsid w:val="29DA74D2"/>
    <w:rsid w:val="29DC155A"/>
    <w:rsid w:val="29DE0045"/>
    <w:rsid w:val="29DF0658"/>
    <w:rsid w:val="29E20F3B"/>
    <w:rsid w:val="29E24310"/>
    <w:rsid w:val="29E26066"/>
    <w:rsid w:val="29E36B72"/>
    <w:rsid w:val="29E56902"/>
    <w:rsid w:val="29EC69F8"/>
    <w:rsid w:val="29F023AC"/>
    <w:rsid w:val="29F10EA3"/>
    <w:rsid w:val="29F41257"/>
    <w:rsid w:val="29F67B02"/>
    <w:rsid w:val="29F7663F"/>
    <w:rsid w:val="29FD2CB5"/>
    <w:rsid w:val="2A015BAC"/>
    <w:rsid w:val="2A016FD8"/>
    <w:rsid w:val="2A0A0AC3"/>
    <w:rsid w:val="2A0B22DC"/>
    <w:rsid w:val="2A0B4D6F"/>
    <w:rsid w:val="2A0C1188"/>
    <w:rsid w:val="2A10507A"/>
    <w:rsid w:val="2A135202"/>
    <w:rsid w:val="2A150087"/>
    <w:rsid w:val="2A1A36A9"/>
    <w:rsid w:val="2A230C46"/>
    <w:rsid w:val="2A2810DE"/>
    <w:rsid w:val="2A2D713F"/>
    <w:rsid w:val="2A3005B7"/>
    <w:rsid w:val="2A3576F8"/>
    <w:rsid w:val="2A36016A"/>
    <w:rsid w:val="2A377B39"/>
    <w:rsid w:val="2A3961C2"/>
    <w:rsid w:val="2A4016C4"/>
    <w:rsid w:val="2A423861"/>
    <w:rsid w:val="2A456A5E"/>
    <w:rsid w:val="2A5D7873"/>
    <w:rsid w:val="2A6004C2"/>
    <w:rsid w:val="2A6B601B"/>
    <w:rsid w:val="2A714DC2"/>
    <w:rsid w:val="2A827ECE"/>
    <w:rsid w:val="2A880E10"/>
    <w:rsid w:val="2A8A0633"/>
    <w:rsid w:val="2A915C83"/>
    <w:rsid w:val="2A930DCD"/>
    <w:rsid w:val="2A9B0AA5"/>
    <w:rsid w:val="2A9B1F07"/>
    <w:rsid w:val="2A9F6638"/>
    <w:rsid w:val="2AA176F8"/>
    <w:rsid w:val="2AA5323F"/>
    <w:rsid w:val="2AB37070"/>
    <w:rsid w:val="2AB729DE"/>
    <w:rsid w:val="2AB925A6"/>
    <w:rsid w:val="2ABB246A"/>
    <w:rsid w:val="2AC20083"/>
    <w:rsid w:val="2AC72667"/>
    <w:rsid w:val="2AC81B55"/>
    <w:rsid w:val="2ADB0325"/>
    <w:rsid w:val="2ADF07F8"/>
    <w:rsid w:val="2ADF3EED"/>
    <w:rsid w:val="2AE568ED"/>
    <w:rsid w:val="2AE95BB4"/>
    <w:rsid w:val="2AF00502"/>
    <w:rsid w:val="2AF52B60"/>
    <w:rsid w:val="2AF52BC7"/>
    <w:rsid w:val="2AF55383"/>
    <w:rsid w:val="2AFC1A74"/>
    <w:rsid w:val="2AFE071C"/>
    <w:rsid w:val="2B0261F0"/>
    <w:rsid w:val="2B040003"/>
    <w:rsid w:val="2B072623"/>
    <w:rsid w:val="2B1532A9"/>
    <w:rsid w:val="2B201272"/>
    <w:rsid w:val="2B252A2B"/>
    <w:rsid w:val="2B3B6909"/>
    <w:rsid w:val="2B3E6185"/>
    <w:rsid w:val="2B474549"/>
    <w:rsid w:val="2B483B11"/>
    <w:rsid w:val="2B4C40F5"/>
    <w:rsid w:val="2B52399E"/>
    <w:rsid w:val="2B5A04C0"/>
    <w:rsid w:val="2B5B4BDE"/>
    <w:rsid w:val="2B5F193A"/>
    <w:rsid w:val="2B636A9A"/>
    <w:rsid w:val="2B687A02"/>
    <w:rsid w:val="2B6C0BF0"/>
    <w:rsid w:val="2B6F1A47"/>
    <w:rsid w:val="2B713B49"/>
    <w:rsid w:val="2B7320DB"/>
    <w:rsid w:val="2B77115D"/>
    <w:rsid w:val="2B797E18"/>
    <w:rsid w:val="2B7B17F1"/>
    <w:rsid w:val="2B7F3026"/>
    <w:rsid w:val="2B80020F"/>
    <w:rsid w:val="2B805589"/>
    <w:rsid w:val="2B827324"/>
    <w:rsid w:val="2B8569BF"/>
    <w:rsid w:val="2B9349A6"/>
    <w:rsid w:val="2BA1075F"/>
    <w:rsid w:val="2BAA3016"/>
    <w:rsid w:val="2BBC1003"/>
    <w:rsid w:val="2BC35D9A"/>
    <w:rsid w:val="2BCD090F"/>
    <w:rsid w:val="2BD14B42"/>
    <w:rsid w:val="2BE03433"/>
    <w:rsid w:val="2BE33E66"/>
    <w:rsid w:val="2BE5612E"/>
    <w:rsid w:val="2BEB7DAE"/>
    <w:rsid w:val="2BEF0D7D"/>
    <w:rsid w:val="2BF57D51"/>
    <w:rsid w:val="2BF6012C"/>
    <w:rsid w:val="2BF84BCC"/>
    <w:rsid w:val="2BFA388D"/>
    <w:rsid w:val="2BFC78DF"/>
    <w:rsid w:val="2C03084C"/>
    <w:rsid w:val="2C0907EA"/>
    <w:rsid w:val="2C0A7269"/>
    <w:rsid w:val="2C0B0EA0"/>
    <w:rsid w:val="2C0D6640"/>
    <w:rsid w:val="2C145D4D"/>
    <w:rsid w:val="2C1C4FF7"/>
    <w:rsid w:val="2C203317"/>
    <w:rsid w:val="2C295969"/>
    <w:rsid w:val="2C2D1114"/>
    <w:rsid w:val="2C3012A5"/>
    <w:rsid w:val="2C3D6212"/>
    <w:rsid w:val="2C4136C1"/>
    <w:rsid w:val="2C460D45"/>
    <w:rsid w:val="2C4B74B9"/>
    <w:rsid w:val="2C4F607B"/>
    <w:rsid w:val="2C50779E"/>
    <w:rsid w:val="2C55584A"/>
    <w:rsid w:val="2C5F3E99"/>
    <w:rsid w:val="2C6A4B3B"/>
    <w:rsid w:val="2C750443"/>
    <w:rsid w:val="2C7C78CE"/>
    <w:rsid w:val="2C820B1D"/>
    <w:rsid w:val="2C835E5F"/>
    <w:rsid w:val="2C940A6C"/>
    <w:rsid w:val="2C953F36"/>
    <w:rsid w:val="2C956400"/>
    <w:rsid w:val="2C97778C"/>
    <w:rsid w:val="2C9D6E3F"/>
    <w:rsid w:val="2CA23DED"/>
    <w:rsid w:val="2CA7781F"/>
    <w:rsid w:val="2CAC2F05"/>
    <w:rsid w:val="2CB020CF"/>
    <w:rsid w:val="2CBD2416"/>
    <w:rsid w:val="2CC3426B"/>
    <w:rsid w:val="2CC61ABF"/>
    <w:rsid w:val="2CDA42B1"/>
    <w:rsid w:val="2CE43832"/>
    <w:rsid w:val="2CEC50F3"/>
    <w:rsid w:val="2CED3EFB"/>
    <w:rsid w:val="2CEE1178"/>
    <w:rsid w:val="2CF66A1E"/>
    <w:rsid w:val="2CFC7B41"/>
    <w:rsid w:val="2CFE11FD"/>
    <w:rsid w:val="2CFE79B8"/>
    <w:rsid w:val="2D031835"/>
    <w:rsid w:val="2D0570A9"/>
    <w:rsid w:val="2D104684"/>
    <w:rsid w:val="2D195F95"/>
    <w:rsid w:val="2D26190C"/>
    <w:rsid w:val="2D271928"/>
    <w:rsid w:val="2D2B3792"/>
    <w:rsid w:val="2D2B7EEA"/>
    <w:rsid w:val="2D3C585B"/>
    <w:rsid w:val="2D404F0C"/>
    <w:rsid w:val="2D452F54"/>
    <w:rsid w:val="2D4F12E5"/>
    <w:rsid w:val="2D51328F"/>
    <w:rsid w:val="2D684156"/>
    <w:rsid w:val="2D6D04CE"/>
    <w:rsid w:val="2D6D2ABF"/>
    <w:rsid w:val="2D6D48A3"/>
    <w:rsid w:val="2D74172B"/>
    <w:rsid w:val="2D762550"/>
    <w:rsid w:val="2D7857BD"/>
    <w:rsid w:val="2D811465"/>
    <w:rsid w:val="2D820264"/>
    <w:rsid w:val="2D8A57C2"/>
    <w:rsid w:val="2D901D4F"/>
    <w:rsid w:val="2D9534B0"/>
    <w:rsid w:val="2D966E57"/>
    <w:rsid w:val="2D9C20CF"/>
    <w:rsid w:val="2DB32FE6"/>
    <w:rsid w:val="2DBF0766"/>
    <w:rsid w:val="2DC02227"/>
    <w:rsid w:val="2DC21DC5"/>
    <w:rsid w:val="2DC61F40"/>
    <w:rsid w:val="2DD227B8"/>
    <w:rsid w:val="2DD52448"/>
    <w:rsid w:val="2DD73355"/>
    <w:rsid w:val="2DDC42BD"/>
    <w:rsid w:val="2DDF0389"/>
    <w:rsid w:val="2DE6288A"/>
    <w:rsid w:val="2E06297B"/>
    <w:rsid w:val="2E07214D"/>
    <w:rsid w:val="2E0D2BA6"/>
    <w:rsid w:val="2E0E4F20"/>
    <w:rsid w:val="2E136AA5"/>
    <w:rsid w:val="2E14482D"/>
    <w:rsid w:val="2E176AA4"/>
    <w:rsid w:val="2E1E4E36"/>
    <w:rsid w:val="2E202AA3"/>
    <w:rsid w:val="2E24482E"/>
    <w:rsid w:val="2E292EB5"/>
    <w:rsid w:val="2E29447B"/>
    <w:rsid w:val="2E296A4A"/>
    <w:rsid w:val="2E3F3416"/>
    <w:rsid w:val="2E417CD0"/>
    <w:rsid w:val="2E434914"/>
    <w:rsid w:val="2E44348A"/>
    <w:rsid w:val="2E4C2B82"/>
    <w:rsid w:val="2E653310"/>
    <w:rsid w:val="2E6543E4"/>
    <w:rsid w:val="2E692140"/>
    <w:rsid w:val="2E730F98"/>
    <w:rsid w:val="2E775C01"/>
    <w:rsid w:val="2E806E15"/>
    <w:rsid w:val="2E8A6368"/>
    <w:rsid w:val="2E964E57"/>
    <w:rsid w:val="2E975FB6"/>
    <w:rsid w:val="2E9E75A1"/>
    <w:rsid w:val="2E9F2DAA"/>
    <w:rsid w:val="2EA45BF6"/>
    <w:rsid w:val="2EB354A8"/>
    <w:rsid w:val="2EB75C7B"/>
    <w:rsid w:val="2EBD5A6B"/>
    <w:rsid w:val="2EC720F3"/>
    <w:rsid w:val="2EC8222A"/>
    <w:rsid w:val="2EC94327"/>
    <w:rsid w:val="2ED566A5"/>
    <w:rsid w:val="2EEC41CB"/>
    <w:rsid w:val="2EED024D"/>
    <w:rsid w:val="2EF01121"/>
    <w:rsid w:val="2EFE2383"/>
    <w:rsid w:val="2F031A4F"/>
    <w:rsid w:val="2F0351CB"/>
    <w:rsid w:val="2F062827"/>
    <w:rsid w:val="2F166FF4"/>
    <w:rsid w:val="2F184E59"/>
    <w:rsid w:val="2F1E1688"/>
    <w:rsid w:val="2F1F6DA3"/>
    <w:rsid w:val="2F21637D"/>
    <w:rsid w:val="2F221C05"/>
    <w:rsid w:val="2F2C2082"/>
    <w:rsid w:val="2F364E5E"/>
    <w:rsid w:val="2F377D9D"/>
    <w:rsid w:val="2F3B52A0"/>
    <w:rsid w:val="2F447D21"/>
    <w:rsid w:val="2F46659E"/>
    <w:rsid w:val="2F5A02FD"/>
    <w:rsid w:val="2F6249F9"/>
    <w:rsid w:val="2F6B7F0C"/>
    <w:rsid w:val="2F735FFE"/>
    <w:rsid w:val="2F8A1A0D"/>
    <w:rsid w:val="2F8E4DE1"/>
    <w:rsid w:val="2F905AC5"/>
    <w:rsid w:val="2F907D08"/>
    <w:rsid w:val="2F9A6E5A"/>
    <w:rsid w:val="2FA853D5"/>
    <w:rsid w:val="2FAE3665"/>
    <w:rsid w:val="2FB01D49"/>
    <w:rsid w:val="2FB162AE"/>
    <w:rsid w:val="2FB51791"/>
    <w:rsid w:val="2FBE656B"/>
    <w:rsid w:val="2FC8771F"/>
    <w:rsid w:val="2FD437EF"/>
    <w:rsid w:val="2FDE3548"/>
    <w:rsid w:val="2FDF1040"/>
    <w:rsid w:val="2FE7369E"/>
    <w:rsid w:val="2FEB3719"/>
    <w:rsid w:val="2FEC5108"/>
    <w:rsid w:val="2FEF6776"/>
    <w:rsid w:val="2FF038E6"/>
    <w:rsid w:val="2FF81754"/>
    <w:rsid w:val="300E5316"/>
    <w:rsid w:val="3011436C"/>
    <w:rsid w:val="302575D7"/>
    <w:rsid w:val="302755CD"/>
    <w:rsid w:val="30310970"/>
    <w:rsid w:val="30350753"/>
    <w:rsid w:val="30355C2C"/>
    <w:rsid w:val="30395C43"/>
    <w:rsid w:val="303C3FC2"/>
    <w:rsid w:val="303C7D07"/>
    <w:rsid w:val="303F5BCE"/>
    <w:rsid w:val="3042403B"/>
    <w:rsid w:val="304C32B8"/>
    <w:rsid w:val="304F5492"/>
    <w:rsid w:val="305B04EF"/>
    <w:rsid w:val="30636051"/>
    <w:rsid w:val="3066599B"/>
    <w:rsid w:val="30766508"/>
    <w:rsid w:val="307D4AD3"/>
    <w:rsid w:val="307F4EAF"/>
    <w:rsid w:val="30814FAA"/>
    <w:rsid w:val="3094583F"/>
    <w:rsid w:val="309C6F1A"/>
    <w:rsid w:val="309E187A"/>
    <w:rsid w:val="30A65836"/>
    <w:rsid w:val="30A94852"/>
    <w:rsid w:val="30AB644C"/>
    <w:rsid w:val="30AD6EAB"/>
    <w:rsid w:val="30B03D98"/>
    <w:rsid w:val="30BB4C35"/>
    <w:rsid w:val="30C4415C"/>
    <w:rsid w:val="30CC76DA"/>
    <w:rsid w:val="30D127C4"/>
    <w:rsid w:val="30D927EB"/>
    <w:rsid w:val="30D96444"/>
    <w:rsid w:val="30E00F61"/>
    <w:rsid w:val="30FE3148"/>
    <w:rsid w:val="31002970"/>
    <w:rsid w:val="31032FD1"/>
    <w:rsid w:val="310A03BC"/>
    <w:rsid w:val="31293F09"/>
    <w:rsid w:val="312B700D"/>
    <w:rsid w:val="31332FB8"/>
    <w:rsid w:val="313709D6"/>
    <w:rsid w:val="31373531"/>
    <w:rsid w:val="3144462B"/>
    <w:rsid w:val="314A05E4"/>
    <w:rsid w:val="315102AA"/>
    <w:rsid w:val="315379BF"/>
    <w:rsid w:val="3157337F"/>
    <w:rsid w:val="31633D23"/>
    <w:rsid w:val="316745BA"/>
    <w:rsid w:val="316C5EDB"/>
    <w:rsid w:val="316E0D15"/>
    <w:rsid w:val="31762641"/>
    <w:rsid w:val="31775B50"/>
    <w:rsid w:val="317873C1"/>
    <w:rsid w:val="317E1867"/>
    <w:rsid w:val="317E5907"/>
    <w:rsid w:val="3180631A"/>
    <w:rsid w:val="3194298F"/>
    <w:rsid w:val="31946378"/>
    <w:rsid w:val="319909CA"/>
    <w:rsid w:val="319C20C7"/>
    <w:rsid w:val="319D404D"/>
    <w:rsid w:val="31A812D2"/>
    <w:rsid w:val="31AB68CC"/>
    <w:rsid w:val="31AD3D8D"/>
    <w:rsid w:val="31AE7611"/>
    <w:rsid w:val="31B809C3"/>
    <w:rsid w:val="31B84744"/>
    <w:rsid w:val="31C33620"/>
    <w:rsid w:val="31C439B2"/>
    <w:rsid w:val="31C45D50"/>
    <w:rsid w:val="31CA0A54"/>
    <w:rsid w:val="31D0493D"/>
    <w:rsid w:val="31D40278"/>
    <w:rsid w:val="31D87F97"/>
    <w:rsid w:val="31E8471A"/>
    <w:rsid w:val="31EF2063"/>
    <w:rsid w:val="31F63B21"/>
    <w:rsid w:val="32011EE5"/>
    <w:rsid w:val="32033620"/>
    <w:rsid w:val="32090A39"/>
    <w:rsid w:val="320B0BC8"/>
    <w:rsid w:val="320F63B0"/>
    <w:rsid w:val="32105CC1"/>
    <w:rsid w:val="321D4F4A"/>
    <w:rsid w:val="322B0DD7"/>
    <w:rsid w:val="322E4D64"/>
    <w:rsid w:val="322F7353"/>
    <w:rsid w:val="32300AE3"/>
    <w:rsid w:val="323554FE"/>
    <w:rsid w:val="3236718F"/>
    <w:rsid w:val="323A3DB7"/>
    <w:rsid w:val="32450992"/>
    <w:rsid w:val="324D6575"/>
    <w:rsid w:val="324D7A41"/>
    <w:rsid w:val="3250067E"/>
    <w:rsid w:val="32507393"/>
    <w:rsid w:val="325525B8"/>
    <w:rsid w:val="327331E6"/>
    <w:rsid w:val="32821C8B"/>
    <w:rsid w:val="32833C50"/>
    <w:rsid w:val="32A27835"/>
    <w:rsid w:val="32B55D7B"/>
    <w:rsid w:val="32BA2405"/>
    <w:rsid w:val="32BB1E04"/>
    <w:rsid w:val="32C43EEA"/>
    <w:rsid w:val="32C62E15"/>
    <w:rsid w:val="32C75B5F"/>
    <w:rsid w:val="32D333E7"/>
    <w:rsid w:val="32DC4A34"/>
    <w:rsid w:val="32E924BB"/>
    <w:rsid w:val="32ED15BA"/>
    <w:rsid w:val="33010A40"/>
    <w:rsid w:val="33022F1B"/>
    <w:rsid w:val="33057AAE"/>
    <w:rsid w:val="330865C8"/>
    <w:rsid w:val="3316276A"/>
    <w:rsid w:val="331C7060"/>
    <w:rsid w:val="33284E77"/>
    <w:rsid w:val="332F2A7A"/>
    <w:rsid w:val="33332D4D"/>
    <w:rsid w:val="333475D4"/>
    <w:rsid w:val="33501C21"/>
    <w:rsid w:val="33521981"/>
    <w:rsid w:val="33593442"/>
    <w:rsid w:val="335C2BC6"/>
    <w:rsid w:val="33680F67"/>
    <w:rsid w:val="336B50E7"/>
    <w:rsid w:val="33744366"/>
    <w:rsid w:val="33746784"/>
    <w:rsid w:val="337E636E"/>
    <w:rsid w:val="33813BEE"/>
    <w:rsid w:val="33816249"/>
    <w:rsid w:val="338438D7"/>
    <w:rsid w:val="338510BF"/>
    <w:rsid w:val="33854378"/>
    <w:rsid w:val="338663B8"/>
    <w:rsid w:val="338A6C45"/>
    <w:rsid w:val="339062BD"/>
    <w:rsid w:val="33917DA1"/>
    <w:rsid w:val="33932AF4"/>
    <w:rsid w:val="33943B30"/>
    <w:rsid w:val="33983070"/>
    <w:rsid w:val="339D11EE"/>
    <w:rsid w:val="33A0080F"/>
    <w:rsid w:val="33A40F8C"/>
    <w:rsid w:val="33A41109"/>
    <w:rsid w:val="33A928AF"/>
    <w:rsid w:val="33B938D8"/>
    <w:rsid w:val="33BB0557"/>
    <w:rsid w:val="33BF5B8A"/>
    <w:rsid w:val="33CE2BAE"/>
    <w:rsid w:val="33D47321"/>
    <w:rsid w:val="33D6529D"/>
    <w:rsid w:val="33D835E2"/>
    <w:rsid w:val="33DB1318"/>
    <w:rsid w:val="33E21CD8"/>
    <w:rsid w:val="33F55544"/>
    <w:rsid w:val="33F66ED1"/>
    <w:rsid w:val="33F719A8"/>
    <w:rsid w:val="33F81ED8"/>
    <w:rsid w:val="33FF2802"/>
    <w:rsid w:val="34010A5E"/>
    <w:rsid w:val="3404534B"/>
    <w:rsid w:val="340717D4"/>
    <w:rsid w:val="3415690E"/>
    <w:rsid w:val="34166EC7"/>
    <w:rsid w:val="34217D75"/>
    <w:rsid w:val="34240C50"/>
    <w:rsid w:val="342464BB"/>
    <w:rsid w:val="342A739F"/>
    <w:rsid w:val="342C7732"/>
    <w:rsid w:val="343E6D48"/>
    <w:rsid w:val="34447E13"/>
    <w:rsid w:val="3446298A"/>
    <w:rsid w:val="3448117C"/>
    <w:rsid w:val="34522036"/>
    <w:rsid w:val="346253C8"/>
    <w:rsid w:val="34630E03"/>
    <w:rsid w:val="346C675B"/>
    <w:rsid w:val="34797B7D"/>
    <w:rsid w:val="347B766E"/>
    <w:rsid w:val="34856DB9"/>
    <w:rsid w:val="348A3E60"/>
    <w:rsid w:val="349E10D3"/>
    <w:rsid w:val="349F62C5"/>
    <w:rsid w:val="34A02B95"/>
    <w:rsid w:val="34A30CAA"/>
    <w:rsid w:val="34A42225"/>
    <w:rsid w:val="34A52F7F"/>
    <w:rsid w:val="34A92C63"/>
    <w:rsid w:val="34AB1E1B"/>
    <w:rsid w:val="34B52F9E"/>
    <w:rsid w:val="34B774FA"/>
    <w:rsid w:val="34B92E1B"/>
    <w:rsid w:val="34C034C0"/>
    <w:rsid w:val="34C31D54"/>
    <w:rsid w:val="34C60CEB"/>
    <w:rsid w:val="34C8633C"/>
    <w:rsid w:val="34CA1467"/>
    <w:rsid w:val="34D1586D"/>
    <w:rsid w:val="34D42D04"/>
    <w:rsid w:val="34D65799"/>
    <w:rsid w:val="34DB3F45"/>
    <w:rsid w:val="34F52D53"/>
    <w:rsid w:val="34FE2E3F"/>
    <w:rsid w:val="34FF61DD"/>
    <w:rsid w:val="35006D57"/>
    <w:rsid w:val="35007633"/>
    <w:rsid w:val="35016B87"/>
    <w:rsid w:val="35045B6D"/>
    <w:rsid w:val="350933F1"/>
    <w:rsid w:val="35133371"/>
    <w:rsid w:val="35272AA4"/>
    <w:rsid w:val="352E0209"/>
    <w:rsid w:val="353257C6"/>
    <w:rsid w:val="3533438C"/>
    <w:rsid w:val="353D6568"/>
    <w:rsid w:val="35483476"/>
    <w:rsid w:val="354A2D49"/>
    <w:rsid w:val="35501434"/>
    <w:rsid w:val="35536A57"/>
    <w:rsid w:val="3557093D"/>
    <w:rsid w:val="355C48AD"/>
    <w:rsid w:val="356217F5"/>
    <w:rsid w:val="35664C99"/>
    <w:rsid w:val="356B0E83"/>
    <w:rsid w:val="356B539D"/>
    <w:rsid w:val="356D6624"/>
    <w:rsid w:val="35707972"/>
    <w:rsid w:val="35740C40"/>
    <w:rsid w:val="3574513C"/>
    <w:rsid w:val="357461A2"/>
    <w:rsid w:val="357E6219"/>
    <w:rsid w:val="35834D37"/>
    <w:rsid w:val="359F4691"/>
    <w:rsid w:val="35A051A6"/>
    <w:rsid w:val="35A137C2"/>
    <w:rsid w:val="35A61792"/>
    <w:rsid w:val="35A955ED"/>
    <w:rsid w:val="35AA3319"/>
    <w:rsid w:val="35CC61A1"/>
    <w:rsid w:val="35CF2186"/>
    <w:rsid w:val="35D119F1"/>
    <w:rsid w:val="35D16779"/>
    <w:rsid w:val="35D64FFC"/>
    <w:rsid w:val="35D77E60"/>
    <w:rsid w:val="35D83F6D"/>
    <w:rsid w:val="35DA5674"/>
    <w:rsid w:val="35DE7A91"/>
    <w:rsid w:val="35E05D71"/>
    <w:rsid w:val="35E06019"/>
    <w:rsid w:val="35EB2046"/>
    <w:rsid w:val="35EF127D"/>
    <w:rsid w:val="35F53D42"/>
    <w:rsid w:val="35F64551"/>
    <w:rsid w:val="36013D27"/>
    <w:rsid w:val="360745F5"/>
    <w:rsid w:val="360F19F5"/>
    <w:rsid w:val="361B6516"/>
    <w:rsid w:val="36203B2D"/>
    <w:rsid w:val="36222F6E"/>
    <w:rsid w:val="362D179A"/>
    <w:rsid w:val="36386400"/>
    <w:rsid w:val="363C6A76"/>
    <w:rsid w:val="363E3210"/>
    <w:rsid w:val="36492EBC"/>
    <w:rsid w:val="364B0257"/>
    <w:rsid w:val="364E6D12"/>
    <w:rsid w:val="36545433"/>
    <w:rsid w:val="36555506"/>
    <w:rsid w:val="36580C96"/>
    <w:rsid w:val="365E465D"/>
    <w:rsid w:val="36625484"/>
    <w:rsid w:val="366818EA"/>
    <w:rsid w:val="366D2A06"/>
    <w:rsid w:val="367D1FAB"/>
    <w:rsid w:val="36832B02"/>
    <w:rsid w:val="36847042"/>
    <w:rsid w:val="3686500B"/>
    <w:rsid w:val="36896C12"/>
    <w:rsid w:val="36903234"/>
    <w:rsid w:val="36940966"/>
    <w:rsid w:val="369D6963"/>
    <w:rsid w:val="36A41EC7"/>
    <w:rsid w:val="36A65F5F"/>
    <w:rsid w:val="36A705CF"/>
    <w:rsid w:val="36B96690"/>
    <w:rsid w:val="36C24BE4"/>
    <w:rsid w:val="36CA5847"/>
    <w:rsid w:val="36CB1D16"/>
    <w:rsid w:val="36CB1D31"/>
    <w:rsid w:val="36D00C77"/>
    <w:rsid w:val="36D53C54"/>
    <w:rsid w:val="36DD3605"/>
    <w:rsid w:val="36EA362C"/>
    <w:rsid w:val="36F36152"/>
    <w:rsid w:val="36FD07B9"/>
    <w:rsid w:val="36FF34B2"/>
    <w:rsid w:val="37156601"/>
    <w:rsid w:val="37166D96"/>
    <w:rsid w:val="37196FF5"/>
    <w:rsid w:val="371E1EC4"/>
    <w:rsid w:val="371F58F3"/>
    <w:rsid w:val="3721715E"/>
    <w:rsid w:val="372B1E37"/>
    <w:rsid w:val="372F5CEB"/>
    <w:rsid w:val="3745016A"/>
    <w:rsid w:val="374A2502"/>
    <w:rsid w:val="375317F7"/>
    <w:rsid w:val="37560B2F"/>
    <w:rsid w:val="375C3B2C"/>
    <w:rsid w:val="37680BEF"/>
    <w:rsid w:val="376F02C7"/>
    <w:rsid w:val="377A2BE0"/>
    <w:rsid w:val="377B7841"/>
    <w:rsid w:val="378554A8"/>
    <w:rsid w:val="3794264B"/>
    <w:rsid w:val="379516EA"/>
    <w:rsid w:val="37965669"/>
    <w:rsid w:val="379A790F"/>
    <w:rsid w:val="379C768B"/>
    <w:rsid w:val="379E75F4"/>
    <w:rsid w:val="37A8535D"/>
    <w:rsid w:val="37AA49FA"/>
    <w:rsid w:val="37B316BA"/>
    <w:rsid w:val="37B421DC"/>
    <w:rsid w:val="37B976DE"/>
    <w:rsid w:val="37BA6AF5"/>
    <w:rsid w:val="37BC7E85"/>
    <w:rsid w:val="37C13E8D"/>
    <w:rsid w:val="37C356F4"/>
    <w:rsid w:val="37C37705"/>
    <w:rsid w:val="37C82C9E"/>
    <w:rsid w:val="37D416A4"/>
    <w:rsid w:val="37D72492"/>
    <w:rsid w:val="37E743BE"/>
    <w:rsid w:val="37E95279"/>
    <w:rsid w:val="37EA618F"/>
    <w:rsid w:val="37F90FC8"/>
    <w:rsid w:val="37FC22AA"/>
    <w:rsid w:val="38023886"/>
    <w:rsid w:val="380329E5"/>
    <w:rsid w:val="38085EA2"/>
    <w:rsid w:val="380940FC"/>
    <w:rsid w:val="38095C27"/>
    <w:rsid w:val="381B1BB8"/>
    <w:rsid w:val="38203FBD"/>
    <w:rsid w:val="382F6F1B"/>
    <w:rsid w:val="38326E23"/>
    <w:rsid w:val="383F72D6"/>
    <w:rsid w:val="38402058"/>
    <w:rsid w:val="38466A0F"/>
    <w:rsid w:val="38535B92"/>
    <w:rsid w:val="385624D7"/>
    <w:rsid w:val="3856677A"/>
    <w:rsid w:val="38570506"/>
    <w:rsid w:val="38576C0F"/>
    <w:rsid w:val="3859455A"/>
    <w:rsid w:val="386365FB"/>
    <w:rsid w:val="3864540C"/>
    <w:rsid w:val="3876282B"/>
    <w:rsid w:val="3878752F"/>
    <w:rsid w:val="388004D7"/>
    <w:rsid w:val="3882199F"/>
    <w:rsid w:val="388C1762"/>
    <w:rsid w:val="38902EF3"/>
    <w:rsid w:val="389112E6"/>
    <w:rsid w:val="38945AFB"/>
    <w:rsid w:val="3895500A"/>
    <w:rsid w:val="389D4227"/>
    <w:rsid w:val="38AD594E"/>
    <w:rsid w:val="38AF043B"/>
    <w:rsid w:val="38AF1C10"/>
    <w:rsid w:val="38B03409"/>
    <w:rsid w:val="38C734F6"/>
    <w:rsid w:val="38CD5576"/>
    <w:rsid w:val="38D11167"/>
    <w:rsid w:val="38D61CF2"/>
    <w:rsid w:val="38E44A7A"/>
    <w:rsid w:val="38EA34E1"/>
    <w:rsid w:val="38EA73FD"/>
    <w:rsid w:val="38EF448F"/>
    <w:rsid w:val="38F14154"/>
    <w:rsid w:val="38F83609"/>
    <w:rsid w:val="38FB2394"/>
    <w:rsid w:val="39074E34"/>
    <w:rsid w:val="39087ACD"/>
    <w:rsid w:val="390A0F67"/>
    <w:rsid w:val="390C5BB3"/>
    <w:rsid w:val="390E5F29"/>
    <w:rsid w:val="39290F4A"/>
    <w:rsid w:val="392C56BF"/>
    <w:rsid w:val="39340CF0"/>
    <w:rsid w:val="39406205"/>
    <w:rsid w:val="39440601"/>
    <w:rsid w:val="394B084C"/>
    <w:rsid w:val="394E0C32"/>
    <w:rsid w:val="39563FC6"/>
    <w:rsid w:val="395D50F0"/>
    <w:rsid w:val="39847B47"/>
    <w:rsid w:val="398C614C"/>
    <w:rsid w:val="39904D3F"/>
    <w:rsid w:val="399339B8"/>
    <w:rsid w:val="39980FDC"/>
    <w:rsid w:val="399D0B3B"/>
    <w:rsid w:val="399E61F9"/>
    <w:rsid w:val="39A021E3"/>
    <w:rsid w:val="39A405D1"/>
    <w:rsid w:val="39A8548C"/>
    <w:rsid w:val="39AD45A7"/>
    <w:rsid w:val="39B126B7"/>
    <w:rsid w:val="39B2056D"/>
    <w:rsid w:val="39BA484E"/>
    <w:rsid w:val="39BC2D24"/>
    <w:rsid w:val="39BE4343"/>
    <w:rsid w:val="39CD2FEF"/>
    <w:rsid w:val="39CD7ACD"/>
    <w:rsid w:val="39DB05BD"/>
    <w:rsid w:val="39DF6A1D"/>
    <w:rsid w:val="39E14D64"/>
    <w:rsid w:val="39E45427"/>
    <w:rsid w:val="39F03337"/>
    <w:rsid w:val="39F122A2"/>
    <w:rsid w:val="39F5082A"/>
    <w:rsid w:val="3A026E00"/>
    <w:rsid w:val="3A0D1169"/>
    <w:rsid w:val="3A1045FD"/>
    <w:rsid w:val="3A117879"/>
    <w:rsid w:val="3A137D50"/>
    <w:rsid w:val="3A1566C5"/>
    <w:rsid w:val="3A205CCA"/>
    <w:rsid w:val="3A2B5276"/>
    <w:rsid w:val="3A2F49ED"/>
    <w:rsid w:val="3A3234A0"/>
    <w:rsid w:val="3A335D0B"/>
    <w:rsid w:val="3A406191"/>
    <w:rsid w:val="3A4313AE"/>
    <w:rsid w:val="3A445CB2"/>
    <w:rsid w:val="3A49242D"/>
    <w:rsid w:val="3A4B54FF"/>
    <w:rsid w:val="3A570241"/>
    <w:rsid w:val="3A5827FC"/>
    <w:rsid w:val="3A602247"/>
    <w:rsid w:val="3A670644"/>
    <w:rsid w:val="3A690764"/>
    <w:rsid w:val="3A743D0E"/>
    <w:rsid w:val="3A744E72"/>
    <w:rsid w:val="3A7F688E"/>
    <w:rsid w:val="3A800389"/>
    <w:rsid w:val="3A835801"/>
    <w:rsid w:val="3A870926"/>
    <w:rsid w:val="3A887BCC"/>
    <w:rsid w:val="3A895BAF"/>
    <w:rsid w:val="3A8B5D21"/>
    <w:rsid w:val="3A92620C"/>
    <w:rsid w:val="3AA10883"/>
    <w:rsid w:val="3AB12C6B"/>
    <w:rsid w:val="3AB51C53"/>
    <w:rsid w:val="3AC16F8F"/>
    <w:rsid w:val="3ACA745D"/>
    <w:rsid w:val="3ACD7B02"/>
    <w:rsid w:val="3AD74F89"/>
    <w:rsid w:val="3ADA5774"/>
    <w:rsid w:val="3ADF07A5"/>
    <w:rsid w:val="3AE51E5B"/>
    <w:rsid w:val="3AE91ED8"/>
    <w:rsid w:val="3AEF231A"/>
    <w:rsid w:val="3AF018B4"/>
    <w:rsid w:val="3AF76AEE"/>
    <w:rsid w:val="3AFC538E"/>
    <w:rsid w:val="3B020E67"/>
    <w:rsid w:val="3B0D2E99"/>
    <w:rsid w:val="3B0D5283"/>
    <w:rsid w:val="3B132DB8"/>
    <w:rsid w:val="3B1A7313"/>
    <w:rsid w:val="3B1C0F29"/>
    <w:rsid w:val="3B21503C"/>
    <w:rsid w:val="3B2D5442"/>
    <w:rsid w:val="3B2F4A57"/>
    <w:rsid w:val="3B302965"/>
    <w:rsid w:val="3B351FA0"/>
    <w:rsid w:val="3B4014D0"/>
    <w:rsid w:val="3B404329"/>
    <w:rsid w:val="3B460B88"/>
    <w:rsid w:val="3B4D31FF"/>
    <w:rsid w:val="3B4F7420"/>
    <w:rsid w:val="3B603E27"/>
    <w:rsid w:val="3B634895"/>
    <w:rsid w:val="3B636BE5"/>
    <w:rsid w:val="3B6E2210"/>
    <w:rsid w:val="3B6F74A4"/>
    <w:rsid w:val="3B80013A"/>
    <w:rsid w:val="3B840815"/>
    <w:rsid w:val="3B8B3CB5"/>
    <w:rsid w:val="3B8B4B17"/>
    <w:rsid w:val="3B8B63A9"/>
    <w:rsid w:val="3B9435E6"/>
    <w:rsid w:val="3B9B6F67"/>
    <w:rsid w:val="3BA259E5"/>
    <w:rsid w:val="3BA92F1B"/>
    <w:rsid w:val="3BAA28D4"/>
    <w:rsid w:val="3BBE015A"/>
    <w:rsid w:val="3BC211E2"/>
    <w:rsid w:val="3BC431AC"/>
    <w:rsid w:val="3BCC08F2"/>
    <w:rsid w:val="3BCC6CFF"/>
    <w:rsid w:val="3BCE7003"/>
    <w:rsid w:val="3BCF779A"/>
    <w:rsid w:val="3BD10CF7"/>
    <w:rsid w:val="3BD8230B"/>
    <w:rsid w:val="3BD8392D"/>
    <w:rsid w:val="3BE455FD"/>
    <w:rsid w:val="3BEF718B"/>
    <w:rsid w:val="3BF55A61"/>
    <w:rsid w:val="3BFA46C3"/>
    <w:rsid w:val="3C1362B0"/>
    <w:rsid w:val="3C214954"/>
    <w:rsid w:val="3C28373B"/>
    <w:rsid w:val="3C2A3183"/>
    <w:rsid w:val="3C2E3803"/>
    <w:rsid w:val="3C36221B"/>
    <w:rsid w:val="3C3F19CA"/>
    <w:rsid w:val="3C523F31"/>
    <w:rsid w:val="3C535D05"/>
    <w:rsid w:val="3C596A39"/>
    <w:rsid w:val="3C5B4286"/>
    <w:rsid w:val="3C5B7444"/>
    <w:rsid w:val="3C612747"/>
    <w:rsid w:val="3C6C23E0"/>
    <w:rsid w:val="3C8262EC"/>
    <w:rsid w:val="3C855BB3"/>
    <w:rsid w:val="3C880FD2"/>
    <w:rsid w:val="3C9C272E"/>
    <w:rsid w:val="3C9D2F42"/>
    <w:rsid w:val="3CA47664"/>
    <w:rsid w:val="3CAA0DDC"/>
    <w:rsid w:val="3CAD4A29"/>
    <w:rsid w:val="3CAE42DE"/>
    <w:rsid w:val="3CAF49B2"/>
    <w:rsid w:val="3CB55797"/>
    <w:rsid w:val="3CBF3F5E"/>
    <w:rsid w:val="3CC8253C"/>
    <w:rsid w:val="3CCA39AB"/>
    <w:rsid w:val="3CDA10AF"/>
    <w:rsid w:val="3CDD14D0"/>
    <w:rsid w:val="3CE8370A"/>
    <w:rsid w:val="3CE93ADA"/>
    <w:rsid w:val="3CE974FE"/>
    <w:rsid w:val="3CEB074F"/>
    <w:rsid w:val="3CEC2580"/>
    <w:rsid w:val="3CEE2290"/>
    <w:rsid w:val="3D010457"/>
    <w:rsid w:val="3D0571B7"/>
    <w:rsid w:val="3D0E5B3D"/>
    <w:rsid w:val="3D0F0B4E"/>
    <w:rsid w:val="3D1813F0"/>
    <w:rsid w:val="3D3A7CDC"/>
    <w:rsid w:val="3D3D4F75"/>
    <w:rsid w:val="3D42085E"/>
    <w:rsid w:val="3D435848"/>
    <w:rsid w:val="3D447521"/>
    <w:rsid w:val="3D4760F4"/>
    <w:rsid w:val="3D5C0ABB"/>
    <w:rsid w:val="3D621D7A"/>
    <w:rsid w:val="3D7218A8"/>
    <w:rsid w:val="3D744878"/>
    <w:rsid w:val="3D7E7386"/>
    <w:rsid w:val="3D8C258A"/>
    <w:rsid w:val="3D92449D"/>
    <w:rsid w:val="3DA212EB"/>
    <w:rsid w:val="3DA3692C"/>
    <w:rsid w:val="3DA622F1"/>
    <w:rsid w:val="3DA87335"/>
    <w:rsid w:val="3DB07474"/>
    <w:rsid w:val="3DB36548"/>
    <w:rsid w:val="3DB77681"/>
    <w:rsid w:val="3DB834AC"/>
    <w:rsid w:val="3DBA1814"/>
    <w:rsid w:val="3DC454B2"/>
    <w:rsid w:val="3DCD5326"/>
    <w:rsid w:val="3DCE7A98"/>
    <w:rsid w:val="3DCF0D99"/>
    <w:rsid w:val="3DD51592"/>
    <w:rsid w:val="3DD75419"/>
    <w:rsid w:val="3DD81613"/>
    <w:rsid w:val="3DD81995"/>
    <w:rsid w:val="3DDE2747"/>
    <w:rsid w:val="3DE15340"/>
    <w:rsid w:val="3DE476C9"/>
    <w:rsid w:val="3DEA26E8"/>
    <w:rsid w:val="3DEB6B4A"/>
    <w:rsid w:val="3DF56FF0"/>
    <w:rsid w:val="3E020909"/>
    <w:rsid w:val="3E1442D3"/>
    <w:rsid w:val="3E16434D"/>
    <w:rsid w:val="3E1A5306"/>
    <w:rsid w:val="3E1B6470"/>
    <w:rsid w:val="3E221012"/>
    <w:rsid w:val="3E23521D"/>
    <w:rsid w:val="3E250451"/>
    <w:rsid w:val="3E2A3722"/>
    <w:rsid w:val="3E2B7513"/>
    <w:rsid w:val="3E3C6320"/>
    <w:rsid w:val="3E4F3CC9"/>
    <w:rsid w:val="3E54057E"/>
    <w:rsid w:val="3E5A2991"/>
    <w:rsid w:val="3E5B2CD1"/>
    <w:rsid w:val="3E5F5EB3"/>
    <w:rsid w:val="3E6152B2"/>
    <w:rsid w:val="3E6649CD"/>
    <w:rsid w:val="3E6B164E"/>
    <w:rsid w:val="3E6D42BC"/>
    <w:rsid w:val="3E756D19"/>
    <w:rsid w:val="3E79027E"/>
    <w:rsid w:val="3E7B2F3C"/>
    <w:rsid w:val="3E7B6A39"/>
    <w:rsid w:val="3E872422"/>
    <w:rsid w:val="3E8C08DC"/>
    <w:rsid w:val="3E9658A4"/>
    <w:rsid w:val="3E9C6B44"/>
    <w:rsid w:val="3EA47848"/>
    <w:rsid w:val="3EAD33C7"/>
    <w:rsid w:val="3EB52D22"/>
    <w:rsid w:val="3EB54E42"/>
    <w:rsid w:val="3EB73282"/>
    <w:rsid w:val="3EBD3EA3"/>
    <w:rsid w:val="3EC76A8F"/>
    <w:rsid w:val="3ECF52C2"/>
    <w:rsid w:val="3ED24E20"/>
    <w:rsid w:val="3ED73128"/>
    <w:rsid w:val="3EE01526"/>
    <w:rsid w:val="3EEB2818"/>
    <w:rsid w:val="3EEB2B8E"/>
    <w:rsid w:val="3EEE58C6"/>
    <w:rsid w:val="3EF0302E"/>
    <w:rsid w:val="3EF26282"/>
    <w:rsid w:val="3EF35EB5"/>
    <w:rsid w:val="3EF415D7"/>
    <w:rsid w:val="3EFC06FD"/>
    <w:rsid w:val="3F012EE8"/>
    <w:rsid w:val="3F051CF1"/>
    <w:rsid w:val="3F12030A"/>
    <w:rsid w:val="3F185614"/>
    <w:rsid w:val="3F1A5EE5"/>
    <w:rsid w:val="3F1C4EC1"/>
    <w:rsid w:val="3F26476D"/>
    <w:rsid w:val="3F2C75A2"/>
    <w:rsid w:val="3F307B4F"/>
    <w:rsid w:val="3F3D1661"/>
    <w:rsid w:val="3F49735B"/>
    <w:rsid w:val="3F4A2F9C"/>
    <w:rsid w:val="3F5C094A"/>
    <w:rsid w:val="3F6660EC"/>
    <w:rsid w:val="3F6B7B23"/>
    <w:rsid w:val="3F713D6D"/>
    <w:rsid w:val="3F725D69"/>
    <w:rsid w:val="3F774D85"/>
    <w:rsid w:val="3F7F24E7"/>
    <w:rsid w:val="3F81133F"/>
    <w:rsid w:val="3F8366D1"/>
    <w:rsid w:val="3F85055D"/>
    <w:rsid w:val="3F8E74B5"/>
    <w:rsid w:val="3F8F28F7"/>
    <w:rsid w:val="3F913D67"/>
    <w:rsid w:val="3FA141F3"/>
    <w:rsid w:val="3FA806EF"/>
    <w:rsid w:val="3FAA3983"/>
    <w:rsid w:val="3FB70915"/>
    <w:rsid w:val="3FB92868"/>
    <w:rsid w:val="3FB92C5D"/>
    <w:rsid w:val="3FCB2D5B"/>
    <w:rsid w:val="3FCD4CB7"/>
    <w:rsid w:val="3FD54AE9"/>
    <w:rsid w:val="3FE27D6C"/>
    <w:rsid w:val="3FE7374C"/>
    <w:rsid w:val="3FEA35D9"/>
    <w:rsid w:val="3FED2FEE"/>
    <w:rsid w:val="3FF1287F"/>
    <w:rsid w:val="3FF2139F"/>
    <w:rsid w:val="3FF56327"/>
    <w:rsid w:val="3FF74C02"/>
    <w:rsid w:val="3FF8669D"/>
    <w:rsid w:val="3FFD3151"/>
    <w:rsid w:val="40083943"/>
    <w:rsid w:val="400D1324"/>
    <w:rsid w:val="400F6091"/>
    <w:rsid w:val="40160C1B"/>
    <w:rsid w:val="40197335"/>
    <w:rsid w:val="401A7EB6"/>
    <w:rsid w:val="401B27EA"/>
    <w:rsid w:val="40271D4B"/>
    <w:rsid w:val="402B3AB7"/>
    <w:rsid w:val="402D2A8E"/>
    <w:rsid w:val="402E3A57"/>
    <w:rsid w:val="4039566C"/>
    <w:rsid w:val="403C77B5"/>
    <w:rsid w:val="4042681D"/>
    <w:rsid w:val="404339FD"/>
    <w:rsid w:val="40460E12"/>
    <w:rsid w:val="404778E8"/>
    <w:rsid w:val="4049523F"/>
    <w:rsid w:val="404A1D3E"/>
    <w:rsid w:val="404E1D8E"/>
    <w:rsid w:val="40527CE9"/>
    <w:rsid w:val="40552625"/>
    <w:rsid w:val="405B26F5"/>
    <w:rsid w:val="40652725"/>
    <w:rsid w:val="406A4FDF"/>
    <w:rsid w:val="406D62D9"/>
    <w:rsid w:val="4073438E"/>
    <w:rsid w:val="40833175"/>
    <w:rsid w:val="40845540"/>
    <w:rsid w:val="4095536A"/>
    <w:rsid w:val="409C0CBB"/>
    <w:rsid w:val="409E306C"/>
    <w:rsid w:val="40A32A66"/>
    <w:rsid w:val="40A51CD0"/>
    <w:rsid w:val="40A70DB5"/>
    <w:rsid w:val="40C15D6D"/>
    <w:rsid w:val="40D6617B"/>
    <w:rsid w:val="40DC4270"/>
    <w:rsid w:val="40DD59BE"/>
    <w:rsid w:val="40EB0D92"/>
    <w:rsid w:val="40EB35AB"/>
    <w:rsid w:val="40F35CA0"/>
    <w:rsid w:val="40F96FA3"/>
    <w:rsid w:val="4105102D"/>
    <w:rsid w:val="410E6AAF"/>
    <w:rsid w:val="41172457"/>
    <w:rsid w:val="411755A0"/>
    <w:rsid w:val="41221331"/>
    <w:rsid w:val="412671CB"/>
    <w:rsid w:val="412874F2"/>
    <w:rsid w:val="412B672A"/>
    <w:rsid w:val="41353AFC"/>
    <w:rsid w:val="41372893"/>
    <w:rsid w:val="41435DF0"/>
    <w:rsid w:val="41452CA6"/>
    <w:rsid w:val="41494006"/>
    <w:rsid w:val="41556F22"/>
    <w:rsid w:val="415D42A7"/>
    <w:rsid w:val="416034C7"/>
    <w:rsid w:val="416165E8"/>
    <w:rsid w:val="41630D72"/>
    <w:rsid w:val="41650E4B"/>
    <w:rsid w:val="41685D81"/>
    <w:rsid w:val="416B6D32"/>
    <w:rsid w:val="41814211"/>
    <w:rsid w:val="41870C0A"/>
    <w:rsid w:val="41AF2DA5"/>
    <w:rsid w:val="41B16CE3"/>
    <w:rsid w:val="41C279BE"/>
    <w:rsid w:val="41C54221"/>
    <w:rsid w:val="41C54BFF"/>
    <w:rsid w:val="41C617C0"/>
    <w:rsid w:val="41C77312"/>
    <w:rsid w:val="41CA05CC"/>
    <w:rsid w:val="41CA37D2"/>
    <w:rsid w:val="41D55AC8"/>
    <w:rsid w:val="41D66AEB"/>
    <w:rsid w:val="41D83195"/>
    <w:rsid w:val="41DD4190"/>
    <w:rsid w:val="41E06CA1"/>
    <w:rsid w:val="41E75E0D"/>
    <w:rsid w:val="41EA08B5"/>
    <w:rsid w:val="41ED0A20"/>
    <w:rsid w:val="41F0786F"/>
    <w:rsid w:val="41F43E0B"/>
    <w:rsid w:val="41FA45B0"/>
    <w:rsid w:val="42005BB9"/>
    <w:rsid w:val="42014C57"/>
    <w:rsid w:val="42125B4F"/>
    <w:rsid w:val="421377C9"/>
    <w:rsid w:val="421C445E"/>
    <w:rsid w:val="42242609"/>
    <w:rsid w:val="423676B0"/>
    <w:rsid w:val="423746D8"/>
    <w:rsid w:val="424A240B"/>
    <w:rsid w:val="424E3F10"/>
    <w:rsid w:val="425C6479"/>
    <w:rsid w:val="425E0D66"/>
    <w:rsid w:val="42686B85"/>
    <w:rsid w:val="42814DA0"/>
    <w:rsid w:val="428303ED"/>
    <w:rsid w:val="428504A8"/>
    <w:rsid w:val="429F579A"/>
    <w:rsid w:val="42A24F5C"/>
    <w:rsid w:val="42A26C2F"/>
    <w:rsid w:val="42A63365"/>
    <w:rsid w:val="42A7070C"/>
    <w:rsid w:val="42A95DCB"/>
    <w:rsid w:val="42AB5177"/>
    <w:rsid w:val="42B67FD7"/>
    <w:rsid w:val="42B77076"/>
    <w:rsid w:val="42CB4F57"/>
    <w:rsid w:val="42DE160D"/>
    <w:rsid w:val="42E06892"/>
    <w:rsid w:val="42E24CD9"/>
    <w:rsid w:val="42F46E3E"/>
    <w:rsid w:val="43026BED"/>
    <w:rsid w:val="430671CE"/>
    <w:rsid w:val="4307424E"/>
    <w:rsid w:val="43115AC4"/>
    <w:rsid w:val="431F742C"/>
    <w:rsid w:val="43227273"/>
    <w:rsid w:val="432306E4"/>
    <w:rsid w:val="432702C6"/>
    <w:rsid w:val="43281D7F"/>
    <w:rsid w:val="432B2755"/>
    <w:rsid w:val="432F652C"/>
    <w:rsid w:val="43325A2D"/>
    <w:rsid w:val="43346939"/>
    <w:rsid w:val="43501FA9"/>
    <w:rsid w:val="435112FD"/>
    <w:rsid w:val="435660C9"/>
    <w:rsid w:val="435A1EE8"/>
    <w:rsid w:val="435C4CEF"/>
    <w:rsid w:val="43686FFE"/>
    <w:rsid w:val="436E0AAE"/>
    <w:rsid w:val="436E0F1B"/>
    <w:rsid w:val="43700802"/>
    <w:rsid w:val="43713BB4"/>
    <w:rsid w:val="437B5685"/>
    <w:rsid w:val="43852C84"/>
    <w:rsid w:val="4387168B"/>
    <w:rsid w:val="43917F7D"/>
    <w:rsid w:val="43947392"/>
    <w:rsid w:val="439476FF"/>
    <w:rsid w:val="43972AC8"/>
    <w:rsid w:val="439957B5"/>
    <w:rsid w:val="439A63D0"/>
    <w:rsid w:val="439C027C"/>
    <w:rsid w:val="439E4E5A"/>
    <w:rsid w:val="43A327A9"/>
    <w:rsid w:val="43A57E22"/>
    <w:rsid w:val="43A94EDC"/>
    <w:rsid w:val="43AC254A"/>
    <w:rsid w:val="43B2783B"/>
    <w:rsid w:val="43C22BB7"/>
    <w:rsid w:val="43C35582"/>
    <w:rsid w:val="43CF31E6"/>
    <w:rsid w:val="43D5757D"/>
    <w:rsid w:val="43D62E3C"/>
    <w:rsid w:val="43E7692E"/>
    <w:rsid w:val="43EB7F90"/>
    <w:rsid w:val="43F30C8A"/>
    <w:rsid w:val="43F87486"/>
    <w:rsid w:val="43FF6C9B"/>
    <w:rsid w:val="44002B34"/>
    <w:rsid w:val="440E4D43"/>
    <w:rsid w:val="440E78E4"/>
    <w:rsid w:val="440F3908"/>
    <w:rsid w:val="44102FF4"/>
    <w:rsid w:val="441658FA"/>
    <w:rsid w:val="441C17AD"/>
    <w:rsid w:val="44261F1A"/>
    <w:rsid w:val="4426778C"/>
    <w:rsid w:val="442B2FE3"/>
    <w:rsid w:val="442C6EE2"/>
    <w:rsid w:val="443279FA"/>
    <w:rsid w:val="44334F65"/>
    <w:rsid w:val="44376487"/>
    <w:rsid w:val="443C7691"/>
    <w:rsid w:val="444126CE"/>
    <w:rsid w:val="44421112"/>
    <w:rsid w:val="44447592"/>
    <w:rsid w:val="44563483"/>
    <w:rsid w:val="445703D8"/>
    <w:rsid w:val="446012BE"/>
    <w:rsid w:val="44660DC5"/>
    <w:rsid w:val="446B05EC"/>
    <w:rsid w:val="44750BB4"/>
    <w:rsid w:val="4485558D"/>
    <w:rsid w:val="448C2E8E"/>
    <w:rsid w:val="448D3246"/>
    <w:rsid w:val="448E79C3"/>
    <w:rsid w:val="449D6CD5"/>
    <w:rsid w:val="44A37D10"/>
    <w:rsid w:val="44A42D44"/>
    <w:rsid w:val="44A63CB3"/>
    <w:rsid w:val="44AD21FB"/>
    <w:rsid w:val="44B5399A"/>
    <w:rsid w:val="44B96127"/>
    <w:rsid w:val="44B97F1F"/>
    <w:rsid w:val="44BC31BB"/>
    <w:rsid w:val="44BD27AB"/>
    <w:rsid w:val="44C9124A"/>
    <w:rsid w:val="44C928F7"/>
    <w:rsid w:val="44C9634C"/>
    <w:rsid w:val="44CC7166"/>
    <w:rsid w:val="44CD0130"/>
    <w:rsid w:val="44D92A79"/>
    <w:rsid w:val="44E71D6B"/>
    <w:rsid w:val="44F11CA5"/>
    <w:rsid w:val="44F63A48"/>
    <w:rsid w:val="44F86EB3"/>
    <w:rsid w:val="45030AC7"/>
    <w:rsid w:val="450360C2"/>
    <w:rsid w:val="45040A02"/>
    <w:rsid w:val="45131A7A"/>
    <w:rsid w:val="451742EA"/>
    <w:rsid w:val="451B4810"/>
    <w:rsid w:val="45236DFE"/>
    <w:rsid w:val="4527337D"/>
    <w:rsid w:val="452A061C"/>
    <w:rsid w:val="453002CC"/>
    <w:rsid w:val="45334A0D"/>
    <w:rsid w:val="45394FB0"/>
    <w:rsid w:val="45550D15"/>
    <w:rsid w:val="45647867"/>
    <w:rsid w:val="45677755"/>
    <w:rsid w:val="45682DFA"/>
    <w:rsid w:val="45761D23"/>
    <w:rsid w:val="457F212C"/>
    <w:rsid w:val="4586581D"/>
    <w:rsid w:val="459C4B46"/>
    <w:rsid w:val="459E056D"/>
    <w:rsid w:val="459E523F"/>
    <w:rsid w:val="45A4247D"/>
    <w:rsid w:val="45A643FA"/>
    <w:rsid w:val="45BA1339"/>
    <w:rsid w:val="45CC1652"/>
    <w:rsid w:val="45E75101"/>
    <w:rsid w:val="45EF30A1"/>
    <w:rsid w:val="4602221F"/>
    <w:rsid w:val="460A6850"/>
    <w:rsid w:val="460B3DB3"/>
    <w:rsid w:val="461543BB"/>
    <w:rsid w:val="46155212"/>
    <w:rsid w:val="46165277"/>
    <w:rsid w:val="46251153"/>
    <w:rsid w:val="462C1F15"/>
    <w:rsid w:val="462E6AD1"/>
    <w:rsid w:val="462F42FF"/>
    <w:rsid w:val="463C5DEA"/>
    <w:rsid w:val="463F2384"/>
    <w:rsid w:val="46407675"/>
    <w:rsid w:val="4646265E"/>
    <w:rsid w:val="46481C36"/>
    <w:rsid w:val="464937BF"/>
    <w:rsid w:val="464B6395"/>
    <w:rsid w:val="464C71FE"/>
    <w:rsid w:val="46546A14"/>
    <w:rsid w:val="46581FD3"/>
    <w:rsid w:val="468A0B4E"/>
    <w:rsid w:val="468A217B"/>
    <w:rsid w:val="468A2ACD"/>
    <w:rsid w:val="468A3DC6"/>
    <w:rsid w:val="468C5814"/>
    <w:rsid w:val="469557C2"/>
    <w:rsid w:val="4698780F"/>
    <w:rsid w:val="469C232F"/>
    <w:rsid w:val="46AA58CA"/>
    <w:rsid w:val="46B54DEF"/>
    <w:rsid w:val="46B74A45"/>
    <w:rsid w:val="46B856BC"/>
    <w:rsid w:val="46BF4533"/>
    <w:rsid w:val="46C115C3"/>
    <w:rsid w:val="46CB1542"/>
    <w:rsid w:val="46CC00B3"/>
    <w:rsid w:val="46D413DE"/>
    <w:rsid w:val="46E3674B"/>
    <w:rsid w:val="46ED16C5"/>
    <w:rsid w:val="46ED4852"/>
    <w:rsid w:val="46F132BB"/>
    <w:rsid w:val="46F15ED1"/>
    <w:rsid w:val="46F832A7"/>
    <w:rsid w:val="46FF32EA"/>
    <w:rsid w:val="470A561F"/>
    <w:rsid w:val="471B7064"/>
    <w:rsid w:val="472002D5"/>
    <w:rsid w:val="47252B44"/>
    <w:rsid w:val="472B40E0"/>
    <w:rsid w:val="473642E5"/>
    <w:rsid w:val="4737084A"/>
    <w:rsid w:val="47380A67"/>
    <w:rsid w:val="47434F00"/>
    <w:rsid w:val="474C2CA0"/>
    <w:rsid w:val="474F0906"/>
    <w:rsid w:val="47521BE5"/>
    <w:rsid w:val="4759319A"/>
    <w:rsid w:val="475949EC"/>
    <w:rsid w:val="475A5D1F"/>
    <w:rsid w:val="475E7C2C"/>
    <w:rsid w:val="476475F1"/>
    <w:rsid w:val="477A4927"/>
    <w:rsid w:val="47801AC1"/>
    <w:rsid w:val="478A0634"/>
    <w:rsid w:val="478A7058"/>
    <w:rsid w:val="478D52D8"/>
    <w:rsid w:val="47992430"/>
    <w:rsid w:val="47A9429D"/>
    <w:rsid w:val="47AC5C23"/>
    <w:rsid w:val="47B06CEF"/>
    <w:rsid w:val="47C4049F"/>
    <w:rsid w:val="47C502CB"/>
    <w:rsid w:val="47C64F27"/>
    <w:rsid w:val="47C778FE"/>
    <w:rsid w:val="47DD176B"/>
    <w:rsid w:val="47DE172F"/>
    <w:rsid w:val="47EC128B"/>
    <w:rsid w:val="47EF70A7"/>
    <w:rsid w:val="4801006D"/>
    <w:rsid w:val="4803329A"/>
    <w:rsid w:val="48066295"/>
    <w:rsid w:val="480745B8"/>
    <w:rsid w:val="48094E01"/>
    <w:rsid w:val="480A4D95"/>
    <w:rsid w:val="480B6864"/>
    <w:rsid w:val="480D658F"/>
    <w:rsid w:val="480F0EB8"/>
    <w:rsid w:val="481C6573"/>
    <w:rsid w:val="481E38CB"/>
    <w:rsid w:val="482319D8"/>
    <w:rsid w:val="48275B98"/>
    <w:rsid w:val="48281B9B"/>
    <w:rsid w:val="48283236"/>
    <w:rsid w:val="48343EA8"/>
    <w:rsid w:val="48370CA1"/>
    <w:rsid w:val="484329E3"/>
    <w:rsid w:val="48492CA3"/>
    <w:rsid w:val="4853513F"/>
    <w:rsid w:val="486177AA"/>
    <w:rsid w:val="48663DB8"/>
    <w:rsid w:val="48671147"/>
    <w:rsid w:val="486E57EE"/>
    <w:rsid w:val="487816EF"/>
    <w:rsid w:val="487B6D01"/>
    <w:rsid w:val="488A2E56"/>
    <w:rsid w:val="488D5FCD"/>
    <w:rsid w:val="48A50530"/>
    <w:rsid w:val="48A600BE"/>
    <w:rsid w:val="48A80FF7"/>
    <w:rsid w:val="48A95E80"/>
    <w:rsid w:val="48B3058A"/>
    <w:rsid w:val="48BE67AD"/>
    <w:rsid w:val="48C112B6"/>
    <w:rsid w:val="48C20A74"/>
    <w:rsid w:val="48D10219"/>
    <w:rsid w:val="48D55DB2"/>
    <w:rsid w:val="48DF209C"/>
    <w:rsid w:val="48E607C0"/>
    <w:rsid w:val="48E72523"/>
    <w:rsid w:val="48E94535"/>
    <w:rsid w:val="48EA6E66"/>
    <w:rsid w:val="48F467BF"/>
    <w:rsid w:val="48F8275A"/>
    <w:rsid w:val="48FB7EBB"/>
    <w:rsid w:val="48FC4833"/>
    <w:rsid w:val="490177EE"/>
    <w:rsid w:val="490D60C0"/>
    <w:rsid w:val="49127E31"/>
    <w:rsid w:val="491A5B5C"/>
    <w:rsid w:val="491A668B"/>
    <w:rsid w:val="491B2177"/>
    <w:rsid w:val="49211003"/>
    <w:rsid w:val="49211C2A"/>
    <w:rsid w:val="492830C4"/>
    <w:rsid w:val="492B471A"/>
    <w:rsid w:val="492C66A1"/>
    <w:rsid w:val="4934670C"/>
    <w:rsid w:val="493A7D01"/>
    <w:rsid w:val="49400E3C"/>
    <w:rsid w:val="49402D7B"/>
    <w:rsid w:val="4947248D"/>
    <w:rsid w:val="49504EC4"/>
    <w:rsid w:val="49507C79"/>
    <w:rsid w:val="495228EE"/>
    <w:rsid w:val="49533017"/>
    <w:rsid w:val="495751DE"/>
    <w:rsid w:val="49614792"/>
    <w:rsid w:val="496228E9"/>
    <w:rsid w:val="49676C05"/>
    <w:rsid w:val="497671EB"/>
    <w:rsid w:val="49787D88"/>
    <w:rsid w:val="497D0277"/>
    <w:rsid w:val="49943CDE"/>
    <w:rsid w:val="49952A14"/>
    <w:rsid w:val="49973472"/>
    <w:rsid w:val="49A14571"/>
    <w:rsid w:val="49A667EF"/>
    <w:rsid w:val="49A77EC8"/>
    <w:rsid w:val="49B47C8B"/>
    <w:rsid w:val="49B57A2A"/>
    <w:rsid w:val="49B7634B"/>
    <w:rsid w:val="49C3059C"/>
    <w:rsid w:val="49C75F48"/>
    <w:rsid w:val="49D22D90"/>
    <w:rsid w:val="49D32C05"/>
    <w:rsid w:val="49EB064D"/>
    <w:rsid w:val="49EC3B51"/>
    <w:rsid w:val="49EE7C72"/>
    <w:rsid w:val="49EF183B"/>
    <w:rsid w:val="49F405C3"/>
    <w:rsid w:val="49F939D5"/>
    <w:rsid w:val="49FE6F5B"/>
    <w:rsid w:val="4A044B3C"/>
    <w:rsid w:val="4A091EFB"/>
    <w:rsid w:val="4A0C2674"/>
    <w:rsid w:val="4A154065"/>
    <w:rsid w:val="4A1B1EED"/>
    <w:rsid w:val="4A203DB1"/>
    <w:rsid w:val="4A2701DE"/>
    <w:rsid w:val="4A282B58"/>
    <w:rsid w:val="4A2C3FCE"/>
    <w:rsid w:val="4A2E361B"/>
    <w:rsid w:val="4A343FEF"/>
    <w:rsid w:val="4A452632"/>
    <w:rsid w:val="4A4A46B2"/>
    <w:rsid w:val="4A530D03"/>
    <w:rsid w:val="4A570DEE"/>
    <w:rsid w:val="4A58218A"/>
    <w:rsid w:val="4A5B4BC2"/>
    <w:rsid w:val="4A660C1F"/>
    <w:rsid w:val="4A6A58DB"/>
    <w:rsid w:val="4A721594"/>
    <w:rsid w:val="4A72508A"/>
    <w:rsid w:val="4A736EC1"/>
    <w:rsid w:val="4A7D5DF6"/>
    <w:rsid w:val="4A854399"/>
    <w:rsid w:val="4A856661"/>
    <w:rsid w:val="4A8F7A09"/>
    <w:rsid w:val="4A913584"/>
    <w:rsid w:val="4A945E7C"/>
    <w:rsid w:val="4A9D55A2"/>
    <w:rsid w:val="4A9F1D25"/>
    <w:rsid w:val="4AAF3781"/>
    <w:rsid w:val="4AB74159"/>
    <w:rsid w:val="4ABA5EA6"/>
    <w:rsid w:val="4AC20032"/>
    <w:rsid w:val="4AC367A8"/>
    <w:rsid w:val="4AC55B29"/>
    <w:rsid w:val="4ACB2D48"/>
    <w:rsid w:val="4ACC7988"/>
    <w:rsid w:val="4ACD5CAE"/>
    <w:rsid w:val="4AD271B4"/>
    <w:rsid w:val="4AD3321C"/>
    <w:rsid w:val="4AD97CD8"/>
    <w:rsid w:val="4ADE308A"/>
    <w:rsid w:val="4ADE3D60"/>
    <w:rsid w:val="4ADE73C0"/>
    <w:rsid w:val="4AE051E1"/>
    <w:rsid w:val="4AE271AB"/>
    <w:rsid w:val="4AE878AF"/>
    <w:rsid w:val="4AF51AA9"/>
    <w:rsid w:val="4AFE67D0"/>
    <w:rsid w:val="4B0050AD"/>
    <w:rsid w:val="4B0C6B37"/>
    <w:rsid w:val="4B1E1339"/>
    <w:rsid w:val="4B221D99"/>
    <w:rsid w:val="4B240CB7"/>
    <w:rsid w:val="4B2772B4"/>
    <w:rsid w:val="4B2C0712"/>
    <w:rsid w:val="4B317137"/>
    <w:rsid w:val="4B3378FE"/>
    <w:rsid w:val="4B35476F"/>
    <w:rsid w:val="4B37458E"/>
    <w:rsid w:val="4B3956BF"/>
    <w:rsid w:val="4B3A03DE"/>
    <w:rsid w:val="4B4325A8"/>
    <w:rsid w:val="4B4C2A95"/>
    <w:rsid w:val="4B4E294C"/>
    <w:rsid w:val="4B547222"/>
    <w:rsid w:val="4B5640CA"/>
    <w:rsid w:val="4B566CB8"/>
    <w:rsid w:val="4B5F739F"/>
    <w:rsid w:val="4B604A80"/>
    <w:rsid w:val="4B627890"/>
    <w:rsid w:val="4B650959"/>
    <w:rsid w:val="4B8067ED"/>
    <w:rsid w:val="4B881247"/>
    <w:rsid w:val="4B8F50CA"/>
    <w:rsid w:val="4B96253C"/>
    <w:rsid w:val="4BAB34B4"/>
    <w:rsid w:val="4BB50488"/>
    <w:rsid w:val="4BB5795B"/>
    <w:rsid w:val="4BB874CA"/>
    <w:rsid w:val="4BBE1E03"/>
    <w:rsid w:val="4BC11C33"/>
    <w:rsid w:val="4BC13264"/>
    <w:rsid w:val="4BD47727"/>
    <w:rsid w:val="4BDD4B64"/>
    <w:rsid w:val="4BE32C72"/>
    <w:rsid w:val="4BE5690B"/>
    <w:rsid w:val="4BE74982"/>
    <w:rsid w:val="4BE920F5"/>
    <w:rsid w:val="4BE949BE"/>
    <w:rsid w:val="4BED33CC"/>
    <w:rsid w:val="4BEE4DBF"/>
    <w:rsid w:val="4BF722AF"/>
    <w:rsid w:val="4BFC4398"/>
    <w:rsid w:val="4BFE5D4C"/>
    <w:rsid w:val="4C007459"/>
    <w:rsid w:val="4C020640"/>
    <w:rsid w:val="4C2364E7"/>
    <w:rsid w:val="4C25762F"/>
    <w:rsid w:val="4C2A3416"/>
    <w:rsid w:val="4C2C7C70"/>
    <w:rsid w:val="4C2E4870"/>
    <w:rsid w:val="4C317678"/>
    <w:rsid w:val="4C353E54"/>
    <w:rsid w:val="4C4A2BF8"/>
    <w:rsid w:val="4C525716"/>
    <w:rsid w:val="4C5468B2"/>
    <w:rsid w:val="4C5639AD"/>
    <w:rsid w:val="4C58104F"/>
    <w:rsid w:val="4C5A37D5"/>
    <w:rsid w:val="4C5C5BF4"/>
    <w:rsid w:val="4C693AAB"/>
    <w:rsid w:val="4C6E78F0"/>
    <w:rsid w:val="4C784AA4"/>
    <w:rsid w:val="4C7944D6"/>
    <w:rsid w:val="4C7A7005"/>
    <w:rsid w:val="4C7C06F3"/>
    <w:rsid w:val="4C7D31BE"/>
    <w:rsid w:val="4C800A2A"/>
    <w:rsid w:val="4C893CC1"/>
    <w:rsid w:val="4C8A6955"/>
    <w:rsid w:val="4C921C72"/>
    <w:rsid w:val="4C994ECC"/>
    <w:rsid w:val="4C9A533B"/>
    <w:rsid w:val="4C9B2DEA"/>
    <w:rsid w:val="4CA536CC"/>
    <w:rsid w:val="4CA7772A"/>
    <w:rsid w:val="4CAE4177"/>
    <w:rsid w:val="4CB655BD"/>
    <w:rsid w:val="4CC65155"/>
    <w:rsid w:val="4CC90B7A"/>
    <w:rsid w:val="4CCD1BE3"/>
    <w:rsid w:val="4CCE0F96"/>
    <w:rsid w:val="4CD961EE"/>
    <w:rsid w:val="4CE20FDA"/>
    <w:rsid w:val="4CE64136"/>
    <w:rsid w:val="4CEF2CF0"/>
    <w:rsid w:val="4CF124C7"/>
    <w:rsid w:val="4CFF4331"/>
    <w:rsid w:val="4D017891"/>
    <w:rsid w:val="4D113966"/>
    <w:rsid w:val="4D167155"/>
    <w:rsid w:val="4D1B58A3"/>
    <w:rsid w:val="4D1C7B1C"/>
    <w:rsid w:val="4D1F47BE"/>
    <w:rsid w:val="4D242712"/>
    <w:rsid w:val="4D2607A2"/>
    <w:rsid w:val="4D266449"/>
    <w:rsid w:val="4D3267B3"/>
    <w:rsid w:val="4D3659F5"/>
    <w:rsid w:val="4D4E6EF5"/>
    <w:rsid w:val="4D512DF2"/>
    <w:rsid w:val="4D5E12BE"/>
    <w:rsid w:val="4D6A5043"/>
    <w:rsid w:val="4D78475C"/>
    <w:rsid w:val="4D787961"/>
    <w:rsid w:val="4D802745"/>
    <w:rsid w:val="4D934464"/>
    <w:rsid w:val="4D9520B2"/>
    <w:rsid w:val="4D963EFA"/>
    <w:rsid w:val="4D970E17"/>
    <w:rsid w:val="4D9A3DDD"/>
    <w:rsid w:val="4DA44F56"/>
    <w:rsid w:val="4DA70238"/>
    <w:rsid w:val="4DA932E4"/>
    <w:rsid w:val="4DAD4DEF"/>
    <w:rsid w:val="4DB16224"/>
    <w:rsid w:val="4DB3726D"/>
    <w:rsid w:val="4DB53509"/>
    <w:rsid w:val="4DBA1909"/>
    <w:rsid w:val="4DBB7A1A"/>
    <w:rsid w:val="4DBC330D"/>
    <w:rsid w:val="4DBD7B68"/>
    <w:rsid w:val="4DC03703"/>
    <w:rsid w:val="4DCD1906"/>
    <w:rsid w:val="4DD27CAC"/>
    <w:rsid w:val="4DDC25D7"/>
    <w:rsid w:val="4DE07BD1"/>
    <w:rsid w:val="4DE215C0"/>
    <w:rsid w:val="4DE22A76"/>
    <w:rsid w:val="4DE808D0"/>
    <w:rsid w:val="4DEB1360"/>
    <w:rsid w:val="4DF30103"/>
    <w:rsid w:val="4DF542F3"/>
    <w:rsid w:val="4E005F07"/>
    <w:rsid w:val="4E043249"/>
    <w:rsid w:val="4E1601DA"/>
    <w:rsid w:val="4E1B320C"/>
    <w:rsid w:val="4E1D673C"/>
    <w:rsid w:val="4E2818EB"/>
    <w:rsid w:val="4E320C7A"/>
    <w:rsid w:val="4E321380"/>
    <w:rsid w:val="4E3C168A"/>
    <w:rsid w:val="4E47450F"/>
    <w:rsid w:val="4E4B4894"/>
    <w:rsid w:val="4E570757"/>
    <w:rsid w:val="4E5F649D"/>
    <w:rsid w:val="4E67426F"/>
    <w:rsid w:val="4E6C5FEB"/>
    <w:rsid w:val="4E706ED0"/>
    <w:rsid w:val="4E7F063F"/>
    <w:rsid w:val="4E813FBD"/>
    <w:rsid w:val="4E816CDB"/>
    <w:rsid w:val="4E8718CE"/>
    <w:rsid w:val="4E8C1674"/>
    <w:rsid w:val="4E8F4F60"/>
    <w:rsid w:val="4E9251AD"/>
    <w:rsid w:val="4E9B7C84"/>
    <w:rsid w:val="4EA25710"/>
    <w:rsid w:val="4EA8070C"/>
    <w:rsid w:val="4EB34848"/>
    <w:rsid w:val="4EB856B6"/>
    <w:rsid w:val="4EBC790E"/>
    <w:rsid w:val="4EBF04F4"/>
    <w:rsid w:val="4EC076B3"/>
    <w:rsid w:val="4EC4219F"/>
    <w:rsid w:val="4EC76332"/>
    <w:rsid w:val="4ECB6D46"/>
    <w:rsid w:val="4ECC6A86"/>
    <w:rsid w:val="4ECF1A44"/>
    <w:rsid w:val="4ED47D05"/>
    <w:rsid w:val="4EE12EEC"/>
    <w:rsid w:val="4EF23678"/>
    <w:rsid w:val="4EFF7B99"/>
    <w:rsid w:val="4F0C7A3E"/>
    <w:rsid w:val="4F133B10"/>
    <w:rsid w:val="4F1520A9"/>
    <w:rsid w:val="4F230A98"/>
    <w:rsid w:val="4F2B2D33"/>
    <w:rsid w:val="4F2F6737"/>
    <w:rsid w:val="4F3007F7"/>
    <w:rsid w:val="4F374036"/>
    <w:rsid w:val="4F403AE6"/>
    <w:rsid w:val="4F407C45"/>
    <w:rsid w:val="4F4F0920"/>
    <w:rsid w:val="4F5167AE"/>
    <w:rsid w:val="4F5B1F29"/>
    <w:rsid w:val="4F5F5CAB"/>
    <w:rsid w:val="4F626148"/>
    <w:rsid w:val="4F645768"/>
    <w:rsid w:val="4F6460B4"/>
    <w:rsid w:val="4F6463A9"/>
    <w:rsid w:val="4F6A3DAA"/>
    <w:rsid w:val="4F6D6237"/>
    <w:rsid w:val="4F7A2697"/>
    <w:rsid w:val="4F7C3A8F"/>
    <w:rsid w:val="4F861AED"/>
    <w:rsid w:val="4F8B6063"/>
    <w:rsid w:val="4F8E7973"/>
    <w:rsid w:val="4F951DDA"/>
    <w:rsid w:val="4FA40ED3"/>
    <w:rsid w:val="4FA753D8"/>
    <w:rsid w:val="4FAE1BDB"/>
    <w:rsid w:val="4FAE75EB"/>
    <w:rsid w:val="4FB3554D"/>
    <w:rsid w:val="4FC300C0"/>
    <w:rsid w:val="4FCE541F"/>
    <w:rsid w:val="4FD3291B"/>
    <w:rsid w:val="4FD811E1"/>
    <w:rsid w:val="4FDC01D3"/>
    <w:rsid w:val="4FDE285F"/>
    <w:rsid w:val="4FE16B29"/>
    <w:rsid w:val="4FE27E61"/>
    <w:rsid w:val="4FE67460"/>
    <w:rsid w:val="4FEA7D79"/>
    <w:rsid w:val="4FF43FB4"/>
    <w:rsid w:val="4FF62BA4"/>
    <w:rsid w:val="4FFF1854"/>
    <w:rsid w:val="50037AEB"/>
    <w:rsid w:val="500949A6"/>
    <w:rsid w:val="50135C63"/>
    <w:rsid w:val="50136F7B"/>
    <w:rsid w:val="50147B70"/>
    <w:rsid w:val="50335A25"/>
    <w:rsid w:val="50361F75"/>
    <w:rsid w:val="503A46B5"/>
    <w:rsid w:val="50445253"/>
    <w:rsid w:val="50494CB0"/>
    <w:rsid w:val="505428F9"/>
    <w:rsid w:val="5060696B"/>
    <w:rsid w:val="50651C4A"/>
    <w:rsid w:val="50727F4D"/>
    <w:rsid w:val="50783810"/>
    <w:rsid w:val="507B1FCD"/>
    <w:rsid w:val="50836CE9"/>
    <w:rsid w:val="50865698"/>
    <w:rsid w:val="5086682B"/>
    <w:rsid w:val="508E5453"/>
    <w:rsid w:val="509A268B"/>
    <w:rsid w:val="509E3B74"/>
    <w:rsid w:val="50AA7A4F"/>
    <w:rsid w:val="50AC1DA4"/>
    <w:rsid w:val="50B91A62"/>
    <w:rsid w:val="50BC4520"/>
    <w:rsid w:val="50C74012"/>
    <w:rsid w:val="50C803E8"/>
    <w:rsid w:val="50CA361B"/>
    <w:rsid w:val="50D57650"/>
    <w:rsid w:val="50D63645"/>
    <w:rsid w:val="50D756B0"/>
    <w:rsid w:val="50D814A4"/>
    <w:rsid w:val="50DB133C"/>
    <w:rsid w:val="50DD4B95"/>
    <w:rsid w:val="50DE7FDE"/>
    <w:rsid w:val="50E23A41"/>
    <w:rsid w:val="50E3771C"/>
    <w:rsid w:val="50E7116E"/>
    <w:rsid w:val="50F45F80"/>
    <w:rsid w:val="50F80716"/>
    <w:rsid w:val="50FE5447"/>
    <w:rsid w:val="50FE74CC"/>
    <w:rsid w:val="510337A8"/>
    <w:rsid w:val="510E7B6D"/>
    <w:rsid w:val="511046B9"/>
    <w:rsid w:val="511163FE"/>
    <w:rsid w:val="511A2EFC"/>
    <w:rsid w:val="511B364A"/>
    <w:rsid w:val="511F11CB"/>
    <w:rsid w:val="51271DBC"/>
    <w:rsid w:val="512F1CFE"/>
    <w:rsid w:val="513917CC"/>
    <w:rsid w:val="514340E3"/>
    <w:rsid w:val="51442461"/>
    <w:rsid w:val="514A08D6"/>
    <w:rsid w:val="5159109C"/>
    <w:rsid w:val="51594731"/>
    <w:rsid w:val="516C5C9A"/>
    <w:rsid w:val="516F6B28"/>
    <w:rsid w:val="51745C4A"/>
    <w:rsid w:val="517913F6"/>
    <w:rsid w:val="517A34EF"/>
    <w:rsid w:val="517A4EB9"/>
    <w:rsid w:val="51826442"/>
    <w:rsid w:val="5187285A"/>
    <w:rsid w:val="51897EBF"/>
    <w:rsid w:val="519929B3"/>
    <w:rsid w:val="51A06A56"/>
    <w:rsid w:val="51A40C6D"/>
    <w:rsid w:val="51A7705D"/>
    <w:rsid w:val="51AD40A6"/>
    <w:rsid w:val="51B1272C"/>
    <w:rsid w:val="51B82A14"/>
    <w:rsid w:val="51C22CED"/>
    <w:rsid w:val="51CA6234"/>
    <w:rsid w:val="51CD1B41"/>
    <w:rsid w:val="51E30B6B"/>
    <w:rsid w:val="51E448A5"/>
    <w:rsid w:val="52036418"/>
    <w:rsid w:val="520D1A3E"/>
    <w:rsid w:val="52220F6F"/>
    <w:rsid w:val="52366217"/>
    <w:rsid w:val="52377C04"/>
    <w:rsid w:val="52441085"/>
    <w:rsid w:val="52511FB5"/>
    <w:rsid w:val="52611CFC"/>
    <w:rsid w:val="52617104"/>
    <w:rsid w:val="52644807"/>
    <w:rsid w:val="526B26FA"/>
    <w:rsid w:val="526C7F78"/>
    <w:rsid w:val="528121C4"/>
    <w:rsid w:val="52833022"/>
    <w:rsid w:val="52870BE7"/>
    <w:rsid w:val="528A0D16"/>
    <w:rsid w:val="528B748B"/>
    <w:rsid w:val="528E2628"/>
    <w:rsid w:val="52956EA4"/>
    <w:rsid w:val="529A0F59"/>
    <w:rsid w:val="529F3120"/>
    <w:rsid w:val="52A52015"/>
    <w:rsid w:val="52AA0B67"/>
    <w:rsid w:val="52AD4712"/>
    <w:rsid w:val="52AE35B4"/>
    <w:rsid w:val="52B153B4"/>
    <w:rsid w:val="52BE42E6"/>
    <w:rsid w:val="52BF7C34"/>
    <w:rsid w:val="52C755D1"/>
    <w:rsid w:val="52C97697"/>
    <w:rsid w:val="52CA1363"/>
    <w:rsid w:val="52CA4BA8"/>
    <w:rsid w:val="52D74B47"/>
    <w:rsid w:val="52D7511B"/>
    <w:rsid w:val="52DF7A17"/>
    <w:rsid w:val="52E05C08"/>
    <w:rsid w:val="52E4117B"/>
    <w:rsid w:val="52E61B92"/>
    <w:rsid w:val="52FA327A"/>
    <w:rsid w:val="52FF3477"/>
    <w:rsid w:val="530058ED"/>
    <w:rsid w:val="5305119B"/>
    <w:rsid w:val="530E63E3"/>
    <w:rsid w:val="53127F5C"/>
    <w:rsid w:val="531E179A"/>
    <w:rsid w:val="53251CC3"/>
    <w:rsid w:val="532704BD"/>
    <w:rsid w:val="53271D4D"/>
    <w:rsid w:val="532B77C3"/>
    <w:rsid w:val="532D273E"/>
    <w:rsid w:val="5330144B"/>
    <w:rsid w:val="534244A5"/>
    <w:rsid w:val="534366DE"/>
    <w:rsid w:val="53442347"/>
    <w:rsid w:val="534B6B91"/>
    <w:rsid w:val="5352114A"/>
    <w:rsid w:val="535E1390"/>
    <w:rsid w:val="53601498"/>
    <w:rsid w:val="53641796"/>
    <w:rsid w:val="53643F6E"/>
    <w:rsid w:val="536D7B2E"/>
    <w:rsid w:val="5373304C"/>
    <w:rsid w:val="537B3324"/>
    <w:rsid w:val="538D13A8"/>
    <w:rsid w:val="538E130F"/>
    <w:rsid w:val="53935E4E"/>
    <w:rsid w:val="539524AC"/>
    <w:rsid w:val="539C031B"/>
    <w:rsid w:val="539D3CF1"/>
    <w:rsid w:val="539D5851"/>
    <w:rsid w:val="539E242E"/>
    <w:rsid w:val="53A5598C"/>
    <w:rsid w:val="53A7249A"/>
    <w:rsid w:val="53AB26B4"/>
    <w:rsid w:val="53B1236A"/>
    <w:rsid w:val="53B25D38"/>
    <w:rsid w:val="53B36BDF"/>
    <w:rsid w:val="53B553F4"/>
    <w:rsid w:val="53BA2F6F"/>
    <w:rsid w:val="53BD1668"/>
    <w:rsid w:val="53BF264A"/>
    <w:rsid w:val="53C14528"/>
    <w:rsid w:val="53C50673"/>
    <w:rsid w:val="53C6381A"/>
    <w:rsid w:val="53CC09F8"/>
    <w:rsid w:val="53CE05EE"/>
    <w:rsid w:val="53D031E9"/>
    <w:rsid w:val="53D155C0"/>
    <w:rsid w:val="53D308D0"/>
    <w:rsid w:val="53DA3542"/>
    <w:rsid w:val="53E02AB7"/>
    <w:rsid w:val="53E26FF6"/>
    <w:rsid w:val="53E76A97"/>
    <w:rsid w:val="53E974B6"/>
    <w:rsid w:val="53F27794"/>
    <w:rsid w:val="53F35A1A"/>
    <w:rsid w:val="53F61B31"/>
    <w:rsid w:val="53F90A78"/>
    <w:rsid w:val="53FC0A19"/>
    <w:rsid w:val="53FE569B"/>
    <w:rsid w:val="54006F85"/>
    <w:rsid w:val="540135FC"/>
    <w:rsid w:val="54024684"/>
    <w:rsid w:val="54050103"/>
    <w:rsid w:val="54053CC8"/>
    <w:rsid w:val="5407546D"/>
    <w:rsid w:val="540A3329"/>
    <w:rsid w:val="540B4924"/>
    <w:rsid w:val="540C5586"/>
    <w:rsid w:val="540C7CAE"/>
    <w:rsid w:val="54175893"/>
    <w:rsid w:val="541A447C"/>
    <w:rsid w:val="541A6A57"/>
    <w:rsid w:val="542B7F02"/>
    <w:rsid w:val="542D2E4F"/>
    <w:rsid w:val="544F1582"/>
    <w:rsid w:val="5450606D"/>
    <w:rsid w:val="545E5E6F"/>
    <w:rsid w:val="54722AD4"/>
    <w:rsid w:val="547E65C8"/>
    <w:rsid w:val="54812B67"/>
    <w:rsid w:val="54842C50"/>
    <w:rsid w:val="54924AD9"/>
    <w:rsid w:val="549C7AC4"/>
    <w:rsid w:val="54A66B4A"/>
    <w:rsid w:val="54B74A43"/>
    <w:rsid w:val="54B752FF"/>
    <w:rsid w:val="54BD5016"/>
    <w:rsid w:val="54BF1521"/>
    <w:rsid w:val="54C07408"/>
    <w:rsid w:val="54C13D90"/>
    <w:rsid w:val="54C260BC"/>
    <w:rsid w:val="54C767A5"/>
    <w:rsid w:val="54CA471C"/>
    <w:rsid w:val="54CB4732"/>
    <w:rsid w:val="54CE04AF"/>
    <w:rsid w:val="54DE481E"/>
    <w:rsid w:val="54DF1ED6"/>
    <w:rsid w:val="54EB7331"/>
    <w:rsid w:val="550D154E"/>
    <w:rsid w:val="550E660E"/>
    <w:rsid w:val="551257A0"/>
    <w:rsid w:val="55141FE0"/>
    <w:rsid w:val="5518402C"/>
    <w:rsid w:val="551D662D"/>
    <w:rsid w:val="5520362E"/>
    <w:rsid w:val="55206AC7"/>
    <w:rsid w:val="55242305"/>
    <w:rsid w:val="55270C66"/>
    <w:rsid w:val="55283503"/>
    <w:rsid w:val="55326FD3"/>
    <w:rsid w:val="55363B9B"/>
    <w:rsid w:val="55493F76"/>
    <w:rsid w:val="554E25F0"/>
    <w:rsid w:val="554F721F"/>
    <w:rsid w:val="555246FE"/>
    <w:rsid w:val="555371CD"/>
    <w:rsid w:val="55587878"/>
    <w:rsid w:val="55644C80"/>
    <w:rsid w:val="556955B2"/>
    <w:rsid w:val="556A671B"/>
    <w:rsid w:val="556B3E08"/>
    <w:rsid w:val="556B5348"/>
    <w:rsid w:val="55713869"/>
    <w:rsid w:val="55717AA9"/>
    <w:rsid w:val="55734C11"/>
    <w:rsid w:val="557924D5"/>
    <w:rsid w:val="557B44E7"/>
    <w:rsid w:val="557B5570"/>
    <w:rsid w:val="558127D5"/>
    <w:rsid w:val="55815E9E"/>
    <w:rsid w:val="558570B1"/>
    <w:rsid w:val="55915A56"/>
    <w:rsid w:val="55986E5C"/>
    <w:rsid w:val="559A17C5"/>
    <w:rsid w:val="559C4D33"/>
    <w:rsid w:val="55A506AE"/>
    <w:rsid w:val="55AF3065"/>
    <w:rsid w:val="55BB0D25"/>
    <w:rsid w:val="55C20305"/>
    <w:rsid w:val="55C25F01"/>
    <w:rsid w:val="55C4729A"/>
    <w:rsid w:val="55C75252"/>
    <w:rsid w:val="55C77020"/>
    <w:rsid w:val="55CB6607"/>
    <w:rsid w:val="55CB6C49"/>
    <w:rsid w:val="55D55E8B"/>
    <w:rsid w:val="55DB252D"/>
    <w:rsid w:val="55DF7DBB"/>
    <w:rsid w:val="55E31575"/>
    <w:rsid w:val="55E35A14"/>
    <w:rsid w:val="55E755AD"/>
    <w:rsid w:val="55F4431F"/>
    <w:rsid w:val="56034A19"/>
    <w:rsid w:val="560C2ABB"/>
    <w:rsid w:val="56167D1A"/>
    <w:rsid w:val="56241FDF"/>
    <w:rsid w:val="562B76E3"/>
    <w:rsid w:val="562F4DD6"/>
    <w:rsid w:val="56320015"/>
    <w:rsid w:val="56380F2A"/>
    <w:rsid w:val="563C26FA"/>
    <w:rsid w:val="564262BF"/>
    <w:rsid w:val="564975A8"/>
    <w:rsid w:val="564D3F2E"/>
    <w:rsid w:val="5652342A"/>
    <w:rsid w:val="565A2548"/>
    <w:rsid w:val="56657DE4"/>
    <w:rsid w:val="566A07E5"/>
    <w:rsid w:val="567D3626"/>
    <w:rsid w:val="567D6CD6"/>
    <w:rsid w:val="567E1B66"/>
    <w:rsid w:val="56864602"/>
    <w:rsid w:val="56891EBA"/>
    <w:rsid w:val="56990D80"/>
    <w:rsid w:val="56A024E5"/>
    <w:rsid w:val="56A2650B"/>
    <w:rsid w:val="56A504E3"/>
    <w:rsid w:val="56A7033B"/>
    <w:rsid w:val="56A978BE"/>
    <w:rsid w:val="56AA5681"/>
    <w:rsid w:val="56B20949"/>
    <w:rsid w:val="56C220E2"/>
    <w:rsid w:val="56C300ED"/>
    <w:rsid w:val="56CB6B8F"/>
    <w:rsid w:val="56D133FC"/>
    <w:rsid w:val="56D55BED"/>
    <w:rsid w:val="56D903A7"/>
    <w:rsid w:val="56DC2CD9"/>
    <w:rsid w:val="56E06C95"/>
    <w:rsid w:val="56E83D9B"/>
    <w:rsid w:val="56EE5422"/>
    <w:rsid w:val="56EF10B1"/>
    <w:rsid w:val="56F05360"/>
    <w:rsid w:val="56F40992"/>
    <w:rsid w:val="56F4468D"/>
    <w:rsid w:val="56FF52A6"/>
    <w:rsid w:val="57001FA2"/>
    <w:rsid w:val="570C6FF3"/>
    <w:rsid w:val="57130DFC"/>
    <w:rsid w:val="57165571"/>
    <w:rsid w:val="57267C07"/>
    <w:rsid w:val="57271157"/>
    <w:rsid w:val="572F2685"/>
    <w:rsid w:val="57404E47"/>
    <w:rsid w:val="57470481"/>
    <w:rsid w:val="57521214"/>
    <w:rsid w:val="57591E95"/>
    <w:rsid w:val="575B1EF6"/>
    <w:rsid w:val="57696FA6"/>
    <w:rsid w:val="576D6825"/>
    <w:rsid w:val="5774562F"/>
    <w:rsid w:val="57746313"/>
    <w:rsid w:val="577F009D"/>
    <w:rsid w:val="57816DEF"/>
    <w:rsid w:val="57833AC4"/>
    <w:rsid w:val="578B073E"/>
    <w:rsid w:val="578D002A"/>
    <w:rsid w:val="57936E61"/>
    <w:rsid w:val="5793788A"/>
    <w:rsid w:val="579818E0"/>
    <w:rsid w:val="57A21B66"/>
    <w:rsid w:val="57A271DC"/>
    <w:rsid w:val="57AB0B61"/>
    <w:rsid w:val="57B04EC8"/>
    <w:rsid w:val="57B22A16"/>
    <w:rsid w:val="57B56941"/>
    <w:rsid w:val="57B75F6F"/>
    <w:rsid w:val="57BD3A42"/>
    <w:rsid w:val="57BE27E1"/>
    <w:rsid w:val="57C36390"/>
    <w:rsid w:val="57C379B8"/>
    <w:rsid w:val="57CC024E"/>
    <w:rsid w:val="57D65F78"/>
    <w:rsid w:val="57DB1FAD"/>
    <w:rsid w:val="57DB40E8"/>
    <w:rsid w:val="57EA769F"/>
    <w:rsid w:val="57EB15BC"/>
    <w:rsid w:val="57F650ED"/>
    <w:rsid w:val="57F731DF"/>
    <w:rsid w:val="57F929A7"/>
    <w:rsid w:val="580073ED"/>
    <w:rsid w:val="58082946"/>
    <w:rsid w:val="580B2259"/>
    <w:rsid w:val="5810075A"/>
    <w:rsid w:val="58103A9B"/>
    <w:rsid w:val="58107F17"/>
    <w:rsid w:val="581621BB"/>
    <w:rsid w:val="581E0C60"/>
    <w:rsid w:val="581E1F5F"/>
    <w:rsid w:val="58216602"/>
    <w:rsid w:val="58282249"/>
    <w:rsid w:val="58285B23"/>
    <w:rsid w:val="5835537E"/>
    <w:rsid w:val="583B0D62"/>
    <w:rsid w:val="583E0A64"/>
    <w:rsid w:val="584045AD"/>
    <w:rsid w:val="58425BDC"/>
    <w:rsid w:val="584C035A"/>
    <w:rsid w:val="58515970"/>
    <w:rsid w:val="585202BB"/>
    <w:rsid w:val="585508A7"/>
    <w:rsid w:val="58565079"/>
    <w:rsid w:val="587468F9"/>
    <w:rsid w:val="58747DAE"/>
    <w:rsid w:val="587A699D"/>
    <w:rsid w:val="587D04C0"/>
    <w:rsid w:val="58836646"/>
    <w:rsid w:val="589B2EAF"/>
    <w:rsid w:val="58A33763"/>
    <w:rsid w:val="58A53C7A"/>
    <w:rsid w:val="58BC73E9"/>
    <w:rsid w:val="58BE6D8E"/>
    <w:rsid w:val="58C37CD2"/>
    <w:rsid w:val="58C8662B"/>
    <w:rsid w:val="58C954CA"/>
    <w:rsid w:val="58CC2672"/>
    <w:rsid w:val="58D0515C"/>
    <w:rsid w:val="58D54E35"/>
    <w:rsid w:val="58D610EA"/>
    <w:rsid w:val="58E2536A"/>
    <w:rsid w:val="58E65065"/>
    <w:rsid w:val="58ED1CC7"/>
    <w:rsid w:val="58F24A5D"/>
    <w:rsid w:val="58F677FA"/>
    <w:rsid w:val="58F966E0"/>
    <w:rsid w:val="5914572A"/>
    <w:rsid w:val="5915655C"/>
    <w:rsid w:val="591A404D"/>
    <w:rsid w:val="591E7D1B"/>
    <w:rsid w:val="592464C8"/>
    <w:rsid w:val="59277F89"/>
    <w:rsid w:val="592F1428"/>
    <w:rsid w:val="593150B3"/>
    <w:rsid w:val="59373347"/>
    <w:rsid w:val="593A3582"/>
    <w:rsid w:val="593D09BA"/>
    <w:rsid w:val="59511CE8"/>
    <w:rsid w:val="59517C80"/>
    <w:rsid w:val="59525A19"/>
    <w:rsid w:val="59547EC7"/>
    <w:rsid w:val="59614A89"/>
    <w:rsid w:val="59682E5C"/>
    <w:rsid w:val="596E69B7"/>
    <w:rsid w:val="59796F97"/>
    <w:rsid w:val="597B14A4"/>
    <w:rsid w:val="597B1BD6"/>
    <w:rsid w:val="597D20E1"/>
    <w:rsid w:val="598900F2"/>
    <w:rsid w:val="598A0769"/>
    <w:rsid w:val="598C6603"/>
    <w:rsid w:val="598F6D48"/>
    <w:rsid w:val="59902D9D"/>
    <w:rsid w:val="5991138D"/>
    <w:rsid w:val="599124ED"/>
    <w:rsid w:val="59922F80"/>
    <w:rsid w:val="59942533"/>
    <w:rsid w:val="599B2298"/>
    <w:rsid w:val="59A752D8"/>
    <w:rsid w:val="59AB7E2F"/>
    <w:rsid w:val="59AC520A"/>
    <w:rsid w:val="59B447B9"/>
    <w:rsid w:val="59B44C1B"/>
    <w:rsid w:val="59C14ED5"/>
    <w:rsid w:val="59CF70AA"/>
    <w:rsid w:val="59D0661C"/>
    <w:rsid w:val="59DA2719"/>
    <w:rsid w:val="59DE373D"/>
    <w:rsid w:val="59E471BE"/>
    <w:rsid w:val="59E55B0B"/>
    <w:rsid w:val="59F1084E"/>
    <w:rsid w:val="59F504FF"/>
    <w:rsid w:val="59FF35B4"/>
    <w:rsid w:val="5A1145DC"/>
    <w:rsid w:val="5A12161B"/>
    <w:rsid w:val="5A1254B0"/>
    <w:rsid w:val="5A132E82"/>
    <w:rsid w:val="5A1631D9"/>
    <w:rsid w:val="5A1D079E"/>
    <w:rsid w:val="5A2166A0"/>
    <w:rsid w:val="5A26504B"/>
    <w:rsid w:val="5A2A0227"/>
    <w:rsid w:val="5A2D4BE4"/>
    <w:rsid w:val="5A2E635D"/>
    <w:rsid w:val="5A3278B7"/>
    <w:rsid w:val="5A374284"/>
    <w:rsid w:val="5A3C72AD"/>
    <w:rsid w:val="5A4213B4"/>
    <w:rsid w:val="5A4C5C31"/>
    <w:rsid w:val="5A5E6EA6"/>
    <w:rsid w:val="5A615798"/>
    <w:rsid w:val="5A68475B"/>
    <w:rsid w:val="5A6D00D6"/>
    <w:rsid w:val="5A6D3BE8"/>
    <w:rsid w:val="5A743933"/>
    <w:rsid w:val="5A7A1989"/>
    <w:rsid w:val="5A82030A"/>
    <w:rsid w:val="5A8D1F1E"/>
    <w:rsid w:val="5A9C1C80"/>
    <w:rsid w:val="5A9E5FCC"/>
    <w:rsid w:val="5AA165C3"/>
    <w:rsid w:val="5AA31E4E"/>
    <w:rsid w:val="5AA4215A"/>
    <w:rsid w:val="5AAB08C5"/>
    <w:rsid w:val="5AB006DD"/>
    <w:rsid w:val="5AB5566A"/>
    <w:rsid w:val="5AC445F6"/>
    <w:rsid w:val="5AC46E80"/>
    <w:rsid w:val="5ACF5BEB"/>
    <w:rsid w:val="5AD1287F"/>
    <w:rsid w:val="5AE3267E"/>
    <w:rsid w:val="5AE34FA5"/>
    <w:rsid w:val="5AE372CD"/>
    <w:rsid w:val="5AFA7B36"/>
    <w:rsid w:val="5B013FC2"/>
    <w:rsid w:val="5B041B06"/>
    <w:rsid w:val="5B124AE3"/>
    <w:rsid w:val="5B13147A"/>
    <w:rsid w:val="5B176E4E"/>
    <w:rsid w:val="5B180B9C"/>
    <w:rsid w:val="5B1C1F8A"/>
    <w:rsid w:val="5B1F607B"/>
    <w:rsid w:val="5B224437"/>
    <w:rsid w:val="5B2B343F"/>
    <w:rsid w:val="5B2C04BE"/>
    <w:rsid w:val="5B327648"/>
    <w:rsid w:val="5B375056"/>
    <w:rsid w:val="5B3B333C"/>
    <w:rsid w:val="5B3D1709"/>
    <w:rsid w:val="5B436BF3"/>
    <w:rsid w:val="5B453FD9"/>
    <w:rsid w:val="5B461EE7"/>
    <w:rsid w:val="5B4E57F3"/>
    <w:rsid w:val="5B5131A1"/>
    <w:rsid w:val="5B55611F"/>
    <w:rsid w:val="5B5640D0"/>
    <w:rsid w:val="5B5B7B84"/>
    <w:rsid w:val="5B5D6B98"/>
    <w:rsid w:val="5B606342"/>
    <w:rsid w:val="5B665006"/>
    <w:rsid w:val="5B6F5983"/>
    <w:rsid w:val="5B7218C3"/>
    <w:rsid w:val="5B804D22"/>
    <w:rsid w:val="5B84041A"/>
    <w:rsid w:val="5B8E1AD3"/>
    <w:rsid w:val="5B931FC9"/>
    <w:rsid w:val="5B9F5B8A"/>
    <w:rsid w:val="5BA62EBA"/>
    <w:rsid w:val="5BAF43D6"/>
    <w:rsid w:val="5BBC1702"/>
    <w:rsid w:val="5BC14BBB"/>
    <w:rsid w:val="5BC333AA"/>
    <w:rsid w:val="5BCD69D6"/>
    <w:rsid w:val="5BCD7844"/>
    <w:rsid w:val="5BCE6F70"/>
    <w:rsid w:val="5BDB09AD"/>
    <w:rsid w:val="5BE3586F"/>
    <w:rsid w:val="5BE44C19"/>
    <w:rsid w:val="5BE95850"/>
    <w:rsid w:val="5BEB02D3"/>
    <w:rsid w:val="5BF03798"/>
    <w:rsid w:val="5BF2105D"/>
    <w:rsid w:val="5BF3212D"/>
    <w:rsid w:val="5BF32AEA"/>
    <w:rsid w:val="5C03727D"/>
    <w:rsid w:val="5C0A6E8C"/>
    <w:rsid w:val="5C0D1E88"/>
    <w:rsid w:val="5C196308"/>
    <w:rsid w:val="5C1977C8"/>
    <w:rsid w:val="5C234A0F"/>
    <w:rsid w:val="5C251B63"/>
    <w:rsid w:val="5C2A47DB"/>
    <w:rsid w:val="5C2A51C2"/>
    <w:rsid w:val="5C34538D"/>
    <w:rsid w:val="5C3A0E78"/>
    <w:rsid w:val="5C3F74EE"/>
    <w:rsid w:val="5C407BAE"/>
    <w:rsid w:val="5C452447"/>
    <w:rsid w:val="5C4B622E"/>
    <w:rsid w:val="5C4F50D5"/>
    <w:rsid w:val="5C593A19"/>
    <w:rsid w:val="5C640F7B"/>
    <w:rsid w:val="5C653351"/>
    <w:rsid w:val="5C6B6E45"/>
    <w:rsid w:val="5C7122D6"/>
    <w:rsid w:val="5C714D10"/>
    <w:rsid w:val="5C78652D"/>
    <w:rsid w:val="5C7A125C"/>
    <w:rsid w:val="5C84317D"/>
    <w:rsid w:val="5C8B369D"/>
    <w:rsid w:val="5C8E5730"/>
    <w:rsid w:val="5C932FB1"/>
    <w:rsid w:val="5C982993"/>
    <w:rsid w:val="5CB5062A"/>
    <w:rsid w:val="5CB5335E"/>
    <w:rsid w:val="5CB86374"/>
    <w:rsid w:val="5CBD1953"/>
    <w:rsid w:val="5CC074D7"/>
    <w:rsid w:val="5CC2663A"/>
    <w:rsid w:val="5CC36268"/>
    <w:rsid w:val="5CC606DB"/>
    <w:rsid w:val="5CCE2F45"/>
    <w:rsid w:val="5CD022B4"/>
    <w:rsid w:val="5CD27322"/>
    <w:rsid w:val="5CDB46AF"/>
    <w:rsid w:val="5CE85036"/>
    <w:rsid w:val="5CF020FB"/>
    <w:rsid w:val="5CFE14B5"/>
    <w:rsid w:val="5D012959"/>
    <w:rsid w:val="5D061873"/>
    <w:rsid w:val="5D0E0CB8"/>
    <w:rsid w:val="5D0F2122"/>
    <w:rsid w:val="5D0F2A03"/>
    <w:rsid w:val="5D105A92"/>
    <w:rsid w:val="5D1D263D"/>
    <w:rsid w:val="5D1F4896"/>
    <w:rsid w:val="5D2A4219"/>
    <w:rsid w:val="5D2B063E"/>
    <w:rsid w:val="5D2C35D7"/>
    <w:rsid w:val="5D2F3260"/>
    <w:rsid w:val="5D336E8F"/>
    <w:rsid w:val="5D342CD2"/>
    <w:rsid w:val="5D364F82"/>
    <w:rsid w:val="5D397450"/>
    <w:rsid w:val="5D41079A"/>
    <w:rsid w:val="5D5743EF"/>
    <w:rsid w:val="5D5E4DB7"/>
    <w:rsid w:val="5D632C3E"/>
    <w:rsid w:val="5D7635F0"/>
    <w:rsid w:val="5D813007"/>
    <w:rsid w:val="5D814D2C"/>
    <w:rsid w:val="5D8579FD"/>
    <w:rsid w:val="5D9E36C5"/>
    <w:rsid w:val="5D9F3504"/>
    <w:rsid w:val="5DA32A60"/>
    <w:rsid w:val="5DAF3258"/>
    <w:rsid w:val="5DB004C1"/>
    <w:rsid w:val="5DB42B9C"/>
    <w:rsid w:val="5DB93868"/>
    <w:rsid w:val="5DBD5BD3"/>
    <w:rsid w:val="5DC0337C"/>
    <w:rsid w:val="5DC61107"/>
    <w:rsid w:val="5DCA247D"/>
    <w:rsid w:val="5DD0368C"/>
    <w:rsid w:val="5DD747E3"/>
    <w:rsid w:val="5DDC57A3"/>
    <w:rsid w:val="5DE25FCB"/>
    <w:rsid w:val="5DE95FD8"/>
    <w:rsid w:val="5DEA32A7"/>
    <w:rsid w:val="5DEB0E07"/>
    <w:rsid w:val="5DF57613"/>
    <w:rsid w:val="5DF86EA4"/>
    <w:rsid w:val="5E0365C5"/>
    <w:rsid w:val="5E08209C"/>
    <w:rsid w:val="5E0A0382"/>
    <w:rsid w:val="5E0A3D82"/>
    <w:rsid w:val="5E122AE4"/>
    <w:rsid w:val="5E176D14"/>
    <w:rsid w:val="5E2210EF"/>
    <w:rsid w:val="5E2242B2"/>
    <w:rsid w:val="5E253922"/>
    <w:rsid w:val="5E2612B0"/>
    <w:rsid w:val="5E352215"/>
    <w:rsid w:val="5E455888"/>
    <w:rsid w:val="5E4A7B0A"/>
    <w:rsid w:val="5E4F54C4"/>
    <w:rsid w:val="5E5177D4"/>
    <w:rsid w:val="5E574613"/>
    <w:rsid w:val="5E5E18DF"/>
    <w:rsid w:val="5E6459FC"/>
    <w:rsid w:val="5E6B2701"/>
    <w:rsid w:val="5E6C4979"/>
    <w:rsid w:val="5E7615F4"/>
    <w:rsid w:val="5E771ABD"/>
    <w:rsid w:val="5E7F1CF4"/>
    <w:rsid w:val="5E816F3A"/>
    <w:rsid w:val="5E9C2B70"/>
    <w:rsid w:val="5EA67115"/>
    <w:rsid w:val="5EB1199C"/>
    <w:rsid w:val="5EC402FC"/>
    <w:rsid w:val="5EC55F7F"/>
    <w:rsid w:val="5ED324A3"/>
    <w:rsid w:val="5ED43723"/>
    <w:rsid w:val="5EE16635"/>
    <w:rsid w:val="5EE61B75"/>
    <w:rsid w:val="5EEB1972"/>
    <w:rsid w:val="5EEC28A8"/>
    <w:rsid w:val="5EEF1266"/>
    <w:rsid w:val="5EF07A9B"/>
    <w:rsid w:val="5EF2083F"/>
    <w:rsid w:val="5EF31B35"/>
    <w:rsid w:val="5EF5604A"/>
    <w:rsid w:val="5EF72049"/>
    <w:rsid w:val="5EF92028"/>
    <w:rsid w:val="5EFB586A"/>
    <w:rsid w:val="5F01496B"/>
    <w:rsid w:val="5F0605E4"/>
    <w:rsid w:val="5F0A0AE2"/>
    <w:rsid w:val="5F0C0C5E"/>
    <w:rsid w:val="5F0C4236"/>
    <w:rsid w:val="5F0E5DEC"/>
    <w:rsid w:val="5F0F58BE"/>
    <w:rsid w:val="5F13187D"/>
    <w:rsid w:val="5F17370E"/>
    <w:rsid w:val="5F182127"/>
    <w:rsid w:val="5F1A3441"/>
    <w:rsid w:val="5F243F50"/>
    <w:rsid w:val="5F2505A1"/>
    <w:rsid w:val="5F2A7D66"/>
    <w:rsid w:val="5F2B722C"/>
    <w:rsid w:val="5F3467F9"/>
    <w:rsid w:val="5F3673C4"/>
    <w:rsid w:val="5F3D24C7"/>
    <w:rsid w:val="5F4253D5"/>
    <w:rsid w:val="5F45755C"/>
    <w:rsid w:val="5F4A4D61"/>
    <w:rsid w:val="5F4C5898"/>
    <w:rsid w:val="5F5210EE"/>
    <w:rsid w:val="5F58537A"/>
    <w:rsid w:val="5F5E3C45"/>
    <w:rsid w:val="5F6669F3"/>
    <w:rsid w:val="5F674AB2"/>
    <w:rsid w:val="5F7050A8"/>
    <w:rsid w:val="5F717B3F"/>
    <w:rsid w:val="5F7545A2"/>
    <w:rsid w:val="5F764B66"/>
    <w:rsid w:val="5F7A2EB4"/>
    <w:rsid w:val="5F821A41"/>
    <w:rsid w:val="5F82215E"/>
    <w:rsid w:val="5F8605F5"/>
    <w:rsid w:val="5F8C1810"/>
    <w:rsid w:val="5F8F7B7F"/>
    <w:rsid w:val="5F901691"/>
    <w:rsid w:val="5F936C10"/>
    <w:rsid w:val="5F94530E"/>
    <w:rsid w:val="5F995DE3"/>
    <w:rsid w:val="5F9C1BC7"/>
    <w:rsid w:val="5FA256BC"/>
    <w:rsid w:val="5FA3060E"/>
    <w:rsid w:val="5FA84899"/>
    <w:rsid w:val="5FB31412"/>
    <w:rsid w:val="5FB73E4F"/>
    <w:rsid w:val="5FBA6717"/>
    <w:rsid w:val="5FC324AB"/>
    <w:rsid w:val="5FCA383F"/>
    <w:rsid w:val="5FCD6F3F"/>
    <w:rsid w:val="5FD1076D"/>
    <w:rsid w:val="5FD1506A"/>
    <w:rsid w:val="5FD17C64"/>
    <w:rsid w:val="5FD23246"/>
    <w:rsid w:val="5FD24633"/>
    <w:rsid w:val="5FD4432A"/>
    <w:rsid w:val="5FD45C8F"/>
    <w:rsid w:val="5FDF740E"/>
    <w:rsid w:val="5FE02111"/>
    <w:rsid w:val="5FE9369E"/>
    <w:rsid w:val="5FF36696"/>
    <w:rsid w:val="5FF40BE0"/>
    <w:rsid w:val="5FF92B75"/>
    <w:rsid w:val="60003F04"/>
    <w:rsid w:val="60044F18"/>
    <w:rsid w:val="60067040"/>
    <w:rsid w:val="600E2593"/>
    <w:rsid w:val="600E3004"/>
    <w:rsid w:val="601372E8"/>
    <w:rsid w:val="60166C04"/>
    <w:rsid w:val="601A43E8"/>
    <w:rsid w:val="601D534C"/>
    <w:rsid w:val="602130A5"/>
    <w:rsid w:val="60423D76"/>
    <w:rsid w:val="60464A96"/>
    <w:rsid w:val="604A0FD1"/>
    <w:rsid w:val="604C5377"/>
    <w:rsid w:val="604D52FF"/>
    <w:rsid w:val="60510E15"/>
    <w:rsid w:val="60523ECC"/>
    <w:rsid w:val="606819D5"/>
    <w:rsid w:val="60764A9E"/>
    <w:rsid w:val="60791273"/>
    <w:rsid w:val="607C700A"/>
    <w:rsid w:val="607E47E8"/>
    <w:rsid w:val="60812DDA"/>
    <w:rsid w:val="60852404"/>
    <w:rsid w:val="608C1C82"/>
    <w:rsid w:val="608E368A"/>
    <w:rsid w:val="60905D61"/>
    <w:rsid w:val="6093187E"/>
    <w:rsid w:val="609921E4"/>
    <w:rsid w:val="609A1FCC"/>
    <w:rsid w:val="60A204FC"/>
    <w:rsid w:val="60A7647A"/>
    <w:rsid w:val="60A81824"/>
    <w:rsid w:val="60A95420"/>
    <w:rsid w:val="60AA247A"/>
    <w:rsid w:val="60AB1FBC"/>
    <w:rsid w:val="60B24332"/>
    <w:rsid w:val="60B37BB5"/>
    <w:rsid w:val="60BF6C76"/>
    <w:rsid w:val="60C842D7"/>
    <w:rsid w:val="60CA7D1D"/>
    <w:rsid w:val="60D35A84"/>
    <w:rsid w:val="60D70E57"/>
    <w:rsid w:val="60D77632"/>
    <w:rsid w:val="60E55084"/>
    <w:rsid w:val="60E64397"/>
    <w:rsid w:val="60E6663D"/>
    <w:rsid w:val="60E73D7A"/>
    <w:rsid w:val="60ED573B"/>
    <w:rsid w:val="60F357B5"/>
    <w:rsid w:val="60F87409"/>
    <w:rsid w:val="60FC123A"/>
    <w:rsid w:val="60FF2C16"/>
    <w:rsid w:val="610019F2"/>
    <w:rsid w:val="61002AB8"/>
    <w:rsid w:val="61070289"/>
    <w:rsid w:val="610A5210"/>
    <w:rsid w:val="610E78B2"/>
    <w:rsid w:val="610F62A9"/>
    <w:rsid w:val="61112140"/>
    <w:rsid w:val="6115447D"/>
    <w:rsid w:val="61161505"/>
    <w:rsid w:val="611D15D1"/>
    <w:rsid w:val="612400C6"/>
    <w:rsid w:val="612A7B54"/>
    <w:rsid w:val="612F1777"/>
    <w:rsid w:val="613F18FA"/>
    <w:rsid w:val="61442D90"/>
    <w:rsid w:val="614B102D"/>
    <w:rsid w:val="614D4A00"/>
    <w:rsid w:val="61592F5C"/>
    <w:rsid w:val="615F3499"/>
    <w:rsid w:val="6160574F"/>
    <w:rsid w:val="61617A7C"/>
    <w:rsid w:val="617526B6"/>
    <w:rsid w:val="61756C89"/>
    <w:rsid w:val="617B4F80"/>
    <w:rsid w:val="617B563F"/>
    <w:rsid w:val="617E612E"/>
    <w:rsid w:val="617F123E"/>
    <w:rsid w:val="61863A31"/>
    <w:rsid w:val="618733BE"/>
    <w:rsid w:val="6189514A"/>
    <w:rsid w:val="6194643B"/>
    <w:rsid w:val="619732AB"/>
    <w:rsid w:val="619D525B"/>
    <w:rsid w:val="61AA36EB"/>
    <w:rsid w:val="61AA42A2"/>
    <w:rsid w:val="61B53595"/>
    <w:rsid w:val="61BB6C2B"/>
    <w:rsid w:val="61BC36C9"/>
    <w:rsid w:val="61BD0D31"/>
    <w:rsid w:val="61C57FA9"/>
    <w:rsid w:val="61DD6FE8"/>
    <w:rsid w:val="61E66F6C"/>
    <w:rsid w:val="61EE6DE6"/>
    <w:rsid w:val="61EE73E1"/>
    <w:rsid w:val="61F5110F"/>
    <w:rsid w:val="61F51DE6"/>
    <w:rsid w:val="620221EA"/>
    <w:rsid w:val="620274F0"/>
    <w:rsid w:val="62033A85"/>
    <w:rsid w:val="62046186"/>
    <w:rsid w:val="62066F7E"/>
    <w:rsid w:val="6225660A"/>
    <w:rsid w:val="62276489"/>
    <w:rsid w:val="62304E21"/>
    <w:rsid w:val="62310F81"/>
    <w:rsid w:val="62426A55"/>
    <w:rsid w:val="62444AC8"/>
    <w:rsid w:val="62481BD2"/>
    <w:rsid w:val="62503847"/>
    <w:rsid w:val="6254698D"/>
    <w:rsid w:val="6259784D"/>
    <w:rsid w:val="6263077A"/>
    <w:rsid w:val="62683FE2"/>
    <w:rsid w:val="626B0816"/>
    <w:rsid w:val="62712C68"/>
    <w:rsid w:val="62755CF2"/>
    <w:rsid w:val="62781CC1"/>
    <w:rsid w:val="627C3352"/>
    <w:rsid w:val="62822DEA"/>
    <w:rsid w:val="628801E0"/>
    <w:rsid w:val="6292105F"/>
    <w:rsid w:val="6293185C"/>
    <w:rsid w:val="62971473"/>
    <w:rsid w:val="62996AC8"/>
    <w:rsid w:val="62A56114"/>
    <w:rsid w:val="62B01BF9"/>
    <w:rsid w:val="62B96E22"/>
    <w:rsid w:val="62C255EE"/>
    <w:rsid w:val="62C27B96"/>
    <w:rsid w:val="62C86D7E"/>
    <w:rsid w:val="62C92E46"/>
    <w:rsid w:val="62CE0FC6"/>
    <w:rsid w:val="62D5164A"/>
    <w:rsid w:val="62D5258A"/>
    <w:rsid w:val="62D90350"/>
    <w:rsid w:val="62DC5F40"/>
    <w:rsid w:val="62E420CB"/>
    <w:rsid w:val="62E85C72"/>
    <w:rsid w:val="62F41AA2"/>
    <w:rsid w:val="62FA4B30"/>
    <w:rsid w:val="62FB2064"/>
    <w:rsid w:val="63086936"/>
    <w:rsid w:val="63143BAA"/>
    <w:rsid w:val="631C5E4E"/>
    <w:rsid w:val="631E68D8"/>
    <w:rsid w:val="631E69AA"/>
    <w:rsid w:val="632345D6"/>
    <w:rsid w:val="63251C31"/>
    <w:rsid w:val="63296A33"/>
    <w:rsid w:val="632B1DB2"/>
    <w:rsid w:val="632D5C2A"/>
    <w:rsid w:val="633354E6"/>
    <w:rsid w:val="633A0BE5"/>
    <w:rsid w:val="63415AFF"/>
    <w:rsid w:val="634B31A4"/>
    <w:rsid w:val="635D265A"/>
    <w:rsid w:val="636A695F"/>
    <w:rsid w:val="636D4130"/>
    <w:rsid w:val="637176C8"/>
    <w:rsid w:val="63756339"/>
    <w:rsid w:val="637A5D7B"/>
    <w:rsid w:val="637E0E90"/>
    <w:rsid w:val="638A3ADA"/>
    <w:rsid w:val="63900618"/>
    <w:rsid w:val="63A135E2"/>
    <w:rsid w:val="63A4054F"/>
    <w:rsid w:val="63A7231B"/>
    <w:rsid w:val="63AA1F73"/>
    <w:rsid w:val="63B621A2"/>
    <w:rsid w:val="63BD6C32"/>
    <w:rsid w:val="63CA7661"/>
    <w:rsid w:val="63D52207"/>
    <w:rsid w:val="63DE27AE"/>
    <w:rsid w:val="63E17D6C"/>
    <w:rsid w:val="63E47228"/>
    <w:rsid w:val="63E92F01"/>
    <w:rsid w:val="63EB4ECB"/>
    <w:rsid w:val="63EB60FE"/>
    <w:rsid w:val="63F11BA6"/>
    <w:rsid w:val="63F36BBC"/>
    <w:rsid w:val="63FD673C"/>
    <w:rsid w:val="640357EE"/>
    <w:rsid w:val="640441D4"/>
    <w:rsid w:val="64072365"/>
    <w:rsid w:val="64092630"/>
    <w:rsid w:val="640C6ADB"/>
    <w:rsid w:val="64100DCE"/>
    <w:rsid w:val="641B23B7"/>
    <w:rsid w:val="641B252C"/>
    <w:rsid w:val="641B2A22"/>
    <w:rsid w:val="641B42F5"/>
    <w:rsid w:val="641F009E"/>
    <w:rsid w:val="64233178"/>
    <w:rsid w:val="64233A2C"/>
    <w:rsid w:val="64320BDC"/>
    <w:rsid w:val="64331E61"/>
    <w:rsid w:val="64372066"/>
    <w:rsid w:val="643B6DE0"/>
    <w:rsid w:val="643C711A"/>
    <w:rsid w:val="643E6349"/>
    <w:rsid w:val="64466571"/>
    <w:rsid w:val="644C4E9D"/>
    <w:rsid w:val="644F5EB9"/>
    <w:rsid w:val="644F7BA7"/>
    <w:rsid w:val="6463123F"/>
    <w:rsid w:val="64656609"/>
    <w:rsid w:val="64656BCD"/>
    <w:rsid w:val="64661CED"/>
    <w:rsid w:val="646D3C8E"/>
    <w:rsid w:val="647410FA"/>
    <w:rsid w:val="647A0D85"/>
    <w:rsid w:val="647B3D6B"/>
    <w:rsid w:val="64884264"/>
    <w:rsid w:val="648E5907"/>
    <w:rsid w:val="64936DD5"/>
    <w:rsid w:val="64991DD8"/>
    <w:rsid w:val="649B5438"/>
    <w:rsid w:val="64A447A9"/>
    <w:rsid w:val="64A51FB7"/>
    <w:rsid w:val="64AD1B7E"/>
    <w:rsid w:val="64AF38BD"/>
    <w:rsid w:val="64AF414A"/>
    <w:rsid w:val="64BB0C59"/>
    <w:rsid w:val="64C574CA"/>
    <w:rsid w:val="64CB7975"/>
    <w:rsid w:val="64D37F25"/>
    <w:rsid w:val="64D524F3"/>
    <w:rsid w:val="64D96CC1"/>
    <w:rsid w:val="64DC164B"/>
    <w:rsid w:val="64E04304"/>
    <w:rsid w:val="64E31E68"/>
    <w:rsid w:val="64E3758A"/>
    <w:rsid w:val="64E51E90"/>
    <w:rsid w:val="64F523EA"/>
    <w:rsid w:val="64F609A2"/>
    <w:rsid w:val="65011CE3"/>
    <w:rsid w:val="650662DE"/>
    <w:rsid w:val="65077355"/>
    <w:rsid w:val="650D0576"/>
    <w:rsid w:val="650F3DB3"/>
    <w:rsid w:val="650F5350"/>
    <w:rsid w:val="6510023D"/>
    <w:rsid w:val="65103284"/>
    <w:rsid w:val="65132701"/>
    <w:rsid w:val="651B09EE"/>
    <w:rsid w:val="651B297C"/>
    <w:rsid w:val="652238F5"/>
    <w:rsid w:val="65255AF2"/>
    <w:rsid w:val="652E1949"/>
    <w:rsid w:val="65314D38"/>
    <w:rsid w:val="65316CED"/>
    <w:rsid w:val="653609B5"/>
    <w:rsid w:val="653A03A8"/>
    <w:rsid w:val="653B799F"/>
    <w:rsid w:val="654429A7"/>
    <w:rsid w:val="6546102C"/>
    <w:rsid w:val="65503477"/>
    <w:rsid w:val="65540D96"/>
    <w:rsid w:val="6557413B"/>
    <w:rsid w:val="656D039B"/>
    <w:rsid w:val="65764CEA"/>
    <w:rsid w:val="65807ED1"/>
    <w:rsid w:val="6581303F"/>
    <w:rsid w:val="659975CA"/>
    <w:rsid w:val="65A425A9"/>
    <w:rsid w:val="65B84E31"/>
    <w:rsid w:val="65BA255F"/>
    <w:rsid w:val="65BD31ED"/>
    <w:rsid w:val="65C5579B"/>
    <w:rsid w:val="65C95518"/>
    <w:rsid w:val="65CA2760"/>
    <w:rsid w:val="65CA68F4"/>
    <w:rsid w:val="65D379C4"/>
    <w:rsid w:val="65D6111B"/>
    <w:rsid w:val="65D62E05"/>
    <w:rsid w:val="65D7343D"/>
    <w:rsid w:val="65DB04C5"/>
    <w:rsid w:val="65DD474B"/>
    <w:rsid w:val="65DF2E27"/>
    <w:rsid w:val="65E13410"/>
    <w:rsid w:val="65E67344"/>
    <w:rsid w:val="65EC4E4E"/>
    <w:rsid w:val="65F21ECA"/>
    <w:rsid w:val="65F95D9D"/>
    <w:rsid w:val="65FD2BCB"/>
    <w:rsid w:val="660468CC"/>
    <w:rsid w:val="66050022"/>
    <w:rsid w:val="660A2875"/>
    <w:rsid w:val="660A60F8"/>
    <w:rsid w:val="660E028C"/>
    <w:rsid w:val="66243B95"/>
    <w:rsid w:val="66264047"/>
    <w:rsid w:val="663A5789"/>
    <w:rsid w:val="663D4551"/>
    <w:rsid w:val="664121EF"/>
    <w:rsid w:val="66450C13"/>
    <w:rsid w:val="664A5348"/>
    <w:rsid w:val="664F3238"/>
    <w:rsid w:val="66531B1E"/>
    <w:rsid w:val="665B7E71"/>
    <w:rsid w:val="665C4FC2"/>
    <w:rsid w:val="665F2AAD"/>
    <w:rsid w:val="666115B7"/>
    <w:rsid w:val="66616B07"/>
    <w:rsid w:val="66633725"/>
    <w:rsid w:val="66663994"/>
    <w:rsid w:val="666F583F"/>
    <w:rsid w:val="66706DD5"/>
    <w:rsid w:val="66752041"/>
    <w:rsid w:val="6686689A"/>
    <w:rsid w:val="66887793"/>
    <w:rsid w:val="668B07BE"/>
    <w:rsid w:val="669454BC"/>
    <w:rsid w:val="66A4225D"/>
    <w:rsid w:val="66A472E3"/>
    <w:rsid w:val="66A50D39"/>
    <w:rsid w:val="66A774FE"/>
    <w:rsid w:val="66AB6561"/>
    <w:rsid w:val="66AE3EF2"/>
    <w:rsid w:val="66B0491B"/>
    <w:rsid w:val="66B060E6"/>
    <w:rsid w:val="66B2119C"/>
    <w:rsid w:val="66B6688B"/>
    <w:rsid w:val="66B87515"/>
    <w:rsid w:val="66BE15AF"/>
    <w:rsid w:val="66C1697D"/>
    <w:rsid w:val="66D243BF"/>
    <w:rsid w:val="66D34336"/>
    <w:rsid w:val="66E52A7A"/>
    <w:rsid w:val="66E56AB3"/>
    <w:rsid w:val="66E6273C"/>
    <w:rsid w:val="66ED5C55"/>
    <w:rsid w:val="66F9399B"/>
    <w:rsid w:val="66F941FB"/>
    <w:rsid w:val="6705570B"/>
    <w:rsid w:val="670F0C00"/>
    <w:rsid w:val="6714248F"/>
    <w:rsid w:val="671B621A"/>
    <w:rsid w:val="671D2236"/>
    <w:rsid w:val="67240CD8"/>
    <w:rsid w:val="67256FBF"/>
    <w:rsid w:val="672938EE"/>
    <w:rsid w:val="67302657"/>
    <w:rsid w:val="67332E10"/>
    <w:rsid w:val="673A29E2"/>
    <w:rsid w:val="673C54E1"/>
    <w:rsid w:val="673E1AD5"/>
    <w:rsid w:val="6741458E"/>
    <w:rsid w:val="674340FB"/>
    <w:rsid w:val="6746443C"/>
    <w:rsid w:val="675A27CD"/>
    <w:rsid w:val="676418B2"/>
    <w:rsid w:val="676B6521"/>
    <w:rsid w:val="676F6DA5"/>
    <w:rsid w:val="6772086B"/>
    <w:rsid w:val="67756728"/>
    <w:rsid w:val="677D7744"/>
    <w:rsid w:val="67873342"/>
    <w:rsid w:val="679E5E27"/>
    <w:rsid w:val="67A26FF9"/>
    <w:rsid w:val="67AD1AD4"/>
    <w:rsid w:val="67AE43E6"/>
    <w:rsid w:val="67AE7639"/>
    <w:rsid w:val="67B36D63"/>
    <w:rsid w:val="67C01F71"/>
    <w:rsid w:val="67C02ACB"/>
    <w:rsid w:val="67C64D8A"/>
    <w:rsid w:val="67C74858"/>
    <w:rsid w:val="67CC0E10"/>
    <w:rsid w:val="67D14675"/>
    <w:rsid w:val="67D619EE"/>
    <w:rsid w:val="67D70685"/>
    <w:rsid w:val="67D73812"/>
    <w:rsid w:val="67D96046"/>
    <w:rsid w:val="67DF159B"/>
    <w:rsid w:val="67EB17C6"/>
    <w:rsid w:val="67F0780F"/>
    <w:rsid w:val="67F33A1A"/>
    <w:rsid w:val="67F5723D"/>
    <w:rsid w:val="6807078A"/>
    <w:rsid w:val="680857BF"/>
    <w:rsid w:val="6817628E"/>
    <w:rsid w:val="68196BD8"/>
    <w:rsid w:val="681B29FD"/>
    <w:rsid w:val="68240C36"/>
    <w:rsid w:val="68282249"/>
    <w:rsid w:val="682E03A0"/>
    <w:rsid w:val="68341826"/>
    <w:rsid w:val="683A6E4F"/>
    <w:rsid w:val="684006FC"/>
    <w:rsid w:val="68427837"/>
    <w:rsid w:val="68452E2B"/>
    <w:rsid w:val="685919D8"/>
    <w:rsid w:val="68661090"/>
    <w:rsid w:val="6866645D"/>
    <w:rsid w:val="686D4100"/>
    <w:rsid w:val="68732DAF"/>
    <w:rsid w:val="68744DDA"/>
    <w:rsid w:val="687C148C"/>
    <w:rsid w:val="68876355"/>
    <w:rsid w:val="689417DD"/>
    <w:rsid w:val="689A3031"/>
    <w:rsid w:val="689D10B5"/>
    <w:rsid w:val="68A52228"/>
    <w:rsid w:val="68A85E7C"/>
    <w:rsid w:val="68A9373F"/>
    <w:rsid w:val="68AC3E7E"/>
    <w:rsid w:val="68AE057F"/>
    <w:rsid w:val="68AF59DB"/>
    <w:rsid w:val="68C078EA"/>
    <w:rsid w:val="68C1346B"/>
    <w:rsid w:val="68C23519"/>
    <w:rsid w:val="68C775D8"/>
    <w:rsid w:val="68D64476"/>
    <w:rsid w:val="68D67EF7"/>
    <w:rsid w:val="68D75C90"/>
    <w:rsid w:val="68ED448A"/>
    <w:rsid w:val="68F107AF"/>
    <w:rsid w:val="68F14D4E"/>
    <w:rsid w:val="68F71FC3"/>
    <w:rsid w:val="68FE13F6"/>
    <w:rsid w:val="68FE2341"/>
    <w:rsid w:val="690802CD"/>
    <w:rsid w:val="69085BD7"/>
    <w:rsid w:val="69091051"/>
    <w:rsid w:val="690A5DF3"/>
    <w:rsid w:val="690D41D5"/>
    <w:rsid w:val="69124CA8"/>
    <w:rsid w:val="69162ECF"/>
    <w:rsid w:val="69187F79"/>
    <w:rsid w:val="6923630A"/>
    <w:rsid w:val="692A5DC4"/>
    <w:rsid w:val="692E469B"/>
    <w:rsid w:val="692F164B"/>
    <w:rsid w:val="69316FDB"/>
    <w:rsid w:val="69341D10"/>
    <w:rsid w:val="693862AF"/>
    <w:rsid w:val="693A35D4"/>
    <w:rsid w:val="693C76D8"/>
    <w:rsid w:val="69400920"/>
    <w:rsid w:val="69420CAC"/>
    <w:rsid w:val="69457149"/>
    <w:rsid w:val="69475662"/>
    <w:rsid w:val="69490B3F"/>
    <w:rsid w:val="69521B5D"/>
    <w:rsid w:val="695452C0"/>
    <w:rsid w:val="69554961"/>
    <w:rsid w:val="695D6238"/>
    <w:rsid w:val="695E4573"/>
    <w:rsid w:val="69602478"/>
    <w:rsid w:val="69635503"/>
    <w:rsid w:val="696F0355"/>
    <w:rsid w:val="696F0426"/>
    <w:rsid w:val="6974618E"/>
    <w:rsid w:val="69775AEE"/>
    <w:rsid w:val="697A6D19"/>
    <w:rsid w:val="697D0C6E"/>
    <w:rsid w:val="69822600"/>
    <w:rsid w:val="69892A66"/>
    <w:rsid w:val="698B2A22"/>
    <w:rsid w:val="698F5D05"/>
    <w:rsid w:val="698F6CBE"/>
    <w:rsid w:val="69901B52"/>
    <w:rsid w:val="69910FBA"/>
    <w:rsid w:val="699713DB"/>
    <w:rsid w:val="69A14DA1"/>
    <w:rsid w:val="69A238E4"/>
    <w:rsid w:val="69A35C35"/>
    <w:rsid w:val="69A46B4B"/>
    <w:rsid w:val="69A7418E"/>
    <w:rsid w:val="69A80399"/>
    <w:rsid w:val="69AA3132"/>
    <w:rsid w:val="69B54728"/>
    <w:rsid w:val="69BB012E"/>
    <w:rsid w:val="69BD67D6"/>
    <w:rsid w:val="69C0259D"/>
    <w:rsid w:val="69C90885"/>
    <w:rsid w:val="69C93CEF"/>
    <w:rsid w:val="69CD2D3C"/>
    <w:rsid w:val="69D13BE2"/>
    <w:rsid w:val="69D71803"/>
    <w:rsid w:val="69D928AF"/>
    <w:rsid w:val="69E533DE"/>
    <w:rsid w:val="69F84299"/>
    <w:rsid w:val="69FB3DEF"/>
    <w:rsid w:val="69FE5B6F"/>
    <w:rsid w:val="6A0046DF"/>
    <w:rsid w:val="6A011724"/>
    <w:rsid w:val="6A03672C"/>
    <w:rsid w:val="6A071E00"/>
    <w:rsid w:val="6A1239AD"/>
    <w:rsid w:val="6A146246"/>
    <w:rsid w:val="6A1762DE"/>
    <w:rsid w:val="6A1A591C"/>
    <w:rsid w:val="6A221909"/>
    <w:rsid w:val="6A295C2F"/>
    <w:rsid w:val="6A2973B9"/>
    <w:rsid w:val="6A2E5B11"/>
    <w:rsid w:val="6A3264C7"/>
    <w:rsid w:val="6A3C61AC"/>
    <w:rsid w:val="6A3F6BA6"/>
    <w:rsid w:val="6A430438"/>
    <w:rsid w:val="6A464830"/>
    <w:rsid w:val="6A4C4605"/>
    <w:rsid w:val="6A53447E"/>
    <w:rsid w:val="6A555B79"/>
    <w:rsid w:val="6A584824"/>
    <w:rsid w:val="6A5B327C"/>
    <w:rsid w:val="6A5F31CB"/>
    <w:rsid w:val="6A6507C7"/>
    <w:rsid w:val="6A723CAA"/>
    <w:rsid w:val="6A737A2C"/>
    <w:rsid w:val="6A766591"/>
    <w:rsid w:val="6A7A2EFF"/>
    <w:rsid w:val="6A8036A9"/>
    <w:rsid w:val="6A954BE4"/>
    <w:rsid w:val="6A976921"/>
    <w:rsid w:val="6A976ADE"/>
    <w:rsid w:val="6AA35139"/>
    <w:rsid w:val="6AA524EA"/>
    <w:rsid w:val="6AA7735A"/>
    <w:rsid w:val="6ABE03D6"/>
    <w:rsid w:val="6ABE4753"/>
    <w:rsid w:val="6AC339DF"/>
    <w:rsid w:val="6ACA793F"/>
    <w:rsid w:val="6AD53119"/>
    <w:rsid w:val="6ADD046A"/>
    <w:rsid w:val="6ADF78E5"/>
    <w:rsid w:val="6AF86B73"/>
    <w:rsid w:val="6AFE649C"/>
    <w:rsid w:val="6AFF118C"/>
    <w:rsid w:val="6B005FCE"/>
    <w:rsid w:val="6B053D6E"/>
    <w:rsid w:val="6B0B7858"/>
    <w:rsid w:val="6B1910C6"/>
    <w:rsid w:val="6B2036AC"/>
    <w:rsid w:val="6B233CF0"/>
    <w:rsid w:val="6B2C08F4"/>
    <w:rsid w:val="6B34736A"/>
    <w:rsid w:val="6B367B21"/>
    <w:rsid w:val="6B380B91"/>
    <w:rsid w:val="6B3B449D"/>
    <w:rsid w:val="6B400EF8"/>
    <w:rsid w:val="6B441968"/>
    <w:rsid w:val="6B486135"/>
    <w:rsid w:val="6B540470"/>
    <w:rsid w:val="6B65210E"/>
    <w:rsid w:val="6B673334"/>
    <w:rsid w:val="6B6E4AD6"/>
    <w:rsid w:val="6B7555B5"/>
    <w:rsid w:val="6B761D96"/>
    <w:rsid w:val="6B7C65CA"/>
    <w:rsid w:val="6B8A489E"/>
    <w:rsid w:val="6B8C0D41"/>
    <w:rsid w:val="6B8E30CD"/>
    <w:rsid w:val="6B8E4AB9"/>
    <w:rsid w:val="6B9A73AC"/>
    <w:rsid w:val="6BA019FD"/>
    <w:rsid w:val="6BA04BDC"/>
    <w:rsid w:val="6BA77A38"/>
    <w:rsid w:val="6BB021D2"/>
    <w:rsid w:val="6BB06C78"/>
    <w:rsid w:val="6BB1114C"/>
    <w:rsid w:val="6BDD334B"/>
    <w:rsid w:val="6BDF151E"/>
    <w:rsid w:val="6BE37BD4"/>
    <w:rsid w:val="6BED1333"/>
    <w:rsid w:val="6BFA5AB3"/>
    <w:rsid w:val="6C0B5CAA"/>
    <w:rsid w:val="6C105A58"/>
    <w:rsid w:val="6C1568DB"/>
    <w:rsid w:val="6C1A367A"/>
    <w:rsid w:val="6C20058F"/>
    <w:rsid w:val="6C2C7E2E"/>
    <w:rsid w:val="6C3213C9"/>
    <w:rsid w:val="6C4653CD"/>
    <w:rsid w:val="6C48642F"/>
    <w:rsid w:val="6C48780C"/>
    <w:rsid w:val="6C5164C2"/>
    <w:rsid w:val="6C530EA7"/>
    <w:rsid w:val="6C565F1A"/>
    <w:rsid w:val="6C654F6A"/>
    <w:rsid w:val="6C661828"/>
    <w:rsid w:val="6C667B41"/>
    <w:rsid w:val="6C6E6069"/>
    <w:rsid w:val="6C7C1A01"/>
    <w:rsid w:val="6C7E0D8E"/>
    <w:rsid w:val="6C8A2CE6"/>
    <w:rsid w:val="6C8A3F20"/>
    <w:rsid w:val="6C936089"/>
    <w:rsid w:val="6C995681"/>
    <w:rsid w:val="6C9C0EC0"/>
    <w:rsid w:val="6CA22B6E"/>
    <w:rsid w:val="6CA82346"/>
    <w:rsid w:val="6CA91BB9"/>
    <w:rsid w:val="6CB75719"/>
    <w:rsid w:val="6CBF4202"/>
    <w:rsid w:val="6CC37EB1"/>
    <w:rsid w:val="6CC7454C"/>
    <w:rsid w:val="6CCA6CC5"/>
    <w:rsid w:val="6CD24E6F"/>
    <w:rsid w:val="6CD43218"/>
    <w:rsid w:val="6CDB615F"/>
    <w:rsid w:val="6CDB7AD4"/>
    <w:rsid w:val="6CFB7519"/>
    <w:rsid w:val="6CFC1EF7"/>
    <w:rsid w:val="6D0050AF"/>
    <w:rsid w:val="6D0936A5"/>
    <w:rsid w:val="6D1425A2"/>
    <w:rsid w:val="6D186A95"/>
    <w:rsid w:val="6D1D52D3"/>
    <w:rsid w:val="6D1E5C16"/>
    <w:rsid w:val="6D214AA8"/>
    <w:rsid w:val="6D2716EE"/>
    <w:rsid w:val="6D293FA7"/>
    <w:rsid w:val="6D350589"/>
    <w:rsid w:val="6D40531C"/>
    <w:rsid w:val="6D477170"/>
    <w:rsid w:val="6D4B355A"/>
    <w:rsid w:val="6D4D3B22"/>
    <w:rsid w:val="6D56736E"/>
    <w:rsid w:val="6D5B4B0E"/>
    <w:rsid w:val="6D601F02"/>
    <w:rsid w:val="6D707017"/>
    <w:rsid w:val="6D8478EA"/>
    <w:rsid w:val="6D883F65"/>
    <w:rsid w:val="6D885723"/>
    <w:rsid w:val="6D8D1C1B"/>
    <w:rsid w:val="6D932235"/>
    <w:rsid w:val="6D98545F"/>
    <w:rsid w:val="6D99665E"/>
    <w:rsid w:val="6DA26878"/>
    <w:rsid w:val="6DAE2237"/>
    <w:rsid w:val="6DB56E82"/>
    <w:rsid w:val="6DB97DE8"/>
    <w:rsid w:val="6DBE301A"/>
    <w:rsid w:val="6DC366B1"/>
    <w:rsid w:val="6DD45C2E"/>
    <w:rsid w:val="6DD85044"/>
    <w:rsid w:val="6DDA55A8"/>
    <w:rsid w:val="6DEC488D"/>
    <w:rsid w:val="6DEE49AB"/>
    <w:rsid w:val="6DF8337A"/>
    <w:rsid w:val="6DF85C9E"/>
    <w:rsid w:val="6E06616C"/>
    <w:rsid w:val="6E0A5A41"/>
    <w:rsid w:val="6E0B320B"/>
    <w:rsid w:val="6E162B44"/>
    <w:rsid w:val="6E185E2D"/>
    <w:rsid w:val="6E1D2A32"/>
    <w:rsid w:val="6E2D55CE"/>
    <w:rsid w:val="6E2E66FE"/>
    <w:rsid w:val="6E350E40"/>
    <w:rsid w:val="6E39410A"/>
    <w:rsid w:val="6E3C27E5"/>
    <w:rsid w:val="6E436058"/>
    <w:rsid w:val="6E442175"/>
    <w:rsid w:val="6E4C6276"/>
    <w:rsid w:val="6E4F0506"/>
    <w:rsid w:val="6E58324D"/>
    <w:rsid w:val="6E6A2DAE"/>
    <w:rsid w:val="6E6E0BD2"/>
    <w:rsid w:val="6E80163C"/>
    <w:rsid w:val="6E8403FE"/>
    <w:rsid w:val="6E8C373E"/>
    <w:rsid w:val="6E9C74ED"/>
    <w:rsid w:val="6E9F1021"/>
    <w:rsid w:val="6EA000D7"/>
    <w:rsid w:val="6EA819FC"/>
    <w:rsid w:val="6EA85E73"/>
    <w:rsid w:val="6EB45E22"/>
    <w:rsid w:val="6EB658DF"/>
    <w:rsid w:val="6EC120A5"/>
    <w:rsid w:val="6EC24049"/>
    <w:rsid w:val="6EC36B57"/>
    <w:rsid w:val="6EC96A31"/>
    <w:rsid w:val="6ECD7C96"/>
    <w:rsid w:val="6ED94B8E"/>
    <w:rsid w:val="6EF31451"/>
    <w:rsid w:val="6EF60AEC"/>
    <w:rsid w:val="6EF6676A"/>
    <w:rsid w:val="6EFD29F1"/>
    <w:rsid w:val="6F067455"/>
    <w:rsid w:val="6F0C2ABD"/>
    <w:rsid w:val="6F107137"/>
    <w:rsid w:val="6F2232E5"/>
    <w:rsid w:val="6F3440D7"/>
    <w:rsid w:val="6F3B53E9"/>
    <w:rsid w:val="6F3C46C9"/>
    <w:rsid w:val="6F3E4662"/>
    <w:rsid w:val="6F440230"/>
    <w:rsid w:val="6F45644D"/>
    <w:rsid w:val="6F477C81"/>
    <w:rsid w:val="6F4F5493"/>
    <w:rsid w:val="6F552874"/>
    <w:rsid w:val="6F5775E7"/>
    <w:rsid w:val="6F5E25D8"/>
    <w:rsid w:val="6F5F282A"/>
    <w:rsid w:val="6F6356E8"/>
    <w:rsid w:val="6F6477BD"/>
    <w:rsid w:val="6F6A75EB"/>
    <w:rsid w:val="6F6D1808"/>
    <w:rsid w:val="6F727168"/>
    <w:rsid w:val="6F7506AF"/>
    <w:rsid w:val="6F764018"/>
    <w:rsid w:val="6F7B41B8"/>
    <w:rsid w:val="6F7B61B3"/>
    <w:rsid w:val="6F7E6453"/>
    <w:rsid w:val="6F7F6679"/>
    <w:rsid w:val="6F8A028E"/>
    <w:rsid w:val="6F8A5598"/>
    <w:rsid w:val="6F8C4428"/>
    <w:rsid w:val="6F924AB9"/>
    <w:rsid w:val="6F94076D"/>
    <w:rsid w:val="6F99342E"/>
    <w:rsid w:val="6F9B6B1D"/>
    <w:rsid w:val="6F9E5724"/>
    <w:rsid w:val="6FAB29C1"/>
    <w:rsid w:val="6FBA7763"/>
    <w:rsid w:val="6FBE7BBB"/>
    <w:rsid w:val="6FC01EA5"/>
    <w:rsid w:val="6FCD44A6"/>
    <w:rsid w:val="6FE33C6B"/>
    <w:rsid w:val="6FEB37AA"/>
    <w:rsid w:val="6FFB515B"/>
    <w:rsid w:val="6FFB7C93"/>
    <w:rsid w:val="6FFF188A"/>
    <w:rsid w:val="700C2FEB"/>
    <w:rsid w:val="70171274"/>
    <w:rsid w:val="701E057C"/>
    <w:rsid w:val="70216C02"/>
    <w:rsid w:val="7027141B"/>
    <w:rsid w:val="702A5160"/>
    <w:rsid w:val="703716AB"/>
    <w:rsid w:val="703A0FE1"/>
    <w:rsid w:val="703F2449"/>
    <w:rsid w:val="704E2D11"/>
    <w:rsid w:val="704F402C"/>
    <w:rsid w:val="705466FE"/>
    <w:rsid w:val="70562EC3"/>
    <w:rsid w:val="70593DDE"/>
    <w:rsid w:val="70636871"/>
    <w:rsid w:val="70684512"/>
    <w:rsid w:val="706C279D"/>
    <w:rsid w:val="706E0500"/>
    <w:rsid w:val="707A23ED"/>
    <w:rsid w:val="70807336"/>
    <w:rsid w:val="708602D8"/>
    <w:rsid w:val="70894F70"/>
    <w:rsid w:val="70906C55"/>
    <w:rsid w:val="709D41C5"/>
    <w:rsid w:val="709D529A"/>
    <w:rsid w:val="70A46AC6"/>
    <w:rsid w:val="70AC0FA2"/>
    <w:rsid w:val="70AF47ED"/>
    <w:rsid w:val="70B053ED"/>
    <w:rsid w:val="70B17431"/>
    <w:rsid w:val="70BA470B"/>
    <w:rsid w:val="70BF2BF4"/>
    <w:rsid w:val="70D414B0"/>
    <w:rsid w:val="70D73D75"/>
    <w:rsid w:val="70E764BF"/>
    <w:rsid w:val="70EB03AD"/>
    <w:rsid w:val="70EC2E34"/>
    <w:rsid w:val="70EE73D2"/>
    <w:rsid w:val="70F10B82"/>
    <w:rsid w:val="70FA6845"/>
    <w:rsid w:val="7111358D"/>
    <w:rsid w:val="711D1AA0"/>
    <w:rsid w:val="711D470E"/>
    <w:rsid w:val="71274ACA"/>
    <w:rsid w:val="712A749A"/>
    <w:rsid w:val="712C28C6"/>
    <w:rsid w:val="71315B09"/>
    <w:rsid w:val="71353C90"/>
    <w:rsid w:val="71367C2E"/>
    <w:rsid w:val="71380BCC"/>
    <w:rsid w:val="714770D7"/>
    <w:rsid w:val="714A528D"/>
    <w:rsid w:val="714D2D21"/>
    <w:rsid w:val="7152331E"/>
    <w:rsid w:val="715430AE"/>
    <w:rsid w:val="71565E7F"/>
    <w:rsid w:val="71590DC1"/>
    <w:rsid w:val="71595540"/>
    <w:rsid w:val="71613F5E"/>
    <w:rsid w:val="71636B59"/>
    <w:rsid w:val="716D7E93"/>
    <w:rsid w:val="718B5D06"/>
    <w:rsid w:val="718D409E"/>
    <w:rsid w:val="71917AB9"/>
    <w:rsid w:val="7197521F"/>
    <w:rsid w:val="719A3470"/>
    <w:rsid w:val="719E6674"/>
    <w:rsid w:val="71A4098E"/>
    <w:rsid w:val="71A96B04"/>
    <w:rsid w:val="71AA2EE0"/>
    <w:rsid w:val="71B865CC"/>
    <w:rsid w:val="71C00A64"/>
    <w:rsid w:val="71C248E1"/>
    <w:rsid w:val="71CD36FF"/>
    <w:rsid w:val="71D63A9D"/>
    <w:rsid w:val="71DB18C4"/>
    <w:rsid w:val="71DC410C"/>
    <w:rsid w:val="71E00843"/>
    <w:rsid w:val="71E9465C"/>
    <w:rsid w:val="71F048C7"/>
    <w:rsid w:val="71F21877"/>
    <w:rsid w:val="71F37403"/>
    <w:rsid w:val="71F813E2"/>
    <w:rsid w:val="71FA2BC7"/>
    <w:rsid w:val="71FB58BD"/>
    <w:rsid w:val="71FE2021"/>
    <w:rsid w:val="71FE6600"/>
    <w:rsid w:val="72086BB1"/>
    <w:rsid w:val="720A283F"/>
    <w:rsid w:val="720F7ACF"/>
    <w:rsid w:val="721553B9"/>
    <w:rsid w:val="72167059"/>
    <w:rsid w:val="72190E55"/>
    <w:rsid w:val="722C5E79"/>
    <w:rsid w:val="72366472"/>
    <w:rsid w:val="72372F4C"/>
    <w:rsid w:val="724C393A"/>
    <w:rsid w:val="724C7A91"/>
    <w:rsid w:val="72503A9C"/>
    <w:rsid w:val="72550280"/>
    <w:rsid w:val="725B0A39"/>
    <w:rsid w:val="725B7863"/>
    <w:rsid w:val="725E52B7"/>
    <w:rsid w:val="72635702"/>
    <w:rsid w:val="726B2544"/>
    <w:rsid w:val="727C15A3"/>
    <w:rsid w:val="727D03F5"/>
    <w:rsid w:val="72816E0C"/>
    <w:rsid w:val="72817564"/>
    <w:rsid w:val="728A1F59"/>
    <w:rsid w:val="72914E4C"/>
    <w:rsid w:val="729B4541"/>
    <w:rsid w:val="72A10820"/>
    <w:rsid w:val="72A77F33"/>
    <w:rsid w:val="72B42523"/>
    <w:rsid w:val="72C93B44"/>
    <w:rsid w:val="72CD41CB"/>
    <w:rsid w:val="72D31537"/>
    <w:rsid w:val="72D37256"/>
    <w:rsid w:val="72D47266"/>
    <w:rsid w:val="73024804"/>
    <w:rsid w:val="73025CC9"/>
    <w:rsid w:val="7305685A"/>
    <w:rsid w:val="73056D94"/>
    <w:rsid w:val="730F0E54"/>
    <w:rsid w:val="73160C38"/>
    <w:rsid w:val="73205A98"/>
    <w:rsid w:val="732D2585"/>
    <w:rsid w:val="73347B17"/>
    <w:rsid w:val="733E1521"/>
    <w:rsid w:val="734C5F1C"/>
    <w:rsid w:val="734E5DF9"/>
    <w:rsid w:val="735A7977"/>
    <w:rsid w:val="735F0B2B"/>
    <w:rsid w:val="73624CCF"/>
    <w:rsid w:val="73734595"/>
    <w:rsid w:val="737659C8"/>
    <w:rsid w:val="73787BD7"/>
    <w:rsid w:val="737C169B"/>
    <w:rsid w:val="738A6C9B"/>
    <w:rsid w:val="738F004A"/>
    <w:rsid w:val="7398689F"/>
    <w:rsid w:val="739E2CA4"/>
    <w:rsid w:val="73B665B9"/>
    <w:rsid w:val="73B8327D"/>
    <w:rsid w:val="73C36FE4"/>
    <w:rsid w:val="73C55D55"/>
    <w:rsid w:val="73D14A42"/>
    <w:rsid w:val="73D21FA6"/>
    <w:rsid w:val="73D83A21"/>
    <w:rsid w:val="73E334C8"/>
    <w:rsid w:val="73EA1AA4"/>
    <w:rsid w:val="73FD7457"/>
    <w:rsid w:val="74032D45"/>
    <w:rsid w:val="7408106C"/>
    <w:rsid w:val="74100036"/>
    <w:rsid w:val="741373FD"/>
    <w:rsid w:val="742577D0"/>
    <w:rsid w:val="742624DB"/>
    <w:rsid w:val="7433174A"/>
    <w:rsid w:val="7433285F"/>
    <w:rsid w:val="743C2F70"/>
    <w:rsid w:val="743E143D"/>
    <w:rsid w:val="743E3F23"/>
    <w:rsid w:val="74444BCB"/>
    <w:rsid w:val="74495AA8"/>
    <w:rsid w:val="744D2ECF"/>
    <w:rsid w:val="74546252"/>
    <w:rsid w:val="74570EDC"/>
    <w:rsid w:val="745C625E"/>
    <w:rsid w:val="7461722C"/>
    <w:rsid w:val="74696A2A"/>
    <w:rsid w:val="746C2BD1"/>
    <w:rsid w:val="746D11B9"/>
    <w:rsid w:val="74721B04"/>
    <w:rsid w:val="7474521D"/>
    <w:rsid w:val="74747AA7"/>
    <w:rsid w:val="74750F78"/>
    <w:rsid w:val="747A73B2"/>
    <w:rsid w:val="747C34B5"/>
    <w:rsid w:val="747D0E5A"/>
    <w:rsid w:val="748763BA"/>
    <w:rsid w:val="74895D98"/>
    <w:rsid w:val="749430AC"/>
    <w:rsid w:val="7495794F"/>
    <w:rsid w:val="74A16279"/>
    <w:rsid w:val="74A20E61"/>
    <w:rsid w:val="74A31B19"/>
    <w:rsid w:val="74A4160E"/>
    <w:rsid w:val="74AB36E4"/>
    <w:rsid w:val="74AC0606"/>
    <w:rsid w:val="74AD209C"/>
    <w:rsid w:val="74B00551"/>
    <w:rsid w:val="74B22CC2"/>
    <w:rsid w:val="74B84A07"/>
    <w:rsid w:val="74CD22FF"/>
    <w:rsid w:val="74D5337E"/>
    <w:rsid w:val="74DB3D4A"/>
    <w:rsid w:val="74DF1D20"/>
    <w:rsid w:val="74E267D1"/>
    <w:rsid w:val="74EB772C"/>
    <w:rsid w:val="74EC4B62"/>
    <w:rsid w:val="74F72EF3"/>
    <w:rsid w:val="74F82ADF"/>
    <w:rsid w:val="750E0D80"/>
    <w:rsid w:val="751029E3"/>
    <w:rsid w:val="751B6923"/>
    <w:rsid w:val="75253595"/>
    <w:rsid w:val="752913AF"/>
    <w:rsid w:val="752A59CF"/>
    <w:rsid w:val="752B7A97"/>
    <w:rsid w:val="75327852"/>
    <w:rsid w:val="75434384"/>
    <w:rsid w:val="754837CD"/>
    <w:rsid w:val="754D0058"/>
    <w:rsid w:val="755934A7"/>
    <w:rsid w:val="755E0BCC"/>
    <w:rsid w:val="75625EF9"/>
    <w:rsid w:val="75792336"/>
    <w:rsid w:val="757B46E6"/>
    <w:rsid w:val="7582458D"/>
    <w:rsid w:val="75845FDA"/>
    <w:rsid w:val="75871D4A"/>
    <w:rsid w:val="758A3EEB"/>
    <w:rsid w:val="758D2FAB"/>
    <w:rsid w:val="7594526D"/>
    <w:rsid w:val="75957E34"/>
    <w:rsid w:val="759659B0"/>
    <w:rsid w:val="75971E53"/>
    <w:rsid w:val="75A534A8"/>
    <w:rsid w:val="75A65371"/>
    <w:rsid w:val="75B55303"/>
    <w:rsid w:val="75B94E29"/>
    <w:rsid w:val="75C2493D"/>
    <w:rsid w:val="75C42647"/>
    <w:rsid w:val="75D87519"/>
    <w:rsid w:val="75DC0FE0"/>
    <w:rsid w:val="75DC6BB4"/>
    <w:rsid w:val="75DF3470"/>
    <w:rsid w:val="75E17009"/>
    <w:rsid w:val="75EA560A"/>
    <w:rsid w:val="75F55735"/>
    <w:rsid w:val="75F868D6"/>
    <w:rsid w:val="75FE5F00"/>
    <w:rsid w:val="761474B8"/>
    <w:rsid w:val="761E4EBF"/>
    <w:rsid w:val="76311CB3"/>
    <w:rsid w:val="76392E1B"/>
    <w:rsid w:val="76433830"/>
    <w:rsid w:val="76547160"/>
    <w:rsid w:val="7659194D"/>
    <w:rsid w:val="765C3ABF"/>
    <w:rsid w:val="76656E80"/>
    <w:rsid w:val="767A1580"/>
    <w:rsid w:val="76853F6F"/>
    <w:rsid w:val="76932E5C"/>
    <w:rsid w:val="769E7DAB"/>
    <w:rsid w:val="76A22D37"/>
    <w:rsid w:val="76A73C48"/>
    <w:rsid w:val="76AB3C8D"/>
    <w:rsid w:val="76B039BB"/>
    <w:rsid w:val="76B435E7"/>
    <w:rsid w:val="76B506BA"/>
    <w:rsid w:val="76B5414D"/>
    <w:rsid w:val="76BA6A25"/>
    <w:rsid w:val="76BF24DE"/>
    <w:rsid w:val="76CA1CB6"/>
    <w:rsid w:val="76D07D99"/>
    <w:rsid w:val="76D32DB9"/>
    <w:rsid w:val="76DA1121"/>
    <w:rsid w:val="76E70FA0"/>
    <w:rsid w:val="76E80A73"/>
    <w:rsid w:val="76E81D7E"/>
    <w:rsid w:val="76E94940"/>
    <w:rsid w:val="76EB2191"/>
    <w:rsid w:val="76EC48DF"/>
    <w:rsid w:val="76EF62A4"/>
    <w:rsid w:val="76F03302"/>
    <w:rsid w:val="76F2677D"/>
    <w:rsid w:val="76F749C0"/>
    <w:rsid w:val="76F81253"/>
    <w:rsid w:val="76FD1E3A"/>
    <w:rsid w:val="7702646D"/>
    <w:rsid w:val="770A4621"/>
    <w:rsid w:val="770D3AC3"/>
    <w:rsid w:val="771361A3"/>
    <w:rsid w:val="771F0CBB"/>
    <w:rsid w:val="7733641D"/>
    <w:rsid w:val="77336515"/>
    <w:rsid w:val="773C3866"/>
    <w:rsid w:val="77451CD9"/>
    <w:rsid w:val="77463D40"/>
    <w:rsid w:val="774908DA"/>
    <w:rsid w:val="774941C3"/>
    <w:rsid w:val="77550B81"/>
    <w:rsid w:val="775545AA"/>
    <w:rsid w:val="77575418"/>
    <w:rsid w:val="775E7332"/>
    <w:rsid w:val="77636F2C"/>
    <w:rsid w:val="7767397D"/>
    <w:rsid w:val="776940C3"/>
    <w:rsid w:val="776C61F3"/>
    <w:rsid w:val="77771C8D"/>
    <w:rsid w:val="777F2127"/>
    <w:rsid w:val="77820199"/>
    <w:rsid w:val="778427F4"/>
    <w:rsid w:val="778A59CB"/>
    <w:rsid w:val="77A23724"/>
    <w:rsid w:val="77A5264D"/>
    <w:rsid w:val="77A64C5C"/>
    <w:rsid w:val="77A73EAE"/>
    <w:rsid w:val="77A83A82"/>
    <w:rsid w:val="77BD42E0"/>
    <w:rsid w:val="77BF4441"/>
    <w:rsid w:val="77C50878"/>
    <w:rsid w:val="77CB1CD1"/>
    <w:rsid w:val="77CE4490"/>
    <w:rsid w:val="77D61273"/>
    <w:rsid w:val="77D942B0"/>
    <w:rsid w:val="77DF3FE9"/>
    <w:rsid w:val="77E20244"/>
    <w:rsid w:val="77F515BD"/>
    <w:rsid w:val="77FE04B1"/>
    <w:rsid w:val="77FE275B"/>
    <w:rsid w:val="78034770"/>
    <w:rsid w:val="78037EFF"/>
    <w:rsid w:val="7804430E"/>
    <w:rsid w:val="78054D74"/>
    <w:rsid w:val="78077BE3"/>
    <w:rsid w:val="781520BE"/>
    <w:rsid w:val="78180243"/>
    <w:rsid w:val="7818514F"/>
    <w:rsid w:val="78206B20"/>
    <w:rsid w:val="782C3C84"/>
    <w:rsid w:val="782F143B"/>
    <w:rsid w:val="783A3050"/>
    <w:rsid w:val="78470995"/>
    <w:rsid w:val="784E3756"/>
    <w:rsid w:val="785A21BA"/>
    <w:rsid w:val="785B7CEA"/>
    <w:rsid w:val="785D2C3F"/>
    <w:rsid w:val="786F78E2"/>
    <w:rsid w:val="787374BA"/>
    <w:rsid w:val="7876016F"/>
    <w:rsid w:val="78785CDC"/>
    <w:rsid w:val="787E13DE"/>
    <w:rsid w:val="788F2B48"/>
    <w:rsid w:val="78914751"/>
    <w:rsid w:val="78955294"/>
    <w:rsid w:val="78987565"/>
    <w:rsid w:val="789C1DEF"/>
    <w:rsid w:val="789F4103"/>
    <w:rsid w:val="78A2727B"/>
    <w:rsid w:val="78B00E8A"/>
    <w:rsid w:val="78B26191"/>
    <w:rsid w:val="78B909EA"/>
    <w:rsid w:val="78BD7E14"/>
    <w:rsid w:val="78C50589"/>
    <w:rsid w:val="78C53A0C"/>
    <w:rsid w:val="78D05012"/>
    <w:rsid w:val="78DC625F"/>
    <w:rsid w:val="78F3570D"/>
    <w:rsid w:val="790C4FFD"/>
    <w:rsid w:val="790D3525"/>
    <w:rsid w:val="790E33D5"/>
    <w:rsid w:val="79104009"/>
    <w:rsid w:val="791A575F"/>
    <w:rsid w:val="791C1308"/>
    <w:rsid w:val="792F355F"/>
    <w:rsid w:val="79313F9C"/>
    <w:rsid w:val="793155D9"/>
    <w:rsid w:val="79321221"/>
    <w:rsid w:val="793410D4"/>
    <w:rsid w:val="79343267"/>
    <w:rsid w:val="79352EE7"/>
    <w:rsid w:val="79473190"/>
    <w:rsid w:val="794A4069"/>
    <w:rsid w:val="79502E3F"/>
    <w:rsid w:val="79514B96"/>
    <w:rsid w:val="79517871"/>
    <w:rsid w:val="79523E96"/>
    <w:rsid w:val="7953010C"/>
    <w:rsid w:val="79547024"/>
    <w:rsid w:val="79584CDB"/>
    <w:rsid w:val="795E509A"/>
    <w:rsid w:val="79644364"/>
    <w:rsid w:val="796D5BA1"/>
    <w:rsid w:val="796F3CB1"/>
    <w:rsid w:val="79753CD1"/>
    <w:rsid w:val="79757554"/>
    <w:rsid w:val="798058E5"/>
    <w:rsid w:val="798C38F6"/>
    <w:rsid w:val="798F0C88"/>
    <w:rsid w:val="79955265"/>
    <w:rsid w:val="799630EF"/>
    <w:rsid w:val="79970B81"/>
    <w:rsid w:val="799D3884"/>
    <w:rsid w:val="79A16538"/>
    <w:rsid w:val="79A94AFD"/>
    <w:rsid w:val="79B14450"/>
    <w:rsid w:val="79C327AE"/>
    <w:rsid w:val="79CA0743"/>
    <w:rsid w:val="79CD0BA3"/>
    <w:rsid w:val="79CE40F9"/>
    <w:rsid w:val="79D3026E"/>
    <w:rsid w:val="79D34DBA"/>
    <w:rsid w:val="79D62902"/>
    <w:rsid w:val="79E61F64"/>
    <w:rsid w:val="79E965F5"/>
    <w:rsid w:val="79EA0EAD"/>
    <w:rsid w:val="79ED3345"/>
    <w:rsid w:val="79F038C2"/>
    <w:rsid w:val="79F426E3"/>
    <w:rsid w:val="7A086C6E"/>
    <w:rsid w:val="7A0E24CB"/>
    <w:rsid w:val="7A106A57"/>
    <w:rsid w:val="7A193C7C"/>
    <w:rsid w:val="7A1E3D4E"/>
    <w:rsid w:val="7A231E9D"/>
    <w:rsid w:val="7A256E29"/>
    <w:rsid w:val="7A264D15"/>
    <w:rsid w:val="7A2900CE"/>
    <w:rsid w:val="7A324C39"/>
    <w:rsid w:val="7A3A7E18"/>
    <w:rsid w:val="7A3B70FA"/>
    <w:rsid w:val="7A3E3B4E"/>
    <w:rsid w:val="7A4F5808"/>
    <w:rsid w:val="7A504A83"/>
    <w:rsid w:val="7A5B7D3B"/>
    <w:rsid w:val="7A5D53FC"/>
    <w:rsid w:val="7A612EFE"/>
    <w:rsid w:val="7A673423"/>
    <w:rsid w:val="7A6A0964"/>
    <w:rsid w:val="7A783336"/>
    <w:rsid w:val="7A790704"/>
    <w:rsid w:val="7A794EC4"/>
    <w:rsid w:val="7A795AFD"/>
    <w:rsid w:val="7A8A7E5D"/>
    <w:rsid w:val="7A8E52F0"/>
    <w:rsid w:val="7AA65B96"/>
    <w:rsid w:val="7AA80C0E"/>
    <w:rsid w:val="7ABA2FEE"/>
    <w:rsid w:val="7AC111CC"/>
    <w:rsid w:val="7ACF49D0"/>
    <w:rsid w:val="7AD754D0"/>
    <w:rsid w:val="7AE76131"/>
    <w:rsid w:val="7AED384C"/>
    <w:rsid w:val="7AEE10B6"/>
    <w:rsid w:val="7AF20A22"/>
    <w:rsid w:val="7AF5390E"/>
    <w:rsid w:val="7AFC2853"/>
    <w:rsid w:val="7B041813"/>
    <w:rsid w:val="7B0575FB"/>
    <w:rsid w:val="7B114730"/>
    <w:rsid w:val="7B1462A2"/>
    <w:rsid w:val="7B172E6C"/>
    <w:rsid w:val="7B1A1C32"/>
    <w:rsid w:val="7B34730F"/>
    <w:rsid w:val="7B3C4315"/>
    <w:rsid w:val="7B497CD2"/>
    <w:rsid w:val="7B4D497D"/>
    <w:rsid w:val="7B4E284F"/>
    <w:rsid w:val="7B4E7749"/>
    <w:rsid w:val="7B537F0F"/>
    <w:rsid w:val="7B5A5126"/>
    <w:rsid w:val="7B5D15F3"/>
    <w:rsid w:val="7B691459"/>
    <w:rsid w:val="7B6D7A73"/>
    <w:rsid w:val="7B7B25BD"/>
    <w:rsid w:val="7B8374D3"/>
    <w:rsid w:val="7B8869CA"/>
    <w:rsid w:val="7B8F1F6B"/>
    <w:rsid w:val="7B991FDB"/>
    <w:rsid w:val="7B9D388D"/>
    <w:rsid w:val="7B9F205C"/>
    <w:rsid w:val="7BA12E1A"/>
    <w:rsid w:val="7BA629F7"/>
    <w:rsid w:val="7BA92C59"/>
    <w:rsid w:val="7BAD2E94"/>
    <w:rsid w:val="7BB42002"/>
    <w:rsid w:val="7BB463AA"/>
    <w:rsid w:val="7BB5520F"/>
    <w:rsid w:val="7BBE7065"/>
    <w:rsid w:val="7BC74946"/>
    <w:rsid w:val="7BD23DD1"/>
    <w:rsid w:val="7BD40338"/>
    <w:rsid w:val="7BD551EF"/>
    <w:rsid w:val="7BDE0296"/>
    <w:rsid w:val="7BE83F2F"/>
    <w:rsid w:val="7BEF4BE8"/>
    <w:rsid w:val="7BF15189"/>
    <w:rsid w:val="7BF25372"/>
    <w:rsid w:val="7BF42C57"/>
    <w:rsid w:val="7BF57A6F"/>
    <w:rsid w:val="7BFB07B1"/>
    <w:rsid w:val="7BFD2EEF"/>
    <w:rsid w:val="7C015E10"/>
    <w:rsid w:val="7C0309A2"/>
    <w:rsid w:val="7C046DD0"/>
    <w:rsid w:val="7C047574"/>
    <w:rsid w:val="7C085520"/>
    <w:rsid w:val="7C0A6041"/>
    <w:rsid w:val="7C0B2A10"/>
    <w:rsid w:val="7C120B2C"/>
    <w:rsid w:val="7C17786C"/>
    <w:rsid w:val="7C1C6118"/>
    <w:rsid w:val="7C1F5A1F"/>
    <w:rsid w:val="7C211B5D"/>
    <w:rsid w:val="7C264540"/>
    <w:rsid w:val="7C2735F0"/>
    <w:rsid w:val="7C42096C"/>
    <w:rsid w:val="7C4D564A"/>
    <w:rsid w:val="7C537822"/>
    <w:rsid w:val="7C56067F"/>
    <w:rsid w:val="7C5E3A4A"/>
    <w:rsid w:val="7C611B2A"/>
    <w:rsid w:val="7C63309F"/>
    <w:rsid w:val="7C641689"/>
    <w:rsid w:val="7C764070"/>
    <w:rsid w:val="7C7665A0"/>
    <w:rsid w:val="7C774189"/>
    <w:rsid w:val="7C7C1354"/>
    <w:rsid w:val="7C86701F"/>
    <w:rsid w:val="7C9C35D9"/>
    <w:rsid w:val="7C9D08B0"/>
    <w:rsid w:val="7C9E1282"/>
    <w:rsid w:val="7C9E6C61"/>
    <w:rsid w:val="7CA33E88"/>
    <w:rsid w:val="7CA65697"/>
    <w:rsid w:val="7CAD7D69"/>
    <w:rsid w:val="7CB35349"/>
    <w:rsid w:val="7CBE29D5"/>
    <w:rsid w:val="7CC56E00"/>
    <w:rsid w:val="7CC56F9F"/>
    <w:rsid w:val="7CD31425"/>
    <w:rsid w:val="7CD8408C"/>
    <w:rsid w:val="7CDB67F3"/>
    <w:rsid w:val="7CDC4FC8"/>
    <w:rsid w:val="7CDF7312"/>
    <w:rsid w:val="7CE50175"/>
    <w:rsid w:val="7CE65719"/>
    <w:rsid w:val="7CE668CB"/>
    <w:rsid w:val="7CF36A4D"/>
    <w:rsid w:val="7CF841AC"/>
    <w:rsid w:val="7CFA1FA8"/>
    <w:rsid w:val="7CFF575A"/>
    <w:rsid w:val="7D04071A"/>
    <w:rsid w:val="7D07225B"/>
    <w:rsid w:val="7D09452C"/>
    <w:rsid w:val="7D0B6A50"/>
    <w:rsid w:val="7D1431D0"/>
    <w:rsid w:val="7D185014"/>
    <w:rsid w:val="7D1B4347"/>
    <w:rsid w:val="7D260BDE"/>
    <w:rsid w:val="7D266A08"/>
    <w:rsid w:val="7D3876A4"/>
    <w:rsid w:val="7D3968BF"/>
    <w:rsid w:val="7D3B0B84"/>
    <w:rsid w:val="7D4216A5"/>
    <w:rsid w:val="7D455ADC"/>
    <w:rsid w:val="7D45754E"/>
    <w:rsid w:val="7D501D70"/>
    <w:rsid w:val="7D5C2EFA"/>
    <w:rsid w:val="7D5D5315"/>
    <w:rsid w:val="7D695515"/>
    <w:rsid w:val="7D6955A9"/>
    <w:rsid w:val="7D72669D"/>
    <w:rsid w:val="7D7C47F0"/>
    <w:rsid w:val="7D7D3A8E"/>
    <w:rsid w:val="7D7F3E83"/>
    <w:rsid w:val="7D8D1489"/>
    <w:rsid w:val="7D8F13A3"/>
    <w:rsid w:val="7D92066C"/>
    <w:rsid w:val="7DA87C11"/>
    <w:rsid w:val="7DAB6DAA"/>
    <w:rsid w:val="7DB95AF4"/>
    <w:rsid w:val="7DC16A45"/>
    <w:rsid w:val="7DC720AD"/>
    <w:rsid w:val="7DCB459A"/>
    <w:rsid w:val="7DD05CBA"/>
    <w:rsid w:val="7DD43B12"/>
    <w:rsid w:val="7DD91FAA"/>
    <w:rsid w:val="7DDC6663"/>
    <w:rsid w:val="7DDE2839"/>
    <w:rsid w:val="7DE2281E"/>
    <w:rsid w:val="7DE34592"/>
    <w:rsid w:val="7DF4464D"/>
    <w:rsid w:val="7DF57900"/>
    <w:rsid w:val="7E025004"/>
    <w:rsid w:val="7E0500D4"/>
    <w:rsid w:val="7E100EB3"/>
    <w:rsid w:val="7E1562E9"/>
    <w:rsid w:val="7E1A0B1A"/>
    <w:rsid w:val="7E1E0FCC"/>
    <w:rsid w:val="7E244C5F"/>
    <w:rsid w:val="7E2E034F"/>
    <w:rsid w:val="7E2F3DC0"/>
    <w:rsid w:val="7E35461F"/>
    <w:rsid w:val="7E3B406E"/>
    <w:rsid w:val="7E4159BB"/>
    <w:rsid w:val="7E42312F"/>
    <w:rsid w:val="7E4516B9"/>
    <w:rsid w:val="7E457EAD"/>
    <w:rsid w:val="7E606A5B"/>
    <w:rsid w:val="7E6150E3"/>
    <w:rsid w:val="7E6826C9"/>
    <w:rsid w:val="7E6C218D"/>
    <w:rsid w:val="7E7C5D84"/>
    <w:rsid w:val="7E857CA2"/>
    <w:rsid w:val="7E8B30BE"/>
    <w:rsid w:val="7E8E6727"/>
    <w:rsid w:val="7E91324A"/>
    <w:rsid w:val="7E920DF8"/>
    <w:rsid w:val="7EA11750"/>
    <w:rsid w:val="7EA44069"/>
    <w:rsid w:val="7EA861B2"/>
    <w:rsid w:val="7EAC62F4"/>
    <w:rsid w:val="7EAD7944"/>
    <w:rsid w:val="7EB51F9E"/>
    <w:rsid w:val="7EB646A2"/>
    <w:rsid w:val="7EC116C6"/>
    <w:rsid w:val="7EC70160"/>
    <w:rsid w:val="7EC7674B"/>
    <w:rsid w:val="7EDC2D24"/>
    <w:rsid w:val="7EDF1D13"/>
    <w:rsid w:val="7EE10B97"/>
    <w:rsid w:val="7EE32015"/>
    <w:rsid w:val="7EED59DF"/>
    <w:rsid w:val="7EF1557B"/>
    <w:rsid w:val="7EF169CB"/>
    <w:rsid w:val="7EF32C07"/>
    <w:rsid w:val="7F047C1B"/>
    <w:rsid w:val="7F065B91"/>
    <w:rsid w:val="7F137790"/>
    <w:rsid w:val="7F141322"/>
    <w:rsid w:val="7F1D582D"/>
    <w:rsid w:val="7F250E39"/>
    <w:rsid w:val="7F2627AC"/>
    <w:rsid w:val="7F2B6651"/>
    <w:rsid w:val="7F2C0FD1"/>
    <w:rsid w:val="7F3347E8"/>
    <w:rsid w:val="7F396DAE"/>
    <w:rsid w:val="7F3C30E2"/>
    <w:rsid w:val="7F3D0A2A"/>
    <w:rsid w:val="7F410BE6"/>
    <w:rsid w:val="7F455490"/>
    <w:rsid w:val="7F475A38"/>
    <w:rsid w:val="7F680B53"/>
    <w:rsid w:val="7F69112D"/>
    <w:rsid w:val="7F7052A0"/>
    <w:rsid w:val="7F717CC8"/>
    <w:rsid w:val="7F7949E8"/>
    <w:rsid w:val="7F7A2750"/>
    <w:rsid w:val="7F7D6B57"/>
    <w:rsid w:val="7F8176D0"/>
    <w:rsid w:val="7F855442"/>
    <w:rsid w:val="7F8F0141"/>
    <w:rsid w:val="7F8F2756"/>
    <w:rsid w:val="7F913930"/>
    <w:rsid w:val="7F957346"/>
    <w:rsid w:val="7F983FA6"/>
    <w:rsid w:val="7F9C5C2D"/>
    <w:rsid w:val="7FAB41FD"/>
    <w:rsid w:val="7FAB525D"/>
    <w:rsid w:val="7FAB69FE"/>
    <w:rsid w:val="7FAE1755"/>
    <w:rsid w:val="7FAF6BF2"/>
    <w:rsid w:val="7FB40DBF"/>
    <w:rsid w:val="7FBE038E"/>
    <w:rsid w:val="7FC1762E"/>
    <w:rsid w:val="7FC65CAF"/>
    <w:rsid w:val="7FD14040"/>
    <w:rsid w:val="7FD411CA"/>
    <w:rsid w:val="7FD70963"/>
    <w:rsid w:val="7FDC5C54"/>
    <w:rsid w:val="7FE25447"/>
    <w:rsid w:val="7FEE7E86"/>
    <w:rsid w:val="7FF33D56"/>
    <w:rsid w:val="7FF67193"/>
    <w:rsid w:val="7FFA6772"/>
    <w:rsid w:val="7FFE11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1"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7"/>
    <w:qFormat/>
    <w:uiPriority w:val="0"/>
    <w:pPr>
      <w:keepNext/>
      <w:keepLines/>
      <w:spacing w:line="578" w:lineRule="auto"/>
      <w:outlineLvl w:val="0"/>
    </w:pPr>
    <w:rPr>
      <w:rFonts w:ascii="Calibri" w:hAnsi="Calibri"/>
      <w:b/>
      <w:bCs/>
      <w:kern w:val="44"/>
      <w:sz w:val="44"/>
      <w:szCs w:val="44"/>
    </w:rPr>
  </w:style>
  <w:style w:type="paragraph" w:styleId="3">
    <w:name w:val="heading 2"/>
    <w:basedOn w:val="1"/>
    <w:next w:val="1"/>
    <w:qFormat/>
    <w:uiPriority w:val="0"/>
    <w:pPr>
      <w:keepNext/>
      <w:keepLines/>
      <w:spacing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line="416" w:lineRule="auto"/>
      <w:outlineLvl w:val="2"/>
    </w:pPr>
    <w:rPr>
      <w:b/>
      <w:bCs/>
      <w:sz w:val="32"/>
      <w:szCs w:val="32"/>
    </w:rPr>
  </w:style>
  <w:style w:type="paragraph" w:styleId="5">
    <w:name w:val="heading 4"/>
    <w:basedOn w:val="1"/>
    <w:next w:val="1"/>
    <w:qFormat/>
    <w:uiPriority w:val="0"/>
    <w:pPr>
      <w:keepNext/>
      <w:keepLines/>
      <w:spacing w:line="376" w:lineRule="auto"/>
      <w:outlineLvl w:val="3"/>
    </w:pPr>
    <w:rPr>
      <w:rFonts w:ascii="Calibri Light" w:hAnsi="Calibri Light"/>
      <w:b/>
      <w:bCs/>
      <w:sz w:val="28"/>
      <w:szCs w:val="28"/>
    </w:rPr>
  </w:style>
  <w:style w:type="paragraph" w:styleId="6">
    <w:name w:val="heading 5"/>
    <w:basedOn w:val="1"/>
    <w:next w:val="1"/>
    <w:qFormat/>
    <w:uiPriority w:val="0"/>
    <w:pPr>
      <w:keepNext/>
      <w:keepLines/>
      <w:widowControl/>
      <w:spacing w:line="360" w:lineRule="auto"/>
      <w:ind w:firstLine="499"/>
      <w:jc w:val="left"/>
      <w:outlineLvl w:val="4"/>
    </w:pPr>
    <w:rPr>
      <w:rFonts w:ascii="宋体" w:hAnsi="宋体"/>
      <w:b/>
      <w:kern w:val="0"/>
      <w:sz w:val="24"/>
      <w:szCs w:val="20"/>
    </w:rPr>
  </w:style>
  <w:style w:type="paragraph" w:styleId="7">
    <w:name w:val="heading 8"/>
    <w:basedOn w:val="1"/>
    <w:next w:val="1"/>
    <w:unhideWhenUsed/>
    <w:qFormat/>
    <w:uiPriority w:val="1"/>
    <w:pPr>
      <w:spacing w:before="151"/>
      <w:ind w:left="1132"/>
      <w:outlineLvl w:val="7"/>
    </w:pPr>
    <w:rPr>
      <w:rFonts w:hint="eastAsia" w:ascii="楷体" w:hAnsi="楷体" w:eastAsia="楷体"/>
      <w:sz w:val="24"/>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ind w:firstLine="420" w:firstLineChars="200"/>
    </w:pPr>
  </w:style>
  <w:style w:type="paragraph" w:styleId="9">
    <w:name w:val="index 5"/>
    <w:basedOn w:val="1"/>
    <w:next w:val="1"/>
    <w:unhideWhenUsed/>
    <w:qFormat/>
    <w:uiPriority w:val="0"/>
    <w:pPr>
      <w:ind w:left="800" w:leftChars="800"/>
    </w:pPr>
  </w:style>
  <w:style w:type="paragraph" w:styleId="10">
    <w:name w:val="Document Map"/>
    <w:basedOn w:val="1"/>
    <w:qFormat/>
    <w:uiPriority w:val="0"/>
    <w:pPr>
      <w:shd w:val="clear" w:color="auto" w:fill="000080"/>
    </w:pPr>
  </w:style>
  <w:style w:type="paragraph" w:styleId="11">
    <w:name w:val="toa heading"/>
    <w:basedOn w:val="1"/>
    <w:next w:val="1"/>
    <w:qFormat/>
    <w:uiPriority w:val="0"/>
    <w:rPr>
      <w:rFonts w:ascii="Arial" w:hAnsi="Arial" w:cs="Arial"/>
      <w:sz w:val="24"/>
    </w:rPr>
  </w:style>
  <w:style w:type="paragraph" w:styleId="12">
    <w:name w:val="annotation text"/>
    <w:basedOn w:val="1"/>
    <w:qFormat/>
    <w:uiPriority w:val="0"/>
    <w:pPr>
      <w:jc w:val="left"/>
    </w:pPr>
  </w:style>
  <w:style w:type="paragraph" w:styleId="13">
    <w:name w:val="Body Text"/>
    <w:basedOn w:val="1"/>
    <w:unhideWhenUsed/>
    <w:qFormat/>
    <w:uiPriority w:val="1"/>
    <w:pPr>
      <w:ind w:left="1555"/>
    </w:pPr>
    <w:rPr>
      <w:rFonts w:hint="eastAsia" w:ascii="楷体" w:hAnsi="楷体" w:eastAsia="楷体"/>
    </w:rPr>
  </w:style>
  <w:style w:type="paragraph" w:styleId="14">
    <w:name w:val="Body Text Indent"/>
    <w:basedOn w:val="1"/>
    <w:next w:val="1"/>
    <w:qFormat/>
    <w:uiPriority w:val="0"/>
    <w:pPr>
      <w:ind w:left="420" w:leftChars="200"/>
    </w:pPr>
  </w:style>
  <w:style w:type="paragraph" w:styleId="15">
    <w:name w:val="toc 3"/>
    <w:basedOn w:val="1"/>
    <w:next w:val="1"/>
    <w:qFormat/>
    <w:uiPriority w:val="0"/>
    <w:pPr>
      <w:ind w:left="840" w:leftChars="400"/>
    </w:pPr>
  </w:style>
  <w:style w:type="paragraph" w:styleId="16">
    <w:name w:val="Plain Text"/>
    <w:basedOn w:val="1"/>
    <w:next w:val="17"/>
    <w:link w:val="152"/>
    <w:qFormat/>
    <w:uiPriority w:val="0"/>
    <w:rPr>
      <w:rFonts w:ascii="宋体" w:hAnsi="Courier New"/>
      <w:szCs w:val="20"/>
    </w:rPr>
  </w:style>
  <w:style w:type="paragraph" w:styleId="17">
    <w:name w:val="index 9"/>
    <w:basedOn w:val="1"/>
    <w:next w:val="1"/>
    <w:qFormat/>
    <w:uiPriority w:val="0"/>
    <w:pPr>
      <w:widowControl w:val="0"/>
      <w:ind w:left="3360"/>
      <w:jc w:val="both"/>
    </w:pPr>
    <w:rPr>
      <w:rFonts w:ascii="Calibri" w:hAnsi="Calibri" w:eastAsia="宋体" w:cs="等线"/>
      <w:kern w:val="2"/>
      <w:sz w:val="21"/>
      <w:szCs w:val="21"/>
      <w:lang w:val="en-US" w:eastAsia="zh-CN" w:bidi="ar-SA"/>
    </w:rPr>
  </w:style>
  <w:style w:type="paragraph" w:styleId="18">
    <w:name w:val="Date"/>
    <w:basedOn w:val="1"/>
    <w:next w:val="1"/>
    <w:qFormat/>
    <w:uiPriority w:val="0"/>
    <w:pPr>
      <w:ind w:left="100" w:leftChars="2500"/>
    </w:pPr>
  </w:style>
  <w:style w:type="paragraph" w:styleId="19">
    <w:name w:val="Body Text Indent 2"/>
    <w:basedOn w:val="1"/>
    <w:qFormat/>
    <w:uiPriority w:val="0"/>
    <w:pPr>
      <w:spacing w:line="480" w:lineRule="auto"/>
      <w:ind w:left="420" w:leftChars="200"/>
    </w:pPr>
  </w:style>
  <w:style w:type="paragraph" w:styleId="20">
    <w:name w:val="Balloon Text"/>
    <w:basedOn w:val="1"/>
    <w:qFormat/>
    <w:uiPriority w:val="0"/>
    <w:rPr>
      <w:sz w:val="18"/>
      <w:szCs w:val="18"/>
    </w:rPr>
  </w:style>
  <w:style w:type="paragraph" w:styleId="21">
    <w:name w:val="footer"/>
    <w:basedOn w:val="1"/>
    <w:qFormat/>
    <w:uiPriority w:val="0"/>
    <w:pPr>
      <w:tabs>
        <w:tab w:val="center" w:pos="4153"/>
        <w:tab w:val="right" w:pos="8306"/>
      </w:tabs>
      <w:snapToGrid w:val="0"/>
      <w:jc w:val="left"/>
    </w:pPr>
    <w:rPr>
      <w:sz w:val="18"/>
      <w:szCs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pPr>
      <w:jc w:val="left"/>
    </w:pPr>
    <w:rPr>
      <w:b/>
      <w:bCs/>
      <w:caps/>
      <w:sz w:val="20"/>
      <w:szCs w:val="20"/>
    </w:rPr>
  </w:style>
  <w:style w:type="paragraph" w:styleId="24">
    <w:name w:val="footnote text"/>
    <w:basedOn w:val="1"/>
    <w:qFormat/>
    <w:uiPriority w:val="0"/>
    <w:pPr>
      <w:snapToGrid w:val="0"/>
      <w:jc w:val="left"/>
    </w:pPr>
    <w:rPr>
      <w:sz w:val="18"/>
      <w:szCs w:val="18"/>
    </w:rPr>
  </w:style>
  <w:style w:type="paragraph" w:styleId="25">
    <w:name w:val="toc 6"/>
    <w:basedOn w:val="1"/>
    <w:next w:val="1"/>
    <w:qFormat/>
    <w:uiPriority w:val="0"/>
    <w:pPr>
      <w:ind w:left="1050"/>
    </w:pPr>
    <w:rPr>
      <w:rFonts w:ascii="Calibri" w:hAnsi="Calibri" w:cs="Calibri"/>
      <w:sz w:val="18"/>
      <w:szCs w:val="18"/>
    </w:rPr>
  </w:style>
  <w:style w:type="paragraph" w:styleId="26">
    <w:name w:val="Body Text Indent 3"/>
    <w:basedOn w:val="1"/>
    <w:qFormat/>
    <w:uiPriority w:val="0"/>
    <w:pPr>
      <w:widowControl/>
      <w:ind w:left="420" w:leftChars="200"/>
      <w:jc w:val="left"/>
    </w:pPr>
    <w:rPr>
      <w:kern w:val="0"/>
      <w:sz w:val="16"/>
      <w:szCs w:val="16"/>
    </w:rPr>
  </w:style>
  <w:style w:type="paragraph" w:styleId="27">
    <w:name w:val="toc 2"/>
    <w:basedOn w:val="1"/>
    <w:next w:val="1"/>
    <w:qFormat/>
    <w:uiPriority w:val="0"/>
    <w:pPr>
      <w:ind w:left="420" w:leftChars="200"/>
    </w:pPr>
  </w:style>
  <w:style w:type="paragraph" w:styleId="28">
    <w:name w:val="Message Header"/>
    <w:basedOn w:val="1"/>
    <w:next w:val="1"/>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line="120" w:lineRule="auto"/>
      <w:ind w:left="1080" w:leftChars="500" w:hanging="1080" w:hangingChars="500"/>
    </w:pPr>
    <w:rPr>
      <w:rFonts w:ascii="Arial" w:hAnsi="Arial" w:cs="Arial"/>
    </w:rPr>
  </w:style>
  <w:style w:type="paragraph" w:styleId="2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0">
    <w:name w:val="Normal (Web)"/>
    <w:basedOn w:val="1"/>
    <w:qFormat/>
    <w:uiPriority w:val="0"/>
    <w:pPr>
      <w:widowControl/>
      <w:jc w:val="left"/>
    </w:pPr>
    <w:rPr>
      <w:rFonts w:ascii="Verdana" w:hAnsi="Verdana" w:cs="宋体"/>
      <w:kern w:val="0"/>
      <w:sz w:val="24"/>
    </w:rPr>
  </w:style>
  <w:style w:type="paragraph" w:styleId="31">
    <w:name w:val="Body Text First Indent"/>
    <w:basedOn w:val="13"/>
    <w:next w:val="1"/>
    <w:qFormat/>
    <w:uiPriority w:val="0"/>
    <w:pPr>
      <w:ind w:firstLine="420" w:firstLineChars="100"/>
    </w:pPr>
    <w:rPr>
      <w:rFonts w:ascii="Times New Roman" w:hAnsi="Times New Roman" w:eastAsia="仿宋_GB2312"/>
      <w:sz w:val="30"/>
    </w:rPr>
  </w:style>
  <w:style w:type="paragraph" w:styleId="32">
    <w:name w:val="Body Text First Indent 2"/>
    <w:basedOn w:val="14"/>
    <w:next w:val="1"/>
    <w:qFormat/>
    <w:uiPriority w:val="0"/>
    <w:pPr>
      <w:spacing w:after="120"/>
      <w:ind w:firstLine="420" w:firstLineChars="200"/>
    </w:pPr>
  </w:style>
  <w:style w:type="table" w:styleId="34">
    <w:name w:val="Table Grid"/>
    <w:basedOn w:val="3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qFormat/>
    <w:uiPriority w:val="0"/>
    <w:rPr>
      <w:b/>
      <w:bCs/>
    </w:rPr>
  </w:style>
  <w:style w:type="character" w:styleId="37">
    <w:name w:val="page number"/>
    <w:basedOn w:val="35"/>
    <w:qFormat/>
    <w:uiPriority w:val="0"/>
    <w:rPr>
      <w:rFonts w:ascii="Times New Roman" w:hAnsi="Times New Roman" w:eastAsia="仿宋_GB2312"/>
      <w:kern w:val="2"/>
      <w:sz w:val="28"/>
      <w:lang w:val="en-US" w:eastAsia="zh-CN" w:bidi="ar-SA"/>
    </w:rPr>
  </w:style>
  <w:style w:type="character" w:styleId="38">
    <w:name w:val="FollowedHyperlink"/>
    <w:qFormat/>
    <w:uiPriority w:val="0"/>
    <w:rPr>
      <w:color w:val="1F4F88"/>
      <w:sz w:val="18"/>
      <w:szCs w:val="18"/>
      <w:u w:val="none"/>
    </w:rPr>
  </w:style>
  <w:style w:type="character" w:styleId="39">
    <w:name w:val="Emphasis"/>
    <w:qFormat/>
    <w:uiPriority w:val="0"/>
  </w:style>
  <w:style w:type="character" w:styleId="40">
    <w:name w:val="HTML Definition"/>
    <w:basedOn w:val="35"/>
    <w:qFormat/>
    <w:uiPriority w:val="0"/>
    <w:rPr>
      <w:i/>
    </w:rPr>
  </w:style>
  <w:style w:type="character" w:styleId="41">
    <w:name w:val="Hyperlink"/>
    <w:basedOn w:val="35"/>
    <w:qFormat/>
    <w:uiPriority w:val="0"/>
    <w:rPr>
      <w:color w:val="1F4F88"/>
      <w:u w:val="none"/>
    </w:rPr>
  </w:style>
  <w:style w:type="character" w:styleId="42">
    <w:name w:val="HTML Code"/>
    <w:basedOn w:val="35"/>
    <w:qFormat/>
    <w:uiPriority w:val="0"/>
    <w:rPr>
      <w:rFonts w:ascii="Consolas" w:hAnsi="Consolas" w:eastAsia="Consolas" w:cs="Consolas"/>
      <w:color w:val="C7254E"/>
      <w:sz w:val="21"/>
      <w:szCs w:val="21"/>
      <w:shd w:val="clear" w:color="auto" w:fill="F9F2F4"/>
    </w:rPr>
  </w:style>
  <w:style w:type="character" w:styleId="43">
    <w:name w:val="HTML Keyboard"/>
    <w:basedOn w:val="35"/>
    <w:qFormat/>
    <w:uiPriority w:val="0"/>
    <w:rPr>
      <w:rFonts w:hint="default" w:ascii="Consolas" w:hAnsi="Consolas" w:eastAsia="Consolas" w:cs="Consolas"/>
      <w:color w:val="FFFFFF"/>
      <w:sz w:val="21"/>
      <w:szCs w:val="21"/>
      <w:shd w:val="clear" w:color="auto" w:fill="333333"/>
    </w:rPr>
  </w:style>
  <w:style w:type="character" w:styleId="44">
    <w:name w:val="HTML Sample"/>
    <w:basedOn w:val="35"/>
    <w:qFormat/>
    <w:uiPriority w:val="0"/>
    <w:rPr>
      <w:rFonts w:hint="default" w:ascii="Consolas" w:hAnsi="Consolas" w:eastAsia="Consolas" w:cs="Consolas"/>
      <w:sz w:val="21"/>
      <w:szCs w:val="21"/>
    </w:rPr>
  </w:style>
  <w:style w:type="paragraph" w:customStyle="1" w:styleId="4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6">
    <w:name w:val="样式 正文文字缩进 + 小四 首行缩进:  2 字符"/>
    <w:basedOn w:val="1"/>
    <w:qFormat/>
    <w:uiPriority w:val="0"/>
    <w:pPr>
      <w:spacing w:line="600" w:lineRule="exact"/>
      <w:jc w:val="center"/>
    </w:pPr>
    <w:rPr>
      <w:rFonts w:ascii="宋体"/>
      <w:b/>
      <w:u w:val="double"/>
    </w:rPr>
  </w:style>
  <w:style w:type="paragraph" w:customStyle="1" w:styleId="47">
    <w:name w:val="Default"/>
    <w:next w:val="22"/>
    <w:qFormat/>
    <w:uiPriority w:val="0"/>
    <w:pPr>
      <w:widowControl w:val="0"/>
      <w:autoSpaceDE w:val="0"/>
      <w:autoSpaceDN w:val="0"/>
      <w:adjustRightInd w:val="0"/>
    </w:pPr>
    <w:rPr>
      <w:rFonts w:ascii="Akzidenz Grotesk" w:hAnsi="Times New Roman" w:eastAsia="Akzidenz Grotesk" w:cs="Times New Roman"/>
      <w:color w:val="000000"/>
      <w:sz w:val="24"/>
      <w:szCs w:val="24"/>
      <w:lang w:val="en-US" w:eastAsia="zh-CN" w:bidi="ar-SA"/>
    </w:rPr>
  </w:style>
  <w:style w:type="paragraph" w:customStyle="1" w:styleId="48">
    <w:name w:val="一级条标题"/>
    <w:basedOn w:val="49"/>
    <w:next w:val="50"/>
    <w:qFormat/>
    <w:uiPriority w:val="0"/>
    <w:pPr>
      <w:tabs>
        <w:tab w:val="left" w:pos="360"/>
        <w:tab w:val="left" w:pos="1035"/>
        <w:tab w:val="left" w:pos="1137"/>
        <w:tab w:val="left" w:pos="2577"/>
      </w:tabs>
      <w:spacing w:beforeLines="0" w:afterLines="0"/>
      <w:ind w:left="1035" w:hanging="570"/>
      <w:outlineLvl w:val="2"/>
    </w:pPr>
  </w:style>
  <w:style w:type="paragraph" w:customStyle="1" w:styleId="49">
    <w:name w:val="章标题"/>
    <w:next w:val="1"/>
    <w:qFormat/>
    <w:uiPriority w:val="0"/>
    <w:pPr>
      <w:spacing w:beforeLines="50" w:afterLines="50"/>
      <w:jc w:val="both"/>
      <w:outlineLvl w:val="1"/>
    </w:pPr>
    <w:rPr>
      <w:rFonts w:ascii="黑体" w:hAnsi="Calibri" w:eastAsia="黑体" w:cs="Times New Roman"/>
      <w:sz w:val="21"/>
      <w:szCs w:val="22"/>
      <w:lang w:val="en-US" w:eastAsia="zh-CN" w:bidi="ar-SA"/>
    </w:rPr>
  </w:style>
  <w:style w:type="paragraph" w:customStyle="1" w:styleId="50">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51">
    <w:name w:val="Body Text Indent 21"/>
    <w:basedOn w:val="1"/>
    <w:qFormat/>
    <w:uiPriority w:val="0"/>
    <w:pPr>
      <w:spacing w:line="60" w:lineRule="auto"/>
      <w:ind w:firstLine="128" w:firstLineChars="128"/>
    </w:pPr>
    <w:rPr>
      <w:rFonts w:ascii="仿宋_GB2312" w:eastAsia="仿宋_GB2312"/>
      <w:kern w:val="0"/>
      <w:sz w:val="24"/>
    </w:rPr>
  </w:style>
  <w:style w:type="paragraph" w:customStyle="1" w:styleId="52">
    <w:name w:val="xl149"/>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53">
    <w:name w:val="font10"/>
    <w:basedOn w:val="1"/>
    <w:qFormat/>
    <w:uiPriority w:val="0"/>
    <w:pPr>
      <w:widowControl/>
      <w:spacing w:beforeAutospacing="1" w:afterAutospacing="1"/>
      <w:jc w:val="left"/>
    </w:pPr>
    <w:rPr>
      <w:rFonts w:ascii="宋体" w:hAnsi="宋体" w:cs="宋体"/>
      <w:b/>
      <w:bCs/>
      <w:color w:val="000000"/>
      <w:kern w:val="0"/>
      <w:sz w:val="20"/>
      <w:szCs w:val="20"/>
    </w:rPr>
  </w:style>
  <w:style w:type="paragraph" w:customStyle="1" w:styleId="54">
    <w:name w:val="xl141"/>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b/>
      <w:bCs/>
      <w:kern w:val="0"/>
      <w:sz w:val="20"/>
      <w:szCs w:val="20"/>
    </w:rPr>
  </w:style>
  <w:style w:type="paragraph" w:customStyle="1" w:styleId="55">
    <w:name w:val="xl132"/>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0"/>
      <w:szCs w:val="20"/>
    </w:rPr>
  </w:style>
  <w:style w:type="paragraph" w:customStyle="1" w:styleId="56">
    <w:name w:val="xl163"/>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b/>
      <w:bCs/>
      <w:kern w:val="0"/>
      <w:sz w:val="18"/>
      <w:szCs w:val="18"/>
    </w:rPr>
  </w:style>
  <w:style w:type="paragraph" w:customStyle="1" w:styleId="57">
    <w:name w:val="xl143"/>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0"/>
      <w:szCs w:val="20"/>
    </w:rPr>
  </w:style>
  <w:style w:type="paragraph" w:customStyle="1" w:styleId="58">
    <w:name w:val="列出段落1"/>
    <w:basedOn w:val="1"/>
    <w:qFormat/>
    <w:uiPriority w:val="0"/>
    <w:pPr>
      <w:ind w:firstLine="420" w:firstLineChars="200"/>
    </w:pPr>
    <w:rPr>
      <w:szCs w:val="21"/>
    </w:rPr>
  </w:style>
  <w:style w:type="paragraph" w:customStyle="1" w:styleId="59">
    <w:name w:val="xl125"/>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60">
    <w:name w:val="font7"/>
    <w:basedOn w:val="1"/>
    <w:qFormat/>
    <w:uiPriority w:val="0"/>
    <w:pPr>
      <w:widowControl/>
      <w:spacing w:beforeAutospacing="1" w:afterAutospacing="1"/>
      <w:jc w:val="left"/>
    </w:pPr>
    <w:rPr>
      <w:rFonts w:ascii="宋体" w:hAnsi="宋体" w:cs="宋体"/>
      <w:color w:val="000000"/>
      <w:kern w:val="0"/>
      <w:sz w:val="20"/>
      <w:szCs w:val="20"/>
    </w:rPr>
  </w:style>
  <w:style w:type="paragraph" w:customStyle="1" w:styleId="61">
    <w:name w:val="Char Char"/>
    <w:basedOn w:val="1"/>
    <w:qFormat/>
    <w:uiPriority w:val="0"/>
    <w:pPr>
      <w:widowControl/>
      <w:spacing w:line="240" w:lineRule="exact"/>
      <w:jc w:val="left"/>
    </w:pPr>
    <w:rPr>
      <w:rFonts w:ascii="Verdana" w:hAnsi="Verdana"/>
      <w:kern w:val="0"/>
      <w:sz w:val="20"/>
      <w:szCs w:val="20"/>
      <w:lang w:eastAsia="en-US"/>
    </w:rPr>
  </w:style>
  <w:style w:type="paragraph" w:customStyle="1" w:styleId="62">
    <w:name w:val="xl117"/>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kern w:val="0"/>
      <w:sz w:val="20"/>
      <w:szCs w:val="20"/>
    </w:rPr>
  </w:style>
  <w:style w:type="paragraph" w:customStyle="1" w:styleId="63">
    <w:name w:val="目次、标准名称标题"/>
    <w:basedOn w:val="1"/>
    <w:next w:val="1"/>
    <w:qFormat/>
    <w:uiPriority w:val="0"/>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64">
    <w:name w:val="xl11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65">
    <w:name w:val="font12"/>
    <w:basedOn w:val="1"/>
    <w:qFormat/>
    <w:uiPriority w:val="0"/>
    <w:pPr>
      <w:widowControl/>
      <w:spacing w:beforeAutospacing="1" w:afterAutospacing="1"/>
      <w:jc w:val="left"/>
    </w:pPr>
    <w:rPr>
      <w:rFonts w:ascii="宋体" w:hAnsi="宋体" w:cs="宋体"/>
      <w:kern w:val="0"/>
      <w:sz w:val="18"/>
      <w:szCs w:val="18"/>
    </w:rPr>
  </w:style>
  <w:style w:type="paragraph" w:customStyle="1" w:styleId="66">
    <w:name w:val="xl135"/>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kern w:val="0"/>
      <w:sz w:val="20"/>
      <w:szCs w:val="20"/>
    </w:rPr>
  </w:style>
  <w:style w:type="paragraph" w:customStyle="1" w:styleId="67">
    <w:name w:val="xl162"/>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68">
    <w:name w:val="font14"/>
    <w:basedOn w:val="1"/>
    <w:qFormat/>
    <w:uiPriority w:val="0"/>
    <w:pPr>
      <w:widowControl/>
      <w:spacing w:beforeAutospacing="1" w:afterAutospacing="1"/>
      <w:jc w:val="left"/>
    </w:pPr>
    <w:rPr>
      <w:rFonts w:ascii="Arial" w:hAnsi="Arial" w:cs="Arial"/>
      <w:kern w:val="0"/>
      <w:sz w:val="18"/>
      <w:szCs w:val="18"/>
    </w:rPr>
  </w:style>
  <w:style w:type="paragraph" w:customStyle="1" w:styleId="69">
    <w:name w:val="font18"/>
    <w:basedOn w:val="1"/>
    <w:qFormat/>
    <w:uiPriority w:val="0"/>
    <w:pPr>
      <w:widowControl/>
      <w:spacing w:beforeAutospacing="1" w:afterAutospacing="1"/>
      <w:jc w:val="left"/>
    </w:pPr>
    <w:rPr>
      <w:rFonts w:ascii="宋体" w:hAnsi="宋体" w:cs="宋体"/>
      <w:color w:val="000000"/>
      <w:kern w:val="0"/>
      <w:sz w:val="20"/>
      <w:szCs w:val="20"/>
    </w:rPr>
  </w:style>
  <w:style w:type="paragraph" w:customStyle="1" w:styleId="70">
    <w:name w:val="xl157"/>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71">
    <w:name w:val="xl108"/>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72">
    <w:name w:val="xl147"/>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73">
    <w:name w:val="xl10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74">
    <w:name w:val="Char1"/>
    <w:basedOn w:val="1"/>
    <w:qFormat/>
    <w:uiPriority w:val="0"/>
  </w:style>
  <w:style w:type="paragraph" w:customStyle="1" w:styleId="75">
    <w:name w:val="xl14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b/>
      <w:bCs/>
      <w:kern w:val="0"/>
      <w:sz w:val="20"/>
      <w:szCs w:val="20"/>
    </w:rPr>
  </w:style>
  <w:style w:type="paragraph" w:customStyle="1" w:styleId="76">
    <w:name w:val="xl13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Arial" w:hAnsi="Arial" w:cs="Arial"/>
      <w:kern w:val="0"/>
      <w:sz w:val="18"/>
      <w:szCs w:val="18"/>
    </w:rPr>
  </w:style>
  <w:style w:type="paragraph" w:customStyle="1" w:styleId="77">
    <w:name w:val="font13"/>
    <w:basedOn w:val="1"/>
    <w:qFormat/>
    <w:uiPriority w:val="0"/>
    <w:pPr>
      <w:widowControl/>
      <w:spacing w:beforeAutospacing="1" w:afterAutospacing="1"/>
      <w:jc w:val="left"/>
    </w:pPr>
    <w:rPr>
      <w:rFonts w:ascii="宋体" w:hAnsi="宋体" w:cs="宋体"/>
      <w:b/>
      <w:bCs/>
      <w:color w:val="000000"/>
      <w:kern w:val="0"/>
      <w:sz w:val="20"/>
      <w:szCs w:val="20"/>
    </w:rPr>
  </w:style>
  <w:style w:type="paragraph" w:customStyle="1" w:styleId="78">
    <w:name w:val="xl15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79">
    <w:name w:val="Char"/>
    <w:basedOn w:val="1"/>
    <w:qFormat/>
    <w:uiPriority w:val="0"/>
  </w:style>
  <w:style w:type="paragraph" w:customStyle="1" w:styleId="80">
    <w:name w:val="xl118"/>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0"/>
      <w:szCs w:val="20"/>
    </w:rPr>
  </w:style>
  <w:style w:type="paragraph" w:customStyle="1" w:styleId="81">
    <w:name w:val="xl111"/>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0"/>
      <w:szCs w:val="20"/>
    </w:rPr>
  </w:style>
  <w:style w:type="paragraph" w:customStyle="1" w:styleId="82">
    <w:name w:val="xl107"/>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83">
    <w:name w:val="Char Char Char Char"/>
    <w:basedOn w:val="1"/>
    <w:qFormat/>
    <w:uiPriority w:val="0"/>
    <w:rPr>
      <w:rFonts w:ascii="Tahoma" w:hAnsi="Tahoma"/>
      <w:sz w:val="24"/>
      <w:szCs w:val="20"/>
    </w:rPr>
  </w:style>
  <w:style w:type="paragraph" w:customStyle="1" w:styleId="84">
    <w:name w:val="xl133"/>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85">
    <w:name w:val="xl121"/>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86">
    <w:name w:val="xl153"/>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87">
    <w:name w:val="xl128"/>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88">
    <w:name w:val="xl12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89">
    <w:name w:val="xl10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90">
    <w:name w:val="xl127"/>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kern w:val="0"/>
      <w:sz w:val="20"/>
      <w:szCs w:val="20"/>
    </w:rPr>
  </w:style>
  <w:style w:type="paragraph" w:customStyle="1" w:styleId="91">
    <w:name w:val="font16"/>
    <w:basedOn w:val="1"/>
    <w:qFormat/>
    <w:uiPriority w:val="0"/>
    <w:pPr>
      <w:widowControl/>
      <w:spacing w:beforeAutospacing="1" w:afterAutospacing="1"/>
      <w:jc w:val="left"/>
    </w:pPr>
    <w:rPr>
      <w:rFonts w:ascii="宋体" w:hAnsi="宋体" w:cs="宋体"/>
      <w:kern w:val="0"/>
      <w:sz w:val="20"/>
      <w:szCs w:val="20"/>
    </w:rPr>
  </w:style>
  <w:style w:type="paragraph" w:customStyle="1" w:styleId="92">
    <w:name w:val="xl144"/>
    <w:basedOn w:val="1"/>
    <w:qFormat/>
    <w:uiPriority w:val="0"/>
    <w:pPr>
      <w:widowControl/>
      <w:pBdr>
        <w:top w:val="single" w:color="auto" w:sz="4" w:space="0"/>
        <w:bottom w:val="single" w:color="auto" w:sz="4" w:space="0"/>
      </w:pBdr>
      <w:spacing w:beforeAutospacing="1" w:afterAutospacing="1"/>
      <w:jc w:val="left"/>
    </w:pPr>
    <w:rPr>
      <w:rFonts w:ascii="宋体" w:hAnsi="宋体" w:cs="宋体"/>
      <w:b/>
      <w:bCs/>
      <w:kern w:val="0"/>
      <w:sz w:val="20"/>
      <w:szCs w:val="20"/>
    </w:rPr>
  </w:style>
  <w:style w:type="paragraph" w:customStyle="1" w:styleId="93">
    <w:name w:val="font6"/>
    <w:basedOn w:val="1"/>
    <w:qFormat/>
    <w:uiPriority w:val="0"/>
    <w:pPr>
      <w:widowControl/>
      <w:spacing w:beforeAutospacing="1" w:afterAutospacing="1"/>
      <w:jc w:val="left"/>
    </w:pPr>
    <w:rPr>
      <w:rFonts w:ascii="宋体" w:hAnsi="宋体" w:cs="宋体"/>
      <w:kern w:val="0"/>
      <w:sz w:val="20"/>
      <w:szCs w:val="20"/>
    </w:rPr>
  </w:style>
  <w:style w:type="paragraph" w:customStyle="1" w:styleId="94">
    <w:name w:val="font8"/>
    <w:basedOn w:val="1"/>
    <w:qFormat/>
    <w:uiPriority w:val="0"/>
    <w:pPr>
      <w:widowControl/>
      <w:spacing w:beforeAutospacing="1" w:afterAutospacing="1"/>
      <w:jc w:val="left"/>
    </w:pPr>
    <w:rPr>
      <w:rFonts w:ascii="宋体" w:hAnsi="宋体" w:cs="宋体"/>
      <w:kern w:val="0"/>
      <w:sz w:val="18"/>
      <w:szCs w:val="18"/>
    </w:rPr>
  </w:style>
  <w:style w:type="paragraph" w:customStyle="1" w:styleId="95">
    <w:name w:val="列出段落11"/>
    <w:basedOn w:val="1"/>
    <w:unhideWhenUsed/>
    <w:qFormat/>
    <w:uiPriority w:val="99"/>
    <w:pPr>
      <w:ind w:firstLine="420" w:firstLineChars="200"/>
    </w:pPr>
  </w:style>
  <w:style w:type="paragraph" w:customStyle="1" w:styleId="96">
    <w:name w:val="二级条标题"/>
    <w:basedOn w:val="48"/>
    <w:next w:val="1"/>
    <w:qFormat/>
    <w:uiPriority w:val="0"/>
    <w:pPr>
      <w:tabs>
        <w:tab w:val="left" w:pos="3417"/>
      </w:tabs>
      <w:spacing w:line="360" w:lineRule="auto"/>
      <w:outlineLvl w:val="3"/>
    </w:pPr>
    <w:rPr>
      <w:rFonts w:ascii="宋体" w:hAnsi="宋体" w:eastAsia="宋体"/>
    </w:rPr>
  </w:style>
  <w:style w:type="paragraph" w:customStyle="1" w:styleId="97">
    <w:name w:val="Char Char1 Char Char Char Char Char Char Char Char Char Char Char 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98">
    <w:name w:val="xl11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kern w:val="0"/>
      <w:sz w:val="20"/>
      <w:szCs w:val="20"/>
    </w:rPr>
  </w:style>
  <w:style w:type="paragraph" w:customStyle="1" w:styleId="99">
    <w:name w:val="xl15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0"/>
      <w:szCs w:val="20"/>
    </w:rPr>
  </w:style>
  <w:style w:type="paragraph" w:customStyle="1" w:styleId="100">
    <w:name w:val="xl105"/>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101">
    <w:name w:val="xl109"/>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102">
    <w:name w:val="xl15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103">
    <w:name w:val="Char11"/>
    <w:basedOn w:val="1"/>
    <w:qFormat/>
    <w:uiPriority w:val="0"/>
    <w:rPr>
      <w:szCs w:val="20"/>
    </w:rPr>
  </w:style>
  <w:style w:type="paragraph" w:customStyle="1" w:styleId="104">
    <w:name w:val="font5"/>
    <w:basedOn w:val="1"/>
    <w:qFormat/>
    <w:uiPriority w:val="0"/>
    <w:pPr>
      <w:widowControl/>
      <w:spacing w:beforeAutospacing="1" w:afterAutospacing="1"/>
      <w:jc w:val="left"/>
    </w:pPr>
    <w:rPr>
      <w:rFonts w:ascii="宋体" w:hAnsi="宋体" w:cs="宋体"/>
      <w:kern w:val="0"/>
      <w:sz w:val="18"/>
      <w:szCs w:val="18"/>
    </w:rPr>
  </w:style>
  <w:style w:type="paragraph" w:customStyle="1" w:styleId="105">
    <w:name w:val="font9"/>
    <w:basedOn w:val="1"/>
    <w:qFormat/>
    <w:uiPriority w:val="0"/>
    <w:pPr>
      <w:widowControl/>
      <w:spacing w:beforeAutospacing="1" w:afterAutospacing="1"/>
      <w:jc w:val="left"/>
    </w:pPr>
    <w:rPr>
      <w:rFonts w:ascii="宋体" w:hAnsi="宋体" w:cs="宋体"/>
      <w:kern w:val="0"/>
      <w:sz w:val="18"/>
      <w:szCs w:val="18"/>
    </w:rPr>
  </w:style>
  <w:style w:type="paragraph" w:customStyle="1" w:styleId="106">
    <w:name w:val="xl123"/>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107">
    <w:name w:val="xl145"/>
    <w:basedOn w:val="1"/>
    <w:qFormat/>
    <w:uiPriority w:val="0"/>
    <w:pPr>
      <w:widowControl/>
      <w:pBdr>
        <w:top w:val="single" w:color="auto" w:sz="4" w:space="0"/>
        <w:bottom w:val="single" w:color="auto" w:sz="4" w:space="0"/>
      </w:pBdr>
      <w:spacing w:beforeAutospacing="1" w:afterAutospacing="1"/>
      <w:jc w:val="left"/>
    </w:pPr>
    <w:rPr>
      <w:rFonts w:ascii="宋体" w:hAnsi="宋体" w:cs="宋体"/>
      <w:kern w:val="0"/>
      <w:sz w:val="24"/>
    </w:rPr>
  </w:style>
  <w:style w:type="paragraph" w:customStyle="1" w:styleId="108">
    <w:name w:val="xl137"/>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0"/>
      <w:szCs w:val="20"/>
    </w:rPr>
  </w:style>
  <w:style w:type="paragraph" w:customStyle="1" w:styleId="109">
    <w:name w:val="xl158"/>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110">
    <w:name w:val="xl103"/>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111">
    <w:name w:val="xl122"/>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pPr>
    <w:rPr>
      <w:rFonts w:ascii="宋体" w:hAnsi="宋体" w:cs="宋体"/>
      <w:kern w:val="0"/>
      <w:sz w:val="20"/>
      <w:szCs w:val="20"/>
    </w:rPr>
  </w:style>
  <w:style w:type="paragraph" w:customStyle="1" w:styleId="112">
    <w:name w:val="xl113"/>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kern w:val="0"/>
      <w:sz w:val="20"/>
      <w:szCs w:val="20"/>
    </w:rPr>
  </w:style>
  <w:style w:type="paragraph" w:customStyle="1" w:styleId="113">
    <w:name w:val="xl142"/>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4"/>
    </w:rPr>
  </w:style>
  <w:style w:type="paragraph" w:customStyle="1" w:styleId="114">
    <w:name w:val="xl16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115">
    <w:name w:val="xl12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116">
    <w:name w:val="xl16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117">
    <w:name w:val="xl129"/>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0"/>
      <w:szCs w:val="20"/>
    </w:rPr>
  </w:style>
  <w:style w:type="paragraph" w:customStyle="1" w:styleId="118">
    <w:name w:val="xl13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0"/>
      <w:szCs w:val="20"/>
    </w:rPr>
  </w:style>
  <w:style w:type="paragraph" w:customStyle="1" w:styleId="119">
    <w:name w:val="xl12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120">
    <w:name w:val="xl11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kern w:val="0"/>
      <w:sz w:val="20"/>
      <w:szCs w:val="20"/>
    </w:rPr>
  </w:style>
  <w:style w:type="paragraph" w:customStyle="1" w:styleId="121">
    <w:name w:val="xl112"/>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12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23">
    <w:name w:val="样式 正文文本"/>
    <w:basedOn w:val="1"/>
    <w:qFormat/>
    <w:uiPriority w:val="0"/>
    <w:pPr>
      <w:adjustRightInd w:val="0"/>
      <w:snapToGrid w:val="0"/>
      <w:spacing w:line="400" w:lineRule="exact"/>
      <w:ind w:firstLine="200" w:firstLineChars="200"/>
    </w:pPr>
    <w:rPr>
      <w:rFonts w:ascii="Arial" w:hAnsi="Arial" w:eastAsia="Times New Roman"/>
      <w:color w:val="000000"/>
      <w:szCs w:val="20"/>
    </w:rPr>
  </w:style>
  <w:style w:type="paragraph" w:customStyle="1" w:styleId="124">
    <w:name w:val="xl14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kern w:val="0"/>
      <w:sz w:val="20"/>
      <w:szCs w:val="20"/>
    </w:rPr>
  </w:style>
  <w:style w:type="paragraph" w:customStyle="1" w:styleId="125">
    <w:name w:val="_Style 103"/>
    <w:basedOn w:val="1"/>
    <w:qFormat/>
    <w:uiPriority w:val="0"/>
    <w:pPr>
      <w:ind w:firstLine="420" w:firstLineChars="200"/>
    </w:pPr>
    <w:rPr>
      <w:rFonts w:ascii="Calibri" w:hAnsi="Calibri"/>
      <w:szCs w:val="22"/>
    </w:rPr>
  </w:style>
  <w:style w:type="paragraph" w:customStyle="1" w:styleId="126">
    <w:name w:val="xl159"/>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0"/>
      <w:szCs w:val="20"/>
    </w:rPr>
  </w:style>
  <w:style w:type="paragraph" w:customStyle="1" w:styleId="127">
    <w:name w:val="xl151"/>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kern w:val="0"/>
      <w:sz w:val="20"/>
      <w:szCs w:val="20"/>
    </w:rPr>
  </w:style>
  <w:style w:type="paragraph" w:customStyle="1" w:styleId="128">
    <w:name w:val="xl13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129">
    <w:name w:val="font11"/>
    <w:basedOn w:val="1"/>
    <w:qFormat/>
    <w:uiPriority w:val="0"/>
    <w:pPr>
      <w:widowControl/>
      <w:spacing w:beforeAutospacing="1" w:afterAutospacing="1"/>
      <w:jc w:val="left"/>
    </w:pPr>
    <w:rPr>
      <w:rFonts w:ascii="宋体" w:hAnsi="宋体" w:cs="宋体"/>
      <w:b/>
      <w:bCs/>
      <w:kern w:val="0"/>
      <w:sz w:val="20"/>
      <w:szCs w:val="20"/>
    </w:rPr>
  </w:style>
  <w:style w:type="paragraph" w:customStyle="1" w:styleId="130">
    <w:name w:val="xl155"/>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131">
    <w:name w:val="xl115"/>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color w:val="000000"/>
      <w:kern w:val="0"/>
      <w:sz w:val="20"/>
      <w:szCs w:val="20"/>
    </w:rPr>
  </w:style>
  <w:style w:type="paragraph" w:customStyle="1" w:styleId="132">
    <w:name w:val="xl131"/>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kern w:val="0"/>
      <w:sz w:val="20"/>
      <w:szCs w:val="20"/>
    </w:rPr>
  </w:style>
  <w:style w:type="paragraph" w:customStyle="1" w:styleId="133">
    <w:name w:val="xl148"/>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宋体" w:hAnsi="宋体" w:cs="宋体"/>
      <w:color w:val="000000"/>
      <w:kern w:val="0"/>
      <w:sz w:val="20"/>
      <w:szCs w:val="20"/>
    </w:rPr>
  </w:style>
  <w:style w:type="paragraph" w:customStyle="1" w:styleId="134">
    <w:name w:val="xl138"/>
    <w:basedOn w:val="1"/>
    <w:qFormat/>
    <w:uiPriority w:val="0"/>
    <w:pPr>
      <w:widowControl/>
      <w:pBdr>
        <w:bottom w:val="single" w:color="auto" w:sz="4" w:space="0"/>
      </w:pBdr>
      <w:spacing w:beforeAutospacing="1" w:afterAutospacing="1"/>
      <w:jc w:val="center"/>
    </w:pPr>
    <w:rPr>
      <w:rFonts w:ascii="宋体" w:hAnsi="宋体" w:cs="宋体"/>
      <w:b/>
      <w:bCs/>
      <w:kern w:val="0"/>
      <w:sz w:val="32"/>
      <w:szCs w:val="32"/>
    </w:rPr>
  </w:style>
  <w:style w:type="paragraph" w:customStyle="1" w:styleId="135">
    <w:name w:val="_Style 12"/>
    <w:basedOn w:val="1"/>
    <w:qFormat/>
    <w:uiPriority w:val="0"/>
    <w:pPr>
      <w:widowControl/>
      <w:spacing w:line="240" w:lineRule="exact"/>
      <w:jc w:val="left"/>
    </w:pPr>
    <w:rPr>
      <w:szCs w:val="20"/>
    </w:rPr>
  </w:style>
  <w:style w:type="paragraph" w:customStyle="1" w:styleId="136">
    <w:name w:val="xl119"/>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kern w:val="0"/>
      <w:sz w:val="20"/>
      <w:szCs w:val="20"/>
    </w:rPr>
  </w:style>
  <w:style w:type="paragraph" w:customStyle="1" w:styleId="137">
    <w:name w:val="xl139"/>
    <w:basedOn w:val="1"/>
    <w:qFormat/>
    <w:uiPriority w:val="0"/>
    <w:pPr>
      <w:widowControl/>
      <w:pBdr>
        <w:bottom w:val="single" w:color="auto" w:sz="4" w:space="0"/>
      </w:pBdr>
      <w:spacing w:beforeAutospacing="1" w:afterAutospacing="1"/>
      <w:jc w:val="left"/>
    </w:pPr>
    <w:rPr>
      <w:rFonts w:ascii="宋体" w:hAnsi="宋体" w:cs="宋体"/>
      <w:kern w:val="0"/>
      <w:sz w:val="24"/>
    </w:rPr>
  </w:style>
  <w:style w:type="paragraph" w:customStyle="1" w:styleId="138">
    <w:name w:val="xl152"/>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kern w:val="0"/>
      <w:sz w:val="20"/>
      <w:szCs w:val="20"/>
    </w:rPr>
  </w:style>
  <w:style w:type="paragraph" w:customStyle="1" w:styleId="139">
    <w:name w:val="xl161"/>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pPr>
    <w:rPr>
      <w:rFonts w:ascii="宋体" w:hAnsi="宋体" w:cs="宋体"/>
      <w:kern w:val="0"/>
      <w:sz w:val="20"/>
      <w:szCs w:val="20"/>
    </w:rPr>
  </w:style>
  <w:style w:type="paragraph" w:customStyle="1" w:styleId="140">
    <w:name w:val="p0"/>
    <w:basedOn w:val="1"/>
    <w:qFormat/>
    <w:uiPriority w:val="0"/>
    <w:pPr>
      <w:widowControl/>
    </w:pPr>
    <w:rPr>
      <w:kern w:val="0"/>
      <w:szCs w:val="21"/>
    </w:rPr>
  </w:style>
  <w:style w:type="paragraph" w:customStyle="1" w:styleId="141">
    <w:name w:val="font17"/>
    <w:basedOn w:val="1"/>
    <w:qFormat/>
    <w:uiPriority w:val="0"/>
    <w:pPr>
      <w:widowControl/>
      <w:spacing w:beforeAutospacing="1" w:afterAutospacing="1"/>
      <w:jc w:val="left"/>
    </w:pPr>
    <w:rPr>
      <w:rFonts w:ascii="宋体" w:hAnsi="宋体" w:cs="宋体"/>
      <w:kern w:val="0"/>
      <w:sz w:val="18"/>
      <w:szCs w:val="18"/>
    </w:rPr>
  </w:style>
  <w:style w:type="paragraph" w:customStyle="1" w:styleId="142">
    <w:name w:val="样式1"/>
    <w:basedOn w:val="1"/>
    <w:qFormat/>
    <w:uiPriority w:val="0"/>
    <w:pPr>
      <w:spacing w:line="300" w:lineRule="auto"/>
    </w:pPr>
    <w:rPr>
      <w:rFonts w:ascii="宋体" w:hAnsi="宋体" w:eastAsia="仿宋_GB2312"/>
      <w:b/>
      <w:sz w:val="24"/>
      <w:szCs w:val="20"/>
    </w:rPr>
  </w:style>
  <w:style w:type="paragraph" w:customStyle="1" w:styleId="143">
    <w:name w:val="font15"/>
    <w:basedOn w:val="1"/>
    <w:qFormat/>
    <w:uiPriority w:val="0"/>
    <w:pPr>
      <w:widowControl/>
      <w:spacing w:beforeAutospacing="1" w:afterAutospacing="1"/>
      <w:jc w:val="left"/>
    </w:pPr>
    <w:rPr>
      <w:rFonts w:ascii="宋体" w:hAnsi="宋体" w:cs="宋体"/>
      <w:b/>
      <w:bCs/>
      <w:kern w:val="0"/>
      <w:sz w:val="18"/>
      <w:szCs w:val="18"/>
    </w:rPr>
  </w:style>
  <w:style w:type="paragraph" w:customStyle="1" w:styleId="144">
    <w:name w:val="xl37"/>
    <w:basedOn w:val="1"/>
    <w:qFormat/>
    <w:uiPriority w:val="0"/>
    <w:pPr>
      <w:widowControl/>
      <w:pBdr>
        <w:left w:val="single" w:color="auto" w:sz="4" w:space="0"/>
        <w:right w:val="single" w:color="auto" w:sz="4" w:space="0"/>
      </w:pBdr>
      <w:spacing w:beforeAutospacing="1" w:afterAutospacing="1"/>
      <w:jc w:val="center"/>
      <w:textAlignment w:val="center"/>
    </w:pPr>
    <w:rPr>
      <w:rFonts w:ascii="宋体" w:hAnsi="宋体"/>
      <w:kern w:val="0"/>
      <w:sz w:val="24"/>
    </w:rPr>
  </w:style>
  <w:style w:type="paragraph" w:customStyle="1" w:styleId="145">
    <w:name w:val="默认段落字体 Para Char Char Char Char Char Char Char"/>
    <w:basedOn w:val="1"/>
    <w:qFormat/>
    <w:uiPriority w:val="0"/>
    <w:rPr>
      <w:rFonts w:ascii="Tahoma" w:hAnsi="Tahoma"/>
      <w:sz w:val="24"/>
      <w:szCs w:val="20"/>
    </w:rPr>
  </w:style>
  <w:style w:type="paragraph" w:customStyle="1" w:styleId="146">
    <w:name w:val="p2"/>
    <w:basedOn w:val="1"/>
    <w:qFormat/>
    <w:uiPriority w:val="99"/>
    <w:pPr>
      <w:widowControl/>
      <w:spacing w:line="480" w:lineRule="auto"/>
      <w:ind w:firstLine="420"/>
      <w:jc w:val="left"/>
    </w:pPr>
    <w:rPr>
      <w:rFonts w:ascii="宋体" w:hAnsi="宋体" w:cs="宋体"/>
      <w:kern w:val="0"/>
      <w:szCs w:val="21"/>
    </w:rPr>
  </w:style>
  <w:style w:type="character" w:customStyle="1" w:styleId="147">
    <w:name w:val="Char Char1"/>
    <w:qFormat/>
    <w:uiPriority w:val="0"/>
    <w:rPr>
      <w:rFonts w:ascii="宋体" w:hAnsi="Courier New" w:eastAsia="宋体"/>
      <w:kern w:val="2"/>
      <w:sz w:val="21"/>
      <w:lang w:val="en-US" w:eastAsia="zh-CN" w:bidi="ar-SA"/>
    </w:rPr>
  </w:style>
  <w:style w:type="character" w:customStyle="1" w:styleId="148">
    <w:name w:val="font01"/>
    <w:basedOn w:val="35"/>
    <w:qFormat/>
    <w:uiPriority w:val="0"/>
    <w:rPr>
      <w:rFonts w:hint="eastAsia" w:ascii="宋体" w:hAnsi="宋体" w:eastAsia="宋体" w:cs="宋体"/>
      <w:color w:val="000000"/>
      <w:sz w:val="20"/>
      <w:szCs w:val="20"/>
      <w:u w:val="none"/>
      <w:vertAlign w:val="superscript"/>
    </w:rPr>
  </w:style>
  <w:style w:type="character" w:customStyle="1" w:styleId="149">
    <w:name w:val="font21"/>
    <w:basedOn w:val="35"/>
    <w:qFormat/>
    <w:uiPriority w:val="0"/>
    <w:rPr>
      <w:rFonts w:hint="eastAsia" w:ascii="宋体" w:hAnsi="宋体" w:eastAsia="宋体" w:cs="宋体"/>
      <w:color w:val="000000"/>
      <w:sz w:val="20"/>
      <w:szCs w:val="20"/>
      <w:u w:val="none"/>
      <w:vertAlign w:val="superscript"/>
    </w:rPr>
  </w:style>
  <w:style w:type="character" w:customStyle="1" w:styleId="150">
    <w:name w:val="titleb1"/>
    <w:qFormat/>
    <w:uiPriority w:val="0"/>
    <w:rPr>
      <w:b/>
      <w:bCs/>
      <w:sz w:val="18"/>
      <w:szCs w:val="18"/>
    </w:rPr>
  </w:style>
  <w:style w:type="character" w:customStyle="1" w:styleId="151">
    <w:name w:val="纯文本 Char"/>
    <w:qFormat/>
    <w:locked/>
    <w:uiPriority w:val="0"/>
    <w:rPr>
      <w:rFonts w:ascii="宋体" w:hAnsi="宋体" w:eastAsia="宋体"/>
      <w:kern w:val="2"/>
      <w:sz w:val="21"/>
      <w:lang w:val="en-US" w:eastAsia="zh-CN" w:bidi="ar-SA"/>
    </w:rPr>
  </w:style>
  <w:style w:type="character" w:customStyle="1" w:styleId="152">
    <w:name w:val="纯文本 Char1"/>
    <w:link w:val="16"/>
    <w:qFormat/>
    <w:uiPriority w:val="0"/>
    <w:rPr>
      <w:rFonts w:ascii="宋体" w:hAnsi="Courier New" w:eastAsia="宋体"/>
      <w:kern w:val="2"/>
      <w:sz w:val="21"/>
      <w:lang w:val="en-US" w:eastAsia="zh-CN" w:bidi="ar-SA"/>
    </w:rPr>
  </w:style>
  <w:style w:type="character" w:customStyle="1" w:styleId="153">
    <w:name w:val="font81"/>
    <w:basedOn w:val="35"/>
    <w:qFormat/>
    <w:uiPriority w:val="0"/>
    <w:rPr>
      <w:rFonts w:hint="default" w:ascii="Times New Roman" w:hAnsi="Times New Roman" w:cs="Times New Roman"/>
      <w:color w:val="000000"/>
      <w:sz w:val="18"/>
      <w:szCs w:val="18"/>
      <w:u w:val="none"/>
    </w:rPr>
  </w:style>
  <w:style w:type="character" w:customStyle="1" w:styleId="154">
    <w:name w:val="apple-style-span"/>
    <w:basedOn w:val="35"/>
    <w:qFormat/>
    <w:uiPriority w:val="0"/>
  </w:style>
  <w:style w:type="character" w:customStyle="1" w:styleId="155">
    <w:name w:val="hover44"/>
    <w:qFormat/>
    <w:uiPriority w:val="0"/>
    <w:rPr>
      <w:color w:val="FF6600"/>
      <w:u w:val="single"/>
    </w:rPr>
  </w:style>
  <w:style w:type="character" w:customStyle="1" w:styleId="156">
    <w:name w:val="font51"/>
    <w:basedOn w:val="35"/>
    <w:qFormat/>
    <w:uiPriority w:val="0"/>
    <w:rPr>
      <w:rFonts w:hint="eastAsia" w:ascii="宋体" w:hAnsi="宋体" w:eastAsia="宋体" w:cs="宋体"/>
      <w:color w:val="000000"/>
      <w:sz w:val="18"/>
      <w:szCs w:val="18"/>
      <w:u w:val="none"/>
    </w:rPr>
  </w:style>
  <w:style w:type="character" w:customStyle="1" w:styleId="157">
    <w:name w:val="标题 1 Char"/>
    <w:link w:val="2"/>
    <w:qFormat/>
    <w:uiPriority w:val="0"/>
    <w:rPr>
      <w:rFonts w:ascii="Calibri" w:hAnsi="Calibri" w:eastAsia="宋体"/>
      <w:b/>
      <w:bCs/>
      <w:kern w:val="44"/>
      <w:sz w:val="44"/>
      <w:szCs w:val="44"/>
      <w:lang w:val="en-US" w:eastAsia="zh-CN" w:bidi="ar-SA"/>
    </w:rPr>
  </w:style>
  <w:style w:type="character" w:customStyle="1" w:styleId="158">
    <w:name w:val="bds_more"/>
    <w:qFormat/>
    <w:uiPriority w:val="0"/>
    <w:rPr>
      <w:rFonts w:ascii="Arial" w:hAnsi="Arial" w:cs="Arial"/>
    </w:rPr>
  </w:style>
  <w:style w:type="character" w:customStyle="1" w:styleId="159">
    <w:name w:val="hover43"/>
    <w:qFormat/>
    <w:uiPriority w:val="0"/>
    <w:rPr>
      <w:color w:val="FF6600"/>
      <w:u w:val="single"/>
    </w:rPr>
  </w:style>
  <w:style w:type="character" w:customStyle="1" w:styleId="160">
    <w:name w:val="blue1"/>
    <w:qFormat/>
    <w:uiPriority w:val="0"/>
    <w:rPr>
      <w:b/>
      <w:bCs/>
      <w:color w:val="3333FF"/>
      <w:sz w:val="18"/>
      <w:szCs w:val="18"/>
    </w:rPr>
  </w:style>
  <w:style w:type="character" w:customStyle="1" w:styleId="161">
    <w:name w:val="font31"/>
    <w:basedOn w:val="35"/>
    <w:qFormat/>
    <w:uiPriority w:val="0"/>
    <w:rPr>
      <w:rFonts w:hint="eastAsia" w:ascii="宋体" w:hAnsi="宋体" w:eastAsia="宋体" w:cs="宋体"/>
      <w:b/>
      <w:color w:val="000000"/>
      <w:sz w:val="20"/>
      <w:szCs w:val="20"/>
      <w:u w:val="none"/>
    </w:rPr>
  </w:style>
  <w:style w:type="character" w:customStyle="1" w:styleId="162">
    <w:name w:val="hover42"/>
    <w:qFormat/>
    <w:uiPriority w:val="0"/>
    <w:rPr>
      <w:color w:val="FFFFFF"/>
      <w:shd w:val="clear" w:color="auto" w:fill="FF6600"/>
    </w:rPr>
  </w:style>
  <w:style w:type="character" w:customStyle="1" w:styleId="163">
    <w:name w:val="font41"/>
    <w:basedOn w:val="35"/>
    <w:qFormat/>
    <w:uiPriority w:val="0"/>
    <w:rPr>
      <w:rFonts w:hint="eastAsia" w:ascii="宋体" w:hAnsi="宋体" w:eastAsia="宋体" w:cs="宋体"/>
      <w:color w:val="000000"/>
      <w:sz w:val="20"/>
      <w:szCs w:val="20"/>
      <w:u w:val="none"/>
    </w:rPr>
  </w:style>
  <w:style w:type="character" w:customStyle="1" w:styleId="164">
    <w:name w:val="font181"/>
    <w:basedOn w:val="35"/>
    <w:qFormat/>
    <w:uiPriority w:val="0"/>
    <w:rPr>
      <w:rFonts w:hint="eastAsia" w:ascii="宋体" w:hAnsi="宋体" w:eastAsia="宋体" w:cs="宋体"/>
      <w:b/>
      <w:color w:val="000000"/>
      <w:sz w:val="18"/>
      <w:szCs w:val="18"/>
      <w:u w:val="none"/>
    </w:rPr>
  </w:style>
  <w:style w:type="character" w:customStyle="1" w:styleId="165">
    <w:name w:val="font131"/>
    <w:basedOn w:val="35"/>
    <w:qFormat/>
    <w:uiPriority w:val="0"/>
    <w:rPr>
      <w:rFonts w:hint="eastAsia" w:ascii="宋体" w:hAnsi="宋体" w:eastAsia="宋体" w:cs="宋体"/>
      <w:color w:val="000000"/>
      <w:sz w:val="12"/>
      <w:szCs w:val="12"/>
      <w:u w:val="none"/>
    </w:rPr>
  </w:style>
  <w:style w:type="character" w:customStyle="1" w:styleId="166">
    <w:name w:val="font101"/>
    <w:basedOn w:val="35"/>
    <w:qFormat/>
    <w:uiPriority w:val="0"/>
    <w:rPr>
      <w:rFonts w:hint="default" w:ascii="Times New Roman" w:hAnsi="Times New Roman" w:cs="Times New Roman"/>
      <w:color w:val="000000"/>
      <w:sz w:val="12"/>
      <w:szCs w:val="12"/>
      <w:u w:val="none"/>
    </w:rPr>
  </w:style>
  <w:style w:type="character" w:customStyle="1" w:styleId="167">
    <w:name w:val="font112"/>
    <w:basedOn w:val="35"/>
    <w:qFormat/>
    <w:uiPriority w:val="0"/>
    <w:rPr>
      <w:rFonts w:hint="eastAsia" w:ascii="宋体" w:hAnsi="宋体" w:eastAsia="宋体" w:cs="宋体"/>
      <w:b/>
      <w:color w:val="000000"/>
      <w:sz w:val="18"/>
      <w:szCs w:val="18"/>
      <w:u w:val="none"/>
    </w:rPr>
  </w:style>
  <w:style w:type="character" w:customStyle="1" w:styleId="168">
    <w:name w:val="font161"/>
    <w:basedOn w:val="35"/>
    <w:qFormat/>
    <w:uiPriority w:val="0"/>
    <w:rPr>
      <w:rFonts w:hint="default" w:ascii="Times New Roman" w:hAnsi="Times New Roman" w:cs="Times New Roman"/>
      <w:color w:val="000000"/>
      <w:sz w:val="18"/>
      <w:szCs w:val="18"/>
      <w:u w:val="none"/>
    </w:rPr>
  </w:style>
  <w:style w:type="character" w:customStyle="1" w:styleId="169">
    <w:name w:val="font91"/>
    <w:basedOn w:val="35"/>
    <w:qFormat/>
    <w:uiPriority w:val="0"/>
    <w:rPr>
      <w:rFonts w:hint="default" w:ascii="Arial" w:hAnsi="Arial" w:cs="Arial"/>
      <w:color w:val="000000"/>
      <w:sz w:val="20"/>
      <w:szCs w:val="20"/>
      <w:u w:val="none"/>
    </w:rPr>
  </w:style>
  <w:style w:type="character" w:customStyle="1" w:styleId="170">
    <w:name w:val="font121"/>
    <w:basedOn w:val="35"/>
    <w:qFormat/>
    <w:uiPriority w:val="0"/>
    <w:rPr>
      <w:rFonts w:hint="eastAsia" w:ascii="微软雅黑" w:hAnsi="微软雅黑" w:eastAsia="微软雅黑" w:cs="微软雅黑"/>
      <w:color w:val="000000"/>
      <w:sz w:val="18"/>
      <w:szCs w:val="18"/>
      <w:u w:val="none"/>
    </w:rPr>
  </w:style>
  <w:style w:type="character" w:customStyle="1" w:styleId="171">
    <w:name w:val="font141"/>
    <w:basedOn w:val="35"/>
    <w:qFormat/>
    <w:uiPriority w:val="0"/>
    <w:rPr>
      <w:rFonts w:hint="default" w:ascii="Wingdings 2" w:hAnsi="Wingdings 2" w:eastAsia="Wingdings 2" w:cs="Wingdings 2"/>
      <w:color w:val="000000"/>
      <w:sz w:val="18"/>
      <w:szCs w:val="18"/>
      <w:u w:val="none"/>
    </w:rPr>
  </w:style>
  <w:style w:type="character" w:customStyle="1" w:styleId="172">
    <w:name w:val="font71"/>
    <w:basedOn w:val="35"/>
    <w:qFormat/>
    <w:uiPriority w:val="0"/>
    <w:rPr>
      <w:rFonts w:hint="eastAsia" w:ascii="宋体" w:hAnsi="宋体" w:eastAsia="宋体" w:cs="宋体"/>
      <w:color w:val="000000"/>
      <w:sz w:val="20"/>
      <w:szCs w:val="20"/>
      <w:u w:val="none"/>
    </w:rPr>
  </w:style>
  <w:style w:type="paragraph" w:customStyle="1" w:styleId="173">
    <w:name w:val="正文（缩进）"/>
    <w:basedOn w:val="1"/>
    <w:qFormat/>
    <w:uiPriority w:val="0"/>
    <w:pPr>
      <w:spacing w:before="156" w:after="156"/>
      <w:ind w:firstLine="480" w:firstLineChars="200"/>
    </w:pPr>
    <w:rPr>
      <w:szCs w:val="21"/>
    </w:rPr>
  </w:style>
  <w:style w:type="paragraph" w:customStyle="1" w:styleId="174">
    <w:name w:val="表格"/>
    <w:basedOn w:val="1"/>
    <w:qFormat/>
    <w:uiPriority w:val="0"/>
    <w:pPr>
      <w:tabs>
        <w:tab w:val="left" w:pos="1200"/>
      </w:tabs>
      <w:spacing w:line="500" w:lineRule="exact"/>
      <w:jc w:val="center"/>
    </w:pPr>
    <w:rPr>
      <w:rFonts w:ascii="宋体" w:hAnsi="Arial Narrow"/>
      <w:sz w:val="24"/>
    </w:rPr>
  </w:style>
  <w:style w:type="paragraph" w:customStyle="1" w:styleId="175">
    <w:name w:val="WPSOffice手动目录 1"/>
    <w:qFormat/>
    <w:uiPriority w:val="0"/>
    <w:rPr>
      <w:rFonts w:ascii="Times New Roman" w:hAnsi="Times New Roman" w:eastAsia="宋体" w:cs="Times New Roman"/>
      <w:lang w:val="en-US" w:eastAsia="zh-CN" w:bidi="ar-SA"/>
    </w:rPr>
  </w:style>
  <w:style w:type="paragraph" w:customStyle="1" w:styleId="17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77">
    <w:name w:val="hour_am"/>
    <w:basedOn w:val="35"/>
    <w:qFormat/>
    <w:uiPriority w:val="0"/>
  </w:style>
  <w:style w:type="character" w:customStyle="1" w:styleId="178">
    <w:name w:val="old"/>
    <w:basedOn w:val="35"/>
    <w:qFormat/>
    <w:uiPriority w:val="0"/>
    <w:rPr>
      <w:color w:val="999999"/>
    </w:rPr>
  </w:style>
  <w:style w:type="character" w:customStyle="1" w:styleId="179">
    <w:name w:val="hover1"/>
    <w:basedOn w:val="35"/>
    <w:qFormat/>
    <w:uiPriority w:val="0"/>
    <w:rPr>
      <w:shd w:val="clear" w:color="auto" w:fill="EEEEEE"/>
    </w:rPr>
  </w:style>
  <w:style w:type="character" w:customStyle="1" w:styleId="180">
    <w:name w:val="glyphicon6"/>
    <w:basedOn w:val="35"/>
    <w:qFormat/>
    <w:uiPriority w:val="0"/>
  </w:style>
  <w:style w:type="character" w:customStyle="1" w:styleId="181">
    <w:name w:val="hour_pm"/>
    <w:basedOn w:val="35"/>
    <w:qFormat/>
    <w:uiPriority w:val="0"/>
  </w:style>
  <w:style w:type="character" w:customStyle="1" w:styleId="182">
    <w:name w:val="icon"/>
    <w:basedOn w:val="35"/>
    <w:qFormat/>
    <w:uiPriority w:val="0"/>
  </w:style>
  <w:style w:type="character" w:customStyle="1" w:styleId="183">
    <w:name w:val="indent"/>
    <w:basedOn w:val="35"/>
    <w:qFormat/>
    <w:uiPriority w:val="0"/>
  </w:style>
  <w:style w:type="paragraph" w:customStyle="1" w:styleId="184">
    <w:name w:val="_Style 169"/>
    <w:basedOn w:val="1"/>
    <w:next w:val="1"/>
    <w:qFormat/>
    <w:uiPriority w:val="0"/>
    <w:pPr>
      <w:pBdr>
        <w:bottom w:val="single" w:color="auto" w:sz="6" w:space="1"/>
      </w:pBdr>
      <w:jc w:val="center"/>
    </w:pPr>
    <w:rPr>
      <w:rFonts w:ascii="Arial"/>
      <w:vanish/>
      <w:sz w:val="16"/>
    </w:rPr>
  </w:style>
  <w:style w:type="paragraph" w:customStyle="1" w:styleId="185">
    <w:name w:val="_Style 170"/>
    <w:basedOn w:val="1"/>
    <w:next w:val="1"/>
    <w:qFormat/>
    <w:uiPriority w:val="0"/>
    <w:pPr>
      <w:pBdr>
        <w:top w:val="single" w:color="auto" w:sz="6" w:space="1"/>
      </w:pBdr>
      <w:jc w:val="center"/>
    </w:pPr>
    <w:rPr>
      <w:rFonts w:ascii="Arial"/>
      <w:vanish/>
      <w:sz w:val="16"/>
    </w:rPr>
  </w:style>
  <w:style w:type="character" w:customStyle="1" w:styleId="186">
    <w:name w:val="16"/>
    <w:qFormat/>
    <w:uiPriority w:val="0"/>
    <w:rPr>
      <w:rFonts w:hint="default" w:ascii="Times New Roman" w:hAnsi="Times New Roman" w:eastAsia="宋体" w:cs="Times New Roman"/>
      <w:b/>
      <w:bCs/>
      <w:sz w:val="32"/>
      <w:szCs w:val="32"/>
    </w:rPr>
  </w:style>
  <w:style w:type="paragraph" w:styleId="187">
    <w:name w:val="List Paragraph"/>
    <w:basedOn w:val="1"/>
    <w:qFormat/>
    <w:uiPriority w:val="1"/>
    <w:pPr>
      <w:ind w:left="205" w:right="169" w:firstLine="655"/>
    </w:pPr>
    <w:rPr>
      <w:rFonts w:ascii="仿宋" w:hAnsi="仿宋" w:eastAsia="仿宋" w:cs="仿宋"/>
      <w:u w:val="single" w:color="000000"/>
      <w:lang w:val="zh-CN" w:bidi="zh-CN"/>
    </w:rPr>
  </w:style>
  <w:style w:type="paragraph" w:customStyle="1" w:styleId="188">
    <w:name w:val="WPSOffice手动目录 3"/>
    <w:qFormat/>
    <w:uiPriority w:val="0"/>
    <w:pPr>
      <w:ind w:left="400" w:leftChars="400"/>
    </w:pPr>
    <w:rPr>
      <w:rFonts w:ascii="Calibri" w:hAnsi="Calibri" w:eastAsia="Calibri" w:cs="Times New Roman"/>
      <w:lang w:val="en-US" w:eastAsia="zh-CN" w:bidi="ar-SA"/>
    </w:rPr>
  </w:style>
  <w:style w:type="paragraph" w:customStyle="1" w:styleId="189">
    <w:name w:val="纯文本 New New New New New New New New"/>
    <w:basedOn w:val="1"/>
    <w:qFormat/>
    <w:uiPriority w:val="0"/>
    <w:rPr>
      <w:rFonts w:ascii="宋体" w:hAnsi="Courier New"/>
      <w:szCs w:val="20"/>
    </w:rPr>
  </w:style>
  <w:style w:type="character" w:customStyle="1" w:styleId="190">
    <w:name w:val="font61"/>
    <w:basedOn w:val="35"/>
    <w:qFormat/>
    <w:uiPriority w:val="0"/>
    <w:rPr>
      <w:rFonts w:hint="eastAsia" w:ascii="宋体" w:hAnsi="宋体" w:eastAsia="宋体" w:cs="宋体"/>
      <w:color w:val="000000"/>
      <w:sz w:val="18"/>
      <w:szCs w:val="18"/>
      <w:u w:val="none"/>
    </w:rPr>
  </w:style>
  <w:style w:type="character" w:customStyle="1" w:styleId="191">
    <w:name w:val="font132"/>
    <w:basedOn w:val="35"/>
    <w:qFormat/>
    <w:uiPriority w:val="0"/>
    <w:rPr>
      <w:rFonts w:hint="eastAsia" w:ascii="宋体" w:hAnsi="宋体" w:eastAsia="宋体" w:cs="宋体"/>
      <w:color w:val="000000"/>
      <w:sz w:val="20"/>
      <w:szCs w:val="20"/>
      <w:u w:val="none"/>
    </w:rPr>
  </w:style>
  <w:style w:type="character" w:customStyle="1" w:styleId="192">
    <w:name w:val="font111"/>
    <w:basedOn w:val="35"/>
    <w:qFormat/>
    <w:uiPriority w:val="0"/>
    <w:rPr>
      <w:rFonts w:hint="eastAsia" w:ascii="宋体" w:hAnsi="宋体" w:eastAsia="宋体" w:cs="宋体"/>
      <w:b/>
      <w:bCs/>
      <w:color w:val="000000"/>
      <w:sz w:val="20"/>
      <w:szCs w:val="20"/>
      <w:u w:val="none"/>
    </w:rPr>
  </w:style>
  <w:style w:type="character" w:customStyle="1" w:styleId="193">
    <w:name w:val="font171"/>
    <w:basedOn w:val="35"/>
    <w:qFormat/>
    <w:uiPriority w:val="0"/>
    <w:rPr>
      <w:rFonts w:ascii="Calibri" w:hAnsi="Calibri" w:cs="Calibri"/>
      <w:color w:val="000000"/>
      <w:sz w:val="18"/>
      <w:szCs w:val="18"/>
      <w:u w:val="none"/>
    </w:rPr>
  </w:style>
  <w:style w:type="character" w:customStyle="1" w:styleId="194">
    <w:name w:val="font191"/>
    <w:basedOn w:val="35"/>
    <w:qFormat/>
    <w:uiPriority w:val="0"/>
    <w:rPr>
      <w:rFonts w:hint="eastAsia" w:ascii="宋体" w:hAnsi="宋体" w:eastAsia="宋体" w:cs="宋体"/>
      <w:color w:val="000000"/>
      <w:sz w:val="16"/>
      <w:szCs w:val="16"/>
      <w:u w:val="none"/>
    </w:rPr>
  </w:style>
  <w:style w:type="character" w:customStyle="1" w:styleId="195">
    <w:name w:val="font201"/>
    <w:basedOn w:val="35"/>
    <w:qFormat/>
    <w:uiPriority w:val="0"/>
    <w:rPr>
      <w:rFonts w:ascii="宋体" w:hAnsi="宋体" w:eastAsia="宋体" w:cs="宋体"/>
      <w:color w:val="000000"/>
      <w:sz w:val="18"/>
      <w:szCs w:val="18"/>
      <w:u w:val="none"/>
    </w:rPr>
  </w:style>
  <w:style w:type="paragraph" w:customStyle="1" w:styleId="196">
    <w:name w:val="缺省文本"/>
    <w:basedOn w:val="1"/>
    <w:qFormat/>
    <w:uiPriority w:val="0"/>
    <w:pPr>
      <w:autoSpaceDE w:val="0"/>
      <w:autoSpaceDN w:val="0"/>
      <w:adjustRightInd w:val="0"/>
      <w:spacing w:line="400" w:lineRule="exact"/>
      <w:ind w:firstLine="504"/>
      <w:jc w:val="left"/>
    </w:pPr>
    <w:rPr>
      <w:kern w:val="0"/>
    </w:rPr>
  </w:style>
  <w:style w:type="character" w:customStyle="1" w:styleId="197">
    <w:name w:val="font151"/>
    <w:basedOn w:val="35"/>
    <w:qFormat/>
    <w:uiPriority w:val="0"/>
    <w:rPr>
      <w:rFonts w:ascii="Arial Unicode MS" w:hAnsi="Arial Unicode MS" w:eastAsia="Arial Unicode MS" w:cs="Arial Unicode MS"/>
      <w:color w:val="000000"/>
      <w:sz w:val="22"/>
      <w:szCs w:val="22"/>
      <w:u w:val="none"/>
    </w:rPr>
  </w:style>
  <w:style w:type="paragraph" w:customStyle="1" w:styleId="198">
    <w:name w:val="列出段落3"/>
    <w:next w:val="9"/>
    <w:qFormat/>
    <w:uiPriority w:val="99"/>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99">
    <w:name w:val="Table Text"/>
    <w:basedOn w:val="1"/>
    <w:semiHidden/>
    <w:qFormat/>
    <w:uiPriority w:val="0"/>
    <w:rPr>
      <w:rFonts w:ascii="宋体" w:hAnsi="宋体" w:eastAsia="宋体" w:cs="宋体"/>
      <w:sz w:val="20"/>
      <w:szCs w:val="20"/>
      <w:lang w:val="en-US" w:eastAsia="en-US" w:bidi="ar-SA"/>
    </w:rPr>
  </w:style>
  <w:style w:type="table" w:customStyle="1" w:styleId="20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125</Pages>
  <Words>19616</Words>
  <Characters>20948</Characters>
  <Lines>1330</Lines>
  <Paragraphs>374</Paragraphs>
  <TotalTime>62</TotalTime>
  <ScaleCrop>false</ScaleCrop>
  <LinksUpToDate>false</LinksUpToDate>
  <CharactersWithSpaces>21233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2024-12-24T06:56:00Z</dcterms:created>
  <dc:creator>微软用户</dc:creator>
  <cp:lastModifiedBy>龚紫微</cp:lastModifiedBy>
  <cp:lastPrinted>2025-04-02T09:31:00Z</cp:lastPrinted>
  <dcterms:modified xsi:type="dcterms:W3CDTF">2026-07-02T01:10:25Z</dcterms:modified>
  <dc:title>采购</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8DF19F5365B741BB947433B26F2AC2FC_13</vt:lpwstr>
  </property>
  <property fmtid="{D5CDD505-2E9C-101B-9397-08002B2CF9AE}" pid="3" name="KSOProductBuildVer">
    <vt:lpwstr>2052-12.1.0.26895</vt:lpwstr>
  </property>
  <property fmtid="{D5CDD505-2E9C-101B-9397-08002B2CF9AE}" pid="4" name="_DocHome">
    <vt:r8>600571005</vt:r8>
  </property>
  <property fmtid="{D5CDD505-2E9C-101B-9397-08002B2CF9AE}" pid="5" name="KSOTemplateDocerSaveRecord">
    <vt:lpwstr>eyJoZGlkIjoiODg5Y2Y0ZTg1MDlmZmVhZThiZGFmMGJkYWUxZmU0OTIiLCJ1c2VySWQiOiIxODI1NjM1MjAzIn0=</vt:lpwstr>
  </property>
</Properties>
</file>